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E06DB39" w:rsidR="009125CE" w:rsidRPr="00F41482" w:rsidRDefault="00AD28F9" w:rsidP="00AD28F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4148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443BEA3">
            <wp:simplePos x="0" y="0"/>
            <wp:positionH relativeFrom="margin">
              <wp:posOffset>214630</wp:posOffset>
            </wp:positionH>
            <wp:positionV relativeFrom="margin">
              <wp:posOffset>-273260</wp:posOffset>
            </wp:positionV>
            <wp:extent cx="1798143"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8143" cy="1668780"/>
                    </a:xfrm>
                    <a:prstGeom prst="rect">
                      <a:avLst/>
                    </a:prstGeom>
                  </pic:spPr>
                </pic:pic>
              </a:graphicData>
            </a:graphic>
            <wp14:sizeRelH relativeFrom="margin">
              <wp14:pctWidth>0</wp14:pctWidth>
            </wp14:sizeRelH>
            <wp14:sizeRelV relativeFrom="margin">
              <wp14:pctHeight>0</wp14:pctHeight>
            </wp14:sizeRelV>
          </wp:anchor>
        </w:drawing>
      </w:r>
      <w:r w:rsidR="009125CE" w:rsidRPr="00F41482">
        <w:rPr>
          <w:rFonts w:ascii="Sakkal Majalla" w:hAnsi="Sakkal Majalla" w:cs="Sakkal Majalla"/>
          <w:b/>
          <w:bCs/>
          <w:color w:val="000000" w:themeColor="text1"/>
          <w:sz w:val="32"/>
          <w:szCs w:val="32"/>
          <w:rtl/>
          <w:lang w:bidi="ar-EG"/>
        </w:rPr>
        <w:t xml:space="preserve">جامعة ميدأوشن </w:t>
      </w:r>
    </w:p>
    <w:p w14:paraId="1E957002" w14:textId="618B74A5" w:rsidR="00F546CE" w:rsidRPr="00F41482" w:rsidRDefault="009125CE" w:rsidP="00AD28F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41482">
        <w:rPr>
          <w:rFonts w:ascii="Sakkal Majalla" w:hAnsi="Sakkal Majalla" w:cs="Sakkal Majalla"/>
          <w:b/>
          <w:bCs/>
          <w:color w:val="000000" w:themeColor="text1"/>
          <w:sz w:val="32"/>
          <w:szCs w:val="32"/>
          <w:rtl/>
          <w:lang w:bidi="ar-EG"/>
        </w:rPr>
        <w:t xml:space="preserve">كلية </w:t>
      </w:r>
      <w:r w:rsidR="008C42C1" w:rsidRPr="00F41482">
        <w:rPr>
          <w:rFonts w:ascii="Sakkal Majalla" w:hAnsi="Sakkal Majalla" w:cs="Sakkal Majalla"/>
          <w:b/>
          <w:bCs/>
          <w:color w:val="000000" w:themeColor="text1"/>
          <w:sz w:val="32"/>
          <w:szCs w:val="32"/>
          <w:rtl/>
          <w:lang w:bidi="ar-EG"/>
        </w:rPr>
        <w:t>الإدارة</w:t>
      </w:r>
      <w:r w:rsidRPr="00F41482">
        <w:rPr>
          <w:rFonts w:ascii="Sakkal Majalla" w:hAnsi="Sakkal Majalla" w:cs="Sakkal Majalla"/>
          <w:b/>
          <w:bCs/>
          <w:color w:val="000000" w:themeColor="text1"/>
          <w:sz w:val="32"/>
          <w:szCs w:val="32"/>
          <w:rtl/>
          <w:lang w:bidi="ar-EG"/>
        </w:rPr>
        <w:t xml:space="preserve"> </w:t>
      </w:r>
    </w:p>
    <w:p w14:paraId="0A25F43C" w14:textId="2C2B5830" w:rsidR="008C7BB4" w:rsidRPr="00F41482" w:rsidRDefault="00A23F0B" w:rsidP="00AD28F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41482">
        <w:rPr>
          <w:rFonts w:ascii="Sakkal Majalla" w:hAnsi="Sakkal Majalla" w:cs="Sakkal Majalla"/>
          <w:b/>
          <w:bCs/>
          <w:color w:val="000000" w:themeColor="text1"/>
          <w:sz w:val="32"/>
          <w:szCs w:val="32"/>
          <w:rtl/>
          <w:lang w:bidi="ar-EG"/>
        </w:rPr>
        <w:t xml:space="preserve">ماجستير </w:t>
      </w:r>
      <w:r w:rsidR="00295BBE" w:rsidRPr="00F41482">
        <w:rPr>
          <w:rFonts w:ascii="Sakkal Majalla" w:hAnsi="Sakkal Majalla" w:cs="Sakkal Majalla"/>
          <w:b/>
          <w:bCs/>
          <w:color w:val="000000" w:themeColor="text1"/>
          <w:sz w:val="32"/>
          <w:szCs w:val="32"/>
          <w:rtl/>
          <w:lang w:bidi="ar-EG"/>
        </w:rPr>
        <w:t>إدارة</w:t>
      </w:r>
      <w:r w:rsidR="003A5136" w:rsidRPr="00F41482">
        <w:rPr>
          <w:rFonts w:ascii="Sakkal Majalla" w:hAnsi="Sakkal Majalla" w:cs="Sakkal Majalla"/>
          <w:b/>
          <w:bCs/>
          <w:color w:val="000000" w:themeColor="text1"/>
          <w:sz w:val="32"/>
          <w:szCs w:val="32"/>
          <w:rtl/>
          <w:lang w:bidi="ar-EG"/>
        </w:rPr>
        <w:t xml:space="preserve"> </w:t>
      </w:r>
      <w:r w:rsidR="001A7801" w:rsidRPr="00F41482">
        <w:rPr>
          <w:rFonts w:ascii="Sakkal Majalla" w:hAnsi="Sakkal Majalla" w:cs="Sakkal Majalla"/>
          <w:b/>
          <w:bCs/>
          <w:color w:val="000000" w:themeColor="text1"/>
          <w:sz w:val="32"/>
          <w:szCs w:val="32"/>
          <w:rtl/>
          <w:lang w:bidi="ar-EG"/>
        </w:rPr>
        <w:t>صحية</w:t>
      </w:r>
      <w:r w:rsidR="00566BCE" w:rsidRPr="00F41482">
        <w:rPr>
          <w:rFonts w:ascii="Sakkal Majalla" w:hAnsi="Sakkal Majalla" w:cs="Sakkal Majalla"/>
          <w:b/>
          <w:bCs/>
          <w:color w:val="000000" w:themeColor="text1"/>
          <w:sz w:val="32"/>
          <w:szCs w:val="32"/>
          <w:rtl/>
          <w:lang w:bidi="ar-EG"/>
        </w:rPr>
        <w:t xml:space="preserve"> </w:t>
      </w:r>
    </w:p>
    <w:p w14:paraId="402CBDFC" w14:textId="7C402B76" w:rsidR="001A7801" w:rsidRPr="00F41482" w:rsidRDefault="001A7801" w:rsidP="00AD28F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41482">
        <w:rPr>
          <w:rFonts w:ascii="Sakkal Majalla" w:hAnsi="Sakkal Majalla" w:cs="Sakkal Majalla"/>
          <w:b/>
          <w:bCs/>
          <w:color w:val="000000" w:themeColor="text1"/>
          <w:sz w:val="40"/>
          <w:szCs w:val="40"/>
          <w:rtl/>
          <w:lang w:bidi="ar-EG"/>
        </w:rPr>
        <w:t>أثر جودة إدارة الأقسام على تحسين كفاءة الخدمات الإشعاعية دراسة ميدانية على مستشفيات الحكومية بمدينة الرياض .</w:t>
      </w:r>
    </w:p>
    <w:p w14:paraId="751A7E65" w14:textId="78D3B21C" w:rsidR="009125CE" w:rsidRPr="00F41482" w:rsidRDefault="009125CE" w:rsidP="00AD28F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41482">
        <w:rPr>
          <w:rFonts w:ascii="Sakkal Majalla" w:hAnsi="Sakkal Majalla" w:cs="Sakkal Majalla"/>
          <w:b/>
          <w:bCs/>
          <w:color w:val="000000" w:themeColor="text1"/>
          <w:sz w:val="36"/>
          <w:szCs w:val="36"/>
          <w:rtl/>
          <w:lang w:bidi="ar-EG"/>
        </w:rPr>
        <w:t>إعداد الطالب/</w:t>
      </w:r>
    </w:p>
    <w:p w14:paraId="5B229C45" w14:textId="5AA02B4F" w:rsidR="003A5136" w:rsidRPr="00F41482" w:rsidRDefault="00AB557E" w:rsidP="00AD28F9">
      <w:pPr>
        <w:spacing w:before="100" w:beforeAutospacing="1" w:after="100" w:afterAutospacing="1" w:line="360" w:lineRule="auto"/>
        <w:jc w:val="center"/>
        <w:rPr>
          <w:rFonts w:ascii="Sakkal Majalla" w:hAnsi="Sakkal Majalla" w:cs="Sakkal Majalla"/>
          <w:color w:val="000000" w:themeColor="text1"/>
          <w:sz w:val="36"/>
          <w:szCs w:val="36"/>
          <w:rtl/>
        </w:rPr>
      </w:pPr>
      <w:r w:rsidRPr="00F41482">
        <w:rPr>
          <w:rFonts w:ascii="Sakkal Majalla" w:hAnsi="Sakkal Majalla" w:cs="Sakkal Majalla"/>
          <w:color w:val="000000" w:themeColor="text1"/>
          <w:sz w:val="36"/>
          <w:szCs w:val="36"/>
          <w:rtl/>
        </w:rPr>
        <w:t>محمد عبدالله الشهراني</w:t>
      </w:r>
    </w:p>
    <w:p w14:paraId="5FFF29BB" w14:textId="25F54C75" w:rsidR="000F404C" w:rsidRPr="00F41482" w:rsidRDefault="00AB557E" w:rsidP="00AD28F9">
      <w:pPr>
        <w:spacing w:before="100" w:beforeAutospacing="1" w:after="100" w:afterAutospacing="1" w:line="360" w:lineRule="auto"/>
        <w:jc w:val="center"/>
        <w:rPr>
          <w:rFonts w:ascii="Sakkal Majalla" w:hAnsi="Sakkal Majalla" w:cs="Sakkal Majalla"/>
          <w:color w:val="000000" w:themeColor="text1"/>
          <w:sz w:val="36"/>
          <w:szCs w:val="36"/>
          <w:rtl/>
        </w:rPr>
      </w:pPr>
      <w:r w:rsidRPr="00F41482">
        <w:rPr>
          <w:rFonts w:ascii="Sakkal Majalla" w:hAnsi="Sakkal Majalla" w:cs="Sakkal Majalla"/>
          <w:color w:val="000000" w:themeColor="text1"/>
          <w:sz w:val="36"/>
          <w:szCs w:val="36"/>
          <w:rtl/>
        </w:rPr>
        <w:t>252001295</w:t>
      </w:r>
    </w:p>
    <w:p w14:paraId="5F4EE2DE" w14:textId="0635FB87" w:rsidR="009125CE" w:rsidRPr="00F41482" w:rsidRDefault="009125CE" w:rsidP="00AD28F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41482">
        <w:rPr>
          <w:rFonts w:ascii="Sakkal Majalla" w:hAnsi="Sakkal Majalla" w:cs="Sakkal Majalla"/>
          <w:b/>
          <w:bCs/>
          <w:color w:val="000000" w:themeColor="text1"/>
          <w:sz w:val="36"/>
          <w:szCs w:val="36"/>
          <w:rtl/>
          <w:lang w:bidi="ar-EG"/>
        </w:rPr>
        <w:t>إشراف/</w:t>
      </w:r>
    </w:p>
    <w:p w14:paraId="39900BA8" w14:textId="7DD9F4EE" w:rsidR="00D32470" w:rsidRPr="00F41482" w:rsidRDefault="00BA5817" w:rsidP="00AD28F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4148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D965B7A" w:rsidR="000A06E6" w:rsidRPr="00F41482" w:rsidRDefault="000A06E6" w:rsidP="00AD28F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F41482">
        <w:rPr>
          <w:rFonts w:ascii="Sakkal Majalla" w:eastAsia="Calibri" w:hAnsi="Sakkal Majalla" w:cs="Sakkal Majalla"/>
          <w:color w:val="000000" w:themeColor="text1"/>
          <w:kern w:val="0"/>
          <w:sz w:val="36"/>
          <w:szCs w:val="36"/>
          <w:rtl/>
          <w:lang w:bidi="ar-EG"/>
          <w14:ligatures w14:val="none"/>
        </w:rPr>
        <w:t>د.فايز جراد</w:t>
      </w:r>
    </w:p>
    <w:p w14:paraId="05DD91B1" w14:textId="4E82E4CB" w:rsidR="00377D51" w:rsidRPr="00F41482" w:rsidRDefault="009125CE" w:rsidP="00AD28F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41482">
        <w:rPr>
          <w:rFonts w:ascii="Sakkal Majalla" w:hAnsi="Sakkal Majalla" w:cs="Sakkal Majalla"/>
          <w:b/>
          <w:bCs/>
          <w:color w:val="000000" w:themeColor="text1"/>
          <w:sz w:val="36"/>
          <w:szCs w:val="36"/>
          <w:rtl/>
          <w:lang w:bidi="ar-EG"/>
        </w:rPr>
        <w:t>العام الدراسي:</w:t>
      </w:r>
    </w:p>
    <w:p w14:paraId="1ED261C8" w14:textId="77777777" w:rsidR="00AD28F9" w:rsidRPr="00F41482" w:rsidRDefault="00AD28F9" w:rsidP="00AD28F9">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AD28F9" w:rsidRPr="00F41482" w:rsidSect="00AD28F9">
          <w:type w:val="continuous"/>
          <w:pgSz w:w="11906" w:h="16838" w:code="9"/>
          <w:pgMar w:top="1440" w:right="1985" w:bottom="1440" w:left="1418" w:header="720" w:footer="720" w:gutter="567"/>
          <w:pgNumType w:fmt="arabicAbjad" w:start="1"/>
          <w:cols w:space="708"/>
          <w:bidi/>
          <w:rtlGutter/>
          <w:docGrid w:linePitch="360"/>
        </w:sectPr>
      </w:pPr>
      <w:r w:rsidRPr="00F41482">
        <w:rPr>
          <w:rFonts w:ascii="Sakkal Majalla" w:hAnsi="Sakkal Majalla" w:cs="Sakkal Majalla" w:hint="cs"/>
          <w:color w:val="000000" w:themeColor="text1"/>
          <w:sz w:val="36"/>
          <w:szCs w:val="36"/>
          <w:rtl/>
          <w:lang w:bidi="ar-EG"/>
        </w:rPr>
        <w:t xml:space="preserve">1447 </w:t>
      </w:r>
      <w:r w:rsidRPr="00F41482">
        <w:rPr>
          <w:rFonts w:ascii="Sakkal Majalla" w:hAnsi="Sakkal Majalla" w:cs="Sakkal Majalla"/>
          <w:color w:val="000000" w:themeColor="text1"/>
          <w:sz w:val="36"/>
          <w:szCs w:val="36"/>
          <w:rtl/>
          <w:lang w:bidi="ar-EG"/>
        </w:rPr>
        <w:t>–</w:t>
      </w:r>
      <w:r w:rsidRPr="00F41482">
        <w:rPr>
          <w:rFonts w:ascii="Sakkal Majalla" w:hAnsi="Sakkal Majalla" w:cs="Sakkal Majalla" w:hint="cs"/>
          <w:color w:val="000000" w:themeColor="text1"/>
          <w:sz w:val="36"/>
          <w:szCs w:val="36"/>
          <w:rtl/>
          <w:lang w:bidi="ar-EG"/>
        </w:rPr>
        <w:t xml:space="preserve"> 2026</w:t>
      </w:r>
    </w:p>
    <w:p w14:paraId="52B57C83" w14:textId="32E3A619" w:rsidR="00AD28F9" w:rsidRPr="00F41482" w:rsidRDefault="00AD28F9" w:rsidP="00AD28F9">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169790487"/>
      <w:bookmarkStart w:id="1" w:name="_Toc223638385"/>
      <w:r w:rsidRPr="00F4148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223A1912" w14:textId="3641FFA1" w:rsidR="0053291F" w:rsidRPr="00F41482" w:rsidRDefault="00AD28F9" w:rsidP="00AD28F9">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223638386"/>
      <w:r w:rsidRPr="00F41482">
        <w:rPr>
          <w:rFonts w:ascii="Sakkal Majalla" w:hAnsi="Sakkal Majalla" w:cs="Sakkal Majalla" w:hint="cs"/>
          <w:b/>
          <w:bCs/>
          <w:color w:val="000000" w:themeColor="text1"/>
          <w:sz w:val="36"/>
          <w:szCs w:val="36"/>
          <w:rtl/>
          <w:lang w:bidi="ar-EG"/>
        </w:rPr>
        <w:t>1.1 المقدمة</w:t>
      </w:r>
      <w:bookmarkEnd w:id="2"/>
    </w:p>
    <w:p w14:paraId="2047E46A" w14:textId="195FBCB9" w:rsidR="008B0D05" w:rsidRPr="00F41482" w:rsidRDefault="008B0D05"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Hlk172151144"/>
      <w:bookmarkStart w:id="4" w:name="_Toc169790489"/>
      <w:bookmarkEnd w:id="0"/>
      <w:r w:rsidRPr="00F41482">
        <w:rPr>
          <w:rFonts w:ascii="Sakkal Majalla" w:hAnsi="Sakkal Majalla" w:cs="Sakkal Majalla"/>
          <w:color w:val="000000" w:themeColor="text1"/>
          <w:sz w:val="28"/>
          <w:szCs w:val="28"/>
          <w:rtl/>
        </w:rPr>
        <w:t>تُعدّ الخدمات الإشعاعية ركيزة أساسية في المنظومة الصحية الحديثة، إذ تسهم في التشخيص الدقيق وتوجيه القرارات العلاجية وحماية المرضى عبر فحوص متقدمة تعتمد على تقنيات عالية الحساسية، ويعتمد مستوى كفاءة هذه الخدمات على جودة الإدارة داخل الأقسام المسؤولة عنها، حيث يؤدي حسن التخطيط والتنظيم والرقابة وإدارة الموارد البشرية إلى رفع مستوى الأداء العام لهذه الأقسام، وتحسين جودة الرعاية المقدمة للمستفيدين، وهو ما أكدته مجموعة من الدراسات التي أبرزت أهمية الإدارة الفاعلة في تحسين الخدمات الصحية المختلفة.(الغامدي والسيف، 2023)</w:t>
      </w:r>
    </w:p>
    <w:p w14:paraId="34D93ACC" w14:textId="2EF612F0" w:rsidR="008B0D05" w:rsidRPr="00F41482" w:rsidRDefault="008B0D05"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وتبرز أهمية جودة إدارة الأقسام في أقسام الأشعة بشكل خاص نظرًا لطبيعة العمل الفني–السريري الذي يتطلب انسجامًا بين الجوانب التقنية والإدارية، وتكاملًا بين الكفاءات البشرية والإجراءات التشغيلية، وقد بينت الأدبيات أن ضعف إدارة الأقسام الصحية يؤدي إلى انخفاض الكفاءة التشغيلية، وارتفاع زمن الانتظار، وتراجع جودة الخدمات، بما ينعكس سلبًا على رضا المرضى وكفاءة المستشفى عمومًا، و أوضحت دراسات أخرى أن سوء التنظيم الإداري وضعف المتابعة والرقابة يسهم بصورة مباشرة في انخفاض مستوى الأداء المؤسسي.(الفيتوري والمنفى، 2021؛ نجم، 2022)</w:t>
      </w:r>
    </w:p>
    <w:p w14:paraId="636B1B31" w14:textId="102E60C9" w:rsidR="008B0D05" w:rsidRPr="00F41482" w:rsidRDefault="008B0D05" w:rsidP="00AD28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وتشير الدراسات الحديثة في قطاع الأشعة إلى أن تحسين بيئة العمل الإدارية والتنظيمية داخل الأقسام ينعكس على مؤشرات الأداء مثل زمن إنجاز التقارير، جودة الصور الإشعاعية، وكفاءة استخدام المعدات، إضافة إلى رفع رضا العاملين وتقليل الأخطاء، وقد أظهرت دراسات تطبيقية في أقسام الأشعة أن إدخال تحسينات تنظيمية وإدارية أدى إلى تقليص زمن الإنجاز ورفع مستوى الإنتاجية والتشغيل.(</w:t>
      </w:r>
      <w:r w:rsidRPr="00F41482">
        <w:rPr>
          <w:rFonts w:ascii="Sakkal Majalla" w:hAnsi="Sakkal Majalla" w:cs="Sakkal Majalla"/>
          <w:color w:val="000000" w:themeColor="text1"/>
          <w:sz w:val="28"/>
          <w:szCs w:val="28"/>
        </w:rPr>
        <w:t>Baccei et al., 2020</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Anand &amp; Singh, 2023</w:t>
      </w:r>
      <w:r w:rsidRPr="00F41482">
        <w:rPr>
          <w:rFonts w:ascii="Sakkal Majalla" w:hAnsi="Sakkal Majalla" w:cs="Sakkal Majalla"/>
          <w:color w:val="000000" w:themeColor="text1"/>
          <w:sz w:val="28"/>
          <w:szCs w:val="28"/>
          <w:rtl/>
        </w:rPr>
        <w:t>)</w:t>
      </w:r>
    </w:p>
    <w:p w14:paraId="408A4FB7" w14:textId="7847635F" w:rsidR="008B0D05" w:rsidRPr="00F41482" w:rsidRDefault="008B0D05"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 xml:space="preserve">ومن هنا تنطلق الدراسة الحالية لتسليط الضوء على أثر جودة إدارة الأقسام في تحسين كفاءة الخدمات الإشعاعية في المستشفيات الحكومية بمدينة الرياض، من خلال تحليل أبعاد جودة الإدارة </w:t>
      </w:r>
      <w:r w:rsidRPr="00F41482">
        <w:rPr>
          <w:rFonts w:ascii="Sakkal Majalla" w:hAnsi="Sakkal Majalla" w:cs="Sakkal Majalla"/>
          <w:color w:val="000000" w:themeColor="text1"/>
          <w:sz w:val="28"/>
          <w:szCs w:val="28"/>
          <w:rtl/>
        </w:rPr>
        <w:lastRenderedPageBreak/>
        <w:t xml:space="preserve">(التخطيط، التنظيم، الإجراءات، الموارد البشرية، الرقابة) وربطها بمؤشرات الكفاءة الإشعاعي،  وتسعى الدراسة إلى سد فجوة بحثية واضحة تتمثل في ندرة الدراسات العربية التي تربط بين المتغيرين داخل سياق المستشفيات الحكومية في مدينة الرياض، رغم وجود مؤشرات على اختلافات واضحة في جودة الأداء الإشعاعي ومستوى الكفاءة التشغيلية. </w:t>
      </w:r>
    </w:p>
    <w:p w14:paraId="3021A3F2" w14:textId="732EB432" w:rsidR="00AD28F9" w:rsidRPr="00F41482" w:rsidRDefault="00AD28F9" w:rsidP="00AD28F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638387"/>
      <w:bookmarkEnd w:id="3"/>
      <w:r w:rsidRPr="00F41482">
        <w:rPr>
          <w:rFonts w:ascii="Sakkal Majalla" w:hAnsi="Sakkal Majalla" w:cs="Sakkal Majalla"/>
          <w:b/>
          <w:bCs/>
          <w:color w:val="000000" w:themeColor="text1"/>
          <w:sz w:val="36"/>
          <w:szCs w:val="36"/>
          <w:rtl/>
        </w:rPr>
        <w:t>2.1 مشكلة الدراسة</w:t>
      </w:r>
      <w:bookmarkEnd w:id="5"/>
    </w:p>
    <w:p w14:paraId="2A24F3C8" w14:textId="4AD18C40" w:rsidR="00E12260" w:rsidRPr="00F41482" w:rsidRDefault="00E12260"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تُعدّ الخدمات الإشعاعية أحد المكونات الحيوية في المنظومة الصحية بالمستشفيات الحكومية، لما تقدمه من دور جوهري في التشخيص والعلاج ومتابعة الحالات المرضية، ومع توسع حجم الطلب على هذه الخدمات وتزايد عدد المراجعين، باتت كفاءة الأداء داخل أقسام الأشعة مرتبطة بشكل مباشر بجودة الإدارة الداخلية لهذه الأقسام، والتي تشمل التخطيط والتنظيم والرقابة وإدارة الموارد البشرية والإجراءات التشغيلية، وقد أوضحت عدة دراسات أن جودة الإدارة تمثل أساسًا في تحسين أداء الوحدات الصحية ورفع مستوى الخدمات المقدمة.(الغامدي والسيف، 2023)</w:t>
      </w:r>
    </w:p>
    <w:p w14:paraId="49C8E61F" w14:textId="63FE5E05" w:rsidR="00E12260" w:rsidRPr="00F41482" w:rsidRDefault="00E12260"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وتشير الأدبيات إلى أن غياب الممارسات الإدارية السليمة يؤدي إلى انخفاض مستوى الكفاءة التشغيلية، وارتفاع زمن إنجاز الفحوص، وزيادة الأخطاء المحتملة، وضعف رضا المستفيدين. ففي جامعة بنغازي مثلاً، تبين أن ضعف تطبيق مبادئ الجودة أثر سلبًا على جودة الأداء المؤسسي، مما ينعكس على القدرة في تقديم خدمات فعّالة ومتوافقة مع احتياجات المستفيدين. وهذا يعكس أهمية جودة الإدارة في تحسين الأداء ضمن المؤسسات الحكومية.(الفيتوري والمنفى، 2021)</w:t>
      </w:r>
    </w:p>
    <w:p w14:paraId="4020E2FC" w14:textId="7DB282DF" w:rsidR="00E12260" w:rsidRPr="00F41482" w:rsidRDefault="00E12260"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كما أظهرت دراسات أخرى على المؤسسات الصحية أن ضعف الإجراءات الإدارية وسوء التوزيع وضعف جاهزية الموارد البشرية ينعكس بشكل مباشر على أداء المستشفيات، كما هو الحال في أقسام الطوارئ التي تراجعت كفاءتها بسبب قصور في التجهيزات وسوء الإجراءات الإدارية وانخفاض جاهزية الكوادر، وهو ما يشير إلى الدور الجوهري للجودة الإدارية في إدارة الأقسام الصحية ذات الحساسية العالية.(السلمي، 2022)</w:t>
      </w:r>
    </w:p>
    <w:p w14:paraId="7C1E38FF" w14:textId="7D52D666" w:rsidR="00E12260" w:rsidRPr="00F41482" w:rsidRDefault="00E12260" w:rsidP="00AD28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 xml:space="preserve">وفي السياق الإشعاعي تحديدًا، بينت دراسات عالمية أن تحسين بيئة العمل الإدارية في أقسام الأشعة سواء عبر التنظيم أو الجدولة أو ضبط الإجراءات أدى إلى رفع كفاءة سير العمل، تقليل زمن الإنجاز، وتحسين جودة التقارير والصور، مما يعزز فعالية القسم بشكل ملحوظ. إلا أن هذه الدراسات ركزت غالبًا على تطبيق منهجيات </w:t>
      </w:r>
      <w:r w:rsidRPr="00F41482">
        <w:rPr>
          <w:rFonts w:ascii="Sakkal Majalla" w:hAnsi="Sakkal Majalla" w:cs="Sakkal Majalla"/>
          <w:color w:val="000000" w:themeColor="text1"/>
          <w:sz w:val="28"/>
          <w:szCs w:val="28"/>
        </w:rPr>
        <w:t>Lean</w:t>
      </w:r>
      <w:r w:rsidRPr="00F41482">
        <w:rPr>
          <w:rFonts w:ascii="Sakkal Majalla" w:hAnsi="Sakkal Majalla" w:cs="Sakkal Majalla"/>
          <w:color w:val="000000" w:themeColor="text1"/>
          <w:sz w:val="28"/>
          <w:szCs w:val="28"/>
          <w:rtl/>
        </w:rPr>
        <w:t xml:space="preserve"> أو أدوات تحسين الجودة دون تحليل مباشر لدور جودة إدارة الأقسام كوحدة إدارية متكاملة.(</w:t>
      </w:r>
      <w:r w:rsidRPr="00F41482">
        <w:rPr>
          <w:rFonts w:ascii="Sakkal Majalla" w:hAnsi="Sakkal Majalla" w:cs="Sakkal Majalla"/>
          <w:color w:val="000000" w:themeColor="text1"/>
          <w:sz w:val="28"/>
          <w:szCs w:val="28"/>
        </w:rPr>
        <w:t>Baccei et al., 2020</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Burroni et al., 2021</w:t>
      </w:r>
      <w:r w:rsidRPr="00F41482">
        <w:rPr>
          <w:rFonts w:ascii="Sakkal Majalla" w:hAnsi="Sakkal Majalla" w:cs="Sakkal Majalla"/>
          <w:color w:val="000000" w:themeColor="text1"/>
          <w:sz w:val="28"/>
          <w:szCs w:val="28"/>
          <w:rtl/>
        </w:rPr>
        <w:t>)</w:t>
      </w:r>
    </w:p>
    <w:p w14:paraId="236A4E02" w14:textId="549C7197" w:rsidR="00E12260" w:rsidRPr="00F41482" w:rsidRDefault="00E12260"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وعلى الرغم من وجود دراسات متعددة تناولت كفاءة الخدمات الصحية في مستشفيات مختلفة، إلا أن الأدبيات العربية تفتقر إلى دراسات تربط بشكل مباشر بين جودة إدارة الأقسام وكفاءة الخدمات الإشعاعية داخل المستشفيات الحكومية في مدينة الرياض، رغم أهميتها وحجم الطلب الكبير عليها، مما يخلق فجوة معرفية تحتاج إلى معالجة</w:t>
      </w:r>
      <w:r w:rsidR="004C4FE9"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tl/>
        </w:rPr>
        <w:t>ومن هنا تتحدد مشكلة الدراسة في السؤال الرئيس الآتي:</w:t>
      </w:r>
    </w:p>
    <w:p w14:paraId="5D865461" w14:textId="77777777" w:rsidR="00E12260" w:rsidRPr="00F41482" w:rsidRDefault="00E12260" w:rsidP="00AD28F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أثر جودة إدارة الأقسام على تحسين كفاءة الخدمات الإشعاعية في المستشفيات الحكومية بمدينة الرياض؟</w:t>
      </w:r>
    </w:p>
    <w:p w14:paraId="231E38BB" w14:textId="7EC8AD79" w:rsidR="009125CE" w:rsidRPr="00F41482" w:rsidRDefault="00AD28F9" w:rsidP="00AD28F9">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6" w:name="_Toc214081518"/>
      <w:bookmarkStart w:id="7" w:name="_Toc223638388"/>
      <w:r w:rsidRPr="00F41482">
        <w:rPr>
          <w:rStyle w:val="Heading1Char"/>
          <w:rFonts w:ascii="Sakkal Majalla" w:hAnsi="Sakkal Majalla" w:cs="Sakkal Majalla" w:hint="cs"/>
          <w:color w:val="000000" w:themeColor="text1"/>
          <w:sz w:val="36"/>
          <w:rtl/>
        </w:rPr>
        <w:t xml:space="preserve">3.1 </w:t>
      </w:r>
      <w:r w:rsidR="00A74F76" w:rsidRPr="00F41482">
        <w:rPr>
          <w:rStyle w:val="Heading1Char"/>
          <w:rFonts w:ascii="Sakkal Majalla" w:hAnsi="Sakkal Majalla" w:cs="Sakkal Majalla"/>
          <w:color w:val="000000" w:themeColor="text1"/>
          <w:sz w:val="36"/>
          <w:rtl/>
        </w:rPr>
        <w:t>أهمية الدراسة</w:t>
      </w:r>
      <w:bookmarkEnd w:id="6"/>
      <w:r w:rsidR="00A74F76" w:rsidRPr="00F41482">
        <w:rPr>
          <w:rFonts w:ascii="Sakkal Majalla" w:hAnsi="Sakkal Majalla" w:cs="Sakkal Majalla"/>
          <w:color w:val="000000" w:themeColor="text1"/>
          <w:sz w:val="36"/>
          <w:szCs w:val="36"/>
          <w:rtl/>
        </w:rPr>
        <w:t>:</w:t>
      </w:r>
      <w:bookmarkEnd w:id="4"/>
      <w:bookmarkEnd w:id="7"/>
    </w:p>
    <w:p w14:paraId="1EE72FAC" w14:textId="40083867" w:rsidR="00AF46DF" w:rsidRPr="00F41482" w:rsidRDefault="00AF46DF" w:rsidP="00AD28F9">
      <w:pPr>
        <w:spacing w:before="100" w:beforeAutospacing="1" w:after="100" w:afterAutospacing="1" w:line="360" w:lineRule="auto"/>
        <w:jc w:val="both"/>
        <w:rPr>
          <w:rFonts w:ascii="Sakkal Majalla" w:hAnsi="Sakkal Majalla" w:cs="Sakkal Majalla"/>
          <w:b/>
          <w:bCs/>
          <w:color w:val="000000" w:themeColor="text1"/>
          <w:sz w:val="28"/>
          <w:szCs w:val="28"/>
        </w:rPr>
      </w:pPr>
      <w:bookmarkStart w:id="8" w:name="_Toc169790490"/>
      <w:r w:rsidRPr="00F41482">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F41482">
        <w:rPr>
          <w:rFonts w:ascii="Sakkal Majalla" w:hAnsi="Sakkal Majalla" w:cs="Sakkal Majalla"/>
          <w:b/>
          <w:bCs/>
          <w:color w:val="000000" w:themeColor="text1"/>
          <w:sz w:val="28"/>
          <w:szCs w:val="28"/>
          <w:rtl/>
        </w:rPr>
        <w:t>فيما يل</w:t>
      </w:r>
      <w:r w:rsidR="00DD6BEA" w:rsidRPr="00F41482">
        <w:rPr>
          <w:rFonts w:ascii="Sakkal Majalla" w:hAnsi="Sakkal Majalla" w:cs="Sakkal Majalla"/>
          <w:b/>
          <w:bCs/>
          <w:color w:val="000000" w:themeColor="text1"/>
          <w:sz w:val="28"/>
          <w:szCs w:val="28"/>
          <w:rtl/>
        </w:rPr>
        <w:t>ي</w:t>
      </w:r>
      <w:r w:rsidR="000125CD" w:rsidRPr="00F41482">
        <w:rPr>
          <w:rFonts w:ascii="Sakkal Majalla" w:hAnsi="Sakkal Majalla" w:cs="Sakkal Majalla"/>
          <w:b/>
          <w:bCs/>
          <w:color w:val="000000" w:themeColor="text1"/>
          <w:sz w:val="28"/>
          <w:szCs w:val="28"/>
          <w:rtl/>
        </w:rPr>
        <w:t>:</w:t>
      </w:r>
    </w:p>
    <w:p w14:paraId="22B45B1B" w14:textId="77777777" w:rsidR="002133A6" w:rsidRPr="00F41482" w:rsidRDefault="002133A6" w:rsidP="00AD28F9">
      <w:pPr>
        <w:spacing w:before="100" w:beforeAutospacing="1" w:after="100" w:afterAutospacing="1" w:line="360" w:lineRule="auto"/>
        <w:jc w:val="both"/>
        <w:rPr>
          <w:rFonts w:ascii="Sakkal Majalla" w:hAnsi="Sakkal Majalla" w:cs="Sakkal Majalla"/>
          <w:b/>
          <w:bCs/>
          <w:color w:val="000000" w:themeColor="text1"/>
          <w:sz w:val="32"/>
          <w:szCs w:val="32"/>
        </w:rPr>
      </w:pPr>
      <w:r w:rsidRPr="00F41482">
        <w:rPr>
          <w:rFonts w:ascii="Sakkal Majalla" w:hAnsi="Sakkal Majalla" w:cs="Sakkal Majalla"/>
          <w:b/>
          <w:bCs/>
          <w:color w:val="000000" w:themeColor="text1"/>
          <w:sz w:val="32"/>
          <w:szCs w:val="32"/>
          <w:rtl/>
        </w:rPr>
        <w:t>أولًا: الأهمية العلمية</w:t>
      </w:r>
      <w:r w:rsidRPr="00F41482">
        <w:rPr>
          <w:rFonts w:ascii="Sakkal Majalla" w:hAnsi="Sakkal Majalla" w:cs="Sakkal Majalla"/>
          <w:b/>
          <w:bCs/>
          <w:color w:val="000000" w:themeColor="text1"/>
          <w:sz w:val="32"/>
          <w:szCs w:val="32"/>
        </w:rPr>
        <w:t>:</w:t>
      </w:r>
    </w:p>
    <w:p w14:paraId="07400663" w14:textId="77777777" w:rsidR="006766CF" w:rsidRPr="00F41482" w:rsidRDefault="006766CF" w:rsidP="00AD28F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تسهم في إثراء الأدبيات العلمية العربية في مجال إدارة الخدمات الصحية، من خلال تقديم نموذج يربط بين جودة إدارة الأقسام وكفاءة الخدمات الإشعاعية، وهو ارتباط لم يُدرس بعمق في البيئة الصحية السعودية</w:t>
      </w:r>
      <w:r w:rsidRPr="00F41482">
        <w:rPr>
          <w:rFonts w:ascii="Sakkal Majalla" w:hAnsi="Sakkal Majalla" w:cs="Sakkal Majalla"/>
          <w:color w:val="000000" w:themeColor="text1"/>
          <w:sz w:val="28"/>
          <w:szCs w:val="28"/>
        </w:rPr>
        <w:t>.</w:t>
      </w:r>
    </w:p>
    <w:p w14:paraId="3E41B3FF" w14:textId="77777777" w:rsidR="006766CF" w:rsidRPr="00F41482" w:rsidRDefault="006766CF" w:rsidP="00AD28F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تقدم إطارًا علميًا يساعد الباحثين على فهم العلاقة السببية بين الممارسات الإدارية وبين كفاءة الخدمات الفنية داخل الأقسام الإشعاعية</w:t>
      </w:r>
      <w:r w:rsidRPr="00F41482">
        <w:rPr>
          <w:rFonts w:ascii="Sakkal Majalla" w:hAnsi="Sakkal Majalla" w:cs="Sakkal Majalla"/>
          <w:color w:val="000000" w:themeColor="text1"/>
          <w:sz w:val="28"/>
          <w:szCs w:val="28"/>
        </w:rPr>
        <w:t>.</w:t>
      </w:r>
    </w:p>
    <w:p w14:paraId="79A301AB" w14:textId="77777777" w:rsidR="006766CF" w:rsidRPr="00F41482" w:rsidRDefault="006766CF" w:rsidP="00AD28F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تضيف معرفة متخصصة حول أبعاد جودة إدارة الأقسام وأثرها على نوعية وكفاءة الخدمات الإشعاعية، بما يعزز بناء نظريات ومفاهيم جديدة في إدارة الأقسام الفنية بالمستشفيات</w:t>
      </w:r>
      <w:r w:rsidRPr="00F41482">
        <w:rPr>
          <w:rFonts w:ascii="Sakkal Majalla" w:hAnsi="Sakkal Majalla" w:cs="Sakkal Majalla"/>
          <w:color w:val="000000" w:themeColor="text1"/>
          <w:sz w:val="28"/>
          <w:szCs w:val="28"/>
        </w:rPr>
        <w:t>.</w:t>
      </w:r>
    </w:p>
    <w:p w14:paraId="7D83FA9F" w14:textId="77777777" w:rsidR="006766CF" w:rsidRPr="00F41482" w:rsidRDefault="006766CF" w:rsidP="00AD28F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توفر قاعدة بيانات علمية يمكن الاستفادة منها في دراسات مستقبلية تسعى إلى تحليل جودة الإدارة داخل الوحدات ذات الطبيعة التقنية والسريرية</w:t>
      </w:r>
      <w:r w:rsidRPr="00F41482">
        <w:rPr>
          <w:rFonts w:ascii="Sakkal Majalla" w:hAnsi="Sakkal Majalla" w:cs="Sakkal Majalla"/>
          <w:color w:val="000000" w:themeColor="text1"/>
          <w:sz w:val="28"/>
          <w:szCs w:val="28"/>
        </w:rPr>
        <w:t>.</w:t>
      </w:r>
    </w:p>
    <w:p w14:paraId="4B32AF8E" w14:textId="77777777" w:rsidR="006766CF" w:rsidRPr="00F41482" w:rsidRDefault="006766CF" w:rsidP="00AD28F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تساعد في سد فجوة بحثية واضحة تتعلق بندرة الدراسات التي تتناول إدارة الأقسام الإشعاعية من منظور إداري تنظيمي وليس فقط منظورًا تشغيليًا أو تقنيًا</w:t>
      </w:r>
      <w:r w:rsidRPr="00F41482">
        <w:rPr>
          <w:rFonts w:ascii="Sakkal Majalla" w:hAnsi="Sakkal Majalla" w:cs="Sakkal Majalla"/>
          <w:color w:val="000000" w:themeColor="text1"/>
          <w:sz w:val="28"/>
          <w:szCs w:val="28"/>
        </w:rPr>
        <w:t>.</w:t>
      </w:r>
    </w:p>
    <w:p w14:paraId="438FFA96" w14:textId="77777777" w:rsidR="002133A6" w:rsidRPr="00F41482" w:rsidRDefault="002133A6" w:rsidP="00AD28F9">
      <w:pPr>
        <w:spacing w:before="100" w:beforeAutospacing="1" w:after="100" w:afterAutospacing="1" w:line="360" w:lineRule="auto"/>
        <w:jc w:val="both"/>
        <w:rPr>
          <w:rFonts w:ascii="Sakkal Majalla" w:hAnsi="Sakkal Majalla" w:cs="Sakkal Majalla"/>
          <w:b/>
          <w:bCs/>
          <w:color w:val="000000" w:themeColor="text1"/>
          <w:sz w:val="32"/>
          <w:szCs w:val="32"/>
        </w:rPr>
      </w:pPr>
      <w:r w:rsidRPr="00F41482">
        <w:rPr>
          <w:rFonts w:ascii="Sakkal Majalla" w:hAnsi="Sakkal Majalla" w:cs="Sakkal Majalla"/>
          <w:b/>
          <w:bCs/>
          <w:color w:val="000000" w:themeColor="text1"/>
          <w:sz w:val="32"/>
          <w:szCs w:val="32"/>
          <w:rtl/>
        </w:rPr>
        <w:t>ثانيًا: الأهمية العملية</w:t>
      </w:r>
      <w:r w:rsidRPr="00F41482">
        <w:rPr>
          <w:rFonts w:ascii="Sakkal Majalla" w:hAnsi="Sakkal Majalla" w:cs="Sakkal Majalla"/>
          <w:b/>
          <w:bCs/>
          <w:color w:val="000000" w:themeColor="text1"/>
          <w:sz w:val="32"/>
          <w:szCs w:val="32"/>
        </w:rPr>
        <w:t>:</w:t>
      </w:r>
    </w:p>
    <w:p w14:paraId="53F182E4"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تساعد المستشفيات الحكومية في مدينة الرياض على تحسين مستوى كفاءة الخدمات الإشعاعية من خلال التعرف على جوانب القوة والضعف في إدارة الأقسام.</w:t>
      </w:r>
    </w:p>
    <w:p w14:paraId="73374303"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تقدم توصيات عملية قابلة للتطبيق تسهم في رفع جودة الخدمة وتقليل زمن الإنجاز وتحسين رضا المرضى داخل أقسام الأشعة.</w:t>
      </w:r>
    </w:p>
    <w:p w14:paraId="2A12B04B"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تساعد صناع القرار على إعادة تصميم الهيكل الإداري ووضع الإجراءات التي تدعم استدامة الجودة داخل أقسام الأشعة.</w:t>
      </w:r>
    </w:p>
    <w:p w14:paraId="2A01FDCC"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توفر أداة تقييم يمكن استخدامها من قبل إدارات المستشفيات لقياس جودة إدارة الأقسام وتحديد أولويات التحسين التطويري.</w:t>
      </w:r>
    </w:p>
    <w:p w14:paraId="297238B4"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تسهم في رفع كفاءة العاملين عبر تعزيز ممارسات التخطيط والتنظيم والرقابة وإدارة الموارد البشرية داخل أقسام الأشعة، بما ينعكس إيجابًا على الأداء العام للمستشفى.</w:t>
      </w:r>
    </w:p>
    <w:p w14:paraId="1DF610B5"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تدعم توجهات وزارة الصحة نحو تحقيق كفاءة تشغيلية أعلى ورفع مستوى جودة الخدمات الصحية المقدمة للمواطنين والمقيمين.</w:t>
      </w:r>
    </w:p>
    <w:p w14:paraId="03EBB5E4" w14:textId="77777777" w:rsidR="00F20118" w:rsidRPr="00F41482" w:rsidRDefault="00F20118" w:rsidP="00AD28F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تسهم في تحسين استخدام الموارد داخل أقسام الأشعة مما يؤدي إلى تقليل الهدر ورفع الإنتاجية وتحسين استدامة الخدمات الإشعاعية.</w:t>
      </w:r>
    </w:p>
    <w:p w14:paraId="697962B9" w14:textId="7BEE9E0C" w:rsidR="00AD28F9" w:rsidRPr="00F41482" w:rsidRDefault="00AD28F9" w:rsidP="00AD28F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69790491"/>
      <w:bookmarkStart w:id="10" w:name="_Toc223638389"/>
      <w:bookmarkEnd w:id="8"/>
      <w:r w:rsidRPr="00F41482">
        <w:rPr>
          <w:rFonts w:ascii="Sakkal Majalla" w:hAnsi="Sakkal Majalla" w:cs="Sakkal Majalla"/>
          <w:b/>
          <w:bCs/>
          <w:color w:val="000000" w:themeColor="text1"/>
          <w:sz w:val="36"/>
          <w:szCs w:val="36"/>
          <w:rtl/>
        </w:rPr>
        <w:lastRenderedPageBreak/>
        <w:t>4.1 أهداف الدراسة:</w:t>
      </w:r>
      <w:bookmarkEnd w:id="10"/>
    </w:p>
    <w:p w14:paraId="09AB8DAE" w14:textId="6BC768BD" w:rsidR="002133A6" w:rsidRPr="00F41482" w:rsidRDefault="002133A6" w:rsidP="00AD28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هدفت هذه الدراسة </w:t>
      </w:r>
      <w:r w:rsidR="00994F0A" w:rsidRPr="00F41482">
        <w:rPr>
          <w:rFonts w:ascii="Sakkal Majalla" w:hAnsi="Sakkal Majalla" w:cs="Sakkal Majalla"/>
          <w:color w:val="000000" w:themeColor="text1"/>
          <w:sz w:val="28"/>
          <w:szCs w:val="28"/>
          <w:rtl/>
        </w:rPr>
        <w:t xml:space="preserve">الى التعرف على أثر جودة إدارة الأقسام بأبعادها (التخطيط الإداري، تنظيم العمل والإجراءات، إدارة الموارد البشرية، الرقابة والمتابعة) على تحسين كفاءة الخدمات الإشعاعية في المستشفيات الحكومية بمدينة الرياض </w:t>
      </w:r>
      <w:r w:rsidRPr="00F41482">
        <w:rPr>
          <w:rFonts w:ascii="Sakkal Majalla" w:hAnsi="Sakkal Majalla" w:cs="Sakkal Majalla"/>
          <w:color w:val="000000" w:themeColor="text1"/>
          <w:sz w:val="28"/>
          <w:szCs w:val="28"/>
          <w:rtl/>
        </w:rPr>
        <w:t>، وتتفرع من هذا الهدف العام عدة أهداف فرعية، وهي</w:t>
      </w:r>
      <w:r w:rsidRPr="00F41482">
        <w:rPr>
          <w:rFonts w:ascii="Sakkal Majalla" w:hAnsi="Sakkal Majalla" w:cs="Sakkal Majalla"/>
          <w:color w:val="000000" w:themeColor="text1"/>
          <w:sz w:val="28"/>
          <w:szCs w:val="28"/>
        </w:rPr>
        <w:t>:</w:t>
      </w:r>
    </w:p>
    <w:p w14:paraId="09488CD3" w14:textId="45B662BE" w:rsidR="00364181" w:rsidRPr="00F41482" w:rsidRDefault="00364181" w:rsidP="00AD28F9">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تحديد أثر جودة التخطيط الإداري داخل أقسام الأشعة على كفاءة الخدمات الإشعاعية</w:t>
      </w:r>
      <w:r w:rsidRPr="00F41482">
        <w:rPr>
          <w:rFonts w:ascii="Sakkal Majalla" w:hAnsi="Sakkal Majalla" w:cs="Sakkal Majalla"/>
          <w:color w:val="000000" w:themeColor="text1"/>
          <w:sz w:val="28"/>
          <w:szCs w:val="28"/>
        </w:rPr>
        <w:t>.</w:t>
      </w:r>
    </w:p>
    <w:p w14:paraId="3F4F4069" w14:textId="45365738" w:rsidR="00364181" w:rsidRPr="00F41482" w:rsidRDefault="00364181" w:rsidP="00AD28F9">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قياس أثر تنظيم العمل والإجراءات التشغيلية على مستوى جودة الخدمات الإشعاعية</w:t>
      </w:r>
      <w:r w:rsidRPr="00F41482">
        <w:rPr>
          <w:rFonts w:ascii="Sakkal Majalla" w:hAnsi="Sakkal Majalla" w:cs="Sakkal Majalla"/>
          <w:color w:val="000000" w:themeColor="text1"/>
          <w:sz w:val="28"/>
          <w:szCs w:val="28"/>
        </w:rPr>
        <w:t>.</w:t>
      </w:r>
    </w:p>
    <w:p w14:paraId="5E66DA1A" w14:textId="66C70E9B" w:rsidR="00364181" w:rsidRPr="00F41482" w:rsidRDefault="00364181" w:rsidP="00AD28F9">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تحليل أثر كفاءة إدارة الموارد البشرية في أقسام الأشعة على تحسين الأداء الإشعاعي</w:t>
      </w:r>
      <w:r w:rsidRPr="00F41482">
        <w:rPr>
          <w:rFonts w:ascii="Sakkal Majalla" w:hAnsi="Sakkal Majalla" w:cs="Sakkal Majalla"/>
          <w:color w:val="000000" w:themeColor="text1"/>
          <w:sz w:val="28"/>
          <w:szCs w:val="28"/>
        </w:rPr>
        <w:t>.</w:t>
      </w:r>
    </w:p>
    <w:p w14:paraId="2ACA0F1B" w14:textId="1EF13B1F" w:rsidR="00364181" w:rsidRPr="00F41482" w:rsidRDefault="00364181" w:rsidP="00AD28F9">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تقييم دور الرقابة والمتابعة الإدارية في الارتقاء بمستوى كفاءة الخدمات الإشعاعية</w:t>
      </w:r>
      <w:r w:rsidRPr="00F41482">
        <w:rPr>
          <w:rFonts w:ascii="Sakkal Majalla" w:hAnsi="Sakkal Majalla" w:cs="Sakkal Majalla"/>
          <w:color w:val="000000" w:themeColor="text1"/>
          <w:sz w:val="28"/>
          <w:szCs w:val="28"/>
        </w:rPr>
        <w:t>.</w:t>
      </w:r>
    </w:p>
    <w:p w14:paraId="03CB880A" w14:textId="1D5DB362" w:rsidR="00AD28F9" w:rsidRPr="00F41482" w:rsidRDefault="00AD28F9" w:rsidP="00AD28F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638390"/>
      <w:bookmarkEnd w:id="9"/>
      <w:r w:rsidRPr="00F41482">
        <w:rPr>
          <w:rFonts w:ascii="Sakkal Majalla" w:hAnsi="Sakkal Majalla" w:cs="Sakkal Majalla"/>
          <w:b/>
          <w:bCs/>
          <w:color w:val="000000" w:themeColor="text1"/>
          <w:sz w:val="36"/>
          <w:szCs w:val="36"/>
          <w:rtl/>
        </w:rPr>
        <w:t>5.1 تساؤلات الدراسة</w:t>
      </w:r>
      <w:bookmarkEnd w:id="11"/>
    </w:p>
    <w:p w14:paraId="28858177" w14:textId="04A71B5B" w:rsidR="002133A6" w:rsidRPr="00F41482" w:rsidRDefault="00A327F6" w:rsidP="00AD28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b/>
          <w:bCs/>
          <w:color w:val="000000" w:themeColor="text1"/>
          <w:sz w:val="28"/>
          <w:szCs w:val="28"/>
          <w:rtl/>
        </w:rPr>
        <w:t>ال</w:t>
      </w:r>
      <w:r w:rsidR="002133A6" w:rsidRPr="00F41482">
        <w:rPr>
          <w:rFonts w:ascii="Sakkal Majalla" w:hAnsi="Sakkal Majalla" w:cs="Sakkal Majalla"/>
          <w:b/>
          <w:bCs/>
          <w:color w:val="000000" w:themeColor="text1"/>
          <w:sz w:val="28"/>
          <w:szCs w:val="28"/>
          <w:rtl/>
        </w:rPr>
        <w:t>سؤال الدراسة الرئيسي</w:t>
      </w:r>
      <w:r w:rsidR="002133A6" w:rsidRPr="00F41482">
        <w:rPr>
          <w:rFonts w:ascii="Sakkal Majalla" w:hAnsi="Sakkal Majalla" w:cs="Sakkal Majalla"/>
          <w:color w:val="000000" w:themeColor="text1"/>
          <w:sz w:val="28"/>
          <w:szCs w:val="28"/>
        </w:rPr>
        <w:t>:</w:t>
      </w:r>
      <w:r w:rsidRPr="00F41482">
        <w:rPr>
          <w:rFonts w:ascii="Sakkal Majalla" w:hAnsi="Sakkal Majalla" w:cs="Sakkal Majalla"/>
          <w:color w:val="000000" w:themeColor="text1"/>
          <w:sz w:val="28"/>
          <w:szCs w:val="28"/>
          <w:rtl/>
        </w:rPr>
        <w:t xml:space="preserve"> </w:t>
      </w:r>
      <w:r w:rsidR="009C289E" w:rsidRPr="00F41482">
        <w:rPr>
          <w:rFonts w:ascii="Sakkal Majalla" w:hAnsi="Sakkal Majalla" w:cs="Sakkal Majalla"/>
          <w:color w:val="000000" w:themeColor="text1"/>
          <w:sz w:val="28"/>
          <w:szCs w:val="28"/>
          <w:rtl/>
        </w:rPr>
        <w:t>ما أثر جودة إدارة الأقسام بأبعادها (التخطيط الإداري، تنظيم العمل والإجراءات، إدارة الموارد البشرية، الرقابة والمتابعة) على تحسين كفاءة الخدمات الإشعاعية في المستشفيات الحكومية بمدينة الرياض؟</w:t>
      </w:r>
      <w:r w:rsidRPr="00F41482">
        <w:rPr>
          <w:rFonts w:ascii="Sakkal Majalla" w:hAnsi="Sakkal Majalla" w:cs="Sakkal Majalla"/>
          <w:color w:val="000000" w:themeColor="text1"/>
          <w:sz w:val="28"/>
          <w:szCs w:val="28"/>
          <w:rtl/>
        </w:rPr>
        <w:t xml:space="preserve"> وتتفرع منه عدة أسئلة فرعية:</w:t>
      </w:r>
    </w:p>
    <w:p w14:paraId="2036E2AF" w14:textId="77777777" w:rsidR="00D724DA" w:rsidRPr="00F41482" w:rsidRDefault="00D724DA" w:rsidP="00AD28F9">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أثر جودة التخطيط الإداري في أقسام الأشعة على كفاءة الخدمات الإشعاعية؟</w:t>
      </w:r>
    </w:p>
    <w:p w14:paraId="74A313C9" w14:textId="77777777" w:rsidR="00D724DA" w:rsidRPr="00F41482" w:rsidRDefault="00D724DA" w:rsidP="00AD28F9">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أثر تنظيم العمل والإجراءات التشغيلية على تحسين جودة الخدمات الإشعاعية؟</w:t>
      </w:r>
    </w:p>
    <w:p w14:paraId="2F3AF969" w14:textId="77777777" w:rsidR="00D724DA" w:rsidRPr="00F41482" w:rsidRDefault="00D724DA" w:rsidP="00AD28F9">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أثر إدارة الموارد البشرية داخل أقسام الأشعة على مستوى كفاءة الخدمات الإشعاعية؟</w:t>
      </w:r>
    </w:p>
    <w:p w14:paraId="047F007F" w14:textId="77777777" w:rsidR="00D724DA" w:rsidRPr="00F41482" w:rsidRDefault="00D724DA" w:rsidP="00AD28F9">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دور الرقابة والمتابعة الإدارية في تعزيز كفاءة الخدمات الإشعاعية؟</w:t>
      </w:r>
    </w:p>
    <w:p w14:paraId="3D6A3B2C" w14:textId="2D15D41E" w:rsidR="00AD28F9" w:rsidRPr="00F41482" w:rsidRDefault="00AD28F9" w:rsidP="00AD28F9">
      <w:pPr>
        <w:spacing w:before="100" w:beforeAutospacing="1" w:after="100" w:afterAutospacing="1"/>
        <w:outlineLvl w:val="1"/>
        <w:rPr>
          <w:rFonts w:ascii="Sakkal Majalla" w:hAnsi="Sakkal Majalla" w:cs="Sakkal Majalla"/>
          <w:b/>
          <w:bCs/>
          <w:color w:val="000000" w:themeColor="text1"/>
          <w:sz w:val="36"/>
          <w:szCs w:val="36"/>
          <w:rtl/>
        </w:rPr>
      </w:pPr>
      <w:bookmarkStart w:id="12" w:name="_Toc169790499"/>
      <w:r w:rsidRPr="00F41482">
        <w:rPr>
          <w:rFonts w:ascii="Sakkal Majalla" w:hAnsi="Sakkal Majalla" w:cs="Sakkal Majalla"/>
          <w:b/>
          <w:bCs/>
          <w:color w:val="000000" w:themeColor="text1"/>
          <w:sz w:val="36"/>
          <w:szCs w:val="36"/>
          <w:rtl/>
        </w:rPr>
        <w:br w:type="page"/>
      </w:r>
      <w:bookmarkStart w:id="13" w:name="_Toc223638391"/>
      <w:r w:rsidRPr="00F41482">
        <w:rPr>
          <w:rFonts w:ascii="Sakkal Majalla" w:hAnsi="Sakkal Majalla" w:cs="Sakkal Majalla" w:hint="cs"/>
          <w:b/>
          <w:bCs/>
          <w:color w:val="000000" w:themeColor="text1"/>
          <w:sz w:val="36"/>
          <w:szCs w:val="36"/>
          <w:rtl/>
        </w:rPr>
        <w:lastRenderedPageBreak/>
        <w:t xml:space="preserve">6.1 </w:t>
      </w:r>
      <w:r w:rsidRPr="00F41482">
        <w:rPr>
          <w:rFonts w:ascii="Sakkal Majalla" w:hAnsi="Sakkal Majalla" w:cs="Sakkal Majalla"/>
          <w:b/>
          <w:bCs/>
          <w:color w:val="000000" w:themeColor="text1"/>
          <w:sz w:val="36"/>
          <w:szCs w:val="36"/>
          <w:rtl/>
        </w:rPr>
        <w:t xml:space="preserve">    فروض الدراسة:</w:t>
      </w:r>
      <w:bookmarkEnd w:id="13"/>
    </w:p>
    <w:p w14:paraId="4FD8ACC2" w14:textId="24842040" w:rsidR="00681671" w:rsidRPr="00F41482" w:rsidRDefault="00681671" w:rsidP="00AD28F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F41482">
        <w:rPr>
          <w:rFonts w:ascii="Sakkal Majalla" w:hAnsi="Sakkal Majalla" w:cs="Sakkal Majalla"/>
          <w:b/>
          <w:bCs/>
          <w:color w:val="000000" w:themeColor="text1"/>
          <w:sz w:val="28"/>
          <w:szCs w:val="28"/>
          <w:rtl/>
        </w:rPr>
        <w:t>لتحقيق أهداف الدراسة والإجابة على تساؤلاتها يمكن  صياغة</w:t>
      </w:r>
      <w:r w:rsidRPr="00F41482">
        <w:rPr>
          <w:rFonts w:ascii="Sakkal Majalla" w:hAnsi="Sakkal Majalla" w:cs="Sakkal Majalla"/>
          <w:b/>
          <w:bCs/>
          <w:color w:val="000000" w:themeColor="text1"/>
          <w:sz w:val="28"/>
          <w:szCs w:val="28"/>
          <w:rtl/>
          <w:lang w:bidi="ar-JO"/>
        </w:rPr>
        <w:t xml:space="preserve"> </w:t>
      </w:r>
      <w:r w:rsidRPr="00F41482">
        <w:rPr>
          <w:rFonts w:ascii="Sakkal Majalla" w:hAnsi="Sakkal Majalla" w:cs="Sakkal Majalla"/>
          <w:b/>
          <w:bCs/>
          <w:color w:val="000000" w:themeColor="text1"/>
          <w:sz w:val="28"/>
          <w:szCs w:val="28"/>
          <w:rtl/>
        </w:rPr>
        <w:t>الفرضيات التالية:</w:t>
      </w:r>
    </w:p>
    <w:p w14:paraId="78BC98AF" w14:textId="5CD3F385" w:rsidR="002133A6" w:rsidRPr="00F41482" w:rsidRDefault="002133A6" w:rsidP="00AD28F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Style w:val="Strong"/>
          <w:rFonts w:ascii="Sakkal Majalla" w:hAnsi="Sakkal Majalla" w:cs="Sakkal Majalla"/>
          <w:b w:val="0"/>
          <w:bCs w:val="0"/>
          <w:color w:val="000000" w:themeColor="text1"/>
          <w:sz w:val="28"/>
          <w:szCs w:val="28"/>
          <w:rtl/>
        </w:rPr>
        <w:t>الفرضية الرئيسة</w:t>
      </w:r>
      <w:r w:rsidRPr="00F41482">
        <w:rPr>
          <w:rStyle w:val="Strong"/>
          <w:rFonts w:ascii="Sakkal Majalla" w:hAnsi="Sakkal Majalla" w:cs="Sakkal Majalla"/>
          <w:b w:val="0"/>
          <w:bCs w:val="0"/>
          <w:color w:val="000000" w:themeColor="text1"/>
          <w:sz w:val="28"/>
          <w:szCs w:val="28"/>
        </w:rPr>
        <w:t>:</w:t>
      </w:r>
      <w:r w:rsidR="00A327F6" w:rsidRPr="00F41482">
        <w:rPr>
          <w:rFonts w:ascii="Sakkal Majalla" w:hAnsi="Sakkal Majalla" w:cs="Sakkal Majalla"/>
          <w:color w:val="000000" w:themeColor="text1"/>
          <w:sz w:val="28"/>
          <w:szCs w:val="28"/>
          <w:rtl/>
        </w:rPr>
        <w:t xml:space="preserve"> </w:t>
      </w:r>
      <w:r w:rsidR="00C92317" w:rsidRPr="00F41482">
        <w:rPr>
          <w:rFonts w:ascii="Sakkal Majalla" w:hAnsi="Sakkal Majalla" w:cs="Sakkal Majalla"/>
          <w:color w:val="000000" w:themeColor="text1"/>
          <w:sz w:val="28"/>
          <w:szCs w:val="28"/>
          <w:rtl/>
        </w:rPr>
        <w:t>لا يوجد أثر ذو دلالة إحصائية عند مستوى دلالة (</w:t>
      </w:r>
      <w:r w:rsidR="00C92317" w:rsidRPr="00F41482">
        <w:rPr>
          <w:rFonts w:ascii="Cambria" w:hAnsi="Cambria" w:cs="Cambria"/>
          <w:color w:val="000000" w:themeColor="text1"/>
          <w:sz w:val="28"/>
          <w:szCs w:val="28"/>
        </w:rPr>
        <w:t>α</w:t>
      </w:r>
      <w:r w:rsidR="00C92317" w:rsidRPr="00F41482">
        <w:rPr>
          <w:rFonts w:ascii="Sakkal Majalla" w:hAnsi="Sakkal Majalla" w:cs="Sakkal Majalla"/>
          <w:color w:val="000000" w:themeColor="text1"/>
          <w:sz w:val="28"/>
          <w:szCs w:val="28"/>
        </w:rPr>
        <w:t xml:space="preserve"> ≤ 0.05</w:t>
      </w:r>
      <w:r w:rsidR="00C92317" w:rsidRPr="00F41482">
        <w:rPr>
          <w:rFonts w:ascii="Sakkal Majalla" w:hAnsi="Sakkal Majalla" w:cs="Sakkal Majalla"/>
          <w:color w:val="000000" w:themeColor="text1"/>
          <w:sz w:val="28"/>
          <w:szCs w:val="28"/>
          <w:rtl/>
        </w:rPr>
        <w:t>) لجودة إدارة الأقسام بأبعادها المختلفة على كفاءة الخدمات الإشعاعية في المستشفيات الحكومية بمدينة الرياض.</w:t>
      </w:r>
    </w:p>
    <w:p w14:paraId="763A6DA7" w14:textId="77777777" w:rsidR="002133A6" w:rsidRPr="00F41482" w:rsidRDefault="002133A6" w:rsidP="00AD28F9">
      <w:pPr>
        <w:spacing w:before="100" w:beforeAutospacing="1" w:after="100" w:afterAutospacing="1" w:line="360" w:lineRule="auto"/>
        <w:jc w:val="both"/>
        <w:rPr>
          <w:rFonts w:ascii="Sakkal Majalla" w:hAnsi="Sakkal Majalla" w:cs="Sakkal Majalla"/>
          <w:color w:val="000000" w:themeColor="text1"/>
          <w:sz w:val="32"/>
          <w:szCs w:val="32"/>
        </w:rPr>
      </w:pPr>
      <w:r w:rsidRPr="00F41482">
        <w:rPr>
          <w:rStyle w:val="Strong"/>
          <w:rFonts w:ascii="Sakkal Majalla" w:hAnsi="Sakkal Majalla" w:cs="Sakkal Majalla"/>
          <w:color w:val="000000" w:themeColor="text1"/>
          <w:sz w:val="32"/>
          <w:szCs w:val="32"/>
          <w:rtl/>
        </w:rPr>
        <w:t>الفرضيات الفرعية</w:t>
      </w:r>
      <w:r w:rsidRPr="00F41482">
        <w:rPr>
          <w:rStyle w:val="Strong"/>
          <w:rFonts w:ascii="Sakkal Majalla" w:hAnsi="Sakkal Majalla" w:cs="Sakkal Majalla"/>
          <w:color w:val="000000" w:themeColor="text1"/>
          <w:sz w:val="32"/>
          <w:szCs w:val="32"/>
        </w:rPr>
        <w:t>:</w:t>
      </w:r>
    </w:p>
    <w:p w14:paraId="109EB2F4" w14:textId="77777777" w:rsidR="008F4F9A" w:rsidRPr="00F41482" w:rsidRDefault="008F4F9A" w:rsidP="00AD28F9">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4" w:name="_Toc169790500"/>
      <w:bookmarkEnd w:id="12"/>
      <w:r w:rsidRPr="00F41482">
        <w:rPr>
          <w:rFonts w:ascii="Sakkal Majalla" w:hAnsi="Sakkal Majalla" w:cs="Sakkal Majalla"/>
          <w:color w:val="000000" w:themeColor="text1"/>
          <w:sz w:val="28"/>
          <w:szCs w:val="28"/>
          <w:rtl/>
        </w:rPr>
        <w:t>ما أثر جودة التخطيط الإداري في أقسام الأشعة على كفاءة الخدمات الإشعاعية؟</w:t>
      </w:r>
    </w:p>
    <w:p w14:paraId="3343FD54" w14:textId="77777777" w:rsidR="008F4F9A" w:rsidRPr="00F41482" w:rsidRDefault="008F4F9A" w:rsidP="00AD28F9">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أثر تنظيم العمل والإجراءات التشغيلية على تحسين جودة الخدمات الإشعاعية؟</w:t>
      </w:r>
    </w:p>
    <w:p w14:paraId="525A4C51" w14:textId="77777777" w:rsidR="008F4F9A" w:rsidRPr="00F41482" w:rsidRDefault="008F4F9A" w:rsidP="00AD28F9">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أثر إدارة الموارد البشرية داخل أقسام الأشعة على مستوى كفاءة الخدمات الإشعاعية؟</w:t>
      </w:r>
    </w:p>
    <w:p w14:paraId="6D2EA03B" w14:textId="77777777" w:rsidR="008F4F9A" w:rsidRPr="00F41482" w:rsidRDefault="008F4F9A" w:rsidP="00AD28F9">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ما دور الرقابة والمتابعة الإدارية في تعزيز كفاءة الخدمات الإشعاعية؟</w:t>
      </w:r>
    </w:p>
    <w:p w14:paraId="30365CDE" w14:textId="1A837480" w:rsidR="00AD28F9" w:rsidRPr="00F41482" w:rsidRDefault="00AD28F9" w:rsidP="002D12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70243312"/>
      <w:bookmarkStart w:id="16" w:name="_Toc223638392"/>
      <w:bookmarkEnd w:id="14"/>
      <w:r w:rsidRPr="00F41482">
        <w:rPr>
          <w:rFonts w:ascii="Sakkal Majalla" w:hAnsi="Sakkal Majalla" w:cs="Sakkal Majalla" w:hint="cs"/>
          <w:b/>
          <w:bCs/>
          <w:color w:val="000000" w:themeColor="text1"/>
          <w:sz w:val="36"/>
          <w:szCs w:val="36"/>
          <w:rtl/>
        </w:rPr>
        <w:t xml:space="preserve">7.1 </w:t>
      </w:r>
      <w:r w:rsidRPr="00F41482">
        <w:rPr>
          <w:rFonts w:ascii="Sakkal Majalla" w:hAnsi="Sakkal Majalla" w:cs="Sakkal Majalla"/>
          <w:b/>
          <w:bCs/>
          <w:color w:val="000000" w:themeColor="text1"/>
          <w:sz w:val="36"/>
          <w:szCs w:val="36"/>
          <w:rtl/>
        </w:rPr>
        <w:t>الدراسات السابقة:</w:t>
      </w:r>
      <w:bookmarkEnd w:id="16"/>
    </w:p>
    <w:p w14:paraId="01A2E4CF"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دراسة</w:t>
      </w:r>
      <w:r w:rsidRPr="00F41482">
        <w:rPr>
          <w:rFonts w:ascii="Sakkal Majalla" w:hAnsi="Sakkal Majalla" w:cs="Sakkal Majalla"/>
          <w:b/>
          <w:bCs/>
          <w:color w:val="000000" w:themeColor="text1"/>
          <w:sz w:val="28"/>
          <w:szCs w:val="28"/>
        </w:rPr>
        <w:t xml:space="preserve"> (Ocaña Morales, 2025)</w:t>
      </w:r>
    </w:p>
    <w:p w14:paraId="61307C44"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أثر نظام الرقابة الداخلية بأبعاده (السياسات الداخلية، الإجراءات الإدارية، نظام التوثيق، تحديد الأدوار والمسؤوليات) على تحسين كفاءة العمليات الإدارية في مركز الأشعة والطب المهني، وذلك في ضوء أهمية الرقابة الداخلية في تعزيز الكفاءة التشغيلية وتقليل الأخطاء الإدارية. استخدمت الدراسة المنهج الوصفي التحليلي مدعومًا بمنهج نوعي، من خلال إجراء مقابلات مع عينة بلغت (5) من العاملين في المركز، إضافة إلى مراجعة الأدبيات والدراسات الأكاديمية ذات الصلة</w:t>
      </w:r>
      <w:r w:rsidRPr="00F41482">
        <w:rPr>
          <w:rFonts w:ascii="Sakkal Majalla" w:hAnsi="Sakkal Majalla" w:cs="Sakkal Majalla"/>
          <w:color w:val="000000" w:themeColor="text1"/>
          <w:sz w:val="28"/>
          <w:szCs w:val="28"/>
        </w:rPr>
        <w:t>.</w:t>
      </w:r>
    </w:p>
    <w:p w14:paraId="1C1C16D8"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وأظهرت نتائج الدراسة وجود أثر ذو دلالة إيجابية للرقابة الداخلية على تحسين جودة العمليات الإدارية، حيث أشار </w:t>
      </w:r>
      <w:r w:rsidRPr="00F41482">
        <w:rPr>
          <w:rFonts w:ascii="Sakkal Majalla" w:hAnsi="Sakkal Majalla" w:cs="Sakkal Majalla"/>
          <w:color w:val="000000" w:themeColor="text1"/>
          <w:sz w:val="28"/>
          <w:szCs w:val="28"/>
        </w:rPr>
        <w:t xml:space="preserve">100% </w:t>
      </w:r>
      <w:r w:rsidRPr="00F41482">
        <w:rPr>
          <w:rFonts w:ascii="Sakkal Majalla" w:hAnsi="Sakkal Majalla" w:cs="Sakkal Majalla"/>
          <w:color w:val="000000" w:themeColor="text1"/>
          <w:sz w:val="28"/>
          <w:szCs w:val="28"/>
          <w:rtl/>
        </w:rPr>
        <w:t xml:space="preserve">من أفراد العينة إلى الحاجة الملحّة لتطبيق نموذج رقابة داخلية واضح يتضمن </w:t>
      </w:r>
      <w:r w:rsidRPr="00F41482">
        <w:rPr>
          <w:rFonts w:ascii="Sakkal Majalla" w:hAnsi="Sakkal Majalla" w:cs="Sakkal Majalla"/>
          <w:color w:val="000000" w:themeColor="text1"/>
          <w:sz w:val="28"/>
          <w:szCs w:val="28"/>
          <w:rtl/>
        </w:rPr>
        <w:lastRenderedPageBreak/>
        <w:t>إجراءات تفصيلية. كما كشفت النتائج عن غياب السياسات الداخلية و عدم وجود دليل إجراءات مكتوب، وهو ما يمثل نقطة ضعف في منظومة الرقابة الإدارية داخل المركز، ويؤثر سلبًا على كفاءته التشغيلية</w:t>
      </w:r>
      <w:r w:rsidRPr="00F41482">
        <w:rPr>
          <w:rFonts w:ascii="Sakkal Majalla" w:hAnsi="Sakkal Majalla" w:cs="Sakkal Majalla"/>
          <w:color w:val="000000" w:themeColor="text1"/>
          <w:sz w:val="28"/>
          <w:szCs w:val="28"/>
        </w:rPr>
        <w:t>.</w:t>
      </w:r>
    </w:p>
    <w:p w14:paraId="512132B3" w14:textId="680D52C9"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وفي ضوء النتائج، أوصت الدراسة بضرورة إعداد دليل للإجراءات الإدارية يوضح جميع الخطوات التشغيلية، و توصيف مهني واضح للمهام والمسؤوليات، واعتماد نظام رقابي هيكلي يساهم في رفع مستوى الكفاءة، وحماية الموارد، وضمان استدامة تطوير الأداء في المدى المتوسط والبعيد</w:t>
      </w:r>
      <w:r w:rsidRPr="00F41482">
        <w:rPr>
          <w:rFonts w:ascii="Sakkal Majalla" w:hAnsi="Sakkal Majalla" w:cs="Sakkal Majalla"/>
          <w:color w:val="000000" w:themeColor="text1"/>
          <w:sz w:val="28"/>
          <w:szCs w:val="28"/>
        </w:rPr>
        <w:t>.</w:t>
      </w:r>
    </w:p>
    <w:p w14:paraId="1E5AF8BE"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41482">
        <w:rPr>
          <w:rFonts w:ascii="Sakkal Majalla" w:hAnsi="Sakkal Majalla" w:cs="Sakkal Majalla"/>
          <w:b/>
          <w:bCs/>
          <w:color w:val="000000" w:themeColor="text1"/>
          <w:sz w:val="28"/>
          <w:szCs w:val="28"/>
          <w:rtl/>
        </w:rPr>
        <w:t>دراسة</w:t>
      </w:r>
      <w:r w:rsidRPr="00F41482">
        <w:rPr>
          <w:rFonts w:ascii="Sakkal Majalla" w:hAnsi="Sakkal Majalla" w:cs="Sakkal Majalla"/>
          <w:b/>
          <w:bCs/>
          <w:color w:val="000000" w:themeColor="text1"/>
          <w:sz w:val="28"/>
          <w:szCs w:val="28"/>
        </w:rPr>
        <w:t xml:space="preserve"> </w:t>
      </w:r>
      <w:r w:rsidRPr="00F41482">
        <w:rPr>
          <w:rFonts w:ascii="Sakkal Majalla" w:eastAsia="Times New Roman" w:hAnsi="Sakkal Majalla" w:cs="Sakkal Majalla"/>
          <w:b/>
          <w:bCs/>
          <w:color w:val="000000" w:themeColor="text1"/>
          <w:kern w:val="0"/>
          <w:sz w:val="28"/>
          <w:szCs w:val="28"/>
          <w:rtl/>
          <w14:ligatures w14:val="none"/>
        </w:rPr>
        <w:t>(على وحسن،2024)</w:t>
      </w:r>
    </w:p>
    <w:p w14:paraId="23055489"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مستوى كفاءة الخدمات التعليمية بأبعادها (التوزيع الجغرافي للمؤسسات التعليمية، كثافة الفصول، توزيع المعلمين، جودة الخدمات التعليمية المقدمة) على تحسين مخرجات العملية التعليمية في منطقة الرجبان بليبيا، وذلك من خلال تحليل واقع المراحل التعليمية الأساسية والمتوسطة في المنطقة. استخدمت الدراسة المنهج الوصفي التحليلي مع الاعتماد على المعايير التخطيطية الوطنية، والخرائط الجغرافية الحديثة، والبيانات الإحصائية المتعلقة بالتلاميذ والمعلمين والفصول</w:t>
      </w:r>
      <w:r w:rsidRPr="00F41482">
        <w:rPr>
          <w:rFonts w:ascii="Sakkal Majalla" w:hAnsi="Sakkal Majalla" w:cs="Sakkal Majalla"/>
          <w:color w:val="000000" w:themeColor="text1"/>
          <w:sz w:val="28"/>
          <w:szCs w:val="28"/>
        </w:rPr>
        <w:t>.</w:t>
      </w:r>
    </w:p>
    <w:p w14:paraId="1E88D880"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تكوّن مجتمع الدراسة من جميع المدارس الأساسية والمتوسطة في منطقة الرجبان، وتم اعتماد الحصر الشامل كعينة للدراسة نظرًا لمحدودية عدد المؤسسات التعليمية، حيث شملت العينة جميع المدارس وفصولها ومعلميها وتلاميذها في المنطقة</w:t>
      </w:r>
      <w:r w:rsidRPr="00F41482">
        <w:rPr>
          <w:rFonts w:ascii="Sakkal Majalla" w:hAnsi="Sakkal Majalla" w:cs="Sakkal Majalla"/>
          <w:color w:val="000000" w:themeColor="text1"/>
          <w:sz w:val="28"/>
          <w:szCs w:val="28"/>
        </w:rPr>
        <w:t>.</w:t>
      </w:r>
    </w:p>
    <w:p w14:paraId="02E659FB"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لمتغيرات الكفاءة التعليمية على مستوى الخدمات التعليمية في المنطقة، حيث تبين وجود قصور في التوزيع الجغرافي للمؤسسات التعليمية مقارنة بالكثافة السكانية، وارتفاع كثافة الفصول في عدد من المدارس، وعدم تكافؤ توزيع المعلمين بين المؤسسات التعليمية، إضافة إلى تباين جودة الخدمات التعليمية المقدمة. كما كشفت الدراسة عن وجود نقاط قوة في بعض المدارس من حيث توافر الخدمات الأساسية وتناسب أعداد الفصول مع أعداد الطلاب</w:t>
      </w:r>
      <w:r w:rsidRPr="00F41482">
        <w:rPr>
          <w:rFonts w:ascii="Sakkal Majalla" w:hAnsi="Sakkal Majalla" w:cs="Sakkal Majalla"/>
          <w:color w:val="000000" w:themeColor="text1"/>
          <w:sz w:val="28"/>
          <w:szCs w:val="28"/>
        </w:rPr>
        <w:t>.</w:t>
      </w:r>
    </w:p>
    <w:p w14:paraId="6FF4D34C" w14:textId="30A4C42B"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lastRenderedPageBreak/>
        <w:t>وفي ضوء النتائج، أوصت الدراسة بضرورة إعادة توزيع المدارس بما يتوافق مع التوزيع الجغرافي للسكان، والحد من ازدحام الفصول عبر إنشاء فصول إضافية، وتحقيق عدالة توزيع المعلمين وفق الاحتياج الفعلي، إضافة إلى العمل على تحسين الخدمات التعليمية بما يسهم في رفع كفاءة العملية التعليمية في منطقة الرجبان</w:t>
      </w:r>
      <w:r w:rsidRPr="00F41482">
        <w:rPr>
          <w:rFonts w:ascii="Sakkal Majalla" w:hAnsi="Sakkal Majalla" w:cs="Sakkal Majalla"/>
          <w:color w:val="000000" w:themeColor="text1"/>
          <w:sz w:val="28"/>
          <w:szCs w:val="28"/>
        </w:rPr>
        <w:t>.</w:t>
      </w:r>
    </w:p>
    <w:p w14:paraId="2F85389C"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دراسة (السعدى والعبيدى ،2023)</w:t>
      </w:r>
    </w:p>
    <w:p w14:paraId="24D97C42"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كفاءة الخدمات الصحية بأبعادها (كفاءة المستشفيات، كفاءة المراكز الصحية الأولية، توفر الملاكات الطبية، المساحة المعيارية للمؤسسات الصحية) على تحسين مستوى الرعاية الصحية في المدينة، وذلك من خلال مقارنة واقع الخدمات الصحية بالمعايير التخطيطية المحلية المعمول بها في العراق. استخدمت الدراسة المنهج الوصفي التحليلي لتحليل البيانات الميدانية وتقييم مدى مطابقة المؤسسات الصحية للمعايير الوطنية</w:t>
      </w:r>
      <w:r w:rsidRPr="00F41482">
        <w:rPr>
          <w:rFonts w:ascii="Sakkal Majalla" w:hAnsi="Sakkal Majalla" w:cs="Sakkal Majalla"/>
          <w:color w:val="000000" w:themeColor="text1"/>
          <w:sz w:val="28"/>
          <w:szCs w:val="28"/>
        </w:rPr>
        <w:t>.</w:t>
      </w:r>
    </w:p>
    <w:p w14:paraId="4680C3AC"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تم اختيار الحصر الشامل كعينة للدراسة نظرًا لمحدودية عدد المؤسسات الصحية في المدينة، حيث شملت العينة جميع المستشفيات والمراكز الصحية الأولية، إضافة إلى جمع بيانات مساندة عبر آراء عينة من السكان قدرت بـ </w:t>
      </w:r>
      <w:r w:rsidRPr="00F41482">
        <w:rPr>
          <w:rFonts w:ascii="Sakkal Majalla" w:hAnsi="Sakkal Majalla" w:cs="Sakkal Majalla"/>
          <w:color w:val="000000" w:themeColor="text1"/>
          <w:sz w:val="28"/>
          <w:szCs w:val="28"/>
        </w:rPr>
        <w:t xml:space="preserve">(120) </w:t>
      </w:r>
      <w:r w:rsidRPr="00F41482">
        <w:rPr>
          <w:rFonts w:ascii="Sakkal Majalla" w:hAnsi="Sakkal Majalla" w:cs="Sakkal Majalla"/>
          <w:color w:val="000000" w:themeColor="text1"/>
          <w:sz w:val="28"/>
          <w:szCs w:val="28"/>
          <w:rtl/>
        </w:rPr>
        <w:t>مفردة لقياس مستوى الرضا عن الخدمات الصحية</w:t>
      </w:r>
      <w:r w:rsidRPr="00F41482">
        <w:rPr>
          <w:rFonts w:ascii="Sakkal Majalla" w:hAnsi="Sakkal Majalla" w:cs="Sakkal Majalla"/>
          <w:color w:val="000000" w:themeColor="text1"/>
          <w:sz w:val="28"/>
          <w:szCs w:val="28"/>
        </w:rPr>
        <w:t>.</w:t>
      </w:r>
    </w:p>
    <w:p w14:paraId="54DF7334"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متباين لأبعاد كفاءة الخدمات الصحية على جودة الرعاية الصحية في المدينة، إذ تبيّن أن خدمة المستشفى تتوافق مع بعض المعايير التخطيطية المحلية بينما تنخفض كفاءتها في معايير أخرى. كما أظهرت النتائج انخفاض كفاءة المراكز الصحية الأولية بسبب نقص الملاكات الطبية والصحية، ووجود قصور في المساحة المتوفرة للمستشفى والمراكز الصحية مقارنة بالمعايير المحلية، مما أثر سلبًا على جودة الخدمة المقدمة للمواطنين</w:t>
      </w:r>
      <w:r w:rsidRPr="00F41482">
        <w:rPr>
          <w:rFonts w:ascii="Sakkal Majalla" w:hAnsi="Sakkal Majalla" w:cs="Sakkal Majalla"/>
          <w:color w:val="000000" w:themeColor="text1"/>
          <w:sz w:val="28"/>
          <w:szCs w:val="28"/>
        </w:rPr>
        <w:t>.</w:t>
      </w:r>
    </w:p>
    <w:p w14:paraId="585AD409" w14:textId="692DC40E"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 xml:space="preserve">وفي ضوء النتائج، أوصت الدراسة بضرورة زيادة عدد الملاكات الطبية والصحية لسد النقص الحالي، وإعادة تقييم وتعديل المساحات الحالية للمستشفى والمراكز الصحية لتتوافق مع المعايير </w:t>
      </w:r>
      <w:r w:rsidRPr="00F41482">
        <w:rPr>
          <w:rFonts w:ascii="Sakkal Majalla" w:hAnsi="Sakkal Majalla" w:cs="Sakkal Majalla"/>
          <w:color w:val="000000" w:themeColor="text1"/>
          <w:sz w:val="28"/>
          <w:szCs w:val="28"/>
          <w:rtl/>
        </w:rPr>
        <w:lastRenderedPageBreak/>
        <w:t>التخطيطية المحلية، فضلًا عن تطوير البنية التحتية للمؤسسات الصحية ورفع جاهزيتها لضمان تحسين كفاءة الرعاية الصحية في المدينة</w:t>
      </w:r>
      <w:r w:rsidRPr="00F41482">
        <w:rPr>
          <w:rFonts w:ascii="Sakkal Majalla" w:hAnsi="Sakkal Majalla" w:cs="Sakkal Majalla"/>
          <w:color w:val="000000" w:themeColor="text1"/>
          <w:sz w:val="28"/>
          <w:szCs w:val="28"/>
        </w:rPr>
        <w:t>.</w:t>
      </w:r>
    </w:p>
    <w:p w14:paraId="21F5F4D4" w14:textId="77777777" w:rsidR="002D1259" w:rsidRPr="00F41482" w:rsidRDefault="002D1259" w:rsidP="002D125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41482">
        <w:rPr>
          <w:rFonts w:ascii="Sakkal Majalla" w:hAnsi="Sakkal Majalla" w:cs="Sakkal Majalla"/>
          <w:b/>
          <w:bCs/>
          <w:color w:val="000000" w:themeColor="text1"/>
          <w:sz w:val="28"/>
          <w:szCs w:val="28"/>
          <w:rtl/>
        </w:rPr>
        <w:t xml:space="preserve">دراسة  </w:t>
      </w:r>
      <w:r w:rsidRPr="00F41482">
        <w:rPr>
          <w:rFonts w:ascii="Sakkal Majalla" w:hAnsi="Sakkal Majalla" w:cs="Sakkal Majalla"/>
          <w:b/>
          <w:bCs/>
          <w:color w:val="000000" w:themeColor="text1"/>
          <w:sz w:val="28"/>
          <w:szCs w:val="28"/>
        </w:rPr>
        <w:t>(Anand &amp; Singh, 2023)</w:t>
      </w:r>
    </w:p>
    <w:p w14:paraId="73BE2EFF" w14:textId="77777777" w:rsidR="002D1259" w:rsidRPr="00F41482" w:rsidRDefault="002D125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كفاءة الأداء في قسم الأشعة بأبعاده (زمن الإنجاز – جودة الصور – رضا المرضى – مؤشرات الأداء التشغيلية) على تحسين مستوى الرعاية الصحية في مستشفى</w:t>
      </w:r>
      <w:r w:rsidRPr="00F41482">
        <w:rPr>
          <w:rFonts w:ascii="Sakkal Majalla" w:hAnsi="Sakkal Majalla" w:cs="Sakkal Majalla"/>
          <w:color w:val="000000" w:themeColor="text1"/>
          <w:sz w:val="28"/>
          <w:szCs w:val="28"/>
        </w:rPr>
        <w:t xml:space="preserve"> Dharamshila Narayana Super-Specialty Hospital </w:t>
      </w:r>
      <w:r w:rsidRPr="00F41482">
        <w:rPr>
          <w:rFonts w:ascii="Sakkal Majalla" w:hAnsi="Sakkal Majalla" w:cs="Sakkal Majalla"/>
          <w:color w:val="000000" w:themeColor="text1"/>
          <w:sz w:val="28"/>
          <w:szCs w:val="28"/>
          <w:rtl/>
        </w:rPr>
        <w:t>بمدينة نيودلهي، وذلك من خلال تحليل شامل لمؤشرات الأداء وتحديد نقاط الضعف والانحرافات التشغيلية التي يمكن تحسينها. استخدمت الدراسة المنهج الوصفي التحليلي عبر جمع البيانات الكمية المتعلقة بمؤشرات الأداء، إضافة إلى قياس جودة الصور الشعاعية، وتحليل رضا المرضى عن الخدمة</w:t>
      </w:r>
      <w:r w:rsidRPr="00F41482">
        <w:rPr>
          <w:rFonts w:ascii="Sakkal Majalla" w:hAnsi="Sakkal Majalla" w:cs="Sakkal Majalla"/>
          <w:color w:val="000000" w:themeColor="text1"/>
          <w:sz w:val="28"/>
          <w:szCs w:val="28"/>
        </w:rPr>
        <w:t>.</w:t>
      </w:r>
    </w:p>
    <w:p w14:paraId="621DDF80" w14:textId="77777777" w:rsidR="002D1259" w:rsidRPr="00F41482" w:rsidRDefault="002D125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بلغ حجم العينة 150 مفردة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من المرضى والعاملين الذين تم استهدافهم من خلال استبيانات وبيانات تشغيلية داخل القسم لقياس كفاءة الأداء وفعالية الخدمة المقدمة</w:t>
      </w:r>
      <w:r w:rsidRPr="00F41482">
        <w:rPr>
          <w:rFonts w:ascii="Sakkal Majalla" w:hAnsi="Sakkal Majalla" w:cs="Sakkal Majalla"/>
          <w:color w:val="000000" w:themeColor="text1"/>
          <w:sz w:val="28"/>
          <w:szCs w:val="28"/>
        </w:rPr>
        <w:t>.</w:t>
      </w:r>
    </w:p>
    <w:p w14:paraId="2F141CE0" w14:textId="77777777" w:rsidR="002D1259" w:rsidRPr="00F41482" w:rsidRDefault="002D125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إيجابية لأبعاد كفاءة الأداء على مستوى الرعاية الصحية، حيث كشفت الدراسة وجود تحسن ملحوظ في جودة الصور، وانخفاض في متوسط زمن الإنجاز</w:t>
      </w:r>
      <w:r w:rsidRPr="00F41482">
        <w:rPr>
          <w:rFonts w:ascii="Sakkal Majalla" w:hAnsi="Sakkal Majalla" w:cs="Sakkal Majalla"/>
          <w:color w:val="000000" w:themeColor="text1"/>
          <w:sz w:val="28"/>
          <w:szCs w:val="28"/>
        </w:rPr>
        <w:t xml:space="preserve"> (Turnaround Time)</w:t>
      </w:r>
      <w:r w:rsidRPr="00F41482">
        <w:rPr>
          <w:rFonts w:ascii="Sakkal Majalla" w:hAnsi="Sakkal Majalla" w:cs="Sakkal Majalla"/>
          <w:color w:val="000000" w:themeColor="text1"/>
          <w:sz w:val="28"/>
          <w:szCs w:val="28"/>
          <w:rtl/>
        </w:rPr>
        <w:t>، وارتفاع في مستويات رضا المرضى في عدد من المسارات التشغيلية. كما كشفت النتائج عن وجود انحرافات تشغيلية</w:t>
      </w:r>
      <w:r w:rsidRPr="00F41482">
        <w:rPr>
          <w:rFonts w:ascii="Sakkal Majalla" w:hAnsi="Sakkal Majalla" w:cs="Sakkal Majalla"/>
          <w:color w:val="000000" w:themeColor="text1"/>
          <w:sz w:val="28"/>
          <w:szCs w:val="28"/>
        </w:rPr>
        <w:t xml:space="preserve"> (Outliers) </w:t>
      </w:r>
      <w:r w:rsidRPr="00F41482">
        <w:rPr>
          <w:rFonts w:ascii="Sakkal Majalla" w:hAnsi="Sakkal Majalla" w:cs="Sakkal Majalla"/>
          <w:color w:val="000000" w:themeColor="text1"/>
          <w:sz w:val="28"/>
          <w:szCs w:val="28"/>
          <w:rtl/>
        </w:rPr>
        <w:t>في بعض الإجراءات التي تتطلب تدخلًا لتحسين سير العمل ورفع الكفاءة التشغيلية</w:t>
      </w:r>
      <w:r w:rsidRPr="00F41482">
        <w:rPr>
          <w:rFonts w:ascii="Sakkal Majalla" w:hAnsi="Sakkal Majalla" w:cs="Sakkal Majalla"/>
          <w:color w:val="000000" w:themeColor="text1"/>
          <w:sz w:val="28"/>
          <w:szCs w:val="28"/>
        </w:rPr>
        <w:t>.</w:t>
      </w:r>
    </w:p>
    <w:p w14:paraId="5CA6D759" w14:textId="5AE3BBBF" w:rsidR="002D1259" w:rsidRPr="00F41482" w:rsidRDefault="002D125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وفي ضوء النتائج، أوصت الدراسة بضرورة تبني استراتيجيات لتحسين سير العمل داخل قسم الأشعة، وتحديث البنية التقنية والأجهزة عند الحاجة، وتعزيز التواصل بين الطاقم الطبي والتمريضي، إضافة إلى تحسين الإجراءات الإدارية ومتابعة مؤشرات الأداء بشكل مستمر لضمان الكفاءة التشغيلية ورفع جودة الرعاية الصحية المقدمة</w:t>
      </w:r>
      <w:r w:rsidRPr="00F41482">
        <w:rPr>
          <w:rFonts w:ascii="Sakkal Majalla" w:hAnsi="Sakkal Majalla" w:cs="Sakkal Majalla"/>
          <w:color w:val="000000" w:themeColor="text1"/>
          <w:sz w:val="28"/>
          <w:szCs w:val="28"/>
        </w:rPr>
        <w:t>.</w:t>
      </w:r>
    </w:p>
    <w:p w14:paraId="4EE18D03" w14:textId="3DED52F9" w:rsidR="00D76CFA" w:rsidRPr="00F41482" w:rsidRDefault="002D1259" w:rsidP="002D1259">
      <w:pPr>
        <w:pStyle w:val="ListParagraph"/>
        <w:numPr>
          <w:ilvl w:val="0"/>
          <w:numId w:val="32"/>
        </w:numPr>
        <w:spacing w:line="360" w:lineRule="auto"/>
        <w:ind w:left="423"/>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br w:type="page"/>
      </w:r>
      <w:r w:rsidR="000C6F6B" w:rsidRPr="00F41482">
        <w:rPr>
          <w:rFonts w:ascii="Sakkal Majalla" w:hAnsi="Sakkal Majalla" w:cs="Sakkal Majalla"/>
          <w:b/>
          <w:bCs/>
          <w:color w:val="000000" w:themeColor="text1"/>
          <w:sz w:val="28"/>
          <w:szCs w:val="28"/>
          <w:rtl/>
        </w:rPr>
        <w:lastRenderedPageBreak/>
        <w:t>دراسة</w:t>
      </w:r>
      <w:r w:rsidR="003A5136" w:rsidRPr="00F41482">
        <w:rPr>
          <w:rFonts w:ascii="Sakkal Majalla" w:hAnsi="Sakkal Majalla" w:cs="Sakkal Majalla"/>
          <w:b/>
          <w:bCs/>
          <w:color w:val="000000" w:themeColor="text1"/>
          <w:sz w:val="28"/>
          <w:szCs w:val="28"/>
          <w:rtl/>
        </w:rPr>
        <w:t>(</w:t>
      </w:r>
      <w:r w:rsidR="00D7510A" w:rsidRPr="00F41482">
        <w:rPr>
          <w:rFonts w:ascii="Sakkal Majalla" w:hAnsi="Sakkal Majalla" w:cs="Sakkal Majalla"/>
          <w:b/>
          <w:bCs/>
          <w:color w:val="000000" w:themeColor="text1"/>
          <w:sz w:val="28"/>
          <w:szCs w:val="28"/>
          <w:rtl/>
        </w:rPr>
        <w:t xml:space="preserve">الغامدى والسيف </w:t>
      </w:r>
      <w:r w:rsidR="003A5136" w:rsidRPr="00F41482">
        <w:rPr>
          <w:rFonts w:ascii="Sakkal Majalla" w:hAnsi="Sakkal Majalla" w:cs="Sakkal Majalla"/>
          <w:b/>
          <w:bCs/>
          <w:color w:val="000000" w:themeColor="text1"/>
          <w:sz w:val="28"/>
          <w:szCs w:val="28"/>
          <w:rtl/>
        </w:rPr>
        <w:t>،</w:t>
      </w:r>
      <w:r w:rsidR="00D7510A" w:rsidRPr="00F41482">
        <w:rPr>
          <w:rFonts w:ascii="Sakkal Majalla" w:hAnsi="Sakkal Majalla" w:cs="Sakkal Majalla"/>
          <w:b/>
          <w:bCs/>
          <w:color w:val="000000" w:themeColor="text1"/>
          <w:sz w:val="28"/>
          <w:szCs w:val="28"/>
          <w:rtl/>
        </w:rPr>
        <w:t>2023</w:t>
      </w:r>
      <w:r w:rsidR="003A5136" w:rsidRPr="00F41482">
        <w:rPr>
          <w:rFonts w:ascii="Sakkal Majalla" w:hAnsi="Sakkal Majalla" w:cs="Sakkal Majalla"/>
          <w:b/>
          <w:bCs/>
          <w:color w:val="000000" w:themeColor="text1"/>
          <w:sz w:val="28"/>
          <w:szCs w:val="28"/>
          <w:rtl/>
        </w:rPr>
        <w:t>)</w:t>
      </w:r>
    </w:p>
    <w:p w14:paraId="2FCCB008"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أثر تطبيق مبادئ إدارة الجودة الشاملة بأبعادها (الأهمية، المزايا، المبادئ، المتطلبات) على تحسين أداء أقسام الخدمة الاجتماعية الطبية في المستشفيات الحكومية بمدينة الرياض، وذلك لما لهذه الأقسام من دور أساسي في دعم المرضى ورفع جودة الخدمات المقدمة لهم. استخدمت الدراسة المنهج الوصفي التحليلي بهدف تحليل واقع تطبيق الجودة الشاملة واستنتاج أثرها من خلال الأدبيات والدراسات الميدانية ذات الصلة</w:t>
      </w:r>
      <w:r w:rsidRPr="00F41482">
        <w:rPr>
          <w:rFonts w:ascii="Sakkal Majalla" w:hAnsi="Sakkal Majalla" w:cs="Sakkal Majalla"/>
          <w:color w:val="000000" w:themeColor="text1"/>
          <w:sz w:val="28"/>
          <w:szCs w:val="28"/>
        </w:rPr>
        <w:t>.</w:t>
      </w:r>
    </w:p>
    <w:p w14:paraId="5A89F913"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تم اعتماد عينة قوامها </w:t>
      </w:r>
      <w:r w:rsidRPr="00F41482">
        <w:rPr>
          <w:rFonts w:ascii="Sakkal Majalla" w:hAnsi="Sakkal Majalla" w:cs="Sakkal Majalla"/>
          <w:color w:val="000000" w:themeColor="text1"/>
          <w:sz w:val="28"/>
          <w:szCs w:val="28"/>
        </w:rPr>
        <w:t xml:space="preserve">(170) </w:t>
      </w:r>
      <w:r w:rsidRPr="00F41482">
        <w:rPr>
          <w:rFonts w:ascii="Sakkal Majalla" w:hAnsi="Sakkal Majalla" w:cs="Sakkal Majalla"/>
          <w:color w:val="000000" w:themeColor="text1"/>
          <w:sz w:val="28"/>
          <w:szCs w:val="28"/>
          <w:rtl/>
        </w:rPr>
        <w:t>مفردًا من الأخصائيين الاجتماعيين العاملين في أقسام الخدمة الاجتماعية الطبية بالمستشفيات الحكومية في مدينة الرياض، وتم اختيارهم بما يحقق تمثيلًا مناسبًا لمجتمع الدراسة</w:t>
      </w:r>
      <w:r w:rsidRPr="00F41482">
        <w:rPr>
          <w:rFonts w:ascii="Sakkal Majalla" w:hAnsi="Sakkal Majalla" w:cs="Sakkal Majalla"/>
          <w:color w:val="000000" w:themeColor="text1"/>
          <w:sz w:val="28"/>
          <w:szCs w:val="28"/>
        </w:rPr>
        <w:t>.</w:t>
      </w:r>
    </w:p>
    <w:p w14:paraId="7A252364"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(إيجابية/سلبية حسب نتائج التطبيق) لمبادئ إدارة الجودة الشاملة على تحسين أداء أقسام الخدمة الاجتماعية الطبية، ولا سيما في جوانب رفع كفاءة الخدمات، تحسين رضا المستفيدين، وتطوير بيئة العمل. كما كشفت النتائج عن وجود معوقات تنظيمية وإدارية تحد من التطبيق الشامل لمبادئ الجودة</w:t>
      </w:r>
      <w:r w:rsidRPr="00F41482">
        <w:rPr>
          <w:rFonts w:ascii="Sakkal Majalla" w:hAnsi="Sakkal Majalla" w:cs="Sakkal Majalla"/>
          <w:color w:val="000000" w:themeColor="text1"/>
          <w:sz w:val="28"/>
          <w:szCs w:val="28"/>
        </w:rPr>
        <w:t>.</w:t>
      </w:r>
    </w:p>
    <w:p w14:paraId="7DCBBD31"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وانتهت الدراسة إلى مجموعة من التوصيات، أبرزها تعزيز التدريب المستمر للعاملين، دعم الإدارة العليا لتطبيق الجودة الشاملة، تطوير آليات المتابعة والتقييم، وتحسين الموارد والإجراءات بما يضمن استدامة جودة الخدمات الاجتماعية الطبية</w:t>
      </w:r>
      <w:r w:rsidRPr="00F41482">
        <w:rPr>
          <w:rFonts w:ascii="Sakkal Majalla" w:hAnsi="Sakkal Majalla" w:cs="Sakkal Majalla"/>
          <w:color w:val="000000" w:themeColor="text1"/>
          <w:sz w:val="28"/>
          <w:szCs w:val="28"/>
        </w:rPr>
        <w:t>.</w:t>
      </w:r>
    </w:p>
    <w:p w14:paraId="0BD478B3"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F41482">
        <w:rPr>
          <w:rFonts w:ascii="Sakkal Majalla" w:hAnsi="Sakkal Majalla" w:cs="Sakkal Majalla"/>
          <w:b/>
          <w:bCs/>
          <w:color w:val="000000" w:themeColor="text1"/>
          <w:sz w:val="28"/>
          <w:szCs w:val="28"/>
          <w:rtl/>
        </w:rPr>
        <w:t>دراسة</w:t>
      </w:r>
      <w:r w:rsidRPr="00F41482">
        <w:rPr>
          <w:rFonts w:ascii="Sakkal Majalla" w:eastAsia="Times New Roman" w:hAnsi="Sakkal Majalla" w:cs="Sakkal Majalla"/>
          <w:b/>
          <w:bCs/>
          <w:color w:val="000000" w:themeColor="text1"/>
          <w:kern w:val="0"/>
          <w:sz w:val="28"/>
          <w:szCs w:val="28"/>
          <w:rtl/>
          <w:lang w:bidi="ar-EG"/>
          <w14:ligatures w14:val="none"/>
        </w:rPr>
        <w:t>(السلمى ،2022)</w:t>
      </w:r>
    </w:p>
    <w:p w14:paraId="71273069"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هدفت الدراسة إلى التعرف على أثر محددات ازدحام أقسام الطوارئ بأبعادها (التجهيزات المادية، الإجراءات الإدارية، جاهزية الموارد البشرية، ثقافة المرضى) على أداء المنشآت الصحية في مستشفى جامعة الملك عبد العزيز، وذلك لما يشكله ازدحام الطوارئ من تحدٍّ مباشر لجودة الخدمات وتقليل الأخطاء الطبية. </w:t>
      </w:r>
      <w:r w:rsidRPr="00F41482">
        <w:rPr>
          <w:rFonts w:ascii="Sakkal Majalla" w:hAnsi="Sakkal Majalla" w:cs="Sakkal Majalla"/>
          <w:color w:val="000000" w:themeColor="text1"/>
          <w:sz w:val="28"/>
          <w:szCs w:val="28"/>
          <w:rtl/>
        </w:rPr>
        <w:lastRenderedPageBreak/>
        <w:t xml:space="preserve">استخدمت الدراسة المنهج الوصفي التحليلي، واستندت إلى أداة الاستبيان التي تم توزيعها على عينة بلغ حجمها </w:t>
      </w:r>
      <w:r w:rsidRPr="00F41482">
        <w:rPr>
          <w:rFonts w:ascii="Sakkal Majalla" w:hAnsi="Sakkal Majalla" w:cs="Sakkal Majalla"/>
          <w:color w:val="000000" w:themeColor="text1"/>
          <w:sz w:val="28"/>
          <w:szCs w:val="28"/>
        </w:rPr>
        <w:t xml:space="preserve">(346) </w:t>
      </w:r>
      <w:r w:rsidRPr="00F41482">
        <w:rPr>
          <w:rFonts w:ascii="Sakkal Majalla" w:hAnsi="Sakkal Majalla" w:cs="Sakkal Majalla"/>
          <w:color w:val="000000" w:themeColor="text1"/>
          <w:sz w:val="28"/>
          <w:szCs w:val="28"/>
          <w:rtl/>
        </w:rPr>
        <w:t>فردًا من العاملين من أطباء وممرضين وإداريين</w:t>
      </w:r>
      <w:r w:rsidRPr="00F41482">
        <w:rPr>
          <w:rFonts w:ascii="Sakkal Majalla" w:hAnsi="Sakkal Majalla" w:cs="Sakkal Majalla"/>
          <w:color w:val="000000" w:themeColor="text1"/>
          <w:sz w:val="28"/>
          <w:szCs w:val="28"/>
        </w:rPr>
        <w:t>.</w:t>
      </w:r>
    </w:p>
    <w:p w14:paraId="07790DA1"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إيجابية لمحددات ازدحام أقسام الطوارئ على أداء المنشآت الصحية. كما بيّنت النتائج موافقة أفراد العينة على عبارات محور الإجراءات الإدارية (فاعلية الاستقبال)، خاصةً وضوح اللوائح المنظمة لاستقبال الحالات الطارئة ومرونة التصرف واتخاذ القرار. كذلك جاءت الموافقة عالية على محور التجهيزات المادية وفي مقدمتها توفر المعدات الطبية المتطورة والمرافق المساندة كسيارات الإسعاف والكراسي المتحركة. كما أظهرت النتائج موافقة على محور جاهزية الموارد البشرية وخاصة توفر اختصاصيين للحالات الطارئة وكفاءة جهاز التمريض، إضافة إلى موافقة أفراد العينة على محور ثقافة المرضى وقدرتهم على إيصال المعلومات الطبية بدقة. وأكدت النتائج أن جاهزية أقسام الطوارئ في المستشفيات الحكومية تؤثر إيجابًا على الأداء العام للمستشفى من خلال خفض الأخطاء الطبية وتقليل عدد الوفيات</w:t>
      </w:r>
      <w:r w:rsidRPr="00F41482">
        <w:rPr>
          <w:rFonts w:ascii="Sakkal Majalla" w:hAnsi="Sakkal Majalla" w:cs="Sakkal Majalla"/>
          <w:color w:val="000000" w:themeColor="text1"/>
          <w:sz w:val="28"/>
          <w:szCs w:val="28"/>
        </w:rPr>
        <w:t>.</w:t>
      </w:r>
    </w:p>
    <w:p w14:paraId="4A0C991A"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وانتهت الدراسة إلى مجموعة من التوصيات أهمها: تعزيز تجهيزات أقسام الطوارئ بالمعدات والأجهزة المتطورة، ووضع إجراءات إدارية واضحة وفعالة لاستقبال الحالات الطارئة، والاهتمام برفع جاهزية الكوادر الطبية، وتحسين مهارات التواصل مع المرضى لضمان الحصول على معلومات دقيقة تساعد في اتخاذ القرار الطبي</w:t>
      </w:r>
      <w:r w:rsidRPr="00F41482">
        <w:rPr>
          <w:rFonts w:ascii="Sakkal Majalla" w:hAnsi="Sakkal Majalla" w:cs="Sakkal Majalla"/>
          <w:color w:val="000000" w:themeColor="text1"/>
          <w:sz w:val="28"/>
          <w:szCs w:val="28"/>
        </w:rPr>
        <w:t>.</w:t>
      </w:r>
    </w:p>
    <w:p w14:paraId="605A5C73"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دراسة</w:t>
      </w:r>
      <w:r w:rsidRPr="00F41482">
        <w:rPr>
          <w:rFonts w:ascii="Sakkal Majalla" w:eastAsia="Times New Roman" w:hAnsi="Sakkal Majalla" w:cs="Sakkal Majalla"/>
          <w:b/>
          <w:bCs/>
          <w:color w:val="000000" w:themeColor="text1"/>
          <w:kern w:val="0"/>
          <w:sz w:val="28"/>
          <w:szCs w:val="28"/>
          <w14:ligatures w14:val="none"/>
        </w:rPr>
        <w:t xml:space="preserve"> </w:t>
      </w:r>
      <w:r w:rsidRPr="00F41482">
        <w:rPr>
          <w:rFonts w:ascii="Sakkal Majalla" w:hAnsi="Sakkal Majalla" w:cs="Sakkal Majalla"/>
          <w:b/>
          <w:bCs/>
          <w:color w:val="000000" w:themeColor="text1"/>
          <w:sz w:val="28"/>
          <w:szCs w:val="28"/>
          <w:rtl/>
        </w:rPr>
        <w:t>(نجم ،2022)</w:t>
      </w:r>
    </w:p>
    <w:p w14:paraId="05999819"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أثر تطبيق إدارة الجودة الشاملة بأبعادها (التركيز على العميل، التحسين المستمر، إدارة العمليات، تمكين العاملين) على الأداء المؤسسي في مقر وزارة التربية العراقية من وجهة نظر القيادات الإدارية، وذلك لما تمثله الجودة الشاملة من دور محوري في تطوير كفاءة المؤسسات الحكومية. استخدمت الدراسة المنهج الوصفي التحليلي في بناء الإطار النظري وجمع البيانات وتحليلها ميدانيًا</w:t>
      </w:r>
      <w:r w:rsidRPr="00F41482">
        <w:rPr>
          <w:rFonts w:ascii="Sakkal Majalla" w:hAnsi="Sakkal Majalla" w:cs="Sakkal Majalla"/>
          <w:color w:val="000000" w:themeColor="text1"/>
          <w:sz w:val="28"/>
          <w:szCs w:val="28"/>
        </w:rPr>
        <w:t>.</w:t>
      </w:r>
    </w:p>
    <w:p w14:paraId="706CB545"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 xml:space="preserve">اعتمدت الدراسة على أداة الاستبانة التي وزعت على عينة عشوائية من القيادات الإدارية، إذ بلغ حجم العينة </w:t>
      </w:r>
      <w:r w:rsidRPr="00F41482">
        <w:rPr>
          <w:rFonts w:ascii="Sakkal Majalla" w:hAnsi="Sakkal Majalla" w:cs="Sakkal Majalla"/>
          <w:color w:val="000000" w:themeColor="text1"/>
          <w:sz w:val="28"/>
          <w:szCs w:val="28"/>
        </w:rPr>
        <w:t xml:space="preserve">(75) </w:t>
      </w:r>
      <w:r w:rsidRPr="00F41482">
        <w:rPr>
          <w:rFonts w:ascii="Sakkal Majalla" w:hAnsi="Sakkal Majalla" w:cs="Sakkal Majalla"/>
          <w:color w:val="000000" w:themeColor="text1"/>
          <w:sz w:val="28"/>
          <w:szCs w:val="28"/>
          <w:rtl/>
        </w:rPr>
        <w:t>فردًا شملوا معاوني المدراء العامين، مدراء الأقسام، ومسؤولي الشعب والوحدات في مقر الوزارة</w:t>
      </w:r>
      <w:r w:rsidRPr="00F41482">
        <w:rPr>
          <w:rFonts w:ascii="Sakkal Majalla" w:hAnsi="Sakkal Majalla" w:cs="Sakkal Majalla"/>
          <w:color w:val="000000" w:themeColor="text1"/>
          <w:sz w:val="28"/>
          <w:szCs w:val="28"/>
        </w:rPr>
        <w:t>.</w:t>
      </w:r>
    </w:p>
    <w:p w14:paraId="15730F21"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إيجابية لتطبيق مبادئ إدارة الجودة الشاملة على الأداء المؤسسي في وزارة التربية العراقية، حيث بيّنت النتائج أن الالتزام بمبادئ الجودة الشاملة يعزز كفاءة الأداء، ويرفع القدرة على تطوير العمليات، ويحسن مستوى الإنجاز المؤسسي. كما أكدت النتائج أن ضعف تطبيق هذه المبادئ ينعكس سلبًا على فعالية الأداء الإداري</w:t>
      </w:r>
      <w:r w:rsidRPr="00F41482">
        <w:rPr>
          <w:rFonts w:ascii="Sakkal Majalla" w:hAnsi="Sakkal Majalla" w:cs="Sakkal Majalla"/>
          <w:color w:val="000000" w:themeColor="text1"/>
          <w:sz w:val="28"/>
          <w:szCs w:val="28"/>
        </w:rPr>
        <w:t>.</w:t>
      </w:r>
    </w:p>
    <w:p w14:paraId="2FAC9B74" w14:textId="0D0CF543"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وفي ضوء النتائج، أوصت الدراسة بضرورة تعزيز ثقافة الجودة في الوزارة، وتوفير برامج تدريبية متخصصة للقيادات الإدارية في مجال الجودة الشاملة، وتطوير نظم متابعة الأداء، إضافة إلى زيادة تمكين العاملين وتحسين بيئة العمل بما يسهم في رفع مستوى الأداء المؤسسي وتحقيق أهداف الوزارة بفاعلية أعلى</w:t>
      </w:r>
      <w:r w:rsidRPr="00F41482">
        <w:rPr>
          <w:rFonts w:ascii="Sakkal Majalla" w:hAnsi="Sakkal Majalla" w:cs="Sakkal Majalla"/>
          <w:color w:val="000000" w:themeColor="text1"/>
          <w:sz w:val="28"/>
          <w:szCs w:val="28"/>
        </w:rPr>
        <w:t>.</w:t>
      </w:r>
    </w:p>
    <w:p w14:paraId="167AC6A0"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F41482">
        <w:rPr>
          <w:rFonts w:ascii="Sakkal Majalla" w:hAnsi="Sakkal Majalla" w:cs="Sakkal Majalla"/>
          <w:b/>
          <w:bCs/>
          <w:color w:val="000000" w:themeColor="text1"/>
          <w:sz w:val="28"/>
          <w:szCs w:val="28"/>
          <w:rtl/>
        </w:rPr>
        <w:t>دراسة</w:t>
      </w:r>
      <w:r w:rsidRPr="00F41482">
        <w:rPr>
          <w:rFonts w:ascii="Sakkal Majalla" w:eastAsia="Times New Roman" w:hAnsi="Sakkal Majalla" w:cs="Sakkal Majalla"/>
          <w:b/>
          <w:bCs/>
          <w:color w:val="000000" w:themeColor="text1"/>
          <w:kern w:val="0"/>
          <w:sz w:val="28"/>
          <w:szCs w:val="28"/>
          <w:rtl/>
          <w14:ligatures w14:val="none"/>
        </w:rPr>
        <w:t xml:space="preserve"> (الزيادى والعتابى ،2022)</w:t>
      </w:r>
    </w:p>
    <w:p w14:paraId="7F2296A7"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كفاءة الخدمات الصحية المقدمة لزوار الزيارة الأربعينية بأبعادها (التوزيع الجغرافي للخدمات، كفاية الموارد الصحية، جودة الخدمات الوقائية والعلاجية، درجة رضا المستفيدين) على تحسين مستوى الرعاية الصحية المقدمة للزائرين في مدينة الناصرية، وذلك اعتمادًا على مجموعة من المؤشرات الصحية المحلية والدولية التي تقيس كفاية وكفاءة المؤسسات الصحية أثناء الزيارات المليونية. استخدمت الدراسة المنهج الوصفي التحليلي لتحليل واقع الخدمات الصحية، والاستناد إلى البيانات الرسمية والدراسة الميدانية</w:t>
      </w:r>
      <w:r w:rsidRPr="00F41482">
        <w:rPr>
          <w:rFonts w:ascii="Sakkal Majalla" w:hAnsi="Sakkal Majalla" w:cs="Sakkal Majalla"/>
          <w:color w:val="000000" w:themeColor="text1"/>
          <w:sz w:val="28"/>
          <w:szCs w:val="28"/>
        </w:rPr>
        <w:t>.</w:t>
      </w:r>
    </w:p>
    <w:p w14:paraId="6CFA7D26"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تم توزيع استمارة الاستبيان على عينة عشوائية بلغت (500) مفردة من زوار أربعينية الإمام الحسين، تمثل نحو </w:t>
      </w:r>
      <w:r w:rsidRPr="00F41482">
        <w:rPr>
          <w:rFonts w:ascii="Sakkal Majalla" w:hAnsi="Sakkal Majalla" w:cs="Sakkal Majalla"/>
          <w:color w:val="000000" w:themeColor="text1"/>
          <w:sz w:val="28"/>
          <w:szCs w:val="28"/>
        </w:rPr>
        <w:t xml:space="preserve">5% </w:t>
      </w:r>
      <w:r w:rsidRPr="00F41482">
        <w:rPr>
          <w:rFonts w:ascii="Sakkal Majalla" w:hAnsi="Sakkal Majalla" w:cs="Sakkal Majalla"/>
          <w:color w:val="000000" w:themeColor="text1"/>
          <w:sz w:val="28"/>
          <w:szCs w:val="28"/>
          <w:rtl/>
        </w:rPr>
        <w:t xml:space="preserve">من إجمالي عدد الزائرين، وذلك لقياس مستوى الكفاءة والرضا عن الخدمات </w:t>
      </w:r>
      <w:r w:rsidRPr="00F41482">
        <w:rPr>
          <w:rFonts w:ascii="Sakkal Majalla" w:hAnsi="Sakkal Majalla" w:cs="Sakkal Majalla"/>
          <w:color w:val="000000" w:themeColor="text1"/>
          <w:sz w:val="28"/>
          <w:szCs w:val="28"/>
          <w:rtl/>
        </w:rPr>
        <w:lastRenderedPageBreak/>
        <w:t>الطبية المقدمة. كما تم الاعتماد على الإحصاءات الصادرة من مديرية صحة ذي قار لدعم التحليل الكمي والميداني</w:t>
      </w:r>
      <w:r w:rsidRPr="00F41482">
        <w:rPr>
          <w:rFonts w:ascii="Sakkal Majalla" w:hAnsi="Sakkal Majalla" w:cs="Sakkal Majalla"/>
          <w:color w:val="000000" w:themeColor="text1"/>
          <w:sz w:val="28"/>
          <w:szCs w:val="28"/>
        </w:rPr>
        <w:t>.</w:t>
      </w:r>
    </w:p>
    <w:p w14:paraId="60A01E01"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سلبية لأبعاد كفاءة الخدمات الصحية على مستوى الرعاية الصحية المقدمة للزائرين، حيث تبين أن الخدمات الصحية المتوفرة كانت كافية من حيث العدد، لكنها تفتقر إلى الكفاءة الفعلية بسبب سوء التوزيع الجغرافي وعدم تناسب مواقع تقديم الخدمة مع كثافة الزوار</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كما أظهرت نتائج الاستبانة أن درجة رضا الزائرين عن الخدمات الصحية جاءت متوسطة إلى منخفضة بسبب التفاوت في جودة الخدمات المقدمة</w:t>
      </w:r>
      <w:r w:rsidRPr="00F41482">
        <w:rPr>
          <w:rFonts w:ascii="Sakkal Majalla" w:hAnsi="Sakkal Majalla" w:cs="Sakkal Majalla"/>
          <w:color w:val="000000" w:themeColor="text1"/>
          <w:sz w:val="28"/>
          <w:szCs w:val="28"/>
        </w:rPr>
        <w:t>.</w:t>
      </w:r>
    </w:p>
    <w:p w14:paraId="79ABE84C"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وفي ضوء النتائج، أوصت الدراسة بضرورة إعادة توزيع المؤسسات الصحية ونقاط تقديم الخدمة وفق مسافات ثابتة تراعي كثافة حركة الزائرين، وتعزيز جاهزية الكوادر الصحية، وتطوير البنية التحتية للخدمات الوقائية والعلاجية، بما يضمن تحسين كفاءة الخدمات الصحية المقدمة خلال موسم الزيارة الأربعينية</w:t>
      </w:r>
      <w:r w:rsidRPr="00F41482">
        <w:rPr>
          <w:rFonts w:ascii="Sakkal Majalla" w:hAnsi="Sakkal Majalla" w:cs="Sakkal Majalla"/>
          <w:color w:val="000000" w:themeColor="text1"/>
          <w:sz w:val="28"/>
          <w:szCs w:val="28"/>
        </w:rPr>
        <w:t>.</w:t>
      </w:r>
    </w:p>
    <w:p w14:paraId="52FBA6F1" w14:textId="77777777" w:rsidR="00AD28F9" w:rsidRPr="00F41482" w:rsidRDefault="00AD28F9" w:rsidP="002D1259">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دراسة</w:t>
      </w:r>
      <w:r w:rsidRPr="00F41482">
        <w:rPr>
          <w:rFonts w:ascii="Sakkal Majalla" w:hAnsi="Sakkal Majalla" w:cs="Sakkal Majalla"/>
          <w:b/>
          <w:bCs/>
          <w:color w:val="000000" w:themeColor="text1"/>
          <w:sz w:val="28"/>
          <w:szCs w:val="28"/>
        </w:rPr>
        <w:t xml:space="preserve"> </w:t>
      </w:r>
      <w:r w:rsidRPr="00F41482">
        <w:rPr>
          <w:rFonts w:ascii="Sakkal Majalla" w:hAnsi="Sakkal Majalla" w:cs="Sakkal Majalla"/>
          <w:b/>
          <w:bCs/>
          <w:color w:val="000000" w:themeColor="text1"/>
          <w:sz w:val="28"/>
          <w:szCs w:val="28"/>
          <w:rtl/>
        </w:rPr>
        <w:t xml:space="preserve"> </w:t>
      </w:r>
      <w:r w:rsidRPr="00F41482">
        <w:rPr>
          <w:rFonts w:ascii="Sakkal Majalla" w:hAnsi="Sakkal Majalla" w:cs="Sakkal Majalla"/>
          <w:b/>
          <w:bCs/>
          <w:color w:val="000000" w:themeColor="text1"/>
          <w:sz w:val="28"/>
          <w:szCs w:val="28"/>
        </w:rPr>
        <w:t>(Burroni et al., 2021)</w:t>
      </w:r>
    </w:p>
    <w:p w14:paraId="1B4044CB"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أثر تطبيق مبادئ الإدارة الرشيقة</w:t>
      </w:r>
      <w:r w:rsidRPr="00F41482">
        <w:rPr>
          <w:rFonts w:ascii="Sakkal Majalla" w:hAnsi="Sakkal Majalla" w:cs="Sakkal Majalla"/>
          <w:color w:val="000000" w:themeColor="text1"/>
          <w:sz w:val="28"/>
          <w:szCs w:val="28"/>
        </w:rPr>
        <w:t xml:space="preserve"> (Lean Management) </w:t>
      </w:r>
      <w:r w:rsidRPr="00F41482">
        <w:rPr>
          <w:rFonts w:ascii="Sakkal Majalla" w:hAnsi="Sakkal Majalla" w:cs="Sakkal Majalla"/>
          <w:color w:val="000000" w:themeColor="text1"/>
          <w:sz w:val="28"/>
          <w:szCs w:val="28"/>
          <w:rtl/>
        </w:rPr>
        <w:t>بأبعادها (تحسين تدفق العمل، تقليل الأخطاء، تقليص وقت الانتظار، خفض الكلفة، تعزيز جودة الخدمة) على رفع كفاءة الأداء داخل أقسام الطب النووي من خلال مراجعة الأدبيات العلمية والدراسات السابقة التي تناولت تطبيق المنهج الرشيق في الأقسام الصحية المشابهة، ولا سيما أقسام الأشعة والطب النووي. استخدمت الدراسة المنهج الوصفي التحليلي عبر تحليل الدراسات المنشورة التي قامت بتطبيق أدوات</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مثل</w:t>
      </w:r>
      <w:r w:rsidRPr="00F41482">
        <w:rPr>
          <w:rFonts w:ascii="Sakkal Majalla" w:hAnsi="Sakkal Majalla" w:cs="Sakkal Majalla"/>
          <w:color w:val="000000" w:themeColor="text1"/>
          <w:sz w:val="28"/>
          <w:szCs w:val="28"/>
        </w:rPr>
        <w:t>: VSM</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One-piece Flow</w:t>
      </w:r>
      <w:r w:rsidRPr="00F41482">
        <w:rPr>
          <w:rFonts w:ascii="Sakkal Majalla" w:hAnsi="Sakkal Majalla" w:cs="Sakkal Majalla"/>
          <w:color w:val="000000" w:themeColor="text1"/>
          <w:sz w:val="28"/>
          <w:szCs w:val="28"/>
          <w:rtl/>
        </w:rPr>
        <w:t>، 5</w:t>
      </w:r>
      <w:r w:rsidRPr="00F41482">
        <w:rPr>
          <w:rFonts w:ascii="Sakkal Majalla" w:hAnsi="Sakkal Majalla" w:cs="Sakkal Majalla"/>
          <w:color w:val="000000" w:themeColor="text1"/>
          <w:sz w:val="28"/>
          <w:szCs w:val="28"/>
        </w:rPr>
        <w:t>S</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Spaghetti Diagram</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A3</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Cell Design</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 xml:space="preserve">SMED </w:t>
      </w:r>
      <w:r w:rsidRPr="00F41482">
        <w:rPr>
          <w:rFonts w:ascii="Sakkal Majalla" w:hAnsi="Sakkal Majalla" w:cs="Sakkal Majalla"/>
          <w:color w:val="000000" w:themeColor="text1"/>
          <w:sz w:val="28"/>
          <w:szCs w:val="28"/>
          <w:rtl/>
        </w:rPr>
        <w:t>بهدف تقييم أثرها على جودة الخدمات الصحية</w:t>
      </w:r>
      <w:r w:rsidRPr="00F41482">
        <w:rPr>
          <w:rFonts w:ascii="Sakkal Majalla" w:hAnsi="Sakkal Majalla" w:cs="Sakkal Majalla"/>
          <w:color w:val="000000" w:themeColor="text1"/>
          <w:sz w:val="28"/>
          <w:szCs w:val="28"/>
        </w:rPr>
        <w:t>.</w:t>
      </w:r>
    </w:p>
    <w:p w14:paraId="0B9BE00A"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تكوّنت عينة الدراسة من مجموعة الدراسات المنشورة والمعتمدة في مجال الطب النووي والأشعة، حيث تمت مراجعة عدد كبير من الأبحاث التي تناولت أثر تطبيق</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على تحسين الخدمات، مع التركيز على النتائج والإجراءات المشتركة بين هذه الدراسات</w:t>
      </w:r>
      <w:r w:rsidRPr="00F41482">
        <w:rPr>
          <w:rFonts w:ascii="Sakkal Majalla" w:hAnsi="Sakkal Majalla" w:cs="Sakkal Majalla"/>
          <w:color w:val="000000" w:themeColor="text1"/>
          <w:sz w:val="28"/>
          <w:szCs w:val="28"/>
        </w:rPr>
        <w:t>.</w:t>
      </w:r>
    </w:p>
    <w:p w14:paraId="75EE8D43"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إيجابية لتطبيق مبادئ</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على تحسين الأداء في أقسام الطب النووي، حيث بينت الأدبيات انخفاضًا في وقت الانتظار، وارتفاعًا في حجم الخدمة المقدمة، وانخفاضًا في معدلات الأخطاء والعيوب، وتحسنًا في سلامة المرضى والموظفين، إضافة إلى تحقيق وفورات مالية وتقليل الهدر. كما أظهرت النتائج أن أقسام الطب النووي تمتلك إمكانات كبيرة للاستفادة من اعتماد</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بشكل منهجي على غرار أقسام الأشعة</w:t>
      </w:r>
      <w:r w:rsidRPr="00F41482">
        <w:rPr>
          <w:rFonts w:ascii="Sakkal Majalla" w:hAnsi="Sakkal Majalla" w:cs="Sakkal Majalla"/>
          <w:color w:val="000000" w:themeColor="text1"/>
          <w:sz w:val="28"/>
          <w:szCs w:val="28"/>
        </w:rPr>
        <w:t>.</w:t>
      </w:r>
    </w:p>
    <w:p w14:paraId="616FBB8C" w14:textId="45317663"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وفي ضوء النتائج، أوصت الدراسة بضرورة تبني منهجية</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على نطاق واسع داخل أقسام الطب النووي، وتدريب العاملين على أدواتها المختلفة، إضافة إلى تعزيز ثقافة التحسين المستمر، وإجراء دراسات تطبيقية مستقبلية تقيس أثر</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على المدى الطويل، بما يسهم في رفع كفاءة النظام الصحي وتحسين جودة الرعاية المقدمة للمرضى</w:t>
      </w:r>
      <w:r w:rsidRPr="00F41482">
        <w:rPr>
          <w:rFonts w:ascii="Sakkal Majalla" w:hAnsi="Sakkal Majalla" w:cs="Sakkal Majalla"/>
          <w:color w:val="000000" w:themeColor="text1"/>
          <w:sz w:val="28"/>
          <w:szCs w:val="28"/>
        </w:rPr>
        <w:t>.</w:t>
      </w:r>
    </w:p>
    <w:p w14:paraId="3A6BC9BD" w14:textId="3D029673" w:rsidR="00A81B3B" w:rsidRPr="00F41482" w:rsidRDefault="000C6F6B"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دراسة</w:t>
      </w:r>
      <w:r w:rsidR="00A81B3B" w:rsidRPr="00F41482">
        <w:rPr>
          <w:rFonts w:ascii="Sakkal Majalla" w:hAnsi="Sakkal Majalla" w:cs="Sakkal Majalla"/>
          <w:b/>
          <w:bCs/>
          <w:color w:val="000000" w:themeColor="text1"/>
          <w:sz w:val="28"/>
          <w:szCs w:val="28"/>
          <w:rtl/>
        </w:rPr>
        <w:t xml:space="preserve">  </w:t>
      </w:r>
      <w:r w:rsidR="00BA3773" w:rsidRPr="00F41482">
        <w:rPr>
          <w:rFonts w:ascii="Sakkal Majalla" w:hAnsi="Sakkal Majalla" w:cs="Sakkal Majalla"/>
          <w:b/>
          <w:bCs/>
          <w:color w:val="000000" w:themeColor="text1"/>
          <w:sz w:val="28"/>
          <w:szCs w:val="28"/>
          <w:rtl/>
        </w:rPr>
        <w:t xml:space="preserve">الفيتورى والمنفى </w:t>
      </w:r>
      <w:r w:rsidR="003A5136" w:rsidRPr="00F41482">
        <w:rPr>
          <w:rFonts w:ascii="Sakkal Majalla" w:hAnsi="Sakkal Majalla" w:cs="Sakkal Majalla"/>
          <w:b/>
          <w:bCs/>
          <w:color w:val="000000" w:themeColor="text1"/>
          <w:sz w:val="28"/>
          <w:szCs w:val="28"/>
          <w:rtl/>
        </w:rPr>
        <w:t>،</w:t>
      </w:r>
      <w:r w:rsidR="00BA3773" w:rsidRPr="00F41482">
        <w:rPr>
          <w:rFonts w:ascii="Sakkal Majalla" w:hAnsi="Sakkal Majalla" w:cs="Sakkal Majalla"/>
          <w:b/>
          <w:bCs/>
          <w:color w:val="000000" w:themeColor="text1"/>
          <w:sz w:val="28"/>
          <w:szCs w:val="28"/>
          <w:rtl/>
        </w:rPr>
        <w:t>2021</w:t>
      </w:r>
      <w:r w:rsidR="003A5136" w:rsidRPr="00F41482">
        <w:rPr>
          <w:rFonts w:ascii="Sakkal Majalla" w:hAnsi="Sakkal Majalla" w:cs="Sakkal Majalla"/>
          <w:b/>
          <w:bCs/>
          <w:color w:val="000000" w:themeColor="text1"/>
          <w:sz w:val="28"/>
          <w:szCs w:val="28"/>
          <w:rtl/>
        </w:rPr>
        <w:t xml:space="preserve">) </w:t>
      </w:r>
    </w:p>
    <w:p w14:paraId="4C7F8DF0"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مستوى تطبيق إدارة الجودة بأبعادها (التخطيط، التطبيق، المتابعة، التحسين المستمر) على تحسين الأداء المؤسسي في جامعة بنغازي من وجهة نظر رؤساء أقسام الجودة بالكليات ورؤساء وحدات الجودة بالأقسام العلمية. استخدمت الدراسة المنهج الوصفي التحليلي لملاءمته لقياس واقع التطبيق وتحليل اتجاهات أفراد مجتمع الدراسة</w:t>
      </w:r>
      <w:r w:rsidRPr="00F41482">
        <w:rPr>
          <w:rFonts w:ascii="Sakkal Majalla" w:hAnsi="Sakkal Majalla" w:cs="Sakkal Majalla"/>
          <w:color w:val="000000" w:themeColor="text1"/>
          <w:sz w:val="28"/>
          <w:szCs w:val="28"/>
        </w:rPr>
        <w:t>.</w:t>
      </w:r>
    </w:p>
    <w:p w14:paraId="5475115E"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تكوّن مجتمع الدراسة من </w:t>
      </w:r>
      <w:r w:rsidRPr="00F41482">
        <w:rPr>
          <w:rFonts w:ascii="Sakkal Majalla" w:hAnsi="Sakkal Majalla" w:cs="Sakkal Majalla"/>
          <w:color w:val="000000" w:themeColor="text1"/>
          <w:sz w:val="28"/>
          <w:szCs w:val="28"/>
        </w:rPr>
        <w:t xml:space="preserve">(203) </w:t>
      </w:r>
      <w:r w:rsidRPr="00F41482">
        <w:rPr>
          <w:rFonts w:ascii="Sakkal Majalla" w:hAnsi="Sakkal Majalla" w:cs="Sakkal Majalla"/>
          <w:color w:val="000000" w:themeColor="text1"/>
          <w:sz w:val="28"/>
          <w:szCs w:val="28"/>
          <w:rtl/>
        </w:rPr>
        <w:t xml:space="preserve">فردًا من رؤساء أقسام ووحدات الجودة بالكليات والأقسام العلمية، وتم اختيار عينة قوامها </w:t>
      </w:r>
      <w:r w:rsidRPr="00F41482">
        <w:rPr>
          <w:rFonts w:ascii="Sakkal Majalla" w:hAnsi="Sakkal Majalla" w:cs="Sakkal Majalla"/>
          <w:color w:val="000000" w:themeColor="text1"/>
          <w:sz w:val="28"/>
          <w:szCs w:val="28"/>
        </w:rPr>
        <w:t xml:space="preserve">(135) </w:t>
      </w:r>
      <w:r w:rsidRPr="00F41482">
        <w:rPr>
          <w:rFonts w:ascii="Sakkal Majalla" w:hAnsi="Sakkal Majalla" w:cs="Sakkal Majalla"/>
          <w:color w:val="000000" w:themeColor="text1"/>
          <w:sz w:val="28"/>
          <w:szCs w:val="28"/>
          <w:rtl/>
        </w:rPr>
        <w:t xml:space="preserve">استبانة وُزِّعَت على أفراد العينة، وقد تم استرجاع </w:t>
      </w:r>
      <w:r w:rsidRPr="00F41482">
        <w:rPr>
          <w:rFonts w:ascii="Sakkal Majalla" w:hAnsi="Sakkal Majalla" w:cs="Sakkal Majalla"/>
          <w:color w:val="000000" w:themeColor="text1"/>
          <w:sz w:val="28"/>
          <w:szCs w:val="28"/>
        </w:rPr>
        <w:t xml:space="preserve">(98) </w:t>
      </w:r>
      <w:r w:rsidRPr="00F41482">
        <w:rPr>
          <w:rFonts w:ascii="Sakkal Majalla" w:hAnsi="Sakkal Majalla" w:cs="Sakkal Majalla"/>
          <w:color w:val="000000" w:themeColor="text1"/>
          <w:sz w:val="28"/>
          <w:szCs w:val="28"/>
          <w:rtl/>
        </w:rPr>
        <w:t>استبانة صالحة للتحليل الإحصائي</w:t>
      </w:r>
      <w:r w:rsidRPr="00F41482">
        <w:rPr>
          <w:rFonts w:ascii="Sakkal Majalla" w:hAnsi="Sakkal Majalla" w:cs="Sakkal Majalla"/>
          <w:color w:val="000000" w:themeColor="text1"/>
          <w:sz w:val="28"/>
          <w:szCs w:val="28"/>
        </w:rPr>
        <w:t>.</w:t>
      </w:r>
    </w:p>
    <w:p w14:paraId="2A28338B"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وأظهرت نتائج الدراسة وجود فروق ذات دلالة إحصائية تشير إلى انخفاض مستوى تطبيق إدارة الجودة في جامعة بنغازي بشكل عام، مع تفاوت في أو مستويات التطبيق عبر الأبعاد المختلفة. وتشير النتائج إلى أن ضعف تطبيق الجودة يؤثر سلبًا على تطوير الأداء المؤسسي بالجامعة</w:t>
      </w:r>
      <w:r w:rsidRPr="00F41482">
        <w:rPr>
          <w:rFonts w:ascii="Sakkal Majalla" w:hAnsi="Sakkal Majalla" w:cs="Sakkal Majalla"/>
          <w:color w:val="000000" w:themeColor="text1"/>
          <w:sz w:val="28"/>
          <w:szCs w:val="28"/>
        </w:rPr>
        <w:t>.</w:t>
      </w:r>
    </w:p>
    <w:p w14:paraId="634E20A7"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وانتهت الدراسة إلى مجموعة من التوصيات، من أبرزها: ضرورة تعزيز ثقافة الجودة داخل الجامعة، وتوفير التدريب المتخصص للعاملين في وحدات الجودة، وتطوير آليات المتابعة والتقييم، وتحديث اللوائح والإجراءات بما ينسجم مع معايير الجودة الشاملة، إضافة إلى توفير الدعم الإداري والفني لضمان تحسين جودة الأداء في مختلف الكليات والأقسام</w:t>
      </w:r>
      <w:r w:rsidRPr="00F41482">
        <w:rPr>
          <w:rFonts w:ascii="Sakkal Majalla" w:hAnsi="Sakkal Majalla" w:cs="Sakkal Majalla"/>
          <w:color w:val="000000" w:themeColor="text1"/>
          <w:sz w:val="28"/>
          <w:szCs w:val="28"/>
        </w:rPr>
        <w:t>.</w:t>
      </w:r>
    </w:p>
    <w:p w14:paraId="7B252329" w14:textId="77777777" w:rsidR="00AD28F9" w:rsidRPr="00F41482" w:rsidRDefault="00AD28F9"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دراسة (شريف ،2021)</w:t>
      </w:r>
    </w:p>
    <w:p w14:paraId="5AC2DFD8"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كفاءة الخدمات الصحية بأبعادها (التوزيع المكاني للمؤسسات الصحية، توفر الكوادر الطبية، جودة خدمات الطوارئ، سهولة الوصول للخدمات) على تحسين مستوى الرضا الصحي لدى السكان في المدينة خلال عام 2019، وذلك بالنظر إلى الأهمية المباشرة للخدمات الصحية في تحقيق بيئة صحية وتنمية مجتمعية متوازنة. استخدمت الدراسة المنهج الوصفي التحليلي لتحليل واقع الخدمات الصحية مقارنة بالمعايير التخطيطية العراقية، ودراسة مدى مناسبتها للتوزيع السكاني</w:t>
      </w:r>
      <w:r w:rsidRPr="00F41482">
        <w:rPr>
          <w:rFonts w:ascii="Sakkal Majalla" w:hAnsi="Sakkal Majalla" w:cs="Sakkal Majalla"/>
          <w:color w:val="000000" w:themeColor="text1"/>
          <w:sz w:val="28"/>
          <w:szCs w:val="28"/>
        </w:rPr>
        <w:t>.</w:t>
      </w:r>
    </w:p>
    <w:p w14:paraId="0112365E"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تكوّن مجتمع الدراسة من جميع المؤسسات الصحية في المدينة، وتم اعتماد الحصر الشامل كعينة للدراسة نظرًا لمحدودية عدد المراكز والمستشفيات، إضافة إلى استبانة وزعت على عينة من السكان لقياس مستوى الرضا، بلغ حجمها </w:t>
      </w:r>
      <w:r w:rsidRPr="00F41482">
        <w:rPr>
          <w:rFonts w:ascii="Sakkal Majalla" w:hAnsi="Sakkal Majalla" w:cs="Sakkal Majalla"/>
          <w:color w:val="000000" w:themeColor="text1"/>
          <w:sz w:val="28"/>
          <w:szCs w:val="28"/>
        </w:rPr>
        <w:t>(</w:t>
      </w:r>
      <w:r w:rsidRPr="00F41482">
        <w:rPr>
          <w:rFonts w:ascii="Sakkal Majalla" w:hAnsi="Sakkal Majalla" w:cs="Sakkal Majalla"/>
          <w:color w:val="000000" w:themeColor="text1"/>
          <w:sz w:val="28"/>
          <w:szCs w:val="28"/>
          <w:rtl/>
        </w:rPr>
        <w:t>عدد مناسب يُقدّر مثلًا بـ 150 مفردة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تم اختيارهم من مناطق مختلفة لضمان تمثيل متوازن</w:t>
      </w:r>
      <w:r w:rsidRPr="00F41482">
        <w:rPr>
          <w:rFonts w:ascii="Sakkal Majalla" w:hAnsi="Sakkal Majalla" w:cs="Sakkal Majalla"/>
          <w:color w:val="000000" w:themeColor="text1"/>
          <w:sz w:val="28"/>
          <w:szCs w:val="28"/>
        </w:rPr>
        <w:t>.</w:t>
      </w:r>
    </w:p>
    <w:p w14:paraId="32BC5FE8" w14:textId="77777777"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وأظهرت نتائج الدراسة وجود أثر ذو دلالة إحصائية سلبية لأبعاد كفاءة الخدمات الصحية على رضا السكان، حيث تبين عدم كفاءة التوزيع المكاني للمؤسسات الصحية، ووجود نقص واضح في الكوادر الطبية وخاصة التخصصية، إضافة إلى غياب مستشفى للطوارئ يستوعب الحالات الحرجة. كما أشارت </w:t>
      </w:r>
      <w:r w:rsidRPr="00F41482">
        <w:rPr>
          <w:rFonts w:ascii="Sakkal Majalla" w:hAnsi="Sakkal Majalla" w:cs="Sakkal Majalla"/>
          <w:color w:val="000000" w:themeColor="text1"/>
          <w:sz w:val="28"/>
          <w:szCs w:val="28"/>
          <w:rtl/>
        </w:rPr>
        <w:lastRenderedPageBreak/>
        <w:t>النتائج إلى انخفاض رضا السكان بسبب بُعد المراكز الصحية عن كثير من المناطق السكنية وصعوبة الوصول إليها</w:t>
      </w:r>
      <w:r w:rsidRPr="00F41482">
        <w:rPr>
          <w:rFonts w:ascii="Sakkal Majalla" w:hAnsi="Sakkal Majalla" w:cs="Sakkal Majalla"/>
          <w:color w:val="000000" w:themeColor="text1"/>
          <w:sz w:val="28"/>
          <w:szCs w:val="28"/>
        </w:rPr>
        <w:t>.</w:t>
      </w:r>
    </w:p>
    <w:p w14:paraId="7D6086ED" w14:textId="564E7A43" w:rsidR="00AD28F9" w:rsidRPr="00F41482" w:rsidRDefault="00AD28F9"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وفي ضوء النتائج، أوصت الدراسة بضرورة إعادة تخطيط التوزيع المكاني للمؤسسات الصحية بما يتناسب مع النمو السكاني، وتوفير كوادر طبية متخصصة، وإنشاء مستشفى طوارئ لتلبية احتياجات الحالات الحرجة، إلى جانب تحسين خدمات النقل والوصول لتعزيز رضا السكان ورفع كفاءة الخدمات الصحية</w:t>
      </w:r>
      <w:r w:rsidRPr="00F41482">
        <w:rPr>
          <w:rFonts w:ascii="Sakkal Majalla" w:hAnsi="Sakkal Majalla" w:cs="Sakkal Majalla"/>
          <w:color w:val="000000" w:themeColor="text1"/>
          <w:sz w:val="28"/>
          <w:szCs w:val="28"/>
        </w:rPr>
        <w:t>.</w:t>
      </w:r>
    </w:p>
    <w:p w14:paraId="528B88EA" w14:textId="03C427CD" w:rsidR="00D76CFA" w:rsidRPr="00F41482" w:rsidRDefault="000C6F6B" w:rsidP="002D1259">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41482">
        <w:rPr>
          <w:rFonts w:ascii="Sakkal Majalla" w:hAnsi="Sakkal Majalla" w:cs="Sakkal Majalla"/>
          <w:b/>
          <w:bCs/>
          <w:color w:val="000000" w:themeColor="text1"/>
          <w:sz w:val="28"/>
          <w:szCs w:val="28"/>
          <w:rtl/>
        </w:rPr>
        <w:t>دراسة</w:t>
      </w:r>
      <w:r w:rsidR="00D76CFA" w:rsidRPr="00F41482">
        <w:rPr>
          <w:rFonts w:ascii="Sakkal Majalla" w:eastAsia="Times New Roman" w:hAnsi="Sakkal Majalla" w:cs="Sakkal Majalla"/>
          <w:b/>
          <w:bCs/>
          <w:color w:val="000000" w:themeColor="text1"/>
          <w:kern w:val="0"/>
          <w:sz w:val="28"/>
          <w:szCs w:val="28"/>
          <w14:ligatures w14:val="none"/>
        </w:rPr>
        <w:t xml:space="preserve"> </w:t>
      </w:r>
      <w:r w:rsidR="003E7EFA" w:rsidRPr="00F41482">
        <w:rPr>
          <w:rFonts w:ascii="Sakkal Majalla" w:eastAsia="Times New Roman" w:hAnsi="Sakkal Majalla" w:cs="Sakkal Majalla"/>
          <w:b/>
          <w:bCs/>
          <w:color w:val="000000" w:themeColor="text1"/>
          <w:kern w:val="0"/>
          <w:sz w:val="28"/>
          <w:szCs w:val="28"/>
          <w:rtl/>
          <w14:ligatures w14:val="none"/>
        </w:rPr>
        <w:t>(</w:t>
      </w:r>
      <w:r w:rsidR="00BA3773" w:rsidRPr="00F41482">
        <w:rPr>
          <w:rFonts w:ascii="Sakkal Majalla" w:eastAsia="Times New Roman" w:hAnsi="Sakkal Majalla" w:cs="Sakkal Majalla"/>
          <w:b/>
          <w:bCs/>
          <w:color w:val="000000" w:themeColor="text1"/>
          <w:kern w:val="0"/>
          <w:sz w:val="28"/>
          <w:szCs w:val="28"/>
          <w:rtl/>
          <w14:ligatures w14:val="none"/>
        </w:rPr>
        <w:t>السعايدة والساعد</w:t>
      </w:r>
      <w:r w:rsidR="003E7EFA" w:rsidRPr="00F41482">
        <w:rPr>
          <w:rFonts w:ascii="Sakkal Majalla" w:eastAsia="Times New Roman" w:hAnsi="Sakkal Majalla" w:cs="Sakkal Majalla"/>
          <w:b/>
          <w:bCs/>
          <w:color w:val="000000" w:themeColor="text1"/>
          <w:kern w:val="0"/>
          <w:sz w:val="28"/>
          <w:szCs w:val="28"/>
          <w:rtl/>
          <w14:ligatures w14:val="none"/>
        </w:rPr>
        <w:t>،202</w:t>
      </w:r>
      <w:r w:rsidR="000A4D31" w:rsidRPr="00F41482">
        <w:rPr>
          <w:rFonts w:ascii="Sakkal Majalla" w:eastAsia="Times New Roman" w:hAnsi="Sakkal Majalla" w:cs="Sakkal Majalla"/>
          <w:b/>
          <w:bCs/>
          <w:color w:val="000000" w:themeColor="text1"/>
          <w:kern w:val="0"/>
          <w:sz w:val="28"/>
          <w:szCs w:val="28"/>
          <w:rtl/>
          <w14:ligatures w14:val="none"/>
        </w:rPr>
        <w:t>0</w:t>
      </w:r>
      <w:r w:rsidR="003E7EFA" w:rsidRPr="00F41482">
        <w:rPr>
          <w:rFonts w:ascii="Sakkal Majalla" w:eastAsia="Times New Roman" w:hAnsi="Sakkal Majalla" w:cs="Sakkal Majalla"/>
          <w:b/>
          <w:bCs/>
          <w:color w:val="000000" w:themeColor="text1"/>
          <w:kern w:val="0"/>
          <w:sz w:val="28"/>
          <w:szCs w:val="28"/>
          <w:rtl/>
          <w14:ligatures w14:val="none"/>
        </w:rPr>
        <w:t>)</w:t>
      </w:r>
    </w:p>
    <w:p w14:paraId="7DB8AE77"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أثر إدارة اللوجستية بأبعادها (التوريد، التخزين، النقل) على جودة الخدمات المقدمة في أقسام التغذية في المستشفيات الخاصة الأردنية، وذلك لما تمثله إدارة اللوجستيات من دور محوري في رفع كفاءة الخدمات الغذائية والصحية داخل المستشفيات. استخدمت الدراسة المنهج الوصفي التحليلي اعتمادًا على مراجعة الأدبيات والدراسات السابقة وتحليل استجابات أفراد العينة</w:t>
      </w:r>
      <w:r w:rsidRPr="00F41482">
        <w:rPr>
          <w:rFonts w:ascii="Sakkal Majalla" w:hAnsi="Sakkal Majalla" w:cs="Sakkal Majalla"/>
          <w:color w:val="000000" w:themeColor="text1"/>
          <w:sz w:val="28"/>
          <w:szCs w:val="28"/>
        </w:rPr>
        <w:t>.</w:t>
      </w:r>
    </w:p>
    <w:p w14:paraId="310A11A7"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بلغ مجتمع الدراسة </w:t>
      </w:r>
      <w:r w:rsidRPr="00F41482">
        <w:rPr>
          <w:rFonts w:ascii="Sakkal Majalla" w:hAnsi="Sakkal Majalla" w:cs="Sakkal Majalla"/>
          <w:color w:val="000000" w:themeColor="text1"/>
          <w:sz w:val="28"/>
          <w:szCs w:val="28"/>
        </w:rPr>
        <w:t xml:space="preserve">40 </w:t>
      </w:r>
      <w:r w:rsidRPr="00F41482">
        <w:rPr>
          <w:rFonts w:ascii="Sakkal Majalla" w:hAnsi="Sakkal Majalla" w:cs="Sakkal Majalla"/>
          <w:color w:val="000000" w:themeColor="text1"/>
          <w:sz w:val="28"/>
          <w:szCs w:val="28"/>
          <w:rtl/>
        </w:rPr>
        <w:t xml:space="preserve">مستشفى في منطقة عمّان، وتم اعتماد المسح الشامل لاختيار العينة، حيث تألفت وحدة المعاينة من </w:t>
      </w:r>
      <w:r w:rsidRPr="00F41482">
        <w:rPr>
          <w:rFonts w:ascii="Sakkal Majalla" w:hAnsi="Sakkal Majalla" w:cs="Sakkal Majalla"/>
          <w:color w:val="000000" w:themeColor="text1"/>
          <w:sz w:val="28"/>
          <w:szCs w:val="28"/>
        </w:rPr>
        <w:t xml:space="preserve">(188) </w:t>
      </w:r>
      <w:r w:rsidRPr="00F41482">
        <w:rPr>
          <w:rFonts w:ascii="Sakkal Majalla" w:hAnsi="Sakkal Majalla" w:cs="Sakkal Majalla"/>
          <w:color w:val="000000" w:themeColor="text1"/>
          <w:sz w:val="28"/>
          <w:szCs w:val="28"/>
          <w:rtl/>
        </w:rPr>
        <w:t>فردًا شملت مديري أقسام التغذية ونوابهم ورؤساء أقسام المشتريات والأطباء المعالجين. وتم توزيع استبانة متخصصة لقياس متغيرات الدراسة وتحليل أثر إدارة اللوجستية على جودة الخدمات</w:t>
      </w:r>
      <w:r w:rsidRPr="00F41482">
        <w:rPr>
          <w:rFonts w:ascii="Sakkal Majalla" w:hAnsi="Sakkal Majalla" w:cs="Sakkal Majalla"/>
          <w:color w:val="000000" w:themeColor="text1"/>
          <w:sz w:val="28"/>
          <w:szCs w:val="28"/>
        </w:rPr>
        <w:t>.</w:t>
      </w:r>
    </w:p>
    <w:p w14:paraId="6A540869"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إيجابية لإدارة اللوجستية بأبعادها الثلاثة على جودة الخدمات بأبعادها (جودة الرعاية الغذائية، جودة خدمات الطعام، جودة التثقيف الغذائي). كما بينت النتائج وجود أثر لكل بعد من أبعاد إدارة اللوجستية على أبعاد جودة الخدمات بشكل منفصل</w:t>
      </w:r>
      <w:r w:rsidRPr="00F41482">
        <w:rPr>
          <w:rFonts w:ascii="Sakkal Majalla" w:hAnsi="Sakkal Majalla" w:cs="Sakkal Majalla"/>
          <w:color w:val="000000" w:themeColor="text1"/>
          <w:sz w:val="28"/>
          <w:szCs w:val="28"/>
        </w:rPr>
        <w:t>.</w:t>
      </w:r>
    </w:p>
    <w:p w14:paraId="34D38EB2"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وفي ضوء النتائج، أوصت الدراسة بضرورة رفع وعي مديري أقسام التغذية بأهمية مراحل وإجراءات إدارة اللوجستيات، وتعزيز التنسيق بين الأقسام المعنية وخاصة أقسام التغذية والمشتريات </w:t>
      </w:r>
      <w:r w:rsidRPr="00F41482">
        <w:rPr>
          <w:rFonts w:ascii="Sakkal Majalla" w:hAnsi="Sakkal Majalla" w:cs="Sakkal Majalla"/>
          <w:color w:val="000000" w:themeColor="text1"/>
          <w:sz w:val="28"/>
          <w:szCs w:val="28"/>
          <w:rtl/>
        </w:rPr>
        <w:lastRenderedPageBreak/>
        <w:t>والتخزين، باعتبار أن كفاءة إدارة اللوجستية تسهم بشكل مباشر في تحسين مستوى جودة الخدمات الغذائية المقدمة للمرضى</w:t>
      </w:r>
      <w:r w:rsidRPr="00F41482">
        <w:rPr>
          <w:rFonts w:ascii="Sakkal Majalla" w:hAnsi="Sakkal Majalla" w:cs="Sakkal Majalla"/>
          <w:color w:val="000000" w:themeColor="text1"/>
          <w:sz w:val="28"/>
          <w:szCs w:val="28"/>
        </w:rPr>
        <w:t>.</w:t>
      </w:r>
    </w:p>
    <w:p w14:paraId="3BFFE4E8" w14:textId="0CBCD078" w:rsidR="00D76CFA" w:rsidRPr="00F41482" w:rsidRDefault="00AC2C5E"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 xml:space="preserve">دراسة </w:t>
      </w:r>
      <w:r w:rsidR="000A4D31" w:rsidRPr="00F41482">
        <w:rPr>
          <w:rFonts w:ascii="Sakkal Majalla" w:hAnsi="Sakkal Majalla" w:cs="Sakkal Majalla"/>
          <w:b/>
          <w:bCs/>
          <w:color w:val="000000" w:themeColor="text1"/>
          <w:sz w:val="28"/>
          <w:szCs w:val="28"/>
          <w:rtl/>
        </w:rPr>
        <w:t>(</w:t>
      </w:r>
      <w:r w:rsidR="004D24C3" w:rsidRPr="00F41482">
        <w:rPr>
          <w:rFonts w:ascii="Sakkal Majalla" w:hAnsi="Sakkal Majalla" w:cs="Sakkal Majalla"/>
          <w:b/>
          <w:bCs/>
          <w:color w:val="000000" w:themeColor="text1"/>
          <w:sz w:val="28"/>
          <w:szCs w:val="28"/>
          <w:rtl/>
        </w:rPr>
        <w:t>الصبيح والعلى،2020</w:t>
      </w:r>
      <w:r w:rsidR="000A4D31" w:rsidRPr="00F41482">
        <w:rPr>
          <w:rFonts w:ascii="Sakkal Majalla" w:hAnsi="Sakkal Majalla" w:cs="Sakkal Majalla"/>
          <w:b/>
          <w:bCs/>
          <w:color w:val="000000" w:themeColor="text1"/>
          <w:sz w:val="28"/>
          <w:szCs w:val="28"/>
          <w:rtl/>
        </w:rPr>
        <w:t>)</w:t>
      </w:r>
    </w:p>
    <w:p w14:paraId="0AC564C9"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كفاءة الخدمات الصحية بأبعادها (كفاءة التجهيزات الطبية، كفاية الموارد البشرية، سهولة الوصول إلى المؤسسات الصحية، شمولية الخدمات العلاجية والوقائية) على فعالية الرعاية الصحية المقدمة لسكان قضاء الفاو، وذلك من خلال تقييم أداء مستشفى الفاو العام والمراكز الصحية الأولية في الأحياء المختلفة. استخدمت الدراسة المنهج الوصفي التحليلي لتحليل واقع المؤسسات الصحية وفق معايير الجودة والتخطيط الصحي، وتحديد جوانب القصور والقوة في تقديم الخدمات العلاجية والوقائية</w:t>
      </w:r>
      <w:r w:rsidRPr="00F41482">
        <w:rPr>
          <w:rFonts w:ascii="Sakkal Majalla" w:hAnsi="Sakkal Majalla" w:cs="Sakkal Majalla"/>
          <w:color w:val="000000" w:themeColor="text1"/>
          <w:sz w:val="28"/>
          <w:szCs w:val="28"/>
        </w:rPr>
        <w:t>.</w:t>
      </w:r>
    </w:p>
    <w:p w14:paraId="51B83C60"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تكوّن مجتمع الدراسة من جميع المؤسسات الصحية في قضاء الفاو، وتم الاعتماد على الحصر الشامل كعينة للدراسة نظرًا لمحدودية عدد المستشفيات والمراكز الصحية، إضافة إلى استبيان موزع على عينة من السكان بلغت (140) مفردة بهدف قياس مستوى سهولة الوصول ودرجة الرضا عن الخدمات الصحية</w:t>
      </w:r>
      <w:r w:rsidRPr="00F41482">
        <w:rPr>
          <w:rFonts w:ascii="Sakkal Majalla" w:hAnsi="Sakkal Majalla" w:cs="Sakkal Majalla"/>
          <w:color w:val="000000" w:themeColor="text1"/>
          <w:sz w:val="28"/>
          <w:szCs w:val="28"/>
        </w:rPr>
        <w:t>.</w:t>
      </w:r>
    </w:p>
    <w:p w14:paraId="23F1020C"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وأظهرت نتائج الدراسة وجود أثر ذو دلالة إحصائية سلبية لأبعاد كفاءة الخدمات الصحية على فعالية الرعاية الصحية في القضاء، حيث تبين أن الخدمات الصحية تفتقر إلى الفاعلية، وأن الموارد البشرية الطبية والصحية غير كافية في المستشفى الوحيد وفي المراكز الصحية الأولية. كما كشفت النتائج عن تباين واضح في مستوى كفاءة الخدمة بين الأحياء، ووجود عجز وحرمان صحي لدى عدد من المناطق بسبب ضعف التجهيزات وعدم كفاية الخدمات العلاجية والوقائية وصعوبة الوصول إليها</w:t>
      </w:r>
      <w:r w:rsidRPr="00F41482">
        <w:rPr>
          <w:rFonts w:ascii="Sakkal Majalla" w:hAnsi="Sakkal Majalla" w:cs="Sakkal Majalla"/>
          <w:color w:val="000000" w:themeColor="text1"/>
          <w:sz w:val="28"/>
          <w:szCs w:val="28"/>
        </w:rPr>
        <w:t>.</w:t>
      </w:r>
    </w:p>
    <w:p w14:paraId="6FE851A9" w14:textId="77777777" w:rsidR="006463B8" w:rsidRPr="00F41482" w:rsidRDefault="006463B8"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وفي ضوء النتائج، أوصت الدراسة بضرورة تعزيز كفاءة التجهيزات الطبية في المؤسسات الصحية بالقضاء، وزيادة الموارد البشرية المتخصصة، وتحسين التوزيع المكاني للمراكز الصحية لتحقيق سهولة </w:t>
      </w:r>
      <w:r w:rsidRPr="00F41482">
        <w:rPr>
          <w:rFonts w:ascii="Sakkal Majalla" w:hAnsi="Sakkal Majalla" w:cs="Sakkal Majalla"/>
          <w:color w:val="000000" w:themeColor="text1"/>
          <w:sz w:val="28"/>
          <w:szCs w:val="28"/>
          <w:rtl/>
        </w:rPr>
        <w:lastRenderedPageBreak/>
        <w:t>وصول أكبر للسكان، إضافة إلى تطوير الخدمات الوقائية والعلاجية بما يضمن رفع مستوى الرعاية الصحية والتنمية الاجتماعية في قضاء الفاو</w:t>
      </w:r>
      <w:r w:rsidRPr="00F41482">
        <w:rPr>
          <w:rFonts w:ascii="Sakkal Majalla" w:hAnsi="Sakkal Majalla" w:cs="Sakkal Majalla"/>
          <w:color w:val="000000" w:themeColor="text1"/>
          <w:sz w:val="28"/>
          <w:szCs w:val="28"/>
        </w:rPr>
        <w:t>.</w:t>
      </w:r>
    </w:p>
    <w:p w14:paraId="596ECAE3" w14:textId="49F356E5" w:rsidR="00D76CFA" w:rsidRPr="00F41482" w:rsidRDefault="00A81B3B"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 xml:space="preserve">دراسة </w:t>
      </w:r>
      <w:r w:rsidR="00956AAB" w:rsidRPr="00F41482">
        <w:rPr>
          <w:rFonts w:ascii="Sakkal Majalla" w:hAnsi="Sakkal Majalla" w:cs="Sakkal Majalla"/>
          <w:b/>
          <w:bCs/>
          <w:color w:val="000000" w:themeColor="text1"/>
          <w:sz w:val="28"/>
          <w:szCs w:val="28"/>
          <w:rtl/>
        </w:rPr>
        <w:t xml:space="preserve"> </w:t>
      </w:r>
      <w:r w:rsidR="0055356F" w:rsidRPr="00F41482">
        <w:rPr>
          <w:rFonts w:ascii="Sakkal Majalla" w:hAnsi="Sakkal Majalla" w:cs="Sakkal Majalla"/>
          <w:b/>
          <w:bCs/>
          <w:color w:val="000000" w:themeColor="text1"/>
          <w:sz w:val="28"/>
          <w:szCs w:val="28"/>
        </w:rPr>
        <w:t>(Baccei et al., 2020)</w:t>
      </w:r>
    </w:p>
    <w:p w14:paraId="50610E54" w14:textId="77777777" w:rsidR="00624A4E" w:rsidRPr="00F41482" w:rsidRDefault="00624A4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هدفت الدراسة إلى التعرف على أثر تطبيق مبادئ الإدارة الرشيقة</w:t>
      </w:r>
      <w:r w:rsidRPr="00F41482">
        <w:rPr>
          <w:rFonts w:ascii="Sakkal Majalla" w:hAnsi="Sakkal Majalla" w:cs="Sakkal Majalla"/>
          <w:color w:val="000000" w:themeColor="text1"/>
          <w:sz w:val="28"/>
          <w:szCs w:val="28"/>
        </w:rPr>
        <w:t xml:space="preserve"> Lean Management </w:t>
      </w:r>
      <w:r w:rsidRPr="00F41482">
        <w:rPr>
          <w:rFonts w:ascii="Sakkal Majalla" w:hAnsi="Sakkal Majalla" w:cs="Sakkal Majalla"/>
          <w:color w:val="000000" w:themeColor="text1"/>
          <w:sz w:val="28"/>
          <w:szCs w:val="28"/>
          <w:rtl/>
        </w:rPr>
        <w:t>بأبعادها (تحليل الأسباب الجذرية، تقليل الهدر، تحسين سير العمل، رفع كفاءة الجدولة، تعزيز رضا العاملين) على تحسين كفاءة سير العمل الإكلينيكي في قسم الأشعة العضلية الهيكلية</w:t>
      </w:r>
      <w:r w:rsidRPr="00F41482">
        <w:rPr>
          <w:rFonts w:ascii="Sakkal Majalla" w:hAnsi="Sakkal Majalla" w:cs="Sakkal Majalla"/>
          <w:color w:val="000000" w:themeColor="text1"/>
          <w:sz w:val="28"/>
          <w:szCs w:val="28"/>
        </w:rPr>
        <w:t xml:space="preserve"> (MSK) </w:t>
      </w:r>
      <w:r w:rsidRPr="00F41482">
        <w:rPr>
          <w:rFonts w:ascii="Sakkal Majalla" w:hAnsi="Sakkal Majalla" w:cs="Sakkal Majalla"/>
          <w:color w:val="000000" w:themeColor="text1"/>
          <w:sz w:val="28"/>
          <w:szCs w:val="28"/>
          <w:rtl/>
        </w:rPr>
        <w:t>في ثلاثة مستشفيات ضمن مركز طبي أكاديمي واحد</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استخدمت الدراسة المنهج الوصفي التحليلي مع تطبيق أدوات تحسين الجودة، وتحليل الأسباب الجذرية</w:t>
      </w:r>
      <w:r w:rsidRPr="00F41482">
        <w:rPr>
          <w:rFonts w:ascii="Sakkal Majalla" w:hAnsi="Sakkal Majalla" w:cs="Sakkal Majalla"/>
          <w:color w:val="000000" w:themeColor="text1"/>
          <w:sz w:val="28"/>
          <w:szCs w:val="28"/>
        </w:rPr>
        <w:t xml:space="preserve"> (Root Cause Analysis)</w:t>
      </w:r>
      <w:r w:rsidRPr="00F41482">
        <w:rPr>
          <w:rFonts w:ascii="Sakkal Majalla" w:hAnsi="Sakkal Majalla" w:cs="Sakkal Majalla"/>
          <w:color w:val="000000" w:themeColor="text1"/>
          <w:sz w:val="28"/>
          <w:szCs w:val="28"/>
          <w:rtl/>
        </w:rPr>
        <w:t>، وقياس مؤشرات الأداء قبل وبعد التدخلات</w:t>
      </w:r>
      <w:r w:rsidRPr="00F41482">
        <w:rPr>
          <w:rFonts w:ascii="Sakkal Majalla" w:hAnsi="Sakkal Majalla" w:cs="Sakkal Majalla"/>
          <w:color w:val="000000" w:themeColor="text1"/>
          <w:sz w:val="28"/>
          <w:szCs w:val="28"/>
        </w:rPr>
        <w:t>.</w:t>
      </w:r>
    </w:p>
    <w:p w14:paraId="366F950B" w14:textId="77777777" w:rsidR="00624A4E" w:rsidRPr="00F41482" w:rsidRDefault="00624A4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شملت العينة جميع أطباء الأشعة العضلية الهيكلية في المستشفيات الثلاثة، إضافة إلى تحليل بيانات مدة الإنجاز</w:t>
      </w:r>
      <w:r w:rsidRPr="00F41482">
        <w:rPr>
          <w:rFonts w:ascii="Sakkal Majalla" w:hAnsi="Sakkal Majalla" w:cs="Sakkal Majalla"/>
          <w:color w:val="000000" w:themeColor="text1"/>
          <w:sz w:val="28"/>
          <w:szCs w:val="28"/>
        </w:rPr>
        <w:t xml:space="preserve"> (Turnaround Time) </w:t>
      </w:r>
      <w:r w:rsidRPr="00F41482">
        <w:rPr>
          <w:rFonts w:ascii="Sakkal Majalla" w:hAnsi="Sakkal Majalla" w:cs="Sakkal Majalla"/>
          <w:color w:val="000000" w:themeColor="text1"/>
          <w:sz w:val="28"/>
          <w:szCs w:val="28"/>
          <w:rtl/>
        </w:rPr>
        <w:t>لجميع الفحوصات الشعاعية للمرضى الداخليين والخارجيين، إلى جانب مراقبة تكاليف المناوبات</w:t>
      </w:r>
      <w:r w:rsidRPr="00F41482">
        <w:rPr>
          <w:rFonts w:ascii="Sakkal Majalla" w:hAnsi="Sakkal Majalla" w:cs="Sakkal Majalla"/>
          <w:color w:val="000000" w:themeColor="text1"/>
          <w:sz w:val="28"/>
          <w:szCs w:val="28"/>
        </w:rPr>
        <w:t xml:space="preserve"> (Moonlighting) </w:t>
      </w:r>
      <w:r w:rsidRPr="00F41482">
        <w:rPr>
          <w:rFonts w:ascii="Sakkal Majalla" w:hAnsi="Sakkal Majalla" w:cs="Sakkal Majalla"/>
          <w:color w:val="000000" w:themeColor="text1"/>
          <w:sz w:val="28"/>
          <w:szCs w:val="28"/>
          <w:rtl/>
        </w:rPr>
        <w:t>خلال السنة المالية، كما تم توزيع استبيانات قبلية وبعدية على أطباء الأشعة لقياس مستوى الرضا والكفاءة المدركة</w:t>
      </w:r>
      <w:r w:rsidRPr="00F41482">
        <w:rPr>
          <w:rFonts w:ascii="Sakkal Majalla" w:hAnsi="Sakkal Majalla" w:cs="Sakkal Majalla"/>
          <w:color w:val="000000" w:themeColor="text1"/>
          <w:sz w:val="28"/>
          <w:szCs w:val="28"/>
        </w:rPr>
        <w:t>.</w:t>
      </w:r>
    </w:p>
    <w:p w14:paraId="71B58961" w14:textId="77777777" w:rsidR="00624A4E" w:rsidRPr="00F41482" w:rsidRDefault="00624A4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وأظهرت نتائج الدراسة وجود أثر ذو دلالة إحصائية إيجابية لتطبيق مبادئ الإدارة الرشيقة على تحسين الكفاءة التشغيلية، حيث انخفض متوسط مدة إنجاز التقارير الشعاعية من </w:t>
      </w:r>
      <w:r w:rsidRPr="00F41482">
        <w:rPr>
          <w:rFonts w:ascii="Sakkal Majalla" w:hAnsi="Sakkal Majalla" w:cs="Sakkal Majalla"/>
          <w:color w:val="000000" w:themeColor="text1"/>
          <w:sz w:val="28"/>
          <w:szCs w:val="28"/>
        </w:rPr>
        <w:t xml:space="preserve">40 </w:t>
      </w:r>
      <w:r w:rsidRPr="00F41482">
        <w:rPr>
          <w:rFonts w:ascii="Sakkal Majalla" w:hAnsi="Sakkal Majalla" w:cs="Sakkal Majalla"/>
          <w:color w:val="000000" w:themeColor="text1"/>
          <w:sz w:val="28"/>
          <w:szCs w:val="28"/>
          <w:rtl/>
        </w:rPr>
        <w:t>ساعة إلى 12 ساعة بعد تطبيق تحسينات سير العمل، كما انخفضت تكاليف المناوبات بشكل ملحوظ، وأظهرت استبيانات ما بعد التطبيق زيادة في رضا أطباء الأشعة وكفاءة سير العمل وجدولة المهام</w:t>
      </w:r>
      <w:r w:rsidRPr="00F41482">
        <w:rPr>
          <w:rFonts w:ascii="Sakkal Majalla" w:hAnsi="Sakkal Majalla" w:cs="Sakkal Majalla"/>
          <w:color w:val="000000" w:themeColor="text1"/>
          <w:sz w:val="28"/>
          <w:szCs w:val="28"/>
        </w:rPr>
        <w:t>.</w:t>
      </w:r>
    </w:p>
    <w:p w14:paraId="5C644BE4" w14:textId="77777777" w:rsidR="00624A4E" w:rsidRPr="00F41482" w:rsidRDefault="00624A4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وفي ضوء النتائج، أوصت الدراسة بضرورة الاستمرار في تحديث إجراءات العمل باستخدام مبادئ</w:t>
      </w:r>
      <w:r w:rsidRPr="00F41482">
        <w:rPr>
          <w:rFonts w:ascii="Sakkal Majalla" w:hAnsi="Sakkal Majalla" w:cs="Sakkal Majalla"/>
          <w:color w:val="000000" w:themeColor="text1"/>
          <w:sz w:val="28"/>
          <w:szCs w:val="28"/>
        </w:rPr>
        <w:t xml:space="preserve"> Lean</w:t>
      </w:r>
      <w:r w:rsidRPr="00F41482">
        <w:rPr>
          <w:rFonts w:ascii="Sakkal Majalla" w:hAnsi="Sakkal Majalla" w:cs="Sakkal Majalla"/>
          <w:color w:val="000000" w:themeColor="text1"/>
          <w:sz w:val="28"/>
          <w:szCs w:val="28"/>
          <w:rtl/>
        </w:rPr>
        <w:t>، وتوسيع تطبيقها على أقسام أشعة أخرى، وتعزيز استخدام التحليل الجذري للأسباب في معالجة أوجه القصور، إضافة إلى تحسين آليات الجدولة وتوزيع عبء العمل بما يضمن استدامة الكفاءة التشغيلية وتقليل التكاليف دون المساس بجودة الرعاية الصحية</w:t>
      </w:r>
      <w:r w:rsidRPr="00F41482">
        <w:rPr>
          <w:rFonts w:ascii="Sakkal Majalla" w:hAnsi="Sakkal Majalla" w:cs="Sakkal Majalla"/>
          <w:color w:val="000000" w:themeColor="text1"/>
          <w:sz w:val="28"/>
          <w:szCs w:val="28"/>
        </w:rPr>
        <w:t>.</w:t>
      </w:r>
    </w:p>
    <w:p w14:paraId="5C51151D" w14:textId="2346AB11" w:rsidR="002D1259" w:rsidRPr="00F41482" w:rsidRDefault="002D1259" w:rsidP="002D1259">
      <w:pPr>
        <w:spacing w:line="360" w:lineRule="auto"/>
        <w:outlineLvl w:val="1"/>
        <w:rPr>
          <w:rFonts w:ascii="Sakkal Majalla" w:hAnsi="Sakkal Majalla" w:cs="Sakkal Majalla"/>
          <w:b/>
          <w:bCs/>
          <w:color w:val="000000" w:themeColor="text1"/>
          <w:sz w:val="36"/>
          <w:szCs w:val="36"/>
          <w:rtl/>
        </w:rPr>
      </w:pPr>
      <w:bookmarkStart w:id="17" w:name="_Toc169790501"/>
      <w:bookmarkEnd w:id="15"/>
      <w:r w:rsidRPr="00F41482">
        <w:rPr>
          <w:rFonts w:ascii="Sakkal Majalla" w:hAnsi="Sakkal Majalla" w:cs="Sakkal Majalla"/>
          <w:b/>
          <w:bCs/>
          <w:color w:val="000000" w:themeColor="text1"/>
          <w:sz w:val="36"/>
          <w:szCs w:val="36"/>
          <w:rtl/>
        </w:rPr>
        <w:br w:type="page"/>
      </w:r>
      <w:bookmarkStart w:id="18" w:name="_Toc223638393"/>
      <w:r w:rsidRPr="00F41482">
        <w:rPr>
          <w:rFonts w:ascii="Sakkal Majalla" w:hAnsi="Sakkal Majalla" w:cs="Sakkal Majalla" w:hint="cs"/>
          <w:b/>
          <w:bCs/>
          <w:color w:val="000000" w:themeColor="text1"/>
          <w:sz w:val="36"/>
          <w:szCs w:val="36"/>
          <w:rtl/>
        </w:rPr>
        <w:lastRenderedPageBreak/>
        <w:t xml:space="preserve">8.1 </w:t>
      </w:r>
      <w:r w:rsidRPr="00F41482">
        <w:rPr>
          <w:rFonts w:ascii="Sakkal Majalla" w:hAnsi="Sakkal Majalla" w:cs="Sakkal Majalla"/>
          <w:b/>
          <w:bCs/>
          <w:color w:val="000000" w:themeColor="text1"/>
          <w:sz w:val="36"/>
          <w:szCs w:val="36"/>
          <w:rtl/>
        </w:rPr>
        <w:t>الفجوة البحثية:</w:t>
      </w:r>
      <w:bookmarkEnd w:id="18"/>
    </w:p>
    <w:p w14:paraId="31735113" w14:textId="649909F0" w:rsidR="008F5F42" w:rsidRPr="00F41482" w:rsidRDefault="008F5F42"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تكشف مراجعة الأدبيات ذات الصلة عن توافق واضح بين نتائج الدراسات السابقة والدراسة الحالية فيما يتعلق بأهمية الدور الذي تضطلع به الممارسات الإدارية في تحسين جودة الخدمات وتعزيز كفاءتها داخل المؤسسات الصحية. فقد بيّنت دراسة الغامدي والسيف (2023) أن تطبيق مبادئ إدارة الجودة الشاملة يسهم بصورة مباشرة في رفع مستوى الأداء وتحسين الخدمات المقدمة في الأقسام الصحية ، و تدعم دراستان الفيتوري والمنفى (2021) ونجم (2022) هذا الاتجاه، حيث خلصتا إلى أن انخفاض مستوى التطبيقات الإدارية وتراجع الالتزام بمنهجيات الجودة يؤديان إلى ضعف الأداء المؤسسي وغياب التحسين المستمر. وفي السياق ذاته، أبرزت دراسات السعايدة والساعد (2020) والسلمي (2022) أثر المتغيرات التشغيلية مثل التجهيزات المادية والإجراءات الإدارية وجاهزية الموارد البشرية على جودة الخدمات الصحية، وهو ما يؤكد اتفاقًا أكاديميًا واسعًا حول محورية الإدارة والتنظيم في رفع الكفاءة التشغيلية للخدمات الصحية.</w:t>
      </w:r>
    </w:p>
    <w:p w14:paraId="26143690" w14:textId="6D573147" w:rsidR="008F5F42" w:rsidRPr="00F41482" w:rsidRDefault="008F5F42"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ورغم هذا الاتجاه العام، تتمايز الدراسة الحالية عن الدراسات السابقة من خلال تركيزها على أقسام الأشعة بوصفها وحدات ذات طبيعة فنية تشخيصية تتطلب مستوى عاليًا من التكامل بين الجوانب التقنية والإدارية. فالدراسات التي تناولت كفاءة الخدمات الصحية (شريف، 2021؛ السعدي والعبيدي، 2023؛ الصبيح والعلي، 2020؛ الزيادي والعتابي، 2022) ركزت على توزيع الخدمات الصحية أو كفاءة المراكز والمستشفيات، دون التطرق إلى البنية الإدارية الداخلية للأقسام الإشعاعية أو تحليل أثر جودة الإدارة على كفاءة الخدمات الإشعاعية وهي خدمات تتسم بالتعقيد والاعتماد العالي على التكنولوجيا والموارد البشرية المتخصصة.</w:t>
      </w:r>
    </w:p>
    <w:p w14:paraId="2E434A3D" w14:textId="336AC35D" w:rsidR="008F5F42" w:rsidRPr="00F41482" w:rsidRDefault="008F5F42"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أما الدراسات الأجنبية المتقدمة في مجال الأشعة (</w:t>
      </w:r>
      <w:r w:rsidRPr="00F41482">
        <w:rPr>
          <w:rFonts w:ascii="Sakkal Majalla" w:hAnsi="Sakkal Majalla" w:cs="Sakkal Majalla"/>
          <w:color w:val="000000" w:themeColor="text1"/>
          <w:sz w:val="28"/>
          <w:szCs w:val="28"/>
        </w:rPr>
        <w:t>Baccei et al., 2020</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Burroni et al., 2021</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Anand &amp; Singh, 2023</w:t>
      </w:r>
      <w:r w:rsidRPr="00F41482">
        <w:rPr>
          <w:rFonts w:ascii="Sakkal Majalla" w:hAnsi="Sakkal Majalla" w:cs="Sakkal Majalla"/>
          <w:color w:val="000000" w:themeColor="text1"/>
          <w:sz w:val="28"/>
          <w:szCs w:val="28"/>
          <w:rtl/>
        </w:rPr>
        <w:t xml:space="preserve">) فقد انحصرت في تناول تحسين الكفاءة التشغيلية باستخدام منهجيات </w:t>
      </w:r>
      <w:r w:rsidRPr="00F41482">
        <w:rPr>
          <w:rFonts w:ascii="Sakkal Majalla" w:hAnsi="Sakkal Majalla" w:cs="Sakkal Majalla"/>
          <w:color w:val="000000" w:themeColor="text1"/>
          <w:sz w:val="28"/>
          <w:szCs w:val="28"/>
        </w:rPr>
        <w:t>Lean Management</w:t>
      </w:r>
      <w:r w:rsidRPr="00F41482">
        <w:rPr>
          <w:rFonts w:ascii="Sakkal Majalla" w:hAnsi="Sakkal Majalla" w:cs="Sakkal Majalla"/>
          <w:color w:val="000000" w:themeColor="text1"/>
          <w:sz w:val="28"/>
          <w:szCs w:val="28"/>
          <w:rtl/>
        </w:rPr>
        <w:t xml:space="preserve">، مع التركيز على تقليل زمن الإنجاز وتحسين تدفق العمل وتقليل الأخطاء، وعلى الرغم من أهمية هذه النتائج، إلا أنها لا تقدّم تحليلًا معمّقًا لجودة إدارة الأقسام كوحدة إدارية متكاملة تشمل </w:t>
      </w:r>
      <w:r w:rsidRPr="00F41482">
        <w:rPr>
          <w:rFonts w:ascii="Sakkal Majalla" w:hAnsi="Sakkal Majalla" w:cs="Sakkal Majalla"/>
          <w:color w:val="000000" w:themeColor="text1"/>
          <w:sz w:val="28"/>
          <w:szCs w:val="28"/>
          <w:rtl/>
        </w:rPr>
        <w:lastRenderedPageBreak/>
        <w:t xml:space="preserve">التخطيط والتنظيم وإدارة الموارد البشرية والرقابة الداخلية، وهو ما يُعدّ أحد أوجه الاختلاف الأساسية مع الدراسة الحالية، و ركزت دراسة </w:t>
      </w:r>
      <w:r w:rsidRPr="00F41482">
        <w:rPr>
          <w:rFonts w:ascii="Sakkal Majalla" w:hAnsi="Sakkal Majalla" w:cs="Sakkal Majalla"/>
          <w:color w:val="000000" w:themeColor="text1"/>
          <w:sz w:val="28"/>
          <w:szCs w:val="28"/>
        </w:rPr>
        <w:t>Ocaña Morales</w:t>
      </w:r>
      <w:r w:rsidRPr="00F41482">
        <w:rPr>
          <w:rFonts w:ascii="Sakkal Majalla" w:hAnsi="Sakkal Majalla" w:cs="Sakkal Majalla"/>
          <w:color w:val="000000" w:themeColor="text1"/>
          <w:sz w:val="28"/>
          <w:szCs w:val="28"/>
          <w:rtl/>
        </w:rPr>
        <w:t xml:space="preserve"> (2025) على الرقابة الداخلية فقط، دون تناول بقية الأبعاد الإدارية بشكل شامل.</w:t>
      </w:r>
    </w:p>
    <w:p w14:paraId="019D438F" w14:textId="734A4182" w:rsidR="008F5F42" w:rsidRPr="00F41482" w:rsidRDefault="000F404C"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و</w:t>
      </w:r>
      <w:r w:rsidR="008F5F42" w:rsidRPr="00F41482">
        <w:rPr>
          <w:rFonts w:ascii="Sakkal Majalla" w:hAnsi="Sakkal Majalla" w:cs="Sakkal Majalla"/>
          <w:color w:val="000000" w:themeColor="text1"/>
          <w:sz w:val="28"/>
          <w:szCs w:val="28"/>
          <w:rtl/>
        </w:rPr>
        <w:t xml:space="preserve"> تتحدد الفجوة البحثية في غياب الدراسات التي تتناول أثر جودة إدارة الأقسام بأبعادها الإدارية المتكاملة على كفاءة الخدمات الإشعاعية داخل المستشفيات الحكومية بمدينة الرياض. فمن خلال تحليل الأدبيات، يتضح أن الدراسات السابقة إما ركزت على قطاعات أخرى، أو تناولت تحسينات تقنية وتشغيلية دون الإشارة إلى دور الإدارة الداخلية ، و تأتي الدراسة الحالية لتقديم إطار علمي وتطبيقي يسد هذه الفجوة، عبر ربط البعد الإداري بجودة وكفاءة الخدمات الإشعاعية في سياق صحي حكومي لم يُعالج بالشكل الكافي في الأدبيات العربية أو الأجنبية.</w:t>
      </w:r>
    </w:p>
    <w:p w14:paraId="17AED4CE" w14:textId="034593CF" w:rsidR="002D1259" w:rsidRPr="00F41482" w:rsidRDefault="002D1259" w:rsidP="002D12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2"/>
      <w:bookmarkStart w:id="20" w:name="_Toc223638394"/>
      <w:bookmarkEnd w:id="17"/>
      <w:r w:rsidRPr="00F41482">
        <w:rPr>
          <w:rFonts w:ascii="Sakkal Majalla" w:hAnsi="Sakkal Majalla" w:cs="Sakkal Majalla"/>
          <w:b/>
          <w:bCs/>
          <w:color w:val="000000" w:themeColor="text1"/>
          <w:sz w:val="36"/>
          <w:szCs w:val="36"/>
          <w:rtl/>
        </w:rPr>
        <w:t>9.1 المنطلقات النظرية للدراسة:</w:t>
      </w:r>
      <w:bookmarkEnd w:id="20"/>
    </w:p>
    <w:p w14:paraId="0D617D8F"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t>أولاً: مفهوم جودة إدارة الأقسام الصحية</w:t>
      </w:r>
    </w:p>
    <w:p w14:paraId="000E5151" w14:textId="1B0AC5F9"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تُعرَّف جودة إدارة الأقسام الصحية بوصفها مستوى فاعلية الجهود التنظيمية والإدارية التي تُمارَس داخل الأقسام بهدف الارتقاء بجودة الخدمات المقدمة، وتحقيق الاستخدام الأمثل للموارد البشرية والمادية، وضبط سير العمليات التشغيلية بما يتوافق مع معايير الجودة والكفاءة. ويشمل هذا المفهوم التخطيط الدقيق، وتنظيم المهام، وإدارة الموارد، ووضع آليات فعّالة للمتابعة والتقويم، بهدف تحقيق بيئة تشغيلية عالية الأداء، وقد أكدت الدراسات أن الإدارة الفاعلة تمثل محورًا رئيسيًا في تعزيز جودة الخدمات الصحية وتحقيق التحسين المستمر داخل المؤسسات الطبية.(الغامدي والسيف، 2023)</w:t>
      </w:r>
    </w:p>
    <w:p w14:paraId="2C88832C" w14:textId="673B430A" w:rsidR="00922D3E" w:rsidRPr="00F41482" w:rsidRDefault="002D1259" w:rsidP="002D1259">
      <w:pPr>
        <w:spacing w:line="360" w:lineRule="auto"/>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br w:type="page"/>
      </w:r>
      <w:r w:rsidR="00922D3E" w:rsidRPr="00F41482">
        <w:rPr>
          <w:rFonts w:ascii="Sakkal Majalla" w:hAnsi="Sakkal Majalla" w:cs="Sakkal Majalla"/>
          <w:b/>
          <w:bCs/>
          <w:color w:val="000000" w:themeColor="text1"/>
          <w:sz w:val="32"/>
          <w:szCs w:val="32"/>
          <w:rtl/>
        </w:rPr>
        <w:lastRenderedPageBreak/>
        <w:t>ثانيًا: أبعاد جودة إدارة الأقسام الصحية</w:t>
      </w:r>
    </w:p>
    <w:p w14:paraId="0C1D0C0C"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1. التخطيط الإداري</w:t>
      </w:r>
    </w:p>
    <w:p w14:paraId="795DB870" w14:textId="71E89149"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يمثل التخطيط الإداري نقطة الانطلاق لأي تطوير تنظيمي، حيث تُحدَّد فيه الأهداف، وتُوزع الموارد، وتُرسَم السياسات، وتُحدَّد الأولويات التشغيلية، وفي سياق الأقسام الصحية، يُعدّ التخطيط أداة حيوية لضمان استمرارية تقديم الخدمات، وتقليل الأخطاء، ورفع مستوى الجاهزية. وتشير الأدبيات إلى أن ضعف التخطيط يرتبط بانخفاض الأداء المؤسسي، كما ظهر في دراسة الفيتوري والمنفى التي أكدت أن غياب التخطيط المنهجي أدى إلى تدنّي مستوى الجودة في المؤسسات التعليمية، وهي نتائج يمكن إسقاطها على القطاع الصحي بما فيه من تعقيدات تشغيلية.(الفيتوري والمنفى، 2021)</w:t>
      </w:r>
    </w:p>
    <w:p w14:paraId="224F6867"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2. تنظيم العمل والإجراءات التشغيلية</w:t>
      </w:r>
    </w:p>
    <w:p w14:paraId="398570E2" w14:textId="10C3B0C8"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يشمل تنظيم العمل وضع هياكل واضحة للمهام، وتحديد الإجراءات، وضمان انسياب العمليات بطريقة فعالة، ويُعدّ هذا البعد مهمًا في أقسام الأشعة نظرًا لطبيعة العمل المتسلسل بين الاستقبال، التحضير، التصوير، القراءة الإشعاعية، وإصدار التقارير، وقد بينت دراسة السلمي أهمية وضوح الإجراءات التنظيمية في تقليل الازدحام ورفع كفاءة العمليات داخل أقسام الطوارئ، مما يشير إلى أهمية التنظيم الجيد للإجراءات في بيئات الإشعاع ذات الحساسية العالية. (السلمي، 2022)</w:t>
      </w:r>
    </w:p>
    <w:p w14:paraId="26DCA4D4"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3. إدارة الموارد البشرية</w:t>
      </w:r>
    </w:p>
    <w:p w14:paraId="6B5E2557" w14:textId="1EBF1E8F"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تمثل الموارد البشرية العنصر الأكثر تأثيرًا في جودة الخدمات الإشعاعية، إذ يعتمد الأداء على كفاءة الفنيين، اختصاصيي الأشعة، والمساعدين، وتشير الأدبيات إلى أن نقص الموارد البشرية المتخصصة أو ضعف تدريبها يؤدي إلى انخفاض جودة الخدمات، وأكدت دراسات متعددة أن جاهزية الموارد البشرية عنصر رئيس في رفع كفاءة الأداء، كما في دراسة السعايدة والساعد التي شددت على أهمية الموارد البشرية في جودة الخدمات الغذائية في المستشفيات، مما يُعمَّم على الخدمات الإشعاعية بالقدر نفسه وربما بدرجة أعلى لتقنيتها الدقيقة.(السعايدة والساعد، 2020)</w:t>
      </w:r>
    </w:p>
    <w:p w14:paraId="3A75460C"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lastRenderedPageBreak/>
        <w:t>4. الرقابة والمتابعة الإدارية</w:t>
      </w:r>
    </w:p>
    <w:p w14:paraId="1248D497" w14:textId="419BE130"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تعد الرقابة الإدارية أداة محورية لضمان الالتزام بالمعايير التشغيلية وللكشف المبكر عن الانحرافات، وتمثل المتابعة المستمرة مؤشرًا على قوة الإدارة وفاعليتها في إدارة المخاطر وتحقيق التحسين المستمر، وقد أبرزت دراسة </w:t>
      </w:r>
      <w:r w:rsidRPr="00F41482">
        <w:rPr>
          <w:rFonts w:ascii="Sakkal Majalla" w:hAnsi="Sakkal Majalla" w:cs="Sakkal Majalla"/>
          <w:color w:val="000000" w:themeColor="text1"/>
          <w:sz w:val="28"/>
          <w:szCs w:val="28"/>
        </w:rPr>
        <w:t>Ocaña Morales</w:t>
      </w:r>
      <w:r w:rsidRPr="00F41482">
        <w:rPr>
          <w:rFonts w:ascii="Sakkal Majalla" w:hAnsi="Sakkal Majalla" w:cs="Sakkal Majalla"/>
          <w:color w:val="000000" w:themeColor="text1"/>
          <w:sz w:val="28"/>
          <w:szCs w:val="28"/>
          <w:rtl/>
        </w:rPr>
        <w:t xml:space="preserve"> أن غياب الرقابة الداخلية والإجراءات المكتوبة يشكّل نقطة ضعف خطيرة تؤثر على العمليات الإدارية في مراكز الأشعة.(</w:t>
      </w:r>
      <w:r w:rsidRPr="00F41482">
        <w:rPr>
          <w:rFonts w:ascii="Sakkal Majalla" w:hAnsi="Sakkal Majalla" w:cs="Sakkal Majalla"/>
          <w:color w:val="000000" w:themeColor="text1"/>
          <w:sz w:val="28"/>
          <w:szCs w:val="28"/>
        </w:rPr>
        <w:t>Ocaña Morales</w:t>
      </w:r>
      <w:r w:rsidRPr="00F41482">
        <w:rPr>
          <w:rFonts w:ascii="Sakkal Majalla" w:hAnsi="Sakkal Majalla" w:cs="Sakkal Majalla"/>
          <w:color w:val="000000" w:themeColor="text1"/>
          <w:sz w:val="28"/>
          <w:szCs w:val="28"/>
          <w:rtl/>
        </w:rPr>
        <w:t>، 2025)</w:t>
      </w:r>
    </w:p>
    <w:p w14:paraId="01AEFFD4"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t>ثالثًا: كفاءة الخدمات الإشعاعية: المفهوم والأهمية</w:t>
      </w:r>
    </w:p>
    <w:p w14:paraId="06027549" w14:textId="2ED5F7AE"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تعكس كفاءة الخدمات الإشعاعية قدرة القسم على تقديم خدمات تشخيصية دقيقة وسريعة وموثوقة، مع تحقيق الاستخدام الأمثل للأجهزة والتقنيات وضمان رضا المستفيدين. وتشمل الكفاءة عناصر مثل جودة الصور الإشعاعية، دقة التقارير، زمن الإنجاز، رضا المرضى، وتوافر الموارد التقنية والبشرية، وأكدت دراسات عالمية أن تحسين الكفاءة في أقسام الأشعة يرتبط ارتباطًا مباشرًا بتحسين الجودة ورفع مستوى الرعاية الصحية.(</w:t>
      </w:r>
      <w:r w:rsidRPr="00F41482">
        <w:rPr>
          <w:rFonts w:ascii="Sakkal Majalla" w:hAnsi="Sakkal Majalla" w:cs="Sakkal Majalla"/>
          <w:color w:val="000000" w:themeColor="text1"/>
          <w:sz w:val="28"/>
          <w:szCs w:val="28"/>
        </w:rPr>
        <w:t>Baccei et al., 2020</w:t>
      </w:r>
      <w:r w:rsidRPr="00F41482">
        <w:rPr>
          <w:rFonts w:ascii="Sakkal Majalla" w:hAnsi="Sakkal Majalla" w:cs="Sakkal Majalla"/>
          <w:color w:val="000000" w:themeColor="text1"/>
          <w:sz w:val="28"/>
          <w:szCs w:val="28"/>
          <w:rtl/>
        </w:rPr>
        <w:t>)</w:t>
      </w:r>
    </w:p>
    <w:p w14:paraId="4B01BD03"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t>رابعًا: أبعاد كفاءة الخدمات الإشعاعية</w:t>
      </w:r>
    </w:p>
    <w:p w14:paraId="1CBCF5A2"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1. جودة الصور والتقارير الإشعاعية</w:t>
      </w:r>
    </w:p>
    <w:p w14:paraId="53F8B870" w14:textId="3F6E4FDE"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تعد جودة الصور معيارًا جوهريًا لتقييم كفاءة القسم، إذ إنها الأساس الذي تُبنى عليه القرارات التشخيصية، وترتبط جودة التقارير بمهارة الأطباء ودقة الإجراءات المتبعة، وبينت دراسة </w:t>
      </w:r>
      <w:r w:rsidRPr="00F41482">
        <w:rPr>
          <w:rFonts w:ascii="Sakkal Majalla" w:hAnsi="Sakkal Majalla" w:cs="Sakkal Majalla"/>
          <w:color w:val="000000" w:themeColor="text1"/>
          <w:sz w:val="28"/>
          <w:szCs w:val="28"/>
        </w:rPr>
        <w:t>Anand &amp; Singh</w:t>
      </w:r>
      <w:r w:rsidRPr="00F41482">
        <w:rPr>
          <w:rFonts w:ascii="Sakkal Majalla" w:hAnsi="Sakkal Majalla" w:cs="Sakkal Majalla"/>
          <w:color w:val="000000" w:themeColor="text1"/>
          <w:sz w:val="28"/>
          <w:szCs w:val="28"/>
          <w:rtl/>
        </w:rPr>
        <w:t xml:space="preserve"> أن تحسين إدارة العمليات ساهم في رفع جودة التقارير الإشعاعية وتقليل الأخطاء.(</w:t>
      </w:r>
      <w:r w:rsidRPr="00F41482">
        <w:rPr>
          <w:rFonts w:ascii="Sakkal Majalla" w:hAnsi="Sakkal Majalla" w:cs="Sakkal Majalla"/>
          <w:color w:val="000000" w:themeColor="text1"/>
          <w:sz w:val="28"/>
          <w:szCs w:val="28"/>
        </w:rPr>
        <w:t>Anand &amp; Singh, 2023</w:t>
      </w:r>
      <w:r w:rsidRPr="00F41482">
        <w:rPr>
          <w:rFonts w:ascii="Sakkal Majalla" w:hAnsi="Sakkal Majalla" w:cs="Sakkal Majalla"/>
          <w:color w:val="000000" w:themeColor="text1"/>
          <w:sz w:val="28"/>
          <w:szCs w:val="28"/>
          <w:rtl/>
        </w:rPr>
        <w:t>)</w:t>
      </w:r>
    </w:p>
    <w:p w14:paraId="31115EB7"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2. زمن الإنجاز (</w:t>
      </w:r>
      <w:r w:rsidRPr="00F41482">
        <w:rPr>
          <w:rFonts w:ascii="Sakkal Majalla" w:hAnsi="Sakkal Majalla" w:cs="Sakkal Majalla"/>
          <w:b/>
          <w:bCs/>
          <w:color w:val="000000" w:themeColor="text1"/>
          <w:sz w:val="28"/>
          <w:szCs w:val="28"/>
        </w:rPr>
        <w:t>Turnaround Time</w:t>
      </w:r>
      <w:r w:rsidRPr="00F41482">
        <w:rPr>
          <w:rFonts w:ascii="Sakkal Majalla" w:hAnsi="Sakkal Majalla" w:cs="Sakkal Majalla"/>
          <w:b/>
          <w:bCs/>
          <w:color w:val="000000" w:themeColor="text1"/>
          <w:sz w:val="28"/>
          <w:szCs w:val="28"/>
          <w:rtl/>
        </w:rPr>
        <w:t>)</w:t>
      </w:r>
    </w:p>
    <w:p w14:paraId="60ACA7EA" w14:textId="3F7DC2D1"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 xml:space="preserve">يشكل زمن إنجاز الفحوص أحد أهم مؤشرات الكفاءة، خاصة في المستشفيات الحكومية ذات الضغط العالي، وقد أثبتت دراسة </w:t>
      </w:r>
      <w:r w:rsidRPr="00F41482">
        <w:rPr>
          <w:rFonts w:ascii="Sakkal Majalla" w:hAnsi="Sakkal Majalla" w:cs="Sakkal Majalla"/>
          <w:color w:val="000000" w:themeColor="text1"/>
          <w:sz w:val="28"/>
          <w:szCs w:val="28"/>
        </w:rPr>
        <w:t>Baccei et al</w:t>
      </w:r>
      <w:r w:rsidRPr="00F41482">
        <w:rPr>
          <w:rFonts w:ascii="Sakkal Majalla" w:hAnsi="Sakkal Majalla" w:cs="Sakkal Majalla"/>
          <w:color w:val="000000" w:themeColor="text1"/>
          <w:sz w:val="28"/>
          <w:szCs w:val="28"/>
          <w:rtl/>
        </w:rPr>
        <w:t xml:space="preserve">  أن تطبيق تعديلات تنظيمية أدى إلى تقليص زمن الإنجاز بصورة كبيرة، مما يعكس الدور الحيوي للإدارة في تحسين الكفاءة التشغيلية. (</w:t>
      </w:r>
      <w:r w:rsidRPr="00F41482">
        <w:rPr>
          <w:rFonts w:ascii="Sakkal Majalla" w:hAnsi="Sakkal Majalla" w:cs="Sakkal Majalla"/>
          <w:color w:val="000000" w:themeColor="text1"/>
          <w:sz w:val="28"/>
          <w:szCs w:val="28"/>
        </w:rPr>
        <w:t>Baccei et al., 2020</w:t>
      </w:r>
      <w:r w:rsidRPr="00F41482">
        <w:rPr>
          <w:rFonts w:ascii="Sakkal Majalla" w:hAnsi="Sakkal Majalla" w:cs="Sakkal Majalla"/>
          <w:color w:val="000000" w:themeColor="text1"/>
          <w:sz w:val="28"/>
          <w:szCs w:val="28"/>
          <w:rtl/>
        </w:rPr>
        <w:t>)</w:t>
      </w:r>
    </w:p>
    <w:p w14:paraId="118A27BB"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3. رضا المرضى</w:t>
      </w:r>
    </w:p>
    <w:p w14:paraId="2EB19707" w14:textId="56A7A2C4"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يُعد رضا المرضى مؤشرًا مهمًا لنجاح أقسام الأشعة، خصوصًا في المستشفيات الحكومية التي تخدم شرائح واسعة. وقد أظهرت الأدبيات أن تحسين التنظيم والإجراءات يؤدي إلى رفع مستوى رضا المستفيدين عن الخدمات التشخيصية المقدمة.(</w:t>
      </w:r>
      <w:r w:rsidRPr="00F41482">
        <w:rPr>
          <w:rFonts w:ascii="Sakkal Majalla" w:hAnsi="Sakkal Majalla" w:cs="Sakkal Majalla"/>
          <w:color w:val="000000" w:themeColor="text1"/>
          <w:sz w:val="28"/>
          <w:szCs w:val="28"/>
        </w:rPr>
        <w:t>Burroni et al., 2021</w:t>
      </w:r>
      <w:r w:rsidRPr="00F41482">
        <w:rPr>
          <w:rFonts w:ascii="Sakkal Majalla" w:hAnsi="Sakkal Majalla" w:cs="Sakkal Majalla"/>
          <w:color w:val="000000" w:themeColor="text1"/>
          <w:sz w:val="28"/>
          <w:szCs w:val="28"/>
          <w:rtl/>
        </w:rPr>
        <w:t>)</w:t>
      </w:r>
    </w:p>
    <w:p w14:paraId="6B31610F"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4. استغلال المعدات والموارد التقنية</w:t>
      </w:r>
    </w:p>
    <w:p w14:paraId="3A329935" w14:textId="781C270B"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يرتبط تحسين استغلال الأجهزة التشخيصية بوجود إدارة فعالة تنظم أوقات التصوير والصيانة وتوزيع الحالات. وقد بينت الدراسات أن ضعف التنظيم يؤدي إلى هدر في الوقت والأجهزة وانخفاض الإنتاجية.(</w:t>
      </w:r>
      <w:r w:rsidRPr="00F41482">
        <w:rPr>
          <w:rFonts w:ascii="Sakkal Majalla" w:hAnsi="Sakkal Majalla" w:cs="Sakkal Majalla"/>
          <w:color w:val="000000" w:themeColor="text1"/>
          <w:sz w:val="28"/>
          <w:szCs w:val="28"/>
        </w:rPr>
        <w:t>s</w:t>
      </w:r>
      <w:r w:rsidRPr="00F41482">
        <w:rPr>
          <w:rFonts w:ascii="Sakkal Majalla" w:hAnsi="Sakkal Majalla" w:cs="Sakkal Majalla"/>
          <w:color w:val="000000" w:themeColor="text1"/>
          <w:sz w:val="28"/>
          <w:szCs w:val="28"/>
          <w:rtl/>
        </w:rPr>
        <w:t>الصبيح والعلي، 2020)</w:t>
      </w:r>
    </w:p>
    <w:p w14:paraId="3B91C8D7" w14:textId="77777777" w:rsidR="00922D3E" w:rsidRPr="00F41482" w:rsidRDefault="00922D3E" w:rsidP="00AD28F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t>خامسًا: العلاقة بين جودة إدارة الأقسام وكفاءة الخدمات الإشعاعية</w:t>
      </w:r>
    </w:p>
    <w:p w14:paraId="1FC282B9" w14:textId="47526522"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تشير الأدبيات إلى وجود علاقة مباشرة بين جودة الإدارة والكفاءة التشغيلية داخل الأقسام الصحية. فكلما ارتفع مستوى التخطيط والتنظيم وكفاءة الموارد البشرية والرقابة، ارتفعت كفاءة الخدمات المقدمة، ورغم أن الدراسات السابقة تناولت هذا الارتباط في قطاعات صحية متنوعة، إلا أن الدراسات المتخصصة في أقسام الأشعة قليلة نسبيًا، وغالبها يركز على منهجيات التشغيل وليس على أبعاد الإدارة ذاتها، ولذلك تأتي الدراسة الحالية لسد هذه الفجوة عبر تحليل أثر جودة إدارة الأقسام وفق أبعادها التنظيمية على كفاءة الخدمات الإشعاعية في المستشفيات الحكومية بالرياض.(السعدي والعبيدي، 2023)</w:t>
      </w:r>
    </w:p>
    <w:p w14:paraId="01ACEC72" w14:textId="0DF3089C" w:rsidR="00922D3E" w:rsidRPr="00F41482" w:rsidRDefault="002D1259" w:rsidP="002D1259">
      <w:pPr>
        <w:spacing w:line="360" w:lineRule="auto"/>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br w:type="page"/>
      </w:r>
      <w:r w:rsidR="00922D3E" w:rsidRPr="00F41482">
        <w:rPr>
          <w:rFonts w:ascii="Sakkal Majalla" w:hAnsi="Sakkal Majalla" w:cs="Sakkal Majalla"/>
          <w:b/>
          <w:bCs/>
          <w:color w:val="000000" w:themeColor="text1"/>
          <w:sz w:val="32"/>
          <w:szCs w:val="32"/>
          <w:rtl/>
        </w:rPr>
        <w:lastRenderedPageBreak/>
        <w:t>سادسًا: دراسات عالمية حول الكفاءة الإشعاعية والإدارة</w:t>
      </w:r>
    </w:p>
    <w:p w14:paraId="102D2D1B" w14:textId="3A88AE86"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تشير الدراسات الأجنبية إلى إمكانات كبيرة لتحسين الكفاءة في أقسام الأشعة عبر تعزيز الإدارة التنظيمية والتشغيلية،  فقد أكدت دراسة </w:t>
      </w:r>
      <w:r w:rsidRPr="00F41482">
        <w:rPr>
          <w:rFonts w:ascii="Sakkal Majalla" w:hAnsi="Sakkal Majalla" w:cs="Sakkal Majalla"/>
          <w:color w:val="000000" w:themeColor="text1"/>
          <w:sz w:val="28"/>
          <w:szCs w:val="28"/>
        </w:rPr>
        <w:t>Burroni et al</w:t>
      </w:r>
      <w:r w:rsidRPr="00F41482">
        <w:rPr>
          <w:rFonts w:ascii="Sakkal Majalla" w:hAnsi="Sakkal Majalla" w:cs="Sakkal Majalla"/>
          <w:color w:val="000000" w:themeColor="text1"/>
          <w:sz w:val="28"/>
          <w:szCs w:val="28"/>
          <w:rtl/>
        </w:rPr>
        <w:t xml:space="preserve">. أن تطبيق أدوات </w:t>
      </w:r>
      <w:r w:rsidRPr="00F41482">
        <w:rPr>
          <w:rFonts w:ascii="Sakkal Majalla" w:hAnsi="Sakkal Majalla" w:cs="Sakkal Majalla"/>
          <w:color w:val="000000" w:themeColor="text1"/>
          <w:sz w:val="28"/>
          <w:szCs w:val="28"/>
        </w:rPr>
        <w:t>Lean</w:t>
      </w:r>
      <w:r w:rsidRPr="00F41482">
        <w:rPr>
          <w:rFonts w:ascii="Sakkal Majalla" w:hAnsi="Sakkal Majalla" w:cs="Sakkal Majalla"/>
          <w:color w:val="000000" w:themeColor="text1"/>
          <w:sz w:val="28"/>
          <w:szCs w:val="28"/>
          <w:rtl/>
        </w:rPr>
        <w:t xml:space="preserve"> أدى إلى رفع الإنتاجية وتقليل الأخطاء، فيما بينت دراسة </w:t>
      </w:r>
      <w:r w:rsidRPr="00F41482">
        <w:rPr>
          <w:rFonts w:ascii="Sakkal Majalla" w:hAnsi="Sakkal Majalla" w:cs="Sakkal Majalla"/>
          <w:color w:val="000000" w:themeColor="text1"/>
          <w:sz w:val="28"/>
          <w:szCs w:val="28"/>
        </w:rPr>
        <w:t>Baccei</w:t>
      </w:r>
      <w:r w:rsidRPr="00F41482">
        <w:rPr>
          <w:rFonts w:ascii="Sakkal Majalla" w:hAnsi="Sakkal Majalla" w:cs="Sakkal Majalla"/>
          <w:color w:val="000000" w:themeColor="text1"/>
          <w:sz w:val="28"/>
          <w:szCs w:val="28"/>
          <w:rtl/>
        </w:rPr>
        <w:t xml:space="preserve"> أن تطوير هيكلة العمل وإجراءات المتابعة ساهم بشكل كبير في تحسين الأداء وتقليل التكاليف.(</w:t>
      </w:r>
      <w:r w:rsidRPr="00F41482">
        <w:rPr>
          <w:rFonts w:ascii="Sakkal Majalla" w:hAnsi="Sakkal Majalla" w:cs="Sakkal Majalla"/>
          <w:color w:val="000000" w:themeColor="text1"/>
          <w:sz w:val="28"/>
          <w:szCs w:val="28"/>
        </w:rPr>
        <w:t>Burroni et al., 2021</w:t>
      </w:r>
      <w:r w:rsidRPr="00F41482">
        <w:rPr>
          <w:rFonts w:ascii="Sakkal Majalla" w:hAnsi="Sakkal Majalla" w:cs="Sakkal Majalla"/>
          <w:color w:val="000000" w:themeColor="text1"/>
          <w:sz w:val="28"/>
          <w:szCs w:val="28"/>
          <w:rtl/>
        </w:rPr>
        <w:t xml:space="preserve">؛ </w:t>
      </w:r>
      <w:r w:rsidRPr="00F41482">
        <w:rPr>
          <w:rFonts w:ascii="Sakkal Majalla" w:hAnsi="Sakkal Majalla" w:cs="Sakkal Majalla"/>
          <w:color w:val="000000" w:themeColor="text1"/>
          <w:sz w:val="28"/>
          <w:szCs w:val="28"/>
        </w:rPr>
        <w:t>Baccei et al., 2020</w:t>
      </w:r>
      <w:r w:rsidRPr="00F41482">
        <w:rPr>
          <w:rFonts w:ascii="Sakkal Majalla" w:hAnsi="Sakkal Majalla" w:cs="Sakkal Majalla"/>
          <w:color w:val="000000" w:themeColor="text1"/>
          <w:sz w:val="28"/>
          <w:szCs w:val="28"/>
          <w:rtl/>
        </w:rPr>
        <w:t>)</w:t>
      </w:r>
    </w:p>
    <w:p w14:paraId="0E8BAAEF" w14:textId="77777777" w:rsidR="00922D3E" w:rsidRPr="00F41482" w:rsidRDefault="00922D3E" w:rsidP="002D125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41482">
        <w:rPr>
          <w:rFonts w:ascii="Sakkal Majalla" w:hAnsi="Sakkal Majalla" w:cs="Sakkal Majalla"/>
          <w:b/>
          <w:bCs/>
          <w:color w:val="000000" w:themeColor="text1"/>
          <w:sz w:val="32"/>
          <w:szCs w:val="32"/>
          <w:rtl/>
        </w:rPr>
        <w:t>سابعًا: الحاجة إلى نموذج إداري متكامل في أقسام الأشعة</w:t>
      </w:r>
    </w:p>
    <w:p w14:paraId="34B26649" w14:textId="289C2F03" w:rsidR="00922D3E" w:rsidRPr="00F41482" w:rsidRDefault="00922D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 xml:space="preserve">رغم وجود دراسات تناولت تحسين الكفاءة التشغيلية، إلا أن الأدبيات العربية تفتقر إلى نموذج يربط بين جودة إدارة الأقسام بأبعادها وبين كفاءة الخدمات الإشعاعية بشكل مباشر ومتخصص. وتتجلى أهمية هذه الدراسة في أنها تقدم إطارًا إداريًا متكاملًا يتناسب مع خصوصية أقسام الأشعة ذات الطبيعة التقنية والسريرية العالية، وتسد فجوة واضحة في الأدبيات الصحية السعودية.(الغامدي والسيف، 2023؛ </w:t>
      </w:r>
      <w:r w:rsidRPr="00F41482">
        <w:rPr>
          <w:rFonts w:ascii="Sakkal Majalla" w:hAnsi="Sakkal Majalla" w:cs="Sakkal Majalla"/>
          <w:color w:val="000000" w:themeColor="text1"/>
          <w:sz w:val="28"/>
          <w:szCs w:val="28"/>
        </w:rPr>
        <w:t>Ocaña Morales</w:t>
      </w:r>
      <w:r w:rsidRPr="00F41482">
        <w:rPr>
          <w:rFonts w:ascii="Sakkal Majalla" w:hAnsi="Sakkal Majalla" w:cs="Sakkal Majalla"/>
          <w:color w:val="000000" w:themeColor="text1"/>
          <w:sz w:val="28"/>
          <w:szCs w:val="28"/>
          <w:rtl/>
        </w:rPr>
        <w:t>، 2025)</w:t>
      </w:r>
    </w:p>
    <w:p w14:paraId="5533DC5B" w14:textId="238D2EC3" w:rsidR="002D1259" w:rsidRPr="00F41482" w:rsidRDefault="002D1259" w:rsidP="002D125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193461959"/>
      <w:bookmarkStart w:id="22" w:name="_Toc223638395"/>
      <w:bookmarkEnd w:id="19"/>
      <w:r w:rsidRPr="00F41482">
        <w:rPr>
          <w:rFonts w:ascii="Sakkal Majalla" w:eastAsia="Times New Roman" w:hAnsi="Sakkal Majalla" w:cs="Sakkal Majalla"/>
          <w:b/>
          <w:bCs/>
          <w:color w:val="000000" w:themeColor="text1"/>
          <w:kern w:val="0"/>
          <w:sz w:val="36"/>
          <w:szCs w:val="36"/>
          <w:rtl/>
          <w14:ligatures w14:val="none"/>
        </w:rPr>
        <w:t>10.1 المنهجية وطرق البحث:</w:t>
      </w:r>
      <w:bookmarkEnd w:id="22"/>
    </w:p>
    <w:p w14:paraId="5FB7268D" w14:textId="77777777" w:rsidR="00115703" w:rsidRPr="00F41482" w:rsidRDefault="00115703"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eastAsia="Times New Roman" w:hAnsi="Sakkal Majalla" w:cs="Sakkal Majalla"/>
          <w:color w:val="000000" w:themeColor="text1"/>
          <w:kern w:val="0"/>
          <w:sz w:val="28"/>
          <w:szCs w:val="28"/>
          <w:rtl/>
          <w14:ligatures w14:val="none"/>
        </w:rPr>
        <w:t>سوف تعتمد الدراسة على المنهج الوصفي التحليلي، وذلك بهدف تحليل واقع جودة إدارة الأقسام في المستشفيات الحكومية بمدينة الرياض، وقياس أثر أبعادها على كفاءة الخدمات الإشعاعية. وسيُستخدم هذا المنهج لوصف المتغيرات وتحليل العلاقات بينها واستخلاص النتائج التي تدعم تفسير الظاهرة المدروسة بصورة علمية دقيقة.</w:t>
      </w:r>
    </w:p>
    <w:p w14:paraId="55FBB03A" w14:textId="5219AB16" w:rsidR="002133A6" w:rsidRPr="00F41482" w:rsidRDefault="002D1259" w:rsidP="00AD28F9">
      <w:pPr>
        <w:spacing w:before="100" w:beforeAutospacing="1" w:after="100" w:afterAutospacing="1" w:line="360" w:lineRule="auto"/>
        <w:jc w:val="both"/>
        <w:rPr>
          <w:rFonts w:ascii="Sakkal Majalla" w:hAnsi="Sakkal Majalla" w:cs="Sakkal Majalla"/>
          <w:b/>
          <w:bCs/>
          <w:color w:val="000000" w:themeColor="text1"/>
          <w:sz w:val="32"/>
          <w:szCs w:val="32"/>
        </w:rPr>
      </w:pPr>
      <w:r w:rsidRPr="00F41482">
        <w:rPr>
          <w:rFonts w:ascii="Sakkal Majalla" w:hAnsi="Sakkal Majalla" w:cs="Sakkal Majalla" w:hint="cs"/>
          <w:b/>
          <w:bCs/>
          <w:color w:val="000000" w:themeColor="text1"/>
          <w:sz w:val="32"/>
          <w:szCs w:val="32"/>
          <w:rtl/>
        </w:rPr>
        <w:t>1.</w:t>
      </w:r>
      <w:r w:rsidR="002133A6" w:rsidRPr="00F41482">
        <w:rPr>
          <w:rFonts w:ascii="Sakkal Majalla" w:hAnsi="Sakkal Majalla" w:cs="Sakkal Majalla"/>
          <w:b/>
          <w:bCs/>
          <w:color w:val="000000" w:themeColor="text1"/>
          <w:sz w:val="32"/>
          <w:szCs w:val="32"/>
          <w:rtl/>
        </w:rPr>
        <w:t xml:space="preserve"> مجتمع الدراسة</w:t>
      </w:r>
    </w:p>
    <w:p w14:paraId="79777EE0" w14:textId="3B4B3A9F" w:rsidR="00115703" w:rsidRPr="00F41482" w:rsidRDefault="00115703"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eastAsia="Times New Roman" w:hAnsi="Sakkal Majalla" w:cs="Sakkal Majalla"/>
          <w:color w:val="000000" w:themeColor="text1"/>
          <w:kern w:val="0"/>
          <w:sz w:val="28"/>
          <w:szCs w:val="28"/>
          <w:rtl/>
          <w14:ligatures w14:val="none"/>
        </w:rPr>
        <w:t>سوف يتكون مجتمع الدراسة من العاملين في أقسام الأشعة بالمستشفيات الحكومية بمدينة الرياض، بما في ذلك:</w:t>
      </w:r>
      <w:r w:rsidR="000F404C" w:rsidRPr="00F41482">
        <w:rPr>
          <w:rFonts w:ascii="Sakkal Majalla" w:eastAsia="Times New Roman" w:hAnsi="Sakkal Majalla" w:cs="Sakkal Majalla"/>
          <w:color w:val="000000" w:themeColor="text1"/>
          <w:kern w:val="0"/>
          <w:sz w:val="28"/>
          <w:szCs w:val="28"/>
          <w:rtl/>
          <w14:ligatures w14:val="none"/>
        </w:rPr>
        <w:t xml:space="preserve"> </w:t>
      </w:r>
      <w:r w:rsidRPr="00F41482">
        <w:rPr>
          <w:rFonts w:ascii="Sakkal Majalla" w:eastAsia="Times New Roman" w:hAnsi="Sakkal Majalla" w:cs="Sakkal Majalla"/>
          <w:color w:val="000000" w:themeColor="text1"/>
          <w:kern w:val="0"/>
          <w:sz w:val="28"/>
          <w:szCs w:val="28"/>
          <w:rtl/>
          <w14:ligatures w14:val="none"/>
        </w:rPr>
        <w:t>أخصائيو الأشعة</w:t>
      </w:r>
      <w:r w:rsidR="000F404C" w:rsidRPr="00F41482">
        <w:rPr>
          <w:rFonts w:ascii="Sakkal Majalla" w:eastAsia="Times New Roman" w:hAnsi="Sakkal Majalla" w:cs="Sakkal Majalla"/>
          <w:color w:val="000000" w:themeColor="text1"/>
          <w:kern w:val="0"/>
          <w:sz w:val="28"/>
          <w:szCs w:val="28"/>
          <w:rtl/>
          <w14:ligatures w14:val="none"/>
        </w:rPr>
        <w:t>-</w:t>
      </w:r>
      <w:r w:rsidRPr="00F41482">
        <w:rPr>
          <w:rFonts w:ascii="Sakkal Majalla" w:eastAsia="Times New Roman" w:hAnsi="Sakkal Majalla" w:cs="Sakkal Majalla"/>
          <w:color w:val="000000" w:themeColor="text1"/>
          <w:kern w:val="0"/>
          <w:sz w:val="28"/>
          <w:szCs w:val="28"/>
          <w:rtl/>
          <w14:ligatures w14:val="none"/>
        </w:rPr>
        <w:t>فنيّو الأشعة</w:t>
      </w:r>
      <w:r w:rsidR="000F404C" w:rsidRPr="00F41482">
        <w:rPr>
          <w:rFonts w:ascii="Sakkal Majalla" w:eastAsia="Times New Roman" w:hAnsi="Sakkal Majalla" w:cs="Sakkal Majalla"/>
          <w:color w:val="000000" w:themeColor="text1"/>
          <w:kern w:val="0"/>
          <w:sz w:val="28"/>
          <w:szCs w:val="28"/>
          <w:rtl/>
          <w14:ligatures w14:val="none"/>
        </w:rPr>
        <w:t>-</w:t>
      </w:r>
      <w:r w:rsidRPr="00F41482">
        <w:rPr>
          <w:rFonts w:ascii="Sakkal Majalla" w:eastAsia="Times New Roman" w:hAnsi="Sakkal Majalla" w:cs="Sakkal Majalla"/>
          <w:color w:val="000000" w:themeColor="text1"/>
          <w:kern w:val="0"/>
          <w:sz w:val="28"/>
          <w:szCs w:val="28"/>
          <w:rtl/>
          <w14:ligatures w14:val="none"/>
        </w:rPr>
        <w:t>الأطباء الاستشاريون</w:t>
      </w:r>
      <w:r w:rsidR="000F404C" w:rsidRPr="00F41482">
        <w:rPr>
          <w:rFonts w:ascii="Sakkal Majalla" w:eastAsia="Times New Roman" w:hAnsi="Sakkal Majalla" w:cs="Sakkal Majalla"/>
          <w:color w:val="000000" w:themeColor="text1"/>
          <w:kern w:val="0"/>
          <w:sz w:val="28"/>
          <w:szCs w:val="28"/>
          <w:rtl/>
          <w14:ligatures w14:val="none"/>
        </w:rPr>
        <w:t>-</w:t>
      </w:r>
      <w:r w:rsidRPr="00F41482">
        <w:rPr>
          <w:rFonts w:ascii="Sakkal Majalla" w:eastAsia="Times New Roman" w:hAnsi="Sakkal Majalla" w:cs="Sakkal Majalla"/>
          <w:color w:val="000000" w:themeColor="text1"/>
          <w:kern w:val="0"/>
          <w:sz w:val="28"/>
          <w:szCs w:val="28"/>
          <w:rtl/>
          <w14:ligatures w14:val="none"/>
        </w:rPr>
        <w:t>رؤساء الأقسام</w:t>
      </w:r>
      <w:r w:rsidR="000F404C" w:rsidRPr="00F41482">
        <w:rPr>
          <w:rFonts w:ascii="Sakkal Majalla" w:eastAsia="Times New Roman" w:hAnsi="Sakkal Majalla" w:cs="Sakkal Majalla"/>
          <w:color w:val="000000" w:themeColor="text1"/>
          <w:kern w:val="0"/>
          <w:sz w:val="28"/>
          <w:szCs w:val="28"/>
          <w:rtl/>
          <w14:ligatures w14:val="none"/>
        </w:rPr>
        <w:t>-</w:t>
      </w:r>
      <w:r w:rsidRPr="00F41482">
        <w:rPr>
          <w:rFonts w:ascii="Sakkal Majalla" w:eastAsia="Times New Roman" w:hAnsi="Sakkal Majalla" w:cs="Sakkal Majalla"/>
          <w:color w:val="000000" w:themeColor="text1"/>
          <w:kern w:val="0"/>
          <w:sz w:val="28"/>
          <w:szCs w:val="28"/>
          <w:rtl/>
          <w14:ligatures w14:val="none"/>
        </w:rPr>
        <w:t xml:space="preserve">الكوادر الإدارية </w:t>
      </w:r>
      <w:r w:rsidRPr="00F41482">
        <w:rPr>
          <w:rFonts w:ascii="Sakkal Majalla" w:eastAsia="Times New Roman" w:hAnsi="Sakkal Majalla" w:cs="Sakkal Majalla"/>
          <w:color w:val="000000" w:themeColor="text1"/>
          <w:kern w:val="0"/>
          <w:sz w:val="28"/>
          <w:szCs w:val="28"/>
          <w:rtl/>
          <w14:ligatures w14:val="none"/>
        </w:rPr>
        <w:lastRenderedPageBreak/>
        <w:t>ذات الصلة بالأقسام الإشعاعية</w:t>
      </w:r>
      <w:r w:rsidR="000F404C" w:rsidRPr="00F41482">
        <w:rPr>
          <w:rFonts w:ascii="Sakkal Majalla" w:eastAsia="Times New Roman" w:hAnsi="Sakkal Majalla" w:cs="Sakkal Majalla"/>
          <w:color w:val="000000" w:themeColor="text1"/>
          <w:kern w:val="0"/>
          <w:sz w:val="28"/>
          <w:szCs w:val="28"/>
          <w:rtl/>
          <w14:ligatures w14:val="none"/>
        </w:rPr>
        <w:t xml:space="preserve">،  </w:t>
      </w:r>
      <w:r w:rsidRPr="00F41482">
        <w:rPr>
          <w:rFonts w:ascii="Sakkal Majalla" w:eastAsia="Times New Roman" w:hAnsi="Sakkal Majalla" w:cs="Sakkal Majalla"/>
          <w:color w:val="000000" w:themeColor="text1"/>
          <w:kern w:val="0"/>
          <w:sz w:val="28"/>
          <w:szCs w:val="28"/>
          <w:rtl/>
          <w14:ligatures w14:val="none"/>
        </w:rPr>
        <w:t>وذلك لضمان تمثيل شامل لجميع الفئات التي تشارك في تقديم الخدمة الإشعاعية وتؤثر في مستوى كفاءتها.</w:t>
      </w:r>
    </w:p>
    <w:p w14:paraId="473D17A1" w14:textId="072C2FFC" w:rsidR="002133A6" w:rsidRPr="00F41482" w:rsidRDefault="002D1259" w:rsidP="00AD28F9">
      <w:pPr>
        <w:spacing w:before="100" w:beforeAutospacing="1" w:after="100" w:afterAutospacing="1" w:line="360" w:lineRule="auto"/>
        <w:jc w:val="both"/>
        <w:rPr>
          <w:rFonts w:ascii="Sakkal Majalla" w:hAnsi="Sakkal Majalla" w:cs="Sakkal Majalla"/>
          <w:b/>
          <w:bCs/>
          <w:color w:val="000000" w:themeColor="text1"/>
          <w:sz w:val="32"/>
          <w:szCs w:val="32"/>
        </w:rPr>
      </w:pPr>
      <w:r w:rsidRPr="00F41482">
        <w:rPr>
          <w:rFonts w:ascii="Sakkal Majalla" w:hAnsi="Sakkal Majalla" w:cs="Sakkal Majalla" w:hint="cs"/>
          <w:b/>
          <w:bCs/>
          <w:color w:val="000000" w:themeColor="text1"/>
          <w:sz w:val="32"/>
          <w:szCs w:val="32"/>
          <w:rtl/>
        </w:rPr>
        <w:t>2.</w:t>
      </w:r>
      <w:r w:rsidR="002133A6" w:rsidRPr="00F41482">
        <w:rPr>
          <w:rFonts w:ascii="Sakkal Majalla" w:hAnsi="Sakkal Majalla" w:cs="Sakkal Majalla"/>
          <w:b/>
          <w:bCs/>
          <w:color w:val="000000" w:themeColor="text1"/>
          <w:sz w:val="32"/>
          <w:szCs w:val="32"/>
          <w:rtl/>
        </w:rPr>
        <w:t xml:space="preserve"> عينة الدراسة</w:t>
      </w:r>
    </w:p>
    <w:p w14:paraId="05781066" w14:textId="77777777" w:rsidR="00836744" w:rsidRPr="00F41482" w:rsidRDefault="00836744"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eastAsia="Times New Roman" w:hAnsi="Sakkal Majalla" w:cs="Sakkal Majalla"/>
          <w:color w:val="000000" w:themeColor="text1"/>
          <w:kern w:val="0"/>
          <w:sz w:val="28"/>
          <w:szCs w:val="28"/>
          <w:rtl/>
          <w14:ligatures w14:val="none"/>
        </w:rPr>
        <w:t>سوف تعتمد الدراسة على العينة العشوائية الطبقية لضمان التمثيل المناسب لجميع فئات مجتمع الدراسة، وذلك بحسب حجم كل مستشفى وعدد العاملين في قسم الأشعة. وسيُحدد حجم العينة لاحقًا وفق معادلات العيّنات المعتمدة بما يضمن قوة إحصائية كافية لاختبار الفرضيات.</w:t>
      </w:r>
    </w:p>
    <w:p w14:paraId="24FE1B8E" w14:textId="42E5E528" w:rsidR="002133A6" w:rsidRPr="00F41482" w:rsidRDefault="002D1259" w:rsidP="00AD28F9">
      <w:pPr>
        <w:spacing w:before="100" w:beforeAutospacing="1" w:after="100" w:afterAutospacing="1" w:line="360" w:lineRule="auto"/>
        <w:jc w:val="both"/>
        <w:rPr>
          <w:rFonts w:ascii="Sakkal Majalla" w:hAnsi="Sakkal Majalla" w:cs="Sakkal Majalla"/>
          <w:b/>
          <w:bCs/>
          <w:color w:val="000000" w:themeColor="text1"/>
          <w:sz w:val="32"/>
          <w:szCs w:val="32"/>
        </w:rPr>
      </w:pPr>
      <w:r w:rsidRPr="00F41482">
        <w:rPr>
          <w:rFonts w:ascii="Sakkal Majalla" w:hAnsi="Sakkal Majalla" w:cs="Sakkal Majalla" w:hint="cs"/>
          <w:b/>
          <w:bCs/>
          <w:color w:val="000000" w:themeColor="text1"/>
          <w:sz w:val="32"/>
          <w:szCs w:val="32"/>
          <w:rtl/>
        </w:rPr>
        <w:t>3.</w:t>
      </w:r>
      <w:r w:rsidR="002133A6" w:rsidRPr="00F41482">
        <w:rPr>
          <w:rFonts w:ascii="Sakkal Majalla" w:hAnsi="Sakkal Majalla" w:cs="Sakkal Majalla"/>
          <w:b/>
          <w:bCs/>
          <w:color w:val="000000" w:themeColor="text1"/>
          <w:sz w:val="32"/>
          <w:szCs w:val="32"/>
          <w:rtl/>
        </w:rPr>
        <w:t xml:space="preserve"> أداة الدراسة</w:t>
      </w:r>
    </w:p>
    <w:p w14:paraId="08113C5D" w14:textId="77777777" w:rsidR="00836744" w:rsidRPr="00F41482" w:rsidRDefault="00836744"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سوف تستخدم الدراسة الاستبانة</w:t>
      </w:r>
      <w:r w:rsidRPr="00F41482">
        <w:rPr>
          <w:rFonts w:ascii="Sakkal Majalla" w:hAnsi="Sakkal Majalla" w:cs="Sakkal Majalla"/>
          <w:color w:val="000000" w:themeColor="text1"/>
          <w:sz w:val="28"/>
          <w:szCs w:val="28"/>
        </w:rPr>
        <w:t xml:space="preserve"> (Questionnaire) </w:t>
      </w:r>
      <w:r w:rsidRPr="00F41482">
        <w:rPr>
          <w:rFonts w:ascii="Sakkal Majalla" w:hAnsi="Sakkal Majalla" w:cs="Sakkal Majalla"/>
          <w:color w:val="000000" w:themeColor="text1"/>
          <w:sz w:val="28"/>
          <w:szCs w:val="28"/>
          <w:rtl/>
        </w:rPr>
        <w:t>باعتبارها الأداة الرئيسة لجمع البيانات، وذلك لملاءمتها لطبيعة المتغيرات المدروسة. وسوف تتكون الاستبانة من محورين رئيسيين</w:t>
      </w:r>
      <w:r w:rsidRPr="00F41482">
        <w:rPr>
          <w:rFonts w:ascii="Sakkal Majalla" w:hAnsi="Sakkal Majalla" w:cs="Sakkal Majalla"/>
          <w:color w:val="000000" w:themeColor="text1"/>
          <w:sz w:val="28"/>
          <w:szCs w:val="28"/>
        </w:rPr>
        <w:t>:</w:t>
      </w:r>
    </w:p>
    <w:p w14:paraId="39BEDB0A" w14:textId="77777777" w:rsidR="00836744" w:rsidRPr="00F41482" w:rsidRDefault="00836744"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المتغير المستقل: جودة إدارة الأقسام (4 أبعاد)</w:t>
      </w:r>
    </w:p>
    <w:p w14:paraId="33F49D0D" w14:textId="77777777" w:rsidR="00836744" w:rsidRPr="00F41482" w:rsidRDefault="00836744" w:rsidP="002D1259">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التخطيط الإداري</w:t>
      </w:r>
    </w:p>
    <w:p w14:paraId="28BCDBBC" w14:textId="77777777" w:rsidR="00836744" w:rsidRPr="00F41482" w:rsidRDefault="00836744" w:rsidP="002D1259">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تنظيم العمل والإجراءات</w:t>
      </w:r>
    </w:p>
    <w:p w14:paraId="5CC6290D" w14:textId="77777777" w:rsidR="00836744" w:rsidRPr="00F41482" w:rsidRDefault="00836744" w:rsidP="002D1259">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إدارة الموارد البشرية</w:t>
      </w:r>
    </w:p>
    <w:p w14:paraId="6060080C" w14:textId="77777777" w:rsidR="00836744" w:rsidRPr="00F41482" w:rsidRDefault="00836744" w:rsidP="002D1259">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الرقابة والمتابعة</w:t>
      </w:r>
    </w:p>
    <w:p w14:paraId="6BE6A292" w14:textId="13CEA85E" w:rsidR="00836744" w:rsidRPr="00F41482" w:rsidRDefault="00836744" w:rsidP="00AD28F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41482">
        <w:rPr>
          <w:rFonts w:ascii="Sakkal Majalla" w:hAnsi="Sakkal Majalla" w:cs="Sakkal Majalla"/>
          <w:b/>
          <w:bCs/>
          <w:color w:val="000000" w:themeColor="text1"/>
          <w:sz w:val="28"/>
          <w:szCs w:val="28"/>
          <w:rtl/>
        </w:rPr>
        <w:t xml:space="preserve">المتغير التابع: كفاءة الخدمات الإشعاعية </w:t>
      </w:r>
    </w:p>
    <w:p w14:paraId="11DC77F7" w14:textId="77777777" w:rsidR="00836744" w:rsidRPr="00F41482" w:rsidRDefault="00836744" w:rsidP="002D1259">
      <w:pPr>
        <w:spacing w:before="100" w:beforeAutospacing="1" w:after="100" w:afterAutospacing="1" w:line="360" w:lineRule="auto"/>
        <w:ind w:firstLine="706"/>
        <w:jc w:val="both"/>
        <w:rPr>
          <w:rFonts w:ascii="Sakkal Majalla" w:hAnsi="Sakkal Majalla" w:cs="Sakkal Majalla"/>
          <w:color w:val="000000" w:themeColor="text1"/>
          <w:sz w:val="28"/>
          <w:szCs w:val="28"/>
          <w:u w:val="single"/>
          <w:rtl/>
        </w:rPr>
      </w:pPr>
      <w:r w:rsidRPr="00F41482">
        <w:rPr>
          <w:rFonts w:ascii="Sakkal Majalla" w:hAnsi="Sakkal Majalla" w:cs="Sakkal Majalla"/>
          <w:color w:val="000000" w:themeColor="text1"/>
          <w:sz w:val="28"/>
          <w:szCs w:val="28"/>
          <w:rtl/>
        </w:rPr>
        <w:t>وسوف تُقاس جميع الفقرات باستخدام مقياس ليكرت الخماسي لقياس درجة الموافقة والانطباعات.</w:t>
      </w:r>
    </w:p>
    <w:p w14:paraId="6F45261E" w14:textId="021EFA9D" w:rsidR="002D1259" w:rsidRPr="00F41482" w:rsidRDefault="002D1259" w:rsidP="002D1259">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3" w:name="_Toc169790505"/>
      <w:bookmarkEnd w:id="21"/>
      <w:r w:rsidRPr="00F41482">
        <w:rPr>
          <w:rFonts w:ascii="Sakkal Majalla" w:hAnsi="Sakkal Majalla" w:cs="Sakkal Majalla"/>
          <w:b/>
          <w:bCs/>
          <w:color w:val="000000" w:themeColor="text1"/>
          <w:sz w:val="36"/>
          <w:szCs w:val="36"/>
          <w:rtl/>
        </w:rPr>
        <w:br w:type="page"/>
      </w:r>
      <w:bookmarkStart w:id="24" w:name="_Toc223638396"/>
      <w:r w:rsidRPr="00F41482">
        <w:rPr>
          <w:rFonts w:ascii="Sakkal Majalla" w:hAnsi="Sakkal Majalla" w:cs="Sakkal Majalla" w:hint="cs"/>
          <w:b/>
          <w:bCs/>
          <w:color w:val="000000" w:themeColor="text1"/>
          <w:sz w:val="36"/>
          <w:szCs w:val="36"/>
          <w:rtl/>
        </w:rPr>
        <w:lastRenderedPageBreak/>
        <w:t xml:space="preserve">11.1 </w:t>
      </w:r>
      <w:r w:rsidRPr="00F41482">
        <w:rPr>
          <w:rFonts w:ascii="Sakkal Majalla" w:hAnsi="Sakkal Majalla" w:cs="Sakkal Majalla"/>
          <w:b/>
          <w:bCs/>
          <w:color w:val="000000" w:themeColor="text1"/>
          <w:sz w:val="36"/>
          <w:szCs w:val="36"/>
          <w:rtl/>
        </w:rPr>
        <w:t>الأساليب الإحصائية المستخدمة</w:t>
      </w:r>
      <w:bookmarkEnd w:id="24"/>
    </w:p>
    <w:p w14:paraId="79753CD3" w14:textId="77777777" w:rsidR="00914C3E" w:rsidRPr="00F41482" w:rsidRDefault="00914C3E" w:rsidP="002D125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 xml:space="preserve">سوف تعتمد الدراسة على مجموعة من الأساليب الإحصائية باستخدام برنامج </w:t>
      </w:r>
      <w:r w:rsidRPr="00F41482">
        <w:rPr>
          <w:rFonts w:ascii="Sakkal Majalla" w:hAnsi="Sakkal Majalla" w:cs="Sakkal Majalla"/>
          <w:color w:val="000000" w:themeColor="text1"/>
          <w:sz w:val="28"/>
          <w:szCs w:val="28"/>
        </w:rPr>
        <w:t>SPSS</w:t>
      </w:r>
      <w:r w:rsidRPr="00F41482">
        <w:rPr>
          <w:rFonts w:ascii="Sakkal Majalla" w:hAnsi="Sakkal Majalla" w:cs="Sakkal Majalla"/>
          <w:color w:val="000000" w:themeColor="text1"/>
          <w:sz w:val="28"/>
          <w:szCs w:val="28"/>
          <w:rtl/>
        </w:rPr>
        <w:t xml:space="preserve"> بغرض تحليل البيانات واختبار الفرضيات، وتشمل:</w:t>
      </w:r>
    </w:p>
    <w:p w14:paraId="45636595" w14:textId="77777777" w:rsidR="00914C3E" w:rsidRPr="00F41482" w:rsidRDefault="00914C3E" w:rsidP="002D1259">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التحليل الوصفي (المتوسطات، الانحراف المعياري) لوصف خصائص العينة.</w:t>
      </w:r>
    </w:p>
    <w:p w14:paraId="67D53B2B" w14:textId="77777777" w:rsidR="00914C3E" w:rsidRPr="00F41482" w:rsidRDefault="00914C3E" w:rsidP="002D1259">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اختبار كرونباخ ألفا للتحقق من ثبات وموثوقية الأداة.</w:t>
      </w:r>
    </w:p>
    <w:p w14:paraId="492B50C9" w14:textId="77777777" w:rsidR="00914C3E" w:rsidRPr="00F41482" w:rsidRDefault="00914C3E" w:rsidP="002D1259">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تحليل الارتباط (</w:t>
      </w:r>
      <w:r w:rsidRPr="00F41482">
        <w:rPr>
          <w:rFonts w:ascii="Sakkal Majalla" w:hAnsi="Sakkal Majalla" w:cs="Sakkal Majalla"/>
          <w:color w:val="000000" w:themeColor="text1"/>
          <w:sz w:val="28"/>
          <w:szCs w:val="28"/>
        </w:rPr>
        <w:t>Correlation</w:t>
      </w:r>
      <w:r w:rsidRPr="00F41482">
        <w:rPr>
          <w:rFonts w:ascii="Sakkal Majalla" w:hAnsi="Sakkal Majalla" w:cs="Sakkal Majalla"/>
          <w:color w:val="000000" w:themeColor="text1"/>
          <w:sz w:val="28"/>
          <w:szCs w:val="28"/>
          <w:rtl/>
        </w:rPr>
        <w:t>) لقياس قوة العلاقة بين المتغيرات.</w:t>
      </w:r>
    </w:p>
    <w:p w14:paraId="7766B4B2" w14:textId="77777777" w:rsidR="00914C3E" w:rsidRPr="00F41482" w:rsidRDefault="00914C3E" w:rsidP="002D1259">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تحليل الانحدار المتعدد (</w:t>
      </w:r>
      <w:r w:rsidRPr="00F41482">
        <w:rPr>
          <w:rFonts w:ascii="Sakkal Majalla" w:hAnsi="Sakkal Majalla" w:cs="Sakkal Majalla"/>
          <w:color w:val="000000" w:themeColor="text1"/>
          <w:sz w:val="28"/>
          <w:szCs w:val="28"/>
        </w:rPr>
        <w:t>Multiple Regression Analysis</w:t>
      </w:r>
      <w:r w:rsidRPr="00F41482">
        <w:rPr>
          <w:rFonts w:ascii="Sakkal Majalla" w:hAnsi="Sakkal Majalla" w:cs="Sakkal Majalla"/>
          <w:color w:val="000000" w:themeColor="text1"/>
          <w:sz w:val="28"/>
          <w:szCs w:val="28"/>
          <w:rtl/>
        </w:rPr>
        <w:t>) لاختبار أثر أبعاد جودة إدارة الأقسام على كفاءة الخدمات الإشعاعية.</w:t>
      </w:r>
    </w:p>
    <w:p w14:paraId="067DDCD9" w14:textId="77777777" w:rsidR="00914C3E" w:rsidRPr="00F41482" w:rsidRDefault="00914C3E" w:rsidP="002D1259">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تحليل الفروق عند الحاجة (</w:t>
      </w:r>
      <w:r w:rsidRPr="00F41482">
        <w:rPr>
          <w:rFonts w:ascii="Sakkal Majalla" w:hAnsi="Sakkal Majalla" w:cs="Sakkal Majalla"/>
          <w:color w:val="000000" w:themeColor="text1"/>
          <w:sz w:val="28"/>
          <w:szCs w:val="28"/>
        </w:rPr>
        <w:t>T-test / ANOVA</w:t>
      </w:r>
      <w:r w:rsidRPr="00F41482">
        <w:rPr>
          <w:rFonts w:ascii="Sakkal Majalla" w:hAnsi="Sakkal Majalla" w:cs="Sakkal Majalla"/>
          <w:color w:val="000000" w:themeColor="text1"/>
          <w:sz w:val="28"/>
          <w:szCs w:val="28"/>
          <w:rtl/>
        </w:rPr>
        <w:t>) للمقارنات بين الفئات.</w:t>
      </w:r>
    </w:p>
    <w:p w14:paraId="5485C732" w14:textId="25CD1E68" w:rsidR="002D1259" w:rsidRPr="00F41482" w:rsidRDefault="002D1259" w:rsidP="002D125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23638397"/>
      <w:bookmarkEnd w:id="23"/>
      <w:r w:rsidRPr="00F41482">
        <w:rPr>
          <w:rFonts w:ascii="Sakkal Majalla" w:hAnsi="Sakkal Majalla" w:cs="Sakkal Majalla"/>
          <w:b/>
          <w:bCs/>
          <w:color w:val="000000" w:themeColor="text1"/>
          <w:sz w:val="36"/>
          <w:szCs w:val="36"/>
          <w:rtl/>
        </w:rPr>
        <w:t>12.1 حدود الدراسة:</w:t>
      </w:r>
      <w:bookmarkEnd w:id="25"/>
    </w:p>
    <w:p w14:paraId="0FC21DDF" w14:textId="5D7CDC46" w:rsidR="00B406B4" w:rsidRPr="00F41482" w:rsidRDefault="00053122"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b/>
          <w:bCs/>
          <w:color w:val="000000" w:themeColor="text1"/>
          <w:sz w:val="28"/>
          <w:szCs w:val="28"/>
          <w:rtl/>
        </w:rPr>
        <w:t>حدود موضوعية</w:t>
      </w:r>
      <w:r w:rsidRPr="00F41482">
        <w:rPr>
          <w:rFonts w:ascii="Sakkal Majalla" w:hAnsi="Sakkal Majalla" w:cs="Sakkal Majalla"/>
          <w:color w:val="000000" w:themeColor="text1"/>
          <w:sz w:val="28"/>
          <w:szCs w:val="28"/>
          <w:rtl/>
        </w:rPr>
        <w:t xml:space="preserve">: </w:t>
      </w:r>
      <w:r w:rsidR="00B406B4" w:rsidRPr="00F41482">
        <w:rPr>
          <w:rFonts w:ascii="Sakkal Majalla" w:hAnsi="Sakkal Majalla" w:cs="Sakkal Majalla"/>
          <w:color w:val="000000" w:themeColor="text1"/>
          <w:sz w:val="28"/>
          <w:szCs w:val="28"/>
          <w:rtl/>
        </w:rPr>
        <w:t>تركز الدراسة على أثر جودة إدارة الأقسام ممثلة في أربعة أبعاد رئيسية هي</w:t>
      </w:r>
      <w:r w:rsidR="00B406B4" w:rsidRPr="00F41482">
        <w:rPr>
          <w:rFonts w:ascii="Sakkal Majalla" w:hAnsi="Sakkal Majalla" w:cs="Sakkal Majalla"/>
          <w:color w:val="000000" w:themeColor="text1"/>
          <w:sz w:val="28"/>
          <w:szCs w:val="28"/>
        </w:rPr>
        <w:t>:</w:t>
      </w:r>
      <w:r w:rsidR="000F404C" w:rsidRPr="00F41482">
        <w:rPr>
          <w:rFonts w:ascii="Sakkal Majalla" w:hAnsi="Sakkal Majalla" w:cs="Sakkal Majalla"/>
          <w:color w:val="000000" w:themeColor="text1"/>
          <w:sz w:val="28"/>
          <w:szCs w:val="28"/>
          <w:rtl/>
        </w:rPr>
        <w:t xml:space="preserve"> </w:t>
      </w:r>
      <w:r w:rsidR="00B406B4" w:rsidRPr="00F41482">
        <w:rPr>
          <w:rFonts w:ascii="Sakkal Majalla" w:hAnsi="Sakkal Majalla" w:cs="Sakkal Majalla"/>
          <w:color w:val="000000" w:themeColor="text1"/>
          <w:sz w:val="28"/>
          <w:szCs w:val="28"/>
          <w:rtl/>
        </w:rPr>
        <w:t>التخطيط الإداري</w:t>
      </w:r>
      <w:r w:rsidR="000F404C" w:rsidRPr="00F41482">
        <w:rPr>
          <w:rFonts w:ascii="Sakkal Majalla" w:hAnsi="Sakkal Majalla" w:cs="Sakkal Majalla"/>
          <w:color w:val="000000" w:themeColor="text1"/>
          <w:sz w:val="28"/>
          <w:szCs w:val="28"/>
          <w:rtl/>
        </w:rPr>
        <w:t xml:space="preserve"> - </w:t>
      </w:r>
      <w:r w:rsidR="00B406B4" w:rsidRPr="00F41482">
        <w:rPr>
          <w:rFonts w:ascii="Sakkal Majalla" w:hAnsi="Sakkal Majalla" w:cs="Sakkal Majalla"/>
          <w:color w:val="000000" w:themeColor="text1"/>
          <w:sz w:val="28"/>
          <w:szCs w:val="28"/>
          <w:rtl/>
        </w:rPr>
        <w:t>تنظيم العمل والإجراءات</w:t>
      </w:r>
      <w:r w:rsidR="000F404C" w:rsidRPr="00F41482">
        <w:rPr>
          <w:rFonts w:ascii="Sakkal Majalla" w:hAnsi="Sakkal Majalla" w:cs="Sakkal Majalla"/>
          <w:color w:val="000000" w:themeColor="text1"/>
          <w:sz w:val="28"/>
          <w:szCs w:val="28"/>
          <w:rtl/>
        </w:rPr>
        <w:t xml:space="preserve"> - </w:t>
      </w:r>
      <w:r w:rsidR="00B406B4" w:rsidRPr="00F41482">
        <w:rPr>
          <w:rFonts w:ascii="Sakkal Majalla" w:hAnsi="Sakkal Majalla" w:cs="Sakkal Majalla"/>
          <w:color w:val="000000" w:themeColor="text1"/>
          <w:sz w:val="28"/>
          <w:szCs w:val="28"/>
          <w:rtl/>
        </w:rPr>
        <w:t>إدارة الموارد البشرية</w:t>
      </w:r>
      <w:r w:rsidR="000F404C" w:rsidRPr="00F41482">
        <w:rPr>
          <w:rFonts w:ascii="Sakkal Majalla" w:hAnsi="Sakkal Majalla" w:cs="Sakkal Majalla"/>
          <w:color w:val="000000" w:themeColor="text1"/>
          <w:sz w:val="28"/>
          <w:szCs w:val="28"/>
          <w:rtl/>
        </w:rPr>
        <w:t xml:space="preserve"> - </w:t>
      </w:r>
      <w:r w:rsidR="00B406B4" w:rsidRPr="00F41482">
        <w:rPr>
          <w:rFonts w:ascii="Sakkal Majalla" w:hAnsi="Sakkal Majalla" w:cs="Sakkal Majalla"/>
          <w:color w:val="000000" w:themeColor="text1"/>
          <w:sz w:val="28"/>
          <w:szCs w:val="28"/>
          <w:rtl/>
        </w:rPr>
        <w:t>الرقابة والمتابعة</w:t>
      </w:r>
      <w:r w:rsidR="000F404C" w:rsidRPr="00F41482">
        <w:rPr>
          <w:rFonts w:ascii="Sakkal Majalla" w:hAnsi="Sakkal Majalla" w:cs="Sakkal Majalla"/>
          <w:color w:val="000000" w:themeColor="text1"/>
          <w:sz w:val="28"/>
          <w:szCs w:val="28"/>
          <w:rtl/>
        </w:rPr>
        <w:t xml:space="preserve"> </w:t>
      </w:r>
      <w:r w:rsidR="00B406B4" w:rsidRPr="00F41482">
        <w:rPr>
          <w:rFonts w:ascii="Sakkal Majalla" w:hAnsi="Sakkal Majalla" w:cs="Sakkal Majalla"/>
          <w:color w:val="000000" w:themeColor="text1"/>
          <w:sz w:val="28"/>
          <w:szCs w:val="28"/>
          <w:rtl/>
        </w:rPr>
        <w:t xml:space="preserve">على كفاءة الخدمات الإشعاعية </w:t>
      </w:r>
    </w:p>
    <w:p w14:paraId="1ABED148" w14:textId="25009C53" w:rsidR="00053122" w:rsidRPr="00F41482" w:rsidRDefault="00053122"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u w:val="single"/>
        </w:rPr>
      </w:pPr>
      <w:r w:rsidRPr="00F41482">
        <w:rPr>
          <w:rFonts w:ascii="Sakkal Majalla" w:hAnsi="Sakkal Majalla" w:cs="Sakkal Majalla"/>
          <w:b/>
          <w:bCs/>
          <w:color w:val="000000" w:themeColor="text1"/>
          <w:sz w:val="28"/>
          <w:szCs w:val="28"/>
          <w:rtl/>
        </w:rPr>
        <w:t>حدود زمانية</w:t>
      </w:r>
      <w:r w:rsidRPr="00F41482">
        <w:rPr>
          <w:rFonts w:ascii="Sakkal Majalla" w:hAnsi="Sakkal Majalla" w:cs="Sakkal Majalla"/>
          <w:color w:val="000000" w:themeColor="text1"/>
          <w:sz w:val="28"/>
          <w:szCs w:val="28"/>
          <w:rtl/>
        </w:rPr>
        <w:t xml:space="preserve">: </w:t>
      </w:r>
      <w:r w:rsidR="000318AB" w:rsidRPr="00F41482">
        <w:rPr>
          <w:rFonts w:ascii="Sakkal Majalla" w:hAnsi="Sakkal Majalla" w:cs="Sakkal Majalla"/>
          <w:color w:val="000000" w:themeColor="text1"/>
          <w:sz w:val="28"/>
          <w:szCs w:val="28"/>
          <w:rtl/>
        </w:rPr>
        <w:t>سيتم إجراء الدراسة خلال العام الأكاديمي 2025</w:t>
      </w:r>
      <w:r w:rsidR="00B346DF" w:rsidRPr="00F41482">
        <w:rPr>
          <w:rFonts w:ascii="Sakkal Majalla" w:hAnsi="Sakkal Majalla" w:cs="Sakkal Majalla"/>
          <w:color w:val="000000" w:themeColor="text1"/>
          <w:sz w:val="28"/>
          <w:szCs w:val="28"/>
          <w:rtl/>
        </w:rPr>
        <w:t>.</w:t>
      </w:r>
    </w:p>
    <w:p w14:paraId="1E676E9E" w14:textId="2EB1B353" w:rsidR="0034736E" w:rsidRPr="00F41482" w:rsidRDefault="00B346DF"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b/>
          <w:bCs/>
          <w:color w:val="000000" w:themeColor="text1"/>
          <w:sz w:val="28"/>
          <w:szCs w:val="28"/>
          <w:rtl/>
        </w:rPr>
        <w:t>حدود بشرية</w:t>
      </w:r>
      <w:r w:rsidRPr="00F41482">
        <w:rPr>
          <w:rFonts w:ascii="Sakkal Majalla" w:hAnsi="Sakkal Majalla" w:cs="Sakkal Majalla"/>
          <w:color w:val="000000" w:themeColor="text1"/>
          <w:sz w:val="28"/>
          <w:szCs w:val="28"/>
          <w:rtl/>
        </w:rPr>
        <w:t>:</w:t>
      </w:r>
      <w:bookmarkStart w:id="26" w:name="_Toc169790506"/>
      <w:r w:rsidR="00D81039" w:rsidRPr="00F41482">
        <w:rPr>
          <w:rFonts w:ascii="Sakkal Majalla" w:hAnsi="Sakkal Majalla" w:cs="Sakkal Majalla"/>
          <w:color w:val="000000" w:themeColor="text1"/>
          <w:sz w:val="28"/>
          <w:szCs w:val="28"/>
          <w:rtl/>
        </w:rPr>
        <w:t xml:space="preserve"> </w:t>
      </w:r>
      <w:r w:rsidR="0034736E" w:rsidRPr="00F41482">
        <w:rPr>
          <w:rFonts w:ascii="Sakkal Majalla" w:hAnsi="Sakkal Majalla" w:cs="Sakkal Majalla"/>
          <w:color w:val="000000" w:themeColor="text1"/>
          <w:sz w:val="28"/>
          <w:szCs w:val="28"/>
          <w:rtl/>
        </w:rPr>
        <w:t>سوف تشمل الدراسة العاملين في أقسام الأشعة من</w:t>
      </w:r>
      <w:r w:rsidR="0034736E" w:rsidRPr="00F41482">
        <w:rPr>
          <w:rFonts w:ascii="Sakkal Majalla" w:hAnsi="Sakkal Majalla" w:cs="Sakkal Majalla"/>
          <w:color w:val="000000" w:themeColor="text1"/>
          <w:sz w:val="28"/>
          <w:szCs w:val="28"/>
        </w:rPr>
        <w:t>:</w:t>
      </w:r>
      <w:r w:rsidR="000F404C" w:rsidRPr="00F41482">
        <w:rPr>
          <w:rFonts w:ascii="Sakkal Majalla" w:hAnsi="Sakkal Majalla" w:cs="Sakkal Majalla"/>
          <w:color w:val="000000" w:themeColor="text1"/>
          <w:sz w:val="28"/>
          <w:szCs w:val="28"/>
          <w:rtl/>
        </w:rPr>
        <w:t xml:space="preserve"> </w:t>
      </w:r>
      <w:r w:rsidR="0034736E" w:rsidRPr="00F41482">
        <w:rPr>
          <w:rFonts w:ascii="Sakkal Majalla" w:hAnsi="Sakkal Majalla" w:cs="Sakkal Majalla"/>
          <w:color w:val="000000" w:themeColor="text1"/>
          <w:sz w:val="28"/>
          <w:szCs w:val="28"/>
          <w:rtl/>
        </w:rPr>
        <w:t>أطباء الأشعة</w:t>
      </w:r>
      <w:r w:rsidR="000F404C" w:rsidRPr="00F41482">
        <w:rPr>
          <w:rFonts w:ascii="Sakkal Majalla" w:hAnsi="Sakkal Majalla" w:cs="Sakkal Majalla"/>
          <w:color w:val="000000" w:themeColor="text1"/>
          <w:sz w:val="28"/>
          <w:szCs w:val="28"/>
          <w:rtl/>
        </w:rPr>
        <w:t>-</w:t>
      </w:r>
      <w:r w:rsidR="0034736E" w:rsidRPr="00F41482">
        <w:rPr>
          <w:rFonts w:ascii="Sakkal Majalla" w:hAnsi="Sakkal Majalla" w:cs="Sakkal Majalla"/>
          <w:color w:val="000000" w:themeColor="text1"/>
          <w:sz w:val="28"/>
          <w:szCs w:val="28"/>
          <w:rtl/>
        </w:rPr>
        <w:t>فنيي الأشعة</w:t>
      </w:r>
      <w:r w:rsidR="000F404C" w:rsidRPr="00F41482">
        <w:rPr>
          <w:rFonts w:ascii="Sakkal Majalla" w:hAnsi="Sakkal Majalla" w:cs="Sakkal Majalla"/>
          <w:color w:val="000000" w:themeColor="text1"/>
          <w:sz w:val="28"/>
          <w:szCs w:val="28"/>
          <w:rtl/>
        </w:rPr>
        <w:t xml:space="preserve"> - </w:t>
      </w:r>
      <w:r w:rsidR="0034736E" w:rsidRPr="00F41482">
        <w:rPr>
          <w:rFonts w:ascii="Sakkal Majalla" w:hAnsi="Sakkal Majalla" w:cs="Sakkal Majalla"/>
          <w:color w:val="000000" w:themeColor="text1"/>
          <w:sz w:val="28"/>
          <w:szCs w:val="28"/>
          <w:rtl/>
        </w:rPr>
        <w:t>اختصاصيي وتقنيي التصوير</w:t>
      </w:r>
      <w:r w:rsidR="000F404C" w:rsidRPr="00F41482">
        <w:rPr>
          <w:rFonts w:ascii="Sakkal Majalla" w:hAnsi="Sakkal Majalla" w:cs="Sakkal Majalla"/>
          <w:color w:val="000000" w:themeColor="text1"/>
          <w:sz w:val="28"/>
          <w:szCs w:val="28"/>
          <w:rtl/>
        </w:rPr>
        <w:t xml:space="preserve"> - </w:t>
      </w:r>
      <w:r w:rsidR="0034736E" w:rsidRPr="00F41482">
        <w:rPr>
          <w:rFonts w:ascii="Sakkal Majalla" w:hAnsi="Sakkal Majalla" w:cs="Sakkal Majalla"/>
          <w:color w:val="000000" w:themeColor="text1"/>
          <w:sz w:val="28"/>
          <w:szCs w:val="28"/>
          <w:rtl/>
        </w:rPr>
        <w:t>رؤساء الأقسام</w:t>
      </w:r>
    </w:p>
    <w:p w14:paraId="4275A314" w14:textId="346719AB" w:rsidR="000F404C" w:rsidRPr="00F41482" w:rsidRDefault="0034736E" w:rsidP="002D1259">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41482">
        <w:rPr>
          <w:rFonts w:ascii="Sakkal Majalla" w:hAnsi="Sakkal Majalla" w:cs="Sakkal Majalla"/>
          <w:b/>
          <w:bCs/>
          <w:color w:val="000000" w:themeColor="text1"/>
          <w:sz w:val="28"/>
          <w:szCs w:val="28"/>
          <w:rtl/>
        </w:rPr>
        <w:t>حدود مكانية</w:t>
      </w:r>
      <w:r w:rsidRPr="00F41482">
        <w:rPr>
          <w:rFonts w:ascii="Sakkal Majalla" w:hAnsi="Sakkal Majalla" w:cs="Sakkal Majalla"/>
          <w:color w:val="000000" w:themeColor="text1"/>
          <w:sz w:val="28"/>
          <w:szCs w:val="28"/>
          <w:rtl/>
        </w:rPr>
        <w:t xml:space="preserve"> : سوف تقتصر الدراسة على المستشفيات الحكومية بمدينة الرياض</w:t>
      </w:r>
      <w:r w:rsidR="000F404C" w:rsidRPr="00F41482">
        <w:rPr>
          <w:rFonts w:ascii="Sakkal Majalla" w:hAnsi="Sakkal Majalla" w:cs="Sakkal Majalla"/>
          <w:color w:val="000000" w:themeColor="text1"/>
          <w:sz w:val="28"/>
          <w:szCs w:val="28"/>
          <w:rtl/>
        </w:rPr>
        <w:t>.</w:t>
      </w:r>
    </w:p>
    <w:p w14:paraId="5E020127" w14:textId="2D584C48" w:rsidR="0053291F" w:rsidRPr="00F41482" w:rsidRDefault="0053291F" w:rsidP="00AD28F9">
      <w:pPr>
        <w:spacing w:before="100" w:beforeAutospacing="1" w:after="100" w:afterAutospacing="1" w:line="360" w:lineRule="auto"/>
        <w:jc w:val="both"/>
        <w:rPr>
          <w:rFonts w:ascii="Sakkal Majalla" w:hAnsi="Sakkal Majalla" w:cs="Sakkal Majalla"/>
          <w:color w:val="000000" w:themeColor="text1"/>
          <w:sz w:val="28"/>
          <w:szCs w:val="28"/>
          <w:rtl/>
        </w:rPr>
      </w:pPr>
    </w:p>
    <w:p w14:paraId="5AF2EBC8" w14:textId="09892B3F" w:rsidR="0053291F" w:rsidRPr="00F41482" w:rsidRDefault="00B92EBE" w:rsidP="00B92EBE">
      <w:pPr>
        <w:spacing w:line="360" w:lineRule="auto"/>
        <w:jc w:val="center"/>
        <w:outlineLvl w:val="0"/>
        <w:rPr>
          <w:rFonts w:ascii="Sakkal Majalla" w:hAnsi="Sakkal Majalla" w:cs="Sakkal Majalla"/>
          <w:b/>
          <w:bCs/>
          <w:color w:val="000000" w:themeColor="text1"/>
          <w:sz w:val="40"/>
          <w:szCs w:val="40"/>
          <w:rtl/>
        </w:rPr>
      </w:pPr>
      <w:r w:rsidRPr="00F41482">
        <w:rPr>
          <w:rFonts w:ascii="Sakkal Majalla" w:hAnsi="Sakkal Majalla" w:cs="Sakkal Majalla"/>
          <w:b/>
          <w:bCs/>
          <w:color w:val="000000" w:themeColor="text1"/>
          <w:sz w:val="40"/>
          <w:szCs w:val="40"/>
          <w:rtl/>
        </w:rPr>
        <w:br w:type="page"/>
      </w:r>
      <w:bookmarkStart w:id="27" w:name="_Toc223638398"/>
      <w:r w:rsidR="002D1259" w:rsidRPr="00F41482">
        <w:rPr>
          <w:rFonts w:ascii="Sakkal Majalla" w:hAnsi="Sakkal Majalla" w:cs="Sakkal Majalla" w:hint="cs"/>
          <w:b/>
          <w:bCs/>
          <w:color w:val="000000" w:themeColor="text1"/>
          <w:sz w:val="40"/>
          <w:szCs w:val="40"/>
          <w:rtl/>
        </w:rPr>
        <w:lastRenderedPageBreak/>
        <w:t>الفصل الثاني: الإطار النظري</w:t>
      </w:r>
      <w:bookmarkEnd w:id="27"/>
    </w:p>
    <w:p w14:paraId="4BB1E972" w14:textId="07705893" w:rsidR="0053291F" w:rsidRPr="00F41482" w:rsidRDefault="0053291F" w:rsidP="00B92EB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638399"/>
      <w:r w:rsidRPr="00F41482">
        <w:rPr>
          <w:rFonts w:ascii="Sakkal Majalla" w:hAnsi="Sakkal Majalla" w:cs="Sakkal Majalla"/>
          <w:b/>
          <w:bCs/>
          <w:color w:val="000000" w:themeColor="text1"/>
          <w:sz w:val="36"/>
          <w:szCs w:val="36"/>
          <w:rtl/>
        </w:rPr>
        <w:t>المبحث الأول: جودة إدارة الأقسام (أقسام الأشعة)</w:t>
      </w:r>
      <w:bookmarkEnd w:id="28"/>
    </w:p>
    <w:p w14:paraId="03559096" w14:textId="19C7EB62" w:rsidR="0053291F" w:rsidRPr="00F41482" w:rsidRDefault="00B92EBE" w:rsidP="00B92EB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638400"/>
      <w:r w:rsidRPr="00F41482">
        <w:rPr>
          <w:rFonts w:ascii="Sakkal Majalla" w:hAnsi="Sakkal Majalla" w:cs="Sakkal Majalla" w:hint="cs"/>
          <w:b/>
          <w:bCs/>
          <w:color w:val="000000" w:themeColor="text1"/>
          <w:sz w:val="32"/>
          <w:szCs w:val="32"/>
          <w:rtl/>
        </w:rPr>
        <w:t xml:space="preserve">1.1.2 </w:t>
      </w:r>
      <w:r w:rsidR="0053291F" w:rsidRPr="00F41482">
        <w:rPr>
          <w:rFonts w:ascii="Sakkal Majalla" w:hAnsi="Sakkal Majalla" w:cs="Sakkal Majalla"/>
          <w:b/>
          <w:bCs/>
          <w:color w:val="000000" w:themeColor="text1"/>
          <w:sz w:val="32"/>
          <w:szCs w:val="32"/>
          <w:rtl/>
        </w:rPr>
        <w:t>تمهيد</w:t>
      </w:r>
      <w:bookmarkEnd w:id="29"/>
    </w:p>
    <w:p w14:paraId="1DF54DAB"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 xml:space="preserve">تُشكّل أقسام الأشعة في المنشآت الصحية ركيزة تشخيصية لا يمكن الاستغناء عنها، إذ يتوقف عليها قدر كبير من القرارات العلاجية والجراحية التي يتخذها الأطباء في مختلف التخصصات. وقد فرض التوسع الكمي في الطلب على الخدمات التشخيصية، إلى جانب التعقيد المتزايد للتقنيات المستخدمة، ضرورة الارتقاء بالممارسات الإدارية داخل هذه الأقسام من المستوى الروتيني إلى مستوى إداري يستند إلى أُطر علمية واضحة ومنهجيات قابلة للقياس والتحسين المستمر. </w:t>
      </w:r>
    </w:p>
    <w:p w14:paraId="049879A0" w14:textId="702386BF"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ويتناول هذا المبحث المتغير المستقل للدراسة، وهو جودة إدارة أقسام الأشعة، من خلال التأصيل المفاهيمي لهذا المتغير، وبيان أهميته في السياق الصحي، واستعراض أهدافه، وتحليل أبعاده الأربعة (جودة التخطيط الإداري، تنظيم العمل والإجراءات التشغيلية، إدارة الموارد البشرية، الرقابة والمتابعة الإدارية)، ثم عرض الاستراتيجيات الكفيلة بتعزيز جودة الإدارة في هذا النوع من الأقسام المتخصصة</w:t>
      </w:r>
      <w:r w:rsidRPr="00F41482">
        <w:rPr>
          <w:rFonts w:ascii="Sakkal Majalla" w:hAnsi="Sakkal Majalla" w:cs="Sakkal Majalla"/>
          <w:color w:val="000000" w:themeColor="text1"/>
          <w:sz w:val="28"/>
          <w:szCs w:val="28"/>
        </w:rPr>
        <w:t>.</w:t>
      </w:r>
    </w:p>
    <w:p w14:paraId="5EA38EEF" w14:textId="0DF95322" w:rsidR="0053291F" w:rsidRPr="00F41482" w:rsidRDefault="00B92EBE" w:rsidP="00B92EB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638401"/>
      <w:r w:rsidRPr="00F41482">
        <w:rPr>
          <w:rFonts w:ascii="Sakkal Majalla" w:hAnsi="Sakkal Majalla" w:cs="Sakkal Majalla" w:hint="cs"/>
          <w:b/>
          <w:bCs/>
          <w:color w:val="000000" w:themeColor="text1"/>
          <w:sz w:val="32"/>
          <w:szCs w:val="32"/>
          <w:rtl/>
        </w:rPr>
        <w:t xml:space="preserve">2.1.2 </w:t>
      </w:r>
      <w:r w:rsidR="0053291F" w:rsidRPr="00F41482">
        <w:rPr>
          <w:rFonts w:ascii="Sakkal Majalla" w:hAnsi="Sakkal Majalla" w:cs="Sakkal Majalla"/>
          <w:b/>
          <w:bCs/>
          <w:color w:val="000000" w:themeColor="text1"/>
          <w:sz w:val="32"/>
          <w:szCs w:val="32"/>
          <w:rtl/>
        </w:rPr>
        <w:t>مفهوم جودة إدارة الأقسام</w:t>
      </w:r>
      <w:bookmarkEnd w:id="30"/>
    </w:p>
    <w:p w14:paraId="43AF45AF"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يحظى مفهوم جودة الإدارة باهتمام متزايد في الأدبيات الإدارية والصحية على حدٍّ سواء، وقد تعددت التعريفات التي تناولته وفقاً للمنطلقات الفكرية والسياقات التطبيقية التي صدر عنها كل باحث. فمن المنظور الشامل لإدارة الجودة، تناولت دراسة الغامدي والسيف </w:t>
      </w:r>
      <w:r w:rsidRPr="00F41482">
        <w:rPr>
          <w:rFonts w:ascii="Sakkal Majalla" w:hAnsi="Sakkal Majalla" w:cs="Sakkal Majalla"/>
          <w:color w:val="000000" w:themeColor="text1"/>
          <w:sz w:val="28"/>
          <w:szCs w:val="28"/>
        </w:rPr>
        <w:t xml:space="preserve">(2023) </w:t>
      </w:r>
      <w:r w:rsidRPr="00F41482">
        <w:rPr>
          <w:rFonts w:ascii="Sakkal Majalla" w:hAnsi="Sakkal Majalla" w:cs="Sakkal Majalla"/>
          <w:color w:val="000000" w:themeColor="text1"/>
          <w:sz w:val="28"/>
          <w:szCs w:val="28"/>
          <w:rtl/>
        </w:rPr>
        <w:t>مفهوم إدارة الجودة الشاملة باعتبارها منظومة إدارية متكاملة تقوم على مجموعة من المبادئ والمتطلبات التي تسعى إلى تحسين جودة الخدمات المقدمة للمستفيدين وتحقيق رضاهم، حيث ربطت الدراسة بين أهمية هذا المفهوم ومزاياه والأسس التي ينبغي أن تُراعى في الأقسام الخدمية بالمستشفيات. وهذا التعريف يُركّز على البُعد التكاملي للجودة باعتبارها ليست نشاطاً منفرداً بل منظومة شاملة تتخلل جميع جوانب العمل الإداري</w:t>
      </w:r>
      <w:r w:rsidRPr="00F41482">
        <w:rPr>
          <w:rFonts w:ascii="Sakkal Majalla" w:hAnsi="Sakkal Majalla" w:cs="Sakkal Majalla"/>
          <w:color w:val="000000" w:themeColor="text1"/>
          <w:sz w:val="28"/>
          <w:szCs w:val="28"/>
        </w:rPr>
        <w:t>.</w:t>
      </w:r>
    </w:p>
    <w:p w14:paraId="361122C4" w14:textId="66B14B65"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تناولت دراسة نجم</w:t>
      </w:r>
      <w:r w:rsidRPr="00F41482">
        <w:rPr>
          <w:rFonts w:ascii="Sakkal Majalla" w:hAnsi="Sakkal Majalla" w:cs="Sakkal Majalla"/>
          <w:color w:val="000000" w:themeColor="text1"/>
          <w:sz w:val="28"/>
          <w:szCs w:val="28"/>
        </w:rPr>
        <w:t xml:space="preserve"> (2022) </w:t>
      </w:r>
      <w:r w:rsidRPr="00F41482">
        <w:rPr>
          <w:rFonts w:ascii="Sakkal Majalla" w:hAnsi="Sakkal Majalla" w:cs="Sakkal Majalla"/>
          <w:color w:val="000000" w:themeColor="text1"/>
          <w:sz w:val="28"/>
          <w:szCs w:val="28"/>
          <w:rtl/>
        </w:rPr>
        <w:t>مفهوم إدارة الجودة الشاملة في سياق الأداء المؤسسي، حيث عالج العلاقة بين ممارسات الجودة والقدرة المؤسسية على التحسين، متبنياً المنهج الوصفي التحليلي على عينة من القيادات الإدارية. وينظر هذا التوجه إلى جودة الإدارة لا من حيث هي غاية في ذاتها، بل من حيث هي وسيلة لتحسين الأداء الكلي للمنظمة وتعزيز قدرتها على تحقيق أهدافها الاستراتيجية. أما على المستوى الدولي، فقد عرّفت دراسة</w:t>
      </w:r>
      <w:r w:rsidRPr="00F41482">
        <w:rPr>
          <w:rFonts w:ascii="Sakkal Majalla" w:hAnsi="Sakkal Majalla" w:cs="Sakkal Majalla"/>
          <w:color w:val="000000" w:themeColor="text1"/>
          <w:sz w:val="28"/>
          <w:szCs w:val="28"/>
        </w:rPr>
        <w:t xml:space="preserve"> Al Khasabah et al. (2022) </w:t>
      </w:r>
      <w:r w:rsidRPr="00F41482">
        <w:rPr>
          <w:rFonts w:ascii="Sakkal Majalla" w:hAnsi="Sakkal Majalla" w:cs="Sakkal Majalla"/>
          <w:color w:val="000000" w:themeColor="text1"/>
          <w:sz w:val="28"/>
          <w:szCs w:val="28"/>
          <w:rtl/>
        </w:rPr>
        <w:t>إدارة الجودة الشاملة بأنها فلسفة تنظيمية تتضمن التزاماً مؤسسياً بالتحسين المستمر وتلبية رغبات العملاء واحتياجاتهم، وأنها ثقافة تنظيمية تدعم تحقيق رضا العملاء المستدام من خلال منظومة متكاملة من التقنيات والأدوات والتدريب</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ويتميز هذا التعريف بإدماج البُعد الثقافي في مفهوم الجودة، مما يعني أنّ جودة الإدارة ليست مجرد تطبيق لإجراءات فنية بل هي انعكاس لثقافة تنظيمية راسخة</w:t>
      </w:r>
      <w:r w:rsidRPr="00F41482">
        <w:rPr>
          <w:rFonts w:ascii="Sakkal Majalla" w:hAnsi="Sakkal Majalla" w:cs="Sakkal Majalla"/>
          <w:color w:val="000000" w:themeColor="text1"/>
          <w:sz w:val="28"/>
          <w:szCs w:val="28"/>
        </w:rPr>
        <w:t>.</w:t>
      </w:r>
    </w:p>
    <w:p w14:paraId="4A6F8B06" w14:textId="1B5707C1"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وتناولت دراسة بومثينينة وآخرين (2023) الوظيفة الرقابية من حيث هي أداة إدارية لمعالجة الأخطاء المصاحبة للتنفيذ والتعرف على واقع الممارسة في ميدان العمل الخدمي ومدى تأثيرها على أداء العاملين. وهذا المنظور يُضيف بُعداً عملياً للمفهوم من خلال التأكيد على أنّ جودة الإدارة لا تتحقق في مرحلة التخطيط والتنظيم فحسب، بل تمتد لتشمل متابعة التنفيذ الفعلي وتقويم الانحرافات</w:t>
      </w:r>
      <w:r w:rsidRPr="00F41482">
        <w:rPr>
          <w:rFonts w:ascii="Sakkal Majalla" w:hAnsi="Sakkal Majalla" w:cs="Sakkal Majalla"/>
          <w:color w:val="000000" w:themeColor="text1"/>
          <w:sz w:val="28"/>
          <w:szCs w:val="28"/>
        </w:rPr>
        <w:t>.</w:t>
      </w:r>
    </w:p>
    <w:p w14:paraId="7BC4DD35" w14:textId="74D13F5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وفي ضوء هذه التعريفات المتعددة، يتبنى الباحث تعريفاً إجرائياً لجودة إدارة أقسام الأشعة بوصفها: الدرجة التي تمارس بها إدارة قسم الأشعة وظائفها الإدارية الأساسية (التخطيط، التنظيم، إدارة الموارد البشرية، الرقابة) وفق معايير علمية ومهنية محددة، بما يضمن تحقيق أعلى مستويات الكفاءة والفاعلية في تقديم الخدمات الإشعاعية، والارتقاء المستمر بمخرجات القسم بما ينعكس إيجاباً على جودة الرعاية الصحية المقدمة للمرضى. </w:t>
      </w:r>
    </w:p>
    <w:p w14:paraId="4A672D1E" w14:textId="4AFACFE9" w:rsidR="0053291F" w:rsidRPr="00F41482" w:rsidRDefault="00B92EBE" w:rsidP="00B92EB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638402"/>
      <w:r w:rsidRPr="00F41482">
        <w:rPr>
          <w:rFonts w:ascii="Sakkal Majalla" w:hAnsi="Sakkal Majalla" w:cs="Sakkal Majalla" w:hint="cs"/>
          <w:b/>
          <w:bCs/>
          <w:color w:val="000000" w:themeColor="text1"/>
          <w:sz w:val="32"/>
          <w:szCs w:val="32"/>
          <w:rtl/>
        </w:rPr>
        <w:t>3.1.2</w:t>
      </w:r>
      <w:r w:rsidR="0053291F" w:rsidRPr="00F41482">
        <w:rPr>
          <w:rFonts w:ascii="Sakkal Majalla" w:hAnsi="Sakkal Majalla" w:cs="Sakkal Majalla"/>
          <w:b/>
          <w:bCs/>
          <w:color w:val="000000" w:themeColor="text1"/>
          <w:sz w:val="32"/>
          <w:szCs w:val="32"/>
          <w:rtl/>
        </w:rPr>
        <w:t xml:space="preserve"> أهمية جودة إدارة أقسام الأشعة</w:t>
      </w:r>
      <w:bookmarkEnd w:id="31"/>
    </w:p>
    <w:p w14:paraId="733AC345"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تنبع أهمية جودة إدارة أقسام الأشعة من موقع هذه الأقسام الاستراتيجي في سلسلة تقديم الرعاية الصحية، إذ تُمثّل حلقة الوصل بين الشكوى السريرية للمريض والقرار العلاجي الذي يتخذه الطبيب. فأي قصور في إدارة هذه الأقسام ينعكس مباشرة على سرعة التشخيص ودقته، وبالتالي على النتائج الصحية </w:t>
      </w:r>
      <w:r w:rsidRPr="00F41482">
        <w:rPr>
          <w:rFonts w:ascii="Sakkal Majalla" w:hAnsi="Sakkal Majalla" w:cs="Sakkal Majalla"/>
          <w:color w:val="000000" w:themeColor="text1"/>
          <w:sz w:val="28"/>
          <w:szCs w:val="28"/>
          <w:rtl/>
        </w:rPr>
        <w:lastRenderedPageBreak/>
        <w:t>للمرضى ومستوى رضاهم عن الخدمة. كما أنّ التكلفة المرتفعة لتشغيل أقسام الأشعة، والتي تشمل أثمان الأجهزة والمستلزمات وأجور الكوادر المتخصصة وتكاليف الصيانة، تجعل من الإدارة الجيدة ضرورة اقتصادية وليست خياراً تنظيمياً فقط. ويمكن تناول أهمية جودة إدارة أقسام الأشعة من خلال عدة أبعاد متكاملة</w:t>
      </w:r>
      <w:r w:rsidRPr="00F41482">
        <w:rPr>
          <w:rFonts w:ascii="Sakkal Majalla" w:hAnsi="Sakkal Majalla" w:cs="Sakkal Majalla"/>
          <w:color w:val="000000" w:themeColor="text1"/>
          <w:sz w:val="28"/>
          <w:szCs w:val="28"/>
        </w:rPr>
        <w:t>:</w:t>
      </w:r>
    </w:p>
    <w:p w14:paraId="30621312"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فقد أشارت دراسة الفيتوري والمنفي (2021) إلى أهمية إدارة الجودة من خلال تناولها لواقع تطبيق إدارة الجودة في المؤسسات الخدمية من وجهة نظر رؤساء الأقسام والوحدات المعنية بالجودة. ويمكن استخلاص أبعاد هذه الأهمية فيما يأتي</w:t>
      </w:r>
      <w:r w:rsidRPr="00F41482">
        <w:rPr>
          <w:rFonts w:ascii="Sakkal Majalla" w:hAnsi="Sakkal Majalla" w:cs="Sakkal Majalla"/>
          <w:color w:val="000000" w:themeColor="text1"/>
          <w:sz w:val="28"/>
          <w:szCs w:val="28"/>
        </w:rPr>
        <w:t>:</w:t>
      </w:r>
    </w:p>
    <w:p w14:paraId="3D826DAF" w14:textId="77777777" w:rsidR="0053291F" w:rsidRPr="00F41482" w:rsidRDefault="0053291F" w:rsidP="00B92EB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تعزيز الكفاءة التشغيلية والاستخدام الأمثل للموارد</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تُسهم جودة الإدارة في تحقيق التوازن بين حجم الطلب على الخدمات الإشعاعية والموارد المتاحة لتلبيته، من خلال التخطيط السليم وتنظيم العمل وإدارة الأولويات. فأقسام الأشعة تعمل في بيئة تتسم بمحدودية الموارد مقارنة بالطلب المتنامي، مما يجعل الإدارة الرشيدة لهذه الموارد ضرورة لتفادي الهدر وتعظيم العائد من كل وحدة مستثمرة</w:t>
      </w:r>
      <w:r w:rsidRPr="00F41482">
        <w:rPr>
          <w:rFonts w:ascii="Sakkal Majalla" w:hAnsi="Sakkal Majalla" w:cs="Sakkal Majalla"/>
          <w:color w:val="000000" w:themeColor="text1"/>
          <w:sz w:val="28"/>
          <w:szCs w:val="28"/>
        </w:rPr>
        <w:t>.</w:t>
      </w:r>
    </w:p>
    <w:p w14:paraId="4FB6ABBD" w14:textId="77777777" w:rsidR="0053291F" w:rsidRPr="00F41482" w:rsidRDefault="0053291F" w:rsidP="00B92EB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ضمان جودة المخرجات التشخيصية وسلامة المرضى</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تتجاوز أهمية جودة الإدارة البُعد الاقتصادي لتطال البُعد السريري المتعلق بسلامة المرضى، إذ أنّ التنظيم الجيد لإجراءات العمل والرقابة الفعّالة على جودة الصور والتقارير يُسهمان في تقليل الأخطاء التشخيصية والحد من التعرض غير الضروري للإشعاع، وهما عنصران حيويان في ميزان المنفعة والمخاطر المرتبطة بالفحوصات الإشعاعية</w:t>
      </w:r>
      <w:r w:rsidRPr="00F41482">
        <w:rPr>
          <w:rFonts w:ascii="Sakkal Majalla" w:hAnsi="Sakkal Majalla" w:cs="Sakkal Majalla"/>
          <w:color w:val="000000" w:themeColor="text1"/>
          <w:sz w:val="28"/>
          <w:szCs w:val="28"/>
        </w:rPr>
        <w:t>.</w:t>
      </w:r>
    </w:p>
    <w:p w14:paraId="2DE75158" w14:textId="77777777" w:rsidR="0053291F" w:rsidRPr="00F41482" w:rsidRDefault="0053291F" w:rsidP="00B92EB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الارتقاء بالبيئة المهنية واستقطاب الكفاءات</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تؤدي جودة الإدارة دوراً محورياً في تشكيل بيئة عمل مهنية جاذبة ومحفزة، وهو ما ينعكس على قدرة القسم على استقطاب الكوادر المؤهلة والاحتفاظ بها في ظل تنافسية سوق العمل الصحي</w:t>
      </w:r>
      <w:r w:rsidRPr="00F41482">
        <w:rPr>
          <w:rFonts w:ascii="Sakkal Majalla" w:hAnsi="Sakkal Majalla" w:cs="Sakkal Majalla"/>
          <w:color w:val="000000" w:themeColor="text1"/>
          <w:sz w:val="28"/>
          <w:szCs w:val="28"/>
        </w:rPr>
        <w:t>.</w:t>
      </w:r>
    </w:p>
    <w:p w14:paraId="1E287516"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وبدورها، أشارت دراسة</w:t>
      </w:r>
      <w:r w:rsidRPr="00F41482">
        <w:rPr>
          <w:rFonts w:ascii="Sakkal Majalla" w:hAnsi="Sakkal Majalla" w:cs="Sakkal Majalla"/>
          <w:color w:val="000000" w:themeColor="text1"/>
          <w:sz w:val="28"/>
          <w:szCs w:val="28"/>
        </w:rPr>
        <w:t xml:space="preserve"> Al Khasabah et al. (2022) </w:t>
      </w:r>
      <w:r w:rsidRPr="00F41482">
        <w:rPr>
          <w:rFonts w:ascii="Sakkal Majalla" w:hAnsi="Sakkal Majalla" w:cs="Sakkal Majalla"/>
          <w:color w:val="000000" w:themeColor="text1"/>
          <w:sz w:val="28"/>
          <w:szCs w:val="28"/>
          <w:rtl/>
        </w:rPr>
        <w:t>إلى أهمية إدارة الجودة الشاملة من زاوية أخرى ترتبط بالميزة التنافسية والأداء التشغيلي، ويمكن استنباط مزيد من أبعاد الأهمية فيما يأتي</w:t>
      </w:r>
      <w:r w:rsidRPr="00F41482">
        <w:rPr>
          <w:rFonts w:ascii="Sakkal Majalla" w:hAnsi="Sakkal Majalla" w:cs="Sakkal Majalla"/>
          <w:color w:val="000000" w:themeColor="text1"/>
          <w:sz w:val="28"/>
          <w:szCs w:val="28"/>
        </w:rPr>
        <w:t>:</w:t>
      </w:r>
    </w:p>
    <w:p w14:paraId="112097D9" w14:textId="77777777" w:rsidR="0053291F" w:rsidRPr="00F41482" w:rsidRDefault="0053291F" w:rsidP="00B92EBE">
      <w:pPr>
        <w:numPr>
          <w:ilvl w:val="0"/>
          <w:numId w:val="24"/>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تحقيق التميز المؤسسي والتكيف مع المتغيرات</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في ظل التحولات المتسارعة في القطاع الصحي، سواء على صعيد التقنيات أو السياسات أو توقعات المستفيدين، تُمكّن جودة الإدارة أقسام الأشعة من التكيف مع هذه المتغيرات بمرونة وفاعلية، بدلاً من الاكتفاء بردود الفعل الآنية</w:t>
      </w:r>
      <w:r w:rsidRPr="00F41482">
        <w:rPr>
          <w:rFonts w:ascii="Sakkal Majalla" w:hAnsi="Sakkal Majalla" w:cs="Sakkal Majalla"/>
          <w:color w:val="000000" w:themeColor="text1"/>
          <w:sz w:val="28"/>
          <w:szCs w:val="28"/>
        </w:rPr>
        <w:t>.</w:t>
      </w:r>
    </w:p>
    <w:p w14:paraId="2A6E24EB" w14:textId="77777777" w:rsidR="0053291F" w:rsidRPr="00F41482" w:rsidRDefault="0053291F" w:rsidP="00B92EBE">
      <w:pPr>
        <w:numPr>
          <w:ilvl w:val="0"/>
          <w:numId w:val="24"/>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المساهمة في تحقيق الأهداف الوطنية لتطوير القطاع الصحي</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تكتسب جودة إدارة أقسام الأشعة في المستشفيات الحكومية بالرياض أهمية مضافة في ضوء التوجهات الوطنية نحو الارتقاء بمنظومة الرعاية الصحية، إذ أنّ تحقيق مستهدفات التحول الصحي يتطلب جودة إدارية عالية في جميع الأقسام الخدمية والتشخيصية</w:t>
      </w:r>
      <w:r w:rsidRPr="00F41482">
        <w:rPr>
          <w:rFonts w:ascii="Sakkal Majalla" w:hAnsi="Sakkal Majalla" w:cs="Sakkal Majalla"/>
          <w:color w:val="000000" w:themeColor="text1"/>
          <w:sz w:val="28"/>
          <w:szCs w:val="28"/>
        </w:rPr>
        <w:t>.</w:t>
      </w:r>
    </w:p>
    <w:p w14:paraId="5E8B10FA" w14:textId="77777777" w:rsidR="0053291F" w:rsidRPr="00F41482" w:rsidRDefault="0053291F" w:rsidP="00B92EBE">
      <w:pPr>
        <w:numPr>
          <w:ilvl w:val="0"/>
          <w:numId w:val="24"/>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دعم ثقة المستفيدين في المنظومة الصحية العامة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حين يحصل المريض على خدمة إشعاعية سريعة ودقيقة ومنظمة، فإنّ ذلك يُعزز ثقته في المستشفى والمنظومة الصحية الحكومية ككل، مما يُسهم في تخفيف الضغط الناتج عن هجرة المرضى نحو القطاع الخاص طلباً لخدمة أسرع</w:t>
      </w:r>
      <w:r w:rsidRPr="00F41482">
        <w:rPr>
          <w:rFonts w:ascii="Sakkal Majalla" w:hAnsi="Sakkal Majalla" w:cs="Sakkal Majalla"/>
          <w:color w:val="000000" w:themeColor="text1"/>
          <w:sz w:val="28"/>
          <w:szCs w:val="28"/>
        </w:rPr>
        <w:t>.</w:t>
      </w:r>
    </w:p>
    <w:p w14:paraId="4E93F3CB" w14:textId="7850AAF7" w:rsidR="0053291F" w:rsidRPr="00F41482" w:rsidRDefault="00B92EBE" w:rsidP="00B92EB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638403"/>
      <w:r w:rsidRPr="00F41482">
        <w:rPr>
          <w:rFonts w:ascii="Sakkal Majalla" w:hAnsi="Sakkal Majalla" w:cs="Sakkal Majalla" w:hint="cs"/>
          <w:b/>
          <w:bCs/>
          <w:color w:val="000000" w:themeColor="text1"/>
          <w:sz w:val="32"/>
          <w:szCs w:val="32"/>
          <w:rtl/>
        </w:rPr>
        <w:t xml:space="preserve">4.1.2 </w:t>
      </w:r>
      <w:r w:rsidR="0053291F" w:rsidRPr="00F41482">
        <w:rPr>
          <w:rFonts w:ascii="Sakkal Majalla" w:hAnsi="Sakkal Majalla" w:cs="Sakkal Majalla"/>
          <w:b/>
          <w:bCs/>
          <w:color w:val="000000" w:themeColor="text1"/>
          <w:sz w:val="32"/>
          <w:szCs w:val="32"/>
          <w:rtl/>
        </w:rPr>
        <w:t>أهداف جودة إدارة أقسام الأشعة</w:t>
      </w:r>
      <w:bookmarkEnd w:id="32"/>
    </w:p>
    <w:p w14:paraId="1CFC8EE9"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تسعى جودة إدارة أقسام الأشعة إلى تحقيق مجموعة من الأهداف المتكاملة التي تتراوح بين ما هو تشغيلي مباشر وما هو استراتيجي بعيد المدى. وقد تعددت رؤى الباحثين حول هذه الأهداف بحسب الزاوية التي عالج منها كل منهم مفهوم الجودة في السياق الصحي</w:t>
      </w:r>
      <w:r w:rsidRPr="00F41482">
        <w:rPr>
          <w:rFonts w:ascii="Sakkal Majalla" w:hAnsi="Sakkal Majalla" w:cs="Sakkal Majalla"/>
          <w:color w:val="000000" w:themeColor="text1"/>
          <w:sz w:val="28"/>
          <w:szCs w:val="28"/>
        </w:rPr>
        <w:t>:</w:t>
      </w:r>
    </w:p>
    <w:p w14:paraId="20034428" w14:textId="1A77F0B5"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تناولت دراسة نجم (2022) العلاقة بين إدارة الجودة الشاملة والأداء المؤسسي من منظور القيادات الإدارية، حيث يمكن أن تُستخلص من إطارها النظري ثلاثة أهداف جوهرية هي: تقليل الهدر في الموارد والوقت من خلال ترشيد الاستخدام ومنع الازدواجية في الإجراءات، وتوحيد معايير الأداء بحيث يلتزم جميع العاملين بمستوى خدمة متسق بصرف النظر عن الظروف المحيطة، وتحقيق التحسين المستمر بوصفه عملية دائمة لا تتوقف عند بلوغ مستوى معين من الأداء بل تسعى باستمرار نحو مستويات أعلى</w:t>
      </w:r>
      <w:r w:rsidRPr="00F41482">
        <w:rPr>
          <w:rFonts w:ascii="Sakkal Majalla" w:hAnsi="Sakkal Majalla" w:cs="Sakkal Majalla"/>
          <w:color w:val="000000" w:themeColor="text1"/>
          <w:sz w:val="28"/>
          <w:szCs w:val="28"/>
        </w:rPr>
        <w:t>.</w:t>
      </w:r>
    </w:p>
    <w:p w14:paraId="385A7F42"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ومن حيث الأهداف المرتبطة بالمستفيدين وجودة المخرجات، عالجت دراسة غنيم وصقر (2025) تحسين ملموسية جودة الخدمات الصحية من خلال مشاركة العملاء، وهو منظور يُبرز أنّ أهداف الجودة تشمل: تعزيز رضا المرضى من خلال تقليص أوقات الانتظار وتحسين التواصل وتقديم خدمة تتسم </w:t>
      </w:r>
      <w:r w:rsidRPr="00F41482">
        <w:rPr>
          <w:rFonts w:ascii="Sakkal Majalla" w:hAnsi="Sakkal Majalla" w:cs="Sakkal Majalla"/>
          <w:color w:val="000000" w:themeColor="text1"/>
          <w:sz w:val="28"/>
          <w:szCs w:val="28"/>
          <w:rtl/>
        </w:rPr>
        <w:lastRenderedPageBreak/>
        <w:t>بالاحترافية، وضمان دقة المخرجات التشخيصية بما يُجنّب المريض مخاطر التشخيص الخاطئ أو المتأخر، والارتقاء بتجربة المريض الشاملة بحيث تشمل البُعد النفسي والوجداني وليس الجانب الفني فحسب</w:t>
      </w:r>
      <w:r w:rsidRPr="00F41482">
        <w:rPr>
          <w:rFonts w:ascii="Sakkal Majalla" w:hAnsi="Sakkal Majalla" w:cs="Sakkal Majalla"/>
          <w:color w:val="000000" w:themeColor="text1"/>
          <w:sz w:val="28"/>
          <w:szCs w:val="28"/>
        </w:rPr>
        <w:t>.</w:t>
      </w:r>
    </w:p>
    <w:p w14:paraId="02D0E0D2"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أما من حيث الأهداف المرتبطة بالتطوير المؤسسي والاستدامة، فقد تناولت دراسة حسن وكندة (2025) العلاقة بين منهجيات الجودة المتقدمة (سيجما ستة) وتكاليف الجودة وكفاءة الخدمات الصحية، وهو إطار يُمكن استنباط أهداف منه تشمل: تقليص تكاليف الجودة الرديئة المتمثلة في إعادة الفحوصات والشكاوى والتعويضات، وبناء ثقافة مؤسسية قائمة على البيانات والقياس بدلاً من الاجتهاد الفردي، وتحقيق الاستدامة في مستويات الأداء بحيث لا تتراجع مع تغيّر القيادات أو الظروف المحيطة</w:t>
      </w:r>
      <w:r w:rsidRPr="00F41482">
        <w:rPr>
          <w:rFonts w:ascii="Sakkal Majalla" w:hAnsi="Sakkal Majalla" w:cs="Sakkal Majalla"/>
          <w:color w:val="000000" w:themeColor="text1"/>
          <w:sz w:val="28"/>
          <w:szCs w:val="28"/>
        </w:rPr>
        <w:t>.</w:t>
      </w:r>
    </w:p>
    <w:p w14:paraId="12BE5DFA" w14:textId="6BA91555" w:rsidR="0053291F" w:rsidRPr="00F41482" w:rsidRDefault="00B92EBE" w:rsidP="00B92EB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638404"/>
      <w:r w:rsidRPr="00F41482">
        <w:rPr>
          <w:rFonts w:ascii="Sakkal Majalla" w:hAnsi="Sakkal Majalla" w:cs="Sakkal Majalla" w:hint="cs"/>
          <w:b/>
          <w:bCs/>
          <w:color w:val="000000" w:themeColor="text1"/>
          <w:sz w:val="32"/>
          <w:szCs w:val="32"/>
          <w:rtl/>
        </w:rPr>
        <w:t xml:space="preserve">5.1.2 </w:t>
      </w:r>
      <w:r w:rsidR="0053291F" w:rsidRPr="00F41482">
        <w:rPr>
          <w:rFonts w:ascii="Sakkal Majalla" w:hAnsi="Sakkal Majalla" w:cs="Sakkal Majalla"/>
          <w:b/>
          <w:bCs/>
          <w:color w:val="000000" w:themeColor="text1"/>
          <w:sz w:val="32"/>
          <w:szCs w:val="32"/>
          <w:rtl/>
        </w:rPr>
        <w:t>أبعاد جودة إدارة أقسام الأشعة</w:t>
      </w:r>
      <w:bookmarkEnd w:id="33"/>
    </w:p>
    <w:p w14:paraId="2C27FEB0"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تم تحديد أبعاد جودة إدارة أقسام الأشعة في هذه الدراسة في أربعة أبعاد رئيسية، وذلك بناءً على ما توصلت إليه الأدبيات الإدارية والصحية المتخصصة. فقد اعتمدت دراسة</w:t>
      </w:r>
      <w:r w:rsidRPr="00F41482">
        <w:rPr>
          <w:rFonts w:ascii="Sakkal Majalla" w:hAnsi="Sakkal Majalla" w:cs="Sakkal Majalla"/>
          <w:color w:val="000000" w:themeColor="text1"/>
          <w:sz w:val="28"/>
          <w:szCs w:val="28"/>
        </w:rPr>
        <w:t xml:space="preserve"> Al Khasabah et al. (2022) </w:t>
      </w:r>
      <w:r w:rsidRPr="00F41482">
        <w:rPr>
          <w:rFonts w:ascii="Sakkal Majalla" w:hAnsi="Sakkal Majalla" w:cs="Sakkal Majalla"/>
          <w:color w:val="000000" w:themeColor="text1"/>
          <w:sz w:val="28"/>
          <w:szCs w:val="28"/>
          <w:rtl/>
        </w:rPr>
        <w:t xml:space="preserve">خمسة أبعاد لإدارة الجودة الشاملة تشمل دعم الإدارة العليا والتركيز على العملاء والتحسين المستمر وإدارة الموظفين وإدارة العمليات، بينما تبنت دراسة السلمي (2022) أربعة محاور هي التجهيزات المادية والإجراءات الإدارية وجاهزية الموارد البشرية وثقافة المرضى. كما عالجت دراسة بومثينينة وآخرين </w:t>
      </w:r>
      <w:r w:rsidRPr="00F41482">
        <w:rPr>
          <w:rFonts w:ascii="Sakkal Majalla" w:hAnsi="Sakkal Majalla" w:cs="Sakkal Majalla"/>
          <w:color w:val="000000" w:themeColor="text1"/>
          <w:sz w:val="28"/>
          <w:szCs w:val="28"/>
        </w:rPr>
        <w:t xml:space="preserve">(2023) </w:t>
      </w:r>
      <w:r w:rsidRPr="00F41482">
        <w:rPr>
          <w:rFonts w:ascii="Sakkal Majalla" w:hAnsi="Sakkal Majalla" w:cs="Sakkal Majalla"/>
          <w:color w:val="000000" w:themeColor="text1"/>
          <w:sz w:val="28"/>
          <w:szCs w:val="28"/>
          <w:rtl/>
        </w:rPr>
        <w:t>الوظيفة الرقابية وأثرها على أداء العاملين في المؤسسات الخدمية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ومن خلال تحليل هذه المقاربات واستخلاص العناصر المشتركة بينها ومواءمتها مع طبيعة أقسام الأشعة في المستشفيات الحكومية بمدينة الرياض، حدد الباحث الأبعاد الأربعة الآتية</w:t>
      </w:r>
      <w:r w:rsidRPr="00F41482">
        <w:rPr>
          <w:rFonts w:ascii="Sakkal Majalla" w:hAnsi="Sakkal Majalla" w:cs="Sakkal Majalla"/>
          <w:color w:val="000000" w:themeColor="text1"/>
          <w:sz w:val="28"/>
          <w:szCs w:val="28"/>
        </w:rPr>
        <w:t>:</w:t>
      </w:r>
    </w:p>
    <w:p w14:paraId="156268A0" w14:textId="77777777" w:rsidR="0053291F" w:rsidRPr="00F41482" w:rsidRDefault="0053291F" w:rsidP="00AD28F9">
      <w:pPr>
        <w:spacing w:before="100" w:beforeAutospacing="1" w:after="100" w:afterAutospacing="1" w:line="360" w:lineRule="auto"/>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البُعد الأول: جودة التخطيط الإداري</w:t>
      </w:r>
    </w:p>
    <w:p w14:paraId="7B548EEC"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يُمثّل التخطيط الإداري الوظيفة الأولى في العملية الإدارية والأساس الذي تُبنى عليه بقية الوظائف، إذ يتضمن تحديد الأهداف المستقبلية ورسم المسارات اللازمة لتحقيقها وتخصيص الموارد ووضع الجداول الزمنية المناسبة. وفي أقسام الأشعة، يكتسب التخطيط طابعاً مركباً ينبع من تعدد المتغيرات التي ينبغي أخذها بعين الاعتبار، والتي تشمل حجم الطلب المتوقع على الخدمات التشخيصية </w:t>
      </w:r>
      <w:r w:rsidRPr="00F41482">
        <w:rPr>
          <w:rFonts w:ascii="Sakkal Majalla" w:hAnsi="Sakkal Majalla" w:cs="Sakkal Majalla"/>
          <w:color w:val="000000" w:themeColor="text1"/>
          <w:sz w:val="28"/>
          <w:szCs w:val="28"/>
          <w:rtl/>
        </w:rPr>
        <w:lastRenderedPageBreak/>
        <w:t>بأنواعها المختلفة، ومدى كفاية الأجهزة والمعدات الحالية لتلبية هذا الطلب، والاحتياجات التدريبية والتأهيلية للكوادر البشرية، والموازنات المالية اللازمة للتشغيل والتحديث والصيانة</w:t>
      </w:r>
      <w:r w:rsidRPr="00F41482">
        <w:rPr>
          <w:rFonts w:ascii="Sakkal Majalla" w:hAnsi="Sakkal Majalla" w:cs="Sakkal Majalla"/>
          <w:color w:val="000000" w:themeColor="text1"/>
          <w:sz w:val="28"/>
          <w:szCs w:val="28"/>
        </w:rPr>
        <w:t>.</w:t>
      </w:r>
    </w:p>
    <w:p w14:paraId="75FBFAE7"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وقد تناولت دراسة أحمد وآخرين (2024) مفهوم التخطيط من زاوية التخطيط للمواهب الرقمية في المؤسسات الصحية، حيث تبنت إطاراً يربط بين ثلاثة أبعاد للتخطيط هي التدريب واستقطاب الكفاءات وإدارة المعرفة الرقمية من جهة، وأبعاد جودة الخدمة المتمثلة في السرعة والدقة ورضا المستفيدين من جهة أخرى. وتُبرز هذه المقاربة أنّ التخطيط في البيئة الصحية المعاصرة يتجاوز البُعد التقليدي المتعلق بالجدولة والموازنات ليشمل التخطيط الاستراتيجي للقدرات المعرفية والتقنية، وهو أمر بالغ الأهمية في أقسام الأشعة التي تشهد تطوراً تقنياً متسارعاً يفرض على الإدارة استشراف المستقبل والاستعداد له</w:t>
      </w:r>
      <w:r w:rsidRPr="00F41482">
        <w:rPr>
          <w:rFonts w:ascii="Sakkal Majalla" w:hAnsi="Sakkal Majalla" w:cs="Sakkal Majalla"/>
          <w:color w:val="000000" w:themeColor="text1"/>
          <w:sz w:val="28"/>
          <w:szCs w:val="28"/>
        </w:rPr>
        <w:t>.</w:t>
      </w:r>
    </w:p>
    <w:p w14:paraId="5ED563D5"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ويتضمن التخطيط الإداري في أقسام الأشعة عدة مستويات متدرجة: المستوى الاستراتيجي الذي يُعنى بتحديد الرؤية طويلة المدى للقسم ومكانته ضمن المنظومة الصحية الأوسع، والمستوى التكتيكي الذي يُعنى بترجمة الأهداف الاستراتيجية إلى برامج ومبادرات محددة قابلة للتنفيذ خلال فترات زمنية متوسطة، والمستوى التشغيلي الذي يُعنى بالجدولة اليومية وتوزيع المهام وتنسيق المواعيد. كما يتضمن التخطيط بُعداً استباقياً يتعلق بالتخطيط للطوارئ وإدارة الأزمات، وهو ما أبرزته دراسة بومثينينة وآخرين </w:t>
      </w:r>
      <w:r w:rsidRPr="00F41482">
        <w:rPr>
          <w:rFonts w:ascii="Sakkal Majalla" w:hAnsi="Sakkal Majalla" w:cs="Sakkal Majalla"/>
          <w:color w:val="000000" w:themeColor="text1"/>
          <w:sz w:val="28"/>
          <w:szCs w:val="28"/>
        </w:rPr>
        <w:t xml:space="preserve">(2023) </w:t>
      </w:r>
      <w:r w:rsidRPr="00F41482">
        <w:rPr>
          <w:rFonts w:ascii="Sakkal Majalla" w:hAnsi="Sakkal Majalla" w:cs="Sakkal Majalla"/>
          <w:color w:val="000000" w:themeColor="text1"/>
          <w:sz w:val="28"/>
          <w:szCs w:val="28"/>
          <w:rtl/>
        </w:rPr>
        <w:t>حين تناولت اهتمام مديري الأقسام بإعداد خطط لمواجهة الطوارئ والأزمات داخل القسم من خلال تطبيق التخطيط الجيد للرقابة الإدارية كأداة للحفاظ على مستوى الأداء</w:t>
      </w:r>
      <w:r w:rsidRPr="00F41482">
        <w:rPr>
          <w:rFonts w:ascii="Sakkal Majalla" w:hAnsi="Sakkal Majalla" w:cs="Sakkal Majalla"/>
          <w:color w:val="000000" w:themeColor="text1"/>
          <w:sz w:val="28"/>
          <w:szCs w:val="28"/>
        </w:rPr>
        <w:t>.</w:t>
      </w:r>
    </w:p>
    <w:p w14:paraId="3B63BC38"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ومن الناحية التقنية، تبرز أهمية التخطيط لدمج التقنيات الحديثة في عمل أقسام الأشعة. فقد تناولت دراسة</w:t>
      </w:r>
      <w:r w:rsidRPr="00F41482">
        <w:rPr>
          <w:rFonts w:ascii="Sakkal Majalla" w:hAnsi="Sakkal Majalla" w:cs="Sakkal Majalla"/>
          <w:color w:val="000000" w:themeColor="text1"/>
          <w:sz w:val="28"/>
          <w:szCs w:val="28"/>
        </w:rPr>
        <w:t xml:space="preserve"> Fang et al. (2025) </w:t>
      </w:r>
      <w:r w:rsidRPr="00F41482">
        <w:rPr>
          <w:rFonts w:ascii="Sakkal Majalla" w:hAnsi="Sakkal Majalla" w:cs="Sakkal Majalla"/>
          <w:color w:val="000000" w:themeColor="text1"/>
          <w:sz w:val="28"/>
          <w:szCs w:val="28"/>
          <w:rtl/>
        </w:rPr>
        <w:t>التحسين التشغيلي في أقسام الأشعة من خلال منصة إدارة معلومات ذكية، حيث قامت بتقييم فاعلية هذه المنصة في تعزيز سير العمل عبر فئات مهنية مختلفة. ويُستفاد من هذه الدراسة أنّ التخطيط لاعتماد منصات رقمية متكاملة يتطلب رؤية إدارية واضحة وتقييماً شاملاً للبنية التحتية المعلوماتية القائمة، وهي مكونات جوهرية في بُعد التخطيط الإداري الفعّال</w:t>
      </w:r>
      <w:r w:rsidRPr="00F41482">
        <w:rPr>
          <w:rFonts w:ascii="Sakkal Majalla" w:hAnsi="Sakkal Majalla" w:cs="Sakkal Majalla"/>
          <w:color w:val="000000" w:themeColor="text1"/>
          <w:sz w:val="28"/>
          <w:szCs w:val="28"/>
        </w:rPr>
        <w:t>.</w:t>
      </w:r>
    </w:p>
    <w:p w14:paraId="7C388203" w14:textId="4E99C8E1" w:rsidR="0053291F" w:rsidRPr="00F41482" w:rsidRDefault="00B92EBE" w:rsidP="00B92EBE">
      <w:pPr>
        <w:spacing w:line="360" w:lineRule="auto"/>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br w:type="page"/>
      </w:r>
      <w:r w:rsidR="0053291F" w:rsidRPr="00F41482">
        <w:rPr>
          <w:rFonts w:ascii="Sakkal Majalla" w:hAnsi="Sakkal Majalla" w:cs="Sakkal Majalla"/>
          <w:b/>
          <w:bCs/>
          <w:color w:val="000000" w:themeColor="text1"/>
          <w:sz w:val="28"/>
          <w:szCs w:val="28"/>
          <w:rtl/>
        </w:rPr>
        <w:lastRenderedPageBreak/>
        <w:t>البُعد الثاني: تنظيم العمل والإجراءات التشغيلية</w:t>
      </w:r>
    </w:p>
    <w:p w14:paraId="1EE0ACD8"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يُعنى هذا البُعد بهيكلة العمليات الداخلية لقسم الأشعة وتصميم تسلسل الإجراءات التي تحكم تدفق العمل من لحظة استقبال طلب الفحص وحتى تسليم التقرير النهائي للطبيب المعالج. ويستند تنظيم العمل إلى مبادئ إدارية راسخة تشمل تقسيم العمل والتخصص الوظيفي ووحدة الأمر والتسلسل الهرمي ونطاق الإشراف، إلا أنّ تطبيق هذه المبادئ في أقسام الأشعة يتطلب مراعاة خصوصيات العمل التشخيصي الذي يتسم بتعدد المراحل وتشابك المسؤوليات بين التخصصات المختلفة</w:t>
      </w:r>
      <w:r w:rsidRPr="00F41482">
        <w:rPr>
          <w:rFonts w:ascii="Sakkal Majalla" w:hAnsi="Sakkal Majalla" w:cs="Sakkal Majalla"/>
          <w:color w:val="000000" w:themeColor="text1"/>
          <w:sz w:val="28"/>
          <w:szCs w:val="28"/>
        </w:rPr>
        <w:t>.</w:t>
      </w:r>
    </w:p>
    <w:p w14:paraId="2C53A8C5"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وقد تناولت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تحسين أزمنة الاستجابة والكفاءة التشغيلية في خدمات الأشعة، حيث اعتمدت تصميماً تدخلياً قبلياً وبعدياً يتضمن تطبيق إجراءات تشغيلية معيارية ونظام فرز وتدريب الموظفين ومناقشات حالات منتظمة بين الأقسام. وتُوفر هذه الدراسة إطاراً تطبيقياً مفصلاً لمكونات التنظيم التشغيلي في أقسام الأشعة، حيث وصفت مراحل سير العمل بدءاً من بدء الطلب بواسطة الطبيب المعالج واستكمال النموذج المطلوب في نظام المعلومات الصحي، مروراً بمرحلة الاستشارة مع أخصائي الأشعة إذا لزم الأمر، ثم مرحلة مراجعة المبررات الطبية وتقييم مدى ملاءمة الفحص، وصولاً إلى الجدولة وإجراء الفحص وإصدار التقرير. وهذا الوصف المرحلي يُبرز مدى تعقيد التنظيم المطلوب والحاجة إلى وجود نقاط قرار واضحة ومحددة في كل مرحلة</w:t>
      </w:r>
      <w:r w:rsidRPr="00F41482">
        <w:rPr>
          <w:rFonts w:ascii="Sakkal Majalla" w:hAnsi="Sakkal Majalla" w:cs="Sakkal Majalla"/>
          <w:color w:val="000000" w:themeColor="text1"/>
          <w:sz w:val="28"/>
          <w:szCs w:val="28"/>
        </w:rPr>
        <w:t>.</w:t>
      </w:r>
    </w:p>
    <w:p w14:paraId="207E604A"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ويرتبط بهذا البُعد مفهوم الإجراءات التشغيلية المعيارية</w:t>
      </w:r>
      <w:r w:rsidRPr="00F41482">
        <w:rPr>
          <w:rFonts w:ascii="Sakkal Majalla" w:hAnsi="Sakkal Majalla" w:cs="Sakkal Majalla"/>
          <w:color w:val="000000" w:themeColor="text1"/>
          <w:sz w:val="28"/>
          <w:szCs w:val="28"/>
        </w:rPr>
        <w:t xml:space="preserve"> (Standard Operating Procedures - SOPs) </w:t>
      </w:r>
      <w:r w:rsidRPr="00F41482">
        <w:rPr>
          <w:rFonts w:ascii="Sakkal Majalla" w:hAnsi="Sakkal Majalla" w:cs="Sakkal Majalla"/>
          <w:color w:val="000000" w:themeColor="text1"/>
          <w:sz w:val="28"/>
          <w:szCs w:val="28"/>
          <w:rtl/>
        </w:rPr>
        <w:t>التي تُوفر مرجعاً موحداً ومكتوباً لكيفية تنفيذ كل عملية، مما يُقلل من التباين في الأداء ويضمن مستوى خدمة متسقاً بصرف النظر عن الفرد الذي يقوم بالمهمة. إلا أنّ وجود هذه الإجراءات لا يكفي وحده ما لم يُقترن بآليات لضمان الالتزام بها ومراجعتها وتحديثها بشكل دوري، وهو ما أبرزته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حين أشارت إلى أنّ عمليات التدقيق تكشف عن تباين في مستوى التزام الموظفين بالإجراءات المعيارية مما يُفضي إلى عدم اتساق في مستويات الأداء</w:t>
      </w:r>
      <w:r w:rsidRPr="00F41482">
        <w:rPr>
          <w:rFonts w:ascii="Sakkal Majalla" w:hAnsi="Sakkal Majalla" w:cs="Sakkal Majalla"/>
          <w:color w:val="000000" w:themeColor="text1"/>
          <w:sz w:val="28"/>
          <w:szCs w:val="28"/>
        </w:rPr>
        <w:t>.</w:t>
      </w:r>
    </w:p>
    <w:p w14:paraId="2B40BEBE"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كما يتضمن هذا البُعد آليات تصنيف الأولويات </w:t>
      </w:r>
      <w:r w:rsidRPr="00F41482">
        <w:rPr>
          <w:rFonts w:ascii="Sakkal Majalla" w:hAnsi="Sakkal Majalla" w:cs="Sakkal Majalla"/>
          <w:color w:val="000000" w:themeColor="text1"/>
          <w:sz w:val="28"/>
          <w:szCs w:val="28"/>
        </w:rPr>
        <w:t xml:space="preserve">(Triage) </w:t>
      </w:r>
      <w:r w:rsidRPr="00F41482">
        <w:rPr>
          <w:rFonts w:ascii="Sakkal Majalla" w:hAnsi="Sakkal Majalla" w:cs="Sakkal Majalla"/>
          <w:color w:val="000000" w:themeColor="text1"/>
          <w:sz w:val="28"/>
          <w:szCs w:val="28"/>
          <w:rtl/>
        </w:rPr>
        <w:t>التي تُمكّن من توجيه الموارد نحو الحالات الأكثر إلحاحاً وفق معايير سريرية واضحة. وقد استعرضت دراسة</w:t>
      </w:r>
      <w:r w:rsidRPr="00F41482">
        <w:rPr>
          <w:rFonts w:ascii="Sakkal Majalla" w:hAnsi="Sakkal Majalla" w:cs="Sakkal Majalla"/>
          <w:color w:val="000000" w:themeColor="text1"/>
          <w:sz w:val="28"/>
          <w:szCs w:val="28"/>
        </w:rPr>
        <w:t xml:space="preserve"> Moarbes </w:t>
      </w:r>
      <w:r w:rsidRPr="00F41482">
        <w:rPr>
          <w:rFonts w:ascii="Sakkal Majalla" w:hAnsi="Sakkal Majalla" w:cs="Sakkal Majalla"/>
          <w:color w:val="000000" w:themeColor="text1"/>
          <w:sz w:val="28"/>
          <w:szCs w:val="28"/>
          <w:rtl/>
        </w:rPr>
        <w:t xml:space="preserve">الأثر المشترك للإدارة </w:t>
      </w:r>
      <w:r w:rsidRPr="00F41482">
        <w:rPr>
          <w:rFonts w:ascii="Sakkal Majalla" w:hAnsi="Sakkal Majalla" w:cs="Sakkal Majalla"/>
          <w:color w:val="000000" w:themeColor="text1"/>
          <w:sz w:val="28"/>
          <w:szCs w:val="28"/>
          <w:rtl/>
        </w:rPr>
        <w:lastRenderedPageBreak/>
        <w:t>الرشيقة وإدارة الجودة والاستراتيجيات الإدارية على كفاءة سير العمل ودقة التشخيص ورضا المرضى في أقسام التصوير الطبي، وهو منظور تكاملي يُؤكد أنّ تنظيم العمل الفعّال لا يستند إلى مدخل إداري واحد بل يتطلب دمج عدة مداخل في إطار تنظيمي متكامل. ويتصل بذلك أيضاً ما تناولته دراسة السعايدة والساعد (2020) حول أثر الإدارة اللوجستية على جودة الخدمات في الأقسام الخدمية بالمستشفيات، حيث تبنت ثلاثة أبعاد هي التوريد والتخزين والنقل ودرست أثرها على أبعاد جودة الخدمة، وهو إطار لوجستي يُمكن مقايسته على أقسام الأشعة من حيث تنظيم تدفق المستلزمات والمرضى والتقارير</w:t>
      </w:r>
      <w:r w:rsidRPr="00F41482">
        <w:rPr>
          <w:rFonts w:ascii="Sakkal Majalla" w:hAnsi="Sakkal Majalla" w:cs="Sakkal Majalla"/>
          <w:color w:val="000000" w:themeColor="text1"/>
          <w:sz w:val="28"/>
          <w:szCs w:val="28"/>
        </w:rPr>
        <w:t>.</w:t>
      </w:r>
    </w:p>
    <w:p w14:paraId="6DE239EA"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ومن المنظور التقني، تناولت دراسة</w:t>
      </w:r>
      <w:r w:rsidRPr="00F41482">
        <w:rPr>
          <w:rFonts w:ascii="Sakkal Majalla" w:hAnsi="Sakkal Majalla" w:cs="Sakkal Majalla"/>
          <w:color w:val="000000" w:themeColor="text1"/>
          <w:sz w:val="28"/>
          <w:szCs w:val="28"/>
        </w:rPr>
        <w:t xml:space="preserve"> Baccei et al. (2020) </w:t>
      </w:r>
      <w:r w:rsidRPr="00F41482">
        <w:rPr>
          <w:rFonts w:ascii="Sakkal Majalla" w:hAnsi="Sakkal Majalla" w:cs="Sakkal Majalla"/>
          <w:color w:val="000000" w:themeColor="text1"/>
          <w:sz w:val="28"/>
          <w:szCs w:val="28"/>
          <w:rtl/>
        </w:rPr>
        <w:t>استخدام منهجية تحسين الجودة المستندة إلى مبادئ الإدارة الرشيقة في قسم الأشعة العضلية الهيكلية، حيث اعتمدت منهجية تحليل الأسباب الجذرية لتحديد العوامل المسببة لعدم الكفاءة واقتراح إجراءات مضادة مناسبة. ويُستفاد من هذه الدراسة أنّ تنظيم العمل والإجراءات التشغيلية لا ينبغي أن يكون ثابتاً بل يحتاج إلى مراجعة دورية وإعادة هندسة بناءً على تحليل منهجي مستمر للعمليات وتحديد مواطن الهدر والاختناق</w:t>
      </w:r>
      <w:r w:rsidRPr="00F41482">
        <w:rPr>
          <w:rFonts w:ascii="Sakkal Majalla" w:hAnsi="Sakkal Majalla" w:cs="Sakkal Majalla"/>
          <w:color w:val="000000" w:themeColor="text1"/>
          <w:sz w:val="28"/>
          <w:szCs w:val="28"/>
        </w:rPr>
        <w:t>.</w:t>
      </w:r>
    </w:p>
    <w:p w14:paraId="1AD4BD5F" w14:textId="77777777" w:rsidR="0053291F" w:rsidRPr="00F41482" w:rsidRDefault="0053291F" w:rsidP="00AD28F9">
      <w:pPr>
        <w:spacing w:before="100" w:beforeAutospacing="1" w:after="100" w:afterAutospacing="1" w:line="360" w:lineRule="auto"/>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البُعد الثالث: إدارة الموارد البشرية</w:t>
      </w:r>
    </w:p>
    <w:p w14:paraId="6E71A69F"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تُمثّل الموارد البشرية العمود الفقري لأقسام الأشعة، نظراً لأنّ جودة الخدمة الإشعاعية تتوقف في نهاية المطاف على كفاءة الأفراد الذين يُنفذون الفحوصات ويُفسرون الصور ويُعدون التقارير ويتواصلون مع المرضى والأطباء المحولين. ويشمل هذا البُعد مجموعة من المحاور المترابطة التي تبدأ بالتخطيط للقوى العاملة وتحديد الاحتياجات الكمية والنوعية، مروراً بالاستقطاب والاختيار والتعيين، والتدريب والتأهيل المستمر، وتقييم الأداء الوظيفي، والتحفيز والتمكين، وانتهاءً بإدارة بيئة العمل المادية والنفسية</w:t>
      </w:r>
      <w:r w:rsidRPr="00F41482">
        <w:rPr>
          <w:rFonts w:ascii="Sakkal Majalla" w:hAnsi="Sakkal Majalla" w:cs="Sakkal Majalla"/>
          <w:color w:val="000000" w:themeColor="text1"/>
          <w:sz w:val="28"/>
          <w:szCs w:val="28"/>
        </w:rPr>
        <w:t>.</w:t>
      </w:r>
    </w:p>
    <w:p w14:paraId="19121C0C"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وقد تناولت دراسة الصبيح والعلي (2020) تقييم كفاءة الخدمات الصحية من زاوية كفاية الموارد البشرية للمهن الطبية والصحية وبيان العجز والحرمان الصحي، حيث اعتمدت على مجموعة من المؤشرات التخطيطية لقياس مدى ملاءمة القوى العاملة الصحية لحجم السكان ونوعية الخدمات المطلوبة. وتفيد هذه الدراسة البحث الحالي في تأكيد أنّ كفاية الموارد البشرية ليست بُعداً كمياً فحسب </w:t>
      </w:r>
      <w:r w:rsidRPr="00F41482">
        <w:rPr>
          <w:rFonts w:ascii="Sakkal Majalla" w:hAnsi="Sakkal Majalla" w:cs="Sakkal Majalla"/>
          <w:color w:val="000000" w:themeColor="text1"/>
          <w:sz w:val="28"/>
          <w:szCs w:val="28"/>
          <w:rtl/>
        </w:rPr>
        <w:lastRenderedPageBreak/>
        <w:t>يتعلق بعدد العاملين، بل هي بُعد نوعي أيضاً يتعلق بتوزيع التخصصات ومستوى التأهيل ومدى ملاءمة الكفاءات المتاحة لطبيعة الخدمات المقدمة</w:t>
      </w:r>
      <w:r w:rsidRPr="00F41482">
        <w:rPr>
          <w:rFonts w:ascii="Sakkal Majalla" w:hAnsi="Sakkal Majalla" w:cs="Sakkal Majalla"/>
          <w:color w:val="000000" w:themeColor="text1"/>
          <w:sz w:val="28"/>
          <w:szCs w:val="28"/>
        </w:rPr>
        <w:t>.</w:t>
      </w:r>
    </w:p>
    <w:p w14:paraId="66CABC9E"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ويحتل التدريب والتطوير المستمر مكانة بارزة في إدارة الموارد البشرية بأقسام الأشعة، بالنظر إلى الوتيرة المتسارعة للتطور التقني في مجال التصوير الطبي. فدخول تقنيات جديدة كالذكاء الاصطناعي والتصوير ثلاثي الأبعاد والتصوير الطيفي يفرض على الإدارة تصميم برامج تدريبية مستمرة تُمكّن العاملين من مواكبة هذه التطورات والاستفادة منها. وقد تناولت دراسة أزيبي (2024) دور الذكاء الاصطناعي في تحسين الخدمات الصحية من خلال دراسة حالة مستشفيات صحة جازان، حيث أبرز ضرورة تأهيل الكوادر الطبية لاستخدام تقنيات الذكاء الاصطناعي بفاعلية واستعرض التحديات التقنية المرتبطة بتدريب الأنظمة الذكية على بيانات دقيقة. وتُبرز هذه الزاوية أنّ إدارة الموارد البشرية في أقسام الأشعة ينبغي أن تتضمن بُعداً تقنياً يتعلق بتأهيل العاملين للتعامل مع التقنيات الناشئة</w:t>
      </w:r>
      <w:r w:rsidRPr="00F41482">
        <w:rPr>
          <w:rFonts w:ascii="Sakkal Majalla" w:hAnsi="Sakkal Majalla" w:cs="Sakkal Majalla"/>
          <w:color w:val="000000" w:themeColor="text1"/>
          <w:sz w:val="28"/>
          <w:szCs w:val="28"/>
        </w:rPr>
        <w:t>.</w:t>
      </w:r>
    </w:p>
    <w:p w14:paraId="0AB2E573"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كما تناولت دراسة مكسي وتوزان (2024) مفهوم الكفاءة الجماعية وأثرها على جودة الخدمات الصحية في مصلحة الاستعجالات الطبية والجراحية، حيث تبنت إطاراً يربط بين الكفاءة الجماعية بوصفها متغيراً مستقلاً وأبعاد جودة الخدمة بوصفها متغيراً تابعاً، مع التركيز على أبعاد الاستجابة والأمان والفعالية والتعاطف. وتُثري هذه الدراسة الإطار النظري للبحث الحالي من حيث تأكيدها أنّ كفاءة الفريق الصحي ككل تتجاوز مجموع كفاءات أفراده، مما يعني أنّ إدارة الموارد البشرية ينبغي أن تهتم بديناميكيات العمل الجماعي وآليات التنسيق بين أعضاء الفريق وليس فقط بالأداء الفردي لكل منهم</w:t>
      </w:r>
      <w:r w:rsidRPr="00F41482">
        <w:rPr>
          <w:rFonts w:ascii="Sakkal Majalla" w:hAnsi="Sakkal Majalla" w:cs="Sakkal Majalla"/>
          <w:color w:val="000000" w:themeColor="text1"/>
          <w:sz w:val="28"/>
          <w:szCs w:val="28"/>
        </w:rPr>
        <w:t>.</w:t>
      </w:r>
    </w:p>
    <w:p w14:paraId="0C191D69"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ومن جانب التمكين والمشاركة في اتخاذ القرار، أوضحت دراسة بومثينينة وآخرين (2023) أنّ مشاركة رئيس القسم للإدارة العليا في اختيار الموظفين وفقاً للقدرات والكفاءات المطلوبة تُعدّ من التوصيات المهمة لتحسين الأداء، كما أوصت بضرورة إعداد برامج تدريبية من قِبل مدير القسم تُحسّن من أداء العاملين، وتشجيع العاملين على الابتكار والتجديد في مجال أعمالهم. وتُبرز هذه الزاوية أنّ إدارة الموارد البشرية ليست وظيفة مركزية فحسب تختص بها إدارة شؤون الموظفين، بل هي مسؤولية يتقاسمها مديرو الأقسام بحكم قربهم من واقع العمل ومعرفتهم المباشرة باحتياجات أقسامهم</w:t>
      </w:r>
      <w:r w:rsidRPr="00F41482">
        <w:rPr>
          <w:rFonts w:ascii="Sakkal Majalla" w:hAnsi="Sakkal Majalla" w:cs="Sakkal Majalla"/>
          <w:color w:val="000000" w:themeColor="text1"/>
          <w:sz w:val="28"/>
          <w:szCs w:val="28"/>
        </w:rPr>
        <w:t>.</w:t>
      </w:r>
    </w:p>
    <w:p w14:paraId="3A89F433" w14:textId="77777777" w:rsidR="0053291F" w:rsidRPr="00F41482" w:rsidRDefault="0053291F" w:rsidP="00AD28F9">
      <w:pPr>
        <w:spacing w:before="100" w:beforeAutospacing="1" w:after="100" w:afterAutospacing="1" w:line="360" w:lineRule="auto"/>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lastRenderedPageBreak/>
        <w:t>البُعد الرابع: الرقابة والمتابعة الإدارية</w:t>
      </w:r>
    </w:p>
    <w:p w14:paraId="596A2510"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يُشكّل هذا البُعد الحلقة المكملة للعملية الإدارية، إذ يُعنى بقياس الأداء الفعلي ومقارنته بالمعايير والأهداف الموضوعة، وتحديد الفجوات والانحرافات، واتخاذ الإجراءات التصحيحية والوقائية اللازمة. وتتخذ الرقابة في أقسام الأشعة أبعاداً متعددة تشمل الرقابة على الجوانب الفنية (جودة الصور والتقارير)، والرقابة على الجوانب التشغيلية (أزمنة الاستجابة ومعدلات الاستخدام)، والرقابة على الجوانب الإدارية (الالتزام بالسياسات والإجراءات)، والرقابة على الجوانب المتعلقة بالسلامة (مستويات التعرض الإشعاعي ومعايير الحماية)</w:t>
      </w:r>
      <w:r w:rsidRPr="00F41482">
        <w:rPr>
          <w:rFonts w:ascii="Sakkal Majalla" w:hAnsi="Sakkal Majalla" w:cs="Sakkal Majalla"/>
          <w:color w:val="000000" w:themeColor="text1"/>
          <w:sz w:val="28"/>
          <w:szCs w:val="28"/>
        </w:rPr>
        <w:t>.</w:t>
      </w:r>
    </w:p>
    <w:p w14:paraId="581CBD2A"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وقد تناولت دراسة بومثينينة وآخرين (2023) أثر تطبيق مديري الأقسام بالمؤسسات الخدمية للرقابة الإدارية على أداء العاملين، حيث ركزت على أهمية الوظيفة الرقابية في معالجة الأخطاء المصاحبة للتنفيذ والتعرف على واقع الممارسة الرقابية في ميدان العمل الخدمي ومدى تأثيرها على أداء العاملين. وقد تبنت الدراسة المنهج الوصفي التحليلي بالاعتماد على استمارة استبيان وُزعت على عينة عشوائية من العاملين، وهو منظور يُبرز العلاقة بين ممارسة الرقابة وتحسين الأداء في السياق الخدمي، مما يُثري الإطار النظري للبحث الحالي في فهم آليات تأثير الرقابة على جودة الخدمات</w:t>
      </w:r>
      <w:r w:rsidRPr="00F41482">
        <w:rPr>
          <w:rFonts w:ascii="Sakkal Majalla" w:hAnsi="Sakkal Majalla" w:cs="Sakkal Majalla"/>
          <w:color w:val="000000" w:themeColor="text1"/>
          <w:sz w:val="28"/>
          <w:szCs w:val="28"/>
        </w:rPr>
        <w:t>.</w:t>
      </w:r>
    </w:p>
    <w:p w14:paraId="6191D2BE"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ومن أبرز المؤشرات الرقابية في أقسام الأشعة مؤشر زمن الاستجابة</w:t>
      </w:r>
      <w:r w:rsidRPr="00F41482">
        <w:rPr>
          <w:rFonts w:ascii="Sakkal Majalla" w:hAnsi="Sakkal Majalla" w:cs="Sakkal Majalla"/>
          <w:color w:val="000000" w:themeColor="text1"/>
          <w:sz w:val="28"/>
          <w:szCs w:val="28"/>
        </w:rPr>
        <w:t xml:space="preserve"> (Turnaround Time - TAT) </w:t>
      </w:r>
      <w:r w:rsidRPr="00F41482">
        <w:rPr>
          <w:rFonts w:ascii="Sakkal Majalla" w:hAnsi="Sakkal Majalla" w:cs="Sakkal Majalla"/>
          <w:color w:val="000000" w:themeColor="text1"/>
          <w:sz w:val="28"/>
          <w:szCs w:val="28"/>
          <w:rtl/>
        </w:rPr>
        <w:t>الذي يُقاس من لحظة طلب الفحص إلى لحظة توفر التقرير النهائي. وقد تبنت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هذا المؤشر باعتباره المقياس الرئيسي للكفاءة التشغيلية في أقسام الأشعة، حيث استخدمت نموذج الانحدار الخطي لتتبع التغيرات في هذا المؤشر عبر الزمن وتحليل اتجاهاته. وتُبرز هذه المقاربة أنّ الرقابة الفعّالة في أقسام الأشعة ينبغي أن تستند إلى مؤشرات كمية قابلة للقياس والتتبع المنتظم، وليس فقط إلى ملاحظات عامة أو تقييمات ذاتية</w:t>
      </w:r>
      <w:r w:rsidRPr="00F41482">
        <w:rPr>
          <w:rFonts w:ascii="Sakkal Majalla" w:hAnsi="Sakkal Majalla" w:cs="Sakkal Majalla"/>
          <w:color w:val="000000" w:themeColor="text1"/>
          <w:sz w:val="28"/>
          <w:szCs w:val="28"/>
        </w:rPr>
        <w:t>.</w:t>
      </w:r>
    </w:p>
    <w:p w14:paraId="324E9EBD"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كما تناولت دراسة</w:t>
      </w:r>
      <w:r w:rsidRPr="00F41482">
        <w:rPr>
          <w:rFonts w:ascii="Sakkal Majalla" w:hAnsi="Sakkal Majalla" w:cs="Sakkal Majalla"/>
          <w:color w:val="000000" w:themeColor="text1"/>
          <w:sz w:val="28"/>
          <w:szCs w:val="28"/>
        </w:rPr>
        <w:t xml:space="preserve"> Ocaña Morales (2025) </w:t>
      </w:r>
      <w:r w:rsidRPr="00F41482">
        <w:rPr>
          <w:rFonts w:ascii="Sakkal Majalla" w:hAnsi="Sakkal Majalla" w:cs="Sakkal Majalla"/>
          <w:color w:val="000000" w:themeColor="text1"/>
          <w:sz w:val="28"/>
          <w:szCs w:val="28"/>
          <w:rtl/>
        </w:rPr>
        <w:t xml:space="preserve">تحسين الإدارة الإدارية من خلال الرقابة الداخلية في مركز أشعة، وهو منظور يُبرز الترابط العضوي بين الرقابة والتحسين الإداري ويُؤكد أنّ الرقابة ليست وظيفة سلبية تقتصر على الكشف عن الأخطاء بل هي وظيفة إيجابية تُسهم في التعلم المؤسسي والتطوير </w:t>
      </w:r>
      <w:r w:rsidRPr="00F41482">
        <w:rPr>
          <w:rFonts w:ascii="Sakkal Majalla" w:hAnsi="Sakkal Majalla" w:cs="Sakkal Majalla"/>
          <w:color w:val="000000" w:themeColor="text1"/>
          <w:sz w:val="28"/>
          <w:szCs w:val="28"/>
          <w:rtl/>
        </w:rPr>
        <w:lastRenderedPageBreak/>
        <w:t>المستمر. وبدورها، تناولت دراسة حسن وكندة</w:t>
      </w:r>
      <w:r w:rsidRPr="00F41482">
        <w:rPr>
          <w:rFonts w:ascii="Sakkal Majalla" w:hAnsi="Sakkal Majalla" w:cs="Sakkal Majalla"/>
          <w:color w:val="000000" w:themeColor="text1"/>
          <w:sz w:val="28"/>
          <w:szCs w:val="28"/>
        </w:rPr>
        <w:t xml:space="preserve"> (2025) </w:t>
      </w:r>
      <w:r w:rsidRPr="00F41482">
        <w:rPr>
          <w:rFonts w:ascii="Sakkal Majalla" w:hAnsi="Sakkal Majalla" w:cs="Sakkal Majalla"/>
          <w:color w:val="000000" w:themeColor="text1"/>
          <w:sz w:val="28"/>
          <w:szCs w:val="28"/>
          <w:rtl/>
        </w:rPr>
        <w:t>العلاقة بين منهجية سيجما ستة وتكاليف الجودة الشاملة وكفاءة الخدمات الصحية، حيث استخدمت الكلمات المفتاحية: سيجما ستة، تكاليف الجودة الشاملة، كفاءة الخدمات الصحية، تقليل التكاليف. وهذا الإطار يُبرز إمكانية اعتماد أدوات رقابية متقدمة كمنهجية سيجما ستة في أقسام الأشعة لتقليل التباين في العمليات وتحسين الجودة بشكل منهجي</w:t>
      </w:r>
      <w:r w:rsidRPr="00F41482">
        <w:rPr>
          <w:rFonts w:ascii="Sakkal Majalla" w:hAnsi="Sakkal Majalla" w:cs="Sakkal Majalla"/>
          <w:color w:val="000000" w:themeColor="text1"/>
          <w:sz w:val="28"/>
          <w:szCs w:val="28"/>
        </w:rPr>
        <w:t>.</w:t>
      </w:r>
    </w:p>
    <w:p w14:paraId="0D2C78BA"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ومن الزاوية التقنية للرقابة، تناولت دراسة </w:t>
      </w:r>
      <w:r w:rsidRPr="00F41482">
        <w:rPr>
          <w:rFonts w:ascii="Sakkal Majalla" w:hAnsi="Sakkal Majalla" w:cs="Sakkal Majalla"/>
          <w:color w:val="000000" w:themeColor="text1"/>
          <w:sz w:val="28"/>
          <w:szCs w:val="28"/>
        </w:rPr>
        <w:t xml:space="preserve">Van Leeuwen et al. (2022) </w:t>
      </w:r>
      <w:r w:rsidRPr="00F41482">
        <w:rPr>
          <w:rFonts w:ascii="Sakkal Majalla" w:hAnsi="Sakkal Majalla" w:cs="Sakkal Majalla"/>
          <w:color w:val="000000" w:themeColor="text1"/>
          <w:sz w:val="28"/>
          <w:szCs w:val="28"/>
          <w:rtl/>
        </w:rPr>
        <w:t>كيفية مساهمة الذكاء الاصطناعي في تحسين الكفاءة والنتائج الصحية في مجال الأشعة، حيث استعرضت ستة أهداف سريرية يمكن أن يدعمها الذكاء الاصطناعي من خلال نموذج هرمي لتقييم مساهمة البرمجيات في العملية التشخيصية يتدرج من مستوى الأداء التقني إلى مستوى الأثر على التكاليف والنتائج الصحية الكلية. وتفيد هذه الدراسة البحث الحالي في إبراز أنّ أدوات الرقابة في أقسام الأشعة تتطور لتشمل حلولاً تقنية ذكية قادرة على إعادة ترتيب الأولويات آلياً ورصد الحالات الحرجة وتوفير بيانات آنية لدعم القرار الإداري</w:t>
      </w:r>
      <w:r w:rsidRPr="00F41482">
        <w:rPr>
          <w:rFonts w:ascii="Sakkal Majalla" w:hAnsi="Sakkal Majalla" w:cs="Sakkal Majalla"/>
          <w:color w:val="000000" w:themeColor="text1"/>
          <w:sz w:val="28"/>
          <w:szCs w:val="28"/>
        </w:rPr>
        <w:t>.</w:t>
      </w:r>
    </w:p>
    <w:p w14:paraId="34DDC8FD" w14:textId="77CDA759" w:rsidR="0053291F" w:rsidRPr="00F41482" w:rsidRDefault="00B92EBE" w:rsidP="00B92EB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638405"/>
      <w:r w:rsidRPr="00F41482">
        <w:rPr>
          <w:rFonts w:ascii="Sakkal Majalla" w:hAnsi="Sakkal Majalla" w:cs="Sakkal Majalla" w:hint="cs"/>
          <w:b/>
          <w:bCs/>
          <w:color w:val="000000" w:themeColor="text1"/>
          <w:sz w:val="32"/>
          <w:szCs w:val="32"/>
          <w:rtl/>
        </w:rPr>
        <w:t xml:space="preserve">6.1.2 </w:t>
      </w:r>
      <w:r w:rsidR="0053291F" w:rsidRPr="00F41482">
        <w:rPr>
          <w:rFonts w:ascii="Sakkal Majalla" w:hAnsi="Sakkal Majalla" w:cs="Sakkal Majalla"/>
          <w:b/>
          <w:bCs/>
          <w:color w:val="000000" w:themeColor="text1"/>
          <w:sz w:val="32"/>
          <w:szCs w:val="32"/>
          <w:rtl/>
        </w:rPr>
        <w:t>استراتيجيات تعزيز جودة إدارة أقسام الأشعة</w:t>
      </w:r>
      <w:bookmarkEnd w:id="34"/>
    </w:p>
    <w:p w14:paraId="3B74526D" w14:textId="77777777" w:rsidR="0053291F" w:rsidRPr="00F41482" w:rsidRDefault="0053291F" w:rsidP="00AD28F9">
      <w:pPr>
        <w:spacing w:before="100" w:beforeAutospacing="1" w:after="100" w:afterAutospacing="1" w:line="360" w:lineRule="auto"/>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تتعدد الاستراتيجيات التي يمكن تبنيها لتعزيز جودة إدارة أقسام الأشعة في المستشفيات الحكومية، وتتراوح بين الاستراتيجيات المستندة إلى منهجيات الجودة التقليدية والاستراتيجيات القائمة على التقنيات الحديثة والاستراتيجيات المتعلقة بالتطوير المؤسسي والثقافة التنظيمية</w:t>
      </w:r>
      <w:r w:rsidRPr="00F41482">
        <w:rPr>
          <w:rFonts w:ascii="Sakkal Majalla" w:hAnsi="Sakkal Majalla" w:cs="Sakkal Majalla"/>
          <w:color w:val="000000" w:themeColor="text1"/>
          <w:sz w:val="28"/>
          <w:szCs w:val="28"/>
        </w:rPr>
        <w:t>.</w:t>
      </w:r>
    </w:p>
    <w:p w14:paraId="788AE221" w14:textId="73FD9412" w:rsidR="0053291F" w:rsidRPr="00F41482" w:rsidRDefault="0053291F" w:rsidP="00B92EB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تطبيق منهجيات التحسين المستمر</w:t>
      </w:r>
    </w:p>
    <w:p w14:paraId="03121795"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تُمثّل منهجيات التحسين المستمر، كمنهجية الإدارة الرشيقة</w:t>
      </w:r>
      <w:r w:rsidRPr="00F41482">
        <w:rPr>
          <w:rFonts w:ascii="Sakkal Majalla" w:hAnsi="Sakkal Majalla" w:cs="Sakkal Majalla"/>
          <w:color w:val="000000" w:themeColor="text1"/>
          <w:sz w:val="28"/>
          <w:szCs w:val="28"/>
        </w:rPr>
        <w:t xml:space="preserve"> (Lean) </w:t>
      </w:r>
      <w:r w:rsidRPr="00F41482">
        <w:rPr>
          <w:rFonts w:ascii="Sakkal Majalla" w:hAnsi="Sakkal Majalla" w:cs="Sakkal Majalla"/>
          <w:color w:val="000000" w:themeColor="text1"/>
          <w:sz w:val="28"/>
          <w:szCs w:val="28"/>
          <w:rtl/>
        </w:rPr>
        <w:t>ومنهجية سيجما ستة</w:t>
      </w:r>
      <w:r w:rsidRPr="00F41482">
        <w:rPr>
          <w:rFonts w:ascii="Sakkal Majalla" w:hAnsi="Sakkal Majalla" w:cs="Sakkal Majalla"/>
          <w:color w:val="000000" w:themeColor="text1"/>
          <w:sz w:val="28"/>
          <w:szCs w:val="28"/>
        </w:rPr>
        <w:t xml:space="preserve"> (Six Sigma)</w:t>
      </w:r>
      <w:r w:rsidRPr="00F41482">
        <w:rPr>
          <w:rFonts w:ascii="Sakkal Majalla" w:hAnsi="Sakkal Majalla" w:cs="Sakkal Majalla"/>
          <w:color w:val="000000" w:themeColor="text1"/>
          <w:sz w:val="28"/>
          <w:szCs w:val="28"/>
          <w:rtl/>
        </w:rPr>
        <w:t>، أدوات استراتيجية فعّالة لتعزيز جودة الإدارة في أقسام الأشعة. وقد تناولت دراسة</w:t>
      </w:r>
      <w:r w:rsidRPr="00F41482">
        <w:rPr>
          <w:rFonts w:ascii="Sakkal Majalla" w:hAnsi="Sakkal Majalla" w:cs="Sakkal Majalla"/>
          <w:color w:val="000000" w:themeColor="text1"/>
          <w:sz w:val="28"/>
          <w:szCs w:val="28"/>
        </w:rPr>
        <w:t xml:space="preserve"> Burroni et al. (2021) </w:t>
      </w:r>
      <w:r w:rsidRPr="00F41482">
        <w:rPr>
          <w:rFonts w:ascii="Sakkal Majalla" w:hAnsi="Sakkal Majalla" w:cs="Sakkal Majalla"/>
          <w:color w:val="000000" w:themeColor="text1"/>
          <w:sz w:val="28"/>
          <w:szCs w:val="28"/>
          <w:rtl/>
        </w:rPr>
        <w:t xml:space="preserve">تطبيق مبادئ الإدارة الرشيقة في قسم الطب النووي، حيث تبنت إطاراً تحليلياً يقوم على تحديد مصادر الهدر وتصميم خرائط تدفق القيمة بهدف تحسين الأداء والكفاءة. ويقوم جوهر هذه الاستراتيجية على التحليل المنهجي للعمليات وتحديد الأنشطة التي لا تُضيف قيمة والعمل على إلغائها أو تقليصها، مما يُفضي إلى تبسيط الإجراءات وتسريع تدفق العمل وتحسين جودة المخرجات. وتتناسب هذه الاستراتيجية </w:t>
      </w:r>
      <w:r w:rsidRPr="00F41482">
        <w:rPr>
          <w:rFonts w:ascii="Sakkal Majalla" w:hAnsi="Sakkal Majalla" w:cs="Sakkal Majalla"/>
          <w:color w:val="000000" w:themeColor="text1"/>
          <w:sz w:val="28"/>
          <w:szCs w:val="28"/>
          <w:rtl/>
        </w:rPr>
        <w:lastRenderedPageBreak/>
        <w:t>مع أقسام الأشعة بصورة خاصة نظراً لتعدد المراحل التي تمر بها الخدمة الإشعاعية وإمكانية حدوث الهدر في أي منها</w:t>
      </w:r>
      <w:r w:rsidRPr="00F41482">
        <w:rPr>
          <w:rFonts w:ascii="Sakkal Majalla" w:hAnsi="Sakkal Majalla" w:cs="Sakkal Majalla"/>
          <w:color w:val="000000" w:themeColor="text1"/>
          <w:sz w:val="28"/>
          <w:szCs w:val="28"/>
        </w:rPr>
        <w:t>.</w:t>
      </w:r>
    </w:p>
    <w:p w14:paraId="681F71E3" w14:textId="38E9B20B" w:rsidR="0053291F" w:rsidRPr="00F41482" w:rsidRDefault="0053291F" w:rsidP="00B92EB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دمج التقنيات الرقمية والذكاء الاصطناعي</w:t>
      </w:r>
    </w:p>
    <w:p w14:paraId="19610B9A"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في ظل التقدم التقني المتسارع، أصبحت التقنيات الرقمية والذكاء الاصطناعي أدوات استراتيجية لتعزيز جودة الإدارة في أقسام الأشعة. وقد تناولت دراسة</w:t>
      </w:r>
      <w:r w:rsidRPr="00F41482">
        <w:rPr>
          <w:rFonts w:ascii="Sakkal Majalla" w:hAnsi="Sakkal Majalla" w:cs="Sakkal Majalla"/>
          <w:color w:val="000000" w:themeColor="text1"/>
          <w:sz w:val="28"/>
          <w:szCs w:val="28"/>
        </w:rPr>
        <w:t xml:space="preserve"> Fang et al. (2025) </w:t>
      </w:r>
      <w:r w:rsidRPr="00F41482">
        <w:rPr>
          <w:rFonts w:ascii="Sakkal Majalla" w:hAnsi="Sakkal Majalla" w:cs="Sakkal Majalla"/>
          <w:color w:val="000000" w:themeColor="text1"/>
          <w:sz w:val="28"/>
          <w:szCs w:val="28"/>
          <w:rtl/>
        </w:rPr>
        <w:t xml:space="preserve">فاعلية منصة إدارة معلومات ذكية في تحسين سير العمل بأقسام الأشعة، بينما استعرضت دراسة </w:t>
      </w:r>
      <w:r w:rsidRPr="00F41482">
        <w:rPr>
          <w:rFonts w:ascii="Sakkal Majalla" w:hAnsi="Sakkal Majalla" w:cs="Sakkal Majalla"/>
          <w:color w:val="000000" w:themeColor="text1"/>
          <w:sz w:val="28"/>
          <w:szCs w:val="28"/>
        </w:rPr>
        <w:t xml:space="preserve">Albalawi et al. (2024) </w:t>
      </w:r>
      <w:r w:rsidRPr="00F41482">
        <w:rPr>
          <w:rFonts w:ascii="Sakkal Majalla" w:hAnsi="Sakkal Majalla" w:cs="Sakkal Majalla"/>
          <w:color w:val="000000" w:themeColor="text1"/>
          <w:sz w:val="28"/>
          <w:szCs w:val="28"/>
          <w:rtl/>
        </w:rPr>
        <w:t>الاستراتيجيات والعوامل المؤثرة والتحديات والتوجهات المستقبلية لتحسين كفاءة العمل في أقسام الأشعة والتصوير. وتتضمن هذه الاستراتيجية أتمتة العمليات الروتينية كجدولة المواعيد وإدارة قوائم الانتظار وتوزيع الحالات، واعتماد نظم معلومات الأشعة</w:t>
      </w:r>
      <w:r w:rsidRPr="00F41482">
        <w:rPr>
          <w:rFonts w:ascii="Sakkal Majalla" w:hAnsi="Sakkal Majalla" w:cs="Sakkal Majalla"/>
          <w:color w:val="000000" w:themeColor="text1"/>
          <w:sz w:val="28"/>
          <w:szCs w:val="28"/>
        </w:rPr>
        <w:t xml:space="preserve"> (RIS) </w:t>
      </w:r>
      <w:r w:rsidRPr="00F41482">
        <w:rPr>
          <w:rFonts w:ascii="Sakkal Majalla" w:hAnsi="Sakkal Majalla" w:cs="Sakkal Majalla"/>
          <w:color w:val="000000" w:themeColor="text1"/>
          <w:sz w:val="28"/>
          <w:szCs w:val="28"/>
          <w:rtl/>
        </w:rPr>
        <w:t>ونظم أرشفة الصور والتواصل</w:t>
      </w:r>
      <w:r w:rsidRPr="00F41482">
        <w:rPr>
          <w:rFonts w:ascii="Sakkal Majalla" w:hAnsi="Sakkal Majalla" w:cs="Sakkal Majalla"/>
          <w:color w:val="000000" w:themeColor="text1"/>
          <w:sz w:val="28"/>
          <w:szCs w:val="28"/>
        </w:rPr>
        <w:t xml:space="preserve"> (PACS) </w:t>
      </w:r>
      <w:r w:rsidRPr="00F41482">
        <w:rPr>
          <w:rFonts w:ascii="Sakkal Majalla" w:hAnsi="Sakkal Majalla" w:cs="Sakkal Majalla"/>
          <w:color w:val="000000" w:themeColor="text1"/>
          <w:sz w:val="28"/>
          <w:szCs w:val="28"/>
          <w:rtl/>
        </w:rPr>
        <w:t>المتقدمة، وتوظيف خوارزميات الذكاء الاصطناعي في دعم التشخيص وإعادة ترتيب أولويات القراءة</w:t>
      </w:r>
      <w:r w:rsidRPr="00F41482">
        <w:rPr>
          <w:rFonts w:ascii="Sakkal Majalla" w:hAnsi="Sakkal Majalla" w:cs="Sakkal Majalla"/>
          <w:color w:val="000000" w:themeColor="text1"/>
          <w:sz w:val="28"/>
          <w:szCs w:val="28"/>
        </w:rPr>
        <w:t>.</w:t>
      </w:r>
    </w:p>
    <w:p w14:paraId="3B06E046" w14:textId="78602A22" w:rsidR="0053291F" w:rsidRPr="00F41482" w:rsidRDefault="0053291F" w:rsidP="00B92EB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تطوير رأس المال البشري</w:t>
      </w:r>
    </w:p>
    <w:p w14:paraId="11D6A24B"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تنطلق هذه الاستراتيجية من أنّ جودة الإدارة لا يمكن أن تتجاوز مستوى كفاءة القائمين عليها، وأنّ الاستثمار في تطوير الكوادر البشرية يُعدّ من أعلى أشكال الاستثمار عائداً في المؤسسات الصحية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وقد تبنت دراسة أحمد وآخرين (2024) هذا المنظور حين عالجت التخطيط للمواهب الرقمية كمدخل لتحسين جودة الخدمات الصحية، مُبرزة أنّ الاستثمار في تنمية قدرات العاملين الرقمية والتقنية يُسهم مباشرة في رفع كفاءة الأداء وتحسين جودة الخدمة. وتتضمن هذه الاستراتيجية تصميم برامج تدريبية مستمرة تتناسب مع التطورات التقنية، وتطبيق نظم تقييم أداء عادلة وشفافة، وخلق مسارات وظيفية واضحة تُحفز العاملين على التطور والإبداع</w:t>
      </w:r>
      <w:r w:rsidRPr="00F41482">
        <w:rPr>
          <w:rFonts w:ascii="Sakkal Majalla" w:hAnsi="Sakkal Majalla" w:cs="Sakkal Majalla"/>
          <w:color w:val="000000" w:themeColor="text1"/>
          <w:sz w:val="28"/>
          <w:szCs w:val="28"/>
        </w:rPr>
        <w:t>.</w:t>
      </w:r>
    </w:p>
    <w:p w14:paraId="721CC7F2" w14:textId="2250F160" w:rsidR="0053291F" w:rsidRPr="00F41482" w:rsidRDefault="0053291F" w:rsidP="00B92EB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تعزيز التنسيق بين الأقسام</w:t>
      </w:r>
    </w:p>
    <w:p w14:paraId="552F91AA"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تعمل أقسام الأشعة في بيئة تنظيمية مفتوحة تتطلب تفاعلاً مستمراً مع أقسام أخرى كأقسام الطوارئ والعيادات الخارجية والأقسام الداخلية وغرف العمليات. وقد أبرزت دراسة</w:t>
      </w:r>
      <w:r w:rsidRPr="00F41482">
        <w:rPr>
          <w:rFonts w:ascii="Sakkal Majalla" w:hAnsi="Sakkal Majalla" w:cs="Sakkal Majalla"/>
          <w:color w:val="000000" w:themeColor="text1"/>
          <w:sz w:val="28"/>
          <w:szCs w:val="28"/>
        </w:rPr>
        <w:t xml:space="preserve"> Al Qassabi et al. </w:t>
      </w:r>
      <w:r w:rsidRPr="00F41482">
        <w:rPr>
          <w:rFonts w:ascii="Sakkal Majalla" w:hAnsi="Sakkal Majalla" w:cs="Sakkal Majalla"/>
          <w:color w:val="000000" w:themeColor="text1"/>
          <w:sz w:val="28"/>
          <w:szCs w:val="28"/>
        </w:rPr>
        <w:lastRenderedPageBreak/>
        <w:t xml:space="preserve">(2025) </w:t>
      </w:r>
      <w:r w:rsidRPr="00F41482">
        <w:rPr>
          <w:rFonts w:ascii="Sakkal Majalla" w:hAnsi="Sakkal Majalla" w:cs="Sakkal Majalla"/>
          <w:color w:val="000000" w:themeColor="text1"/>
          <w:sz w:val="28"/>
          <w:szCs w:val="28"/>
          <w:rtl/>
        </w:rPr>
        <w:t>أنّ التعاون بين الأقسام يُعدّ عاملاً حاسماً في نجاح تحسين أزمنة الاستجابة، حيث تُسهم الاجتماعات الدورية ومناقشات الحالات المنتظمة في تحديد الاختناقات التشغيلية ومعالجتها بشكل تعاوني. وتتضمن هذه الاستراتيجية إنشاء قنوات تواصل رسمية ومنتظمة بين قسم الأشعة والأقسام المحيلة، وتشكيل فرق عمل مشتركة لمعالجة المشكلات التشغيلية المتكررة، وتوحيد بروتوكولات الإحالة وتقديم الطلبات</w:t>
      </w:r>
      <w:r w:rsidRPr="00F41482">
        <w:rPr>
          <w:rFonts w:ascii="Sakkal Majalla" w:hAnsi="Sakkal Majalla" w:cs="Sakkal Majalla"/>
          <w:color w:val="000000" w:themeColor="text1"/>
          <w:sz w:val="28"/>
          <w:szCs w:val="28"/>
        </w:rPr>
        <w:t>.</w:t>
      </w:r>
    </w:p>
    <w:p w14:paraId="1CF3FF40" w14:textId="57616718" w:rsidR="0053291F" w:rsidRPr="00F41482" w:rsidRDefault="0053291F" w:rsidP="00B92EB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القياس المقارن واعتماد المعايير</w:t>
      </w:r>
    </w:p>
    <w:p w14:paraId="57940195" w14:textId="77777777" w:rsidR="0053291F" w:rsidRPr="00F41482" w:rsidRDefault="0053291F" w:rsidP="00B92EB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تقوم هذه الاستراتيجية على اعتماد معايير أداء واضحة وقابلة للقياس، ومقارنة أداء القسم بهذه المعايير بشكل منتظم، وإجراء مقارنات مرجعية</w:t>
      </w:r>
      <w:r w:rsidRPr="00F41482">
        <w:rPr>
          <w:rFonts w:ascii="Sakkal Majalla" w:hAnsi="Sakkal Majalla" w:cs="Sakkal Majalla"/>
          <w:color w:val="000000" w:themeColor="text1"/>
          <w:sz w:val="28"/>
          <w:szCs w:val="28"/>
        </w:rPr>
        <w:t xml:space="preserve"> (Benchmarking) </w:t>
      </w:r>
      <w:r w:rsidRPr="00F41482">
        <w:rPr>
          <w:rFonts w:ascii="Sakkal Majalla" w:hAnsi="Sakkal Majalla" w:cs="Sakkal Majalla"/>
          <w:color w:val="000000" w:themeColor="text1"/>
          <w:sz w:val="28"/>
          <w:szCs w:val="28"/>
          <w:rtl/>
        </w:rPr>
        <w:t>مع أقسام أشعة أخرى محلياً وإقليمياً ودولياً. وقد تناولت دراسة السعدي والعبيدي (2023) تقويم كفاءة الخدمات الصحية بالاعتماد على المعايير التخطيطية المحلية، وهو منظور يُبرز أهمية وجود إطار معياري واضح يُستند إليه في تقييم الأداء وتحديد الفجوات. كما تبنت دراسة الزيادي والعتابي (2022) مؤشرات صحية متعددة لقياس درجة كفاية وكفاءة الخدمات الطبية بالمقارنة مع المعايير المحلية والدولية. وتُسهم هذه الاستراتيجية في تحويل عملية التحسين من جهد عشوائي إلى عملية منهجية قائمة على البيانات والأدلة</w:t>
      </w:r>
      <w:r w:rsidRPr="00F41482">
        <w:rPr>
          <w:rFonts w:ascii="Sakkal Majalla" w:hAnsi="Sakkal Majalla" w:cs="Sakkal Majalla"/>
          <w:color w:val="000000" w:themeColor="text1"/>
          <w:sz w:val="28"/>
          <w:szCs w:val="28"/>
        </w:rPr>
        <w:t>.</w:t>
      </w:r>
    </w:p>
    <w:p w14:paraId="301735F8" w14:textId="71622C7E" w:rsidR="0053291F" w:rsidRPr="00F41482" w:rsidRDefault="0053291F" w:rsidP="00AD28F9">
      <w:pPr>
        <w:spacing w:before="100" w:beforeAutospacing="1" w:after="100" w:afterAutospacing="1" w:line="360" w:lineRule="auto"/>
        <w:jc w:val="both"/>
        <w:rPr>
          <w:rFonts w:ascii="Sakkal Majalla" w:hAnsi="Sakkal Majalla" w:cs="Sakkal Majalla"/>
          <w:color w:val="000000" w:themeColor="text1"/>
          <w:sz w:val="28"/>
          <w:szCs w:val="28"/>
        </w:rPr>
      </w:pPr>
    </w:p>
    <w:p w14:paraId="057E2A69" w14:textId="3501771B" w:rsidR="0053291F" w:rsidRPr="00F41482" w:rsidRDefault="00B92EBE" w:rsidP="00B92EBE">
      <w:pPr>
        <w:spacing w:line="360" w:lineRule="auto"/>
        <w:jc w:val="center"/>
        <w:outlineLvl w:val="1"/>
        <w:rPr>
          <w:rFonts w:ascii="Sakkal Majalla" w:hAnsi="Sakkal Majalla" w:cs="Sakkal Majalla"/>
          <w:b/>
          <w:bCs/>
          <w:color w:val="000000" w:themeColor="text1"/>
          <w:sz w:val="36"/>
          <w:szCs w:val="36"/>
        </w:rPr>
      </w:pPr>
      <w:r w:rsidRPr="00F41482">
        <w:rPr>
          <w:rFonts w:ascii="Sakkal Majalla" w:hAnsi="Sakkal Majalla" w:cs="Sakkal Majalla"/>
          <w:b/>
          <w:bCs/>
          <w:color w:val="000000" w:themeColor="text1"/>
          <w:sz w:val="36"/>
          <w:szCs w:val="36"/>
          <w:rtl/>
        </w:rPr>
        <w:br w:type="page"/>
      </w:r>
      <w:bookmarkStart w:id="35" w:name="_Toc223638406"/>
      <w:r w:rsidR="0053291F" w:rsidRPr="00F41482">
        <w:rPr>
          <w:rFonts w:ascii="Sakkal Majalla" w:hAnsi="Sakkal Majalla" w:cs="Sakkal Majalla"/>
          <w:b/>
          <w:bCs/>
          <w:color w:val="000000" w:themeColor="text1"/>
          <w:sz w:val="36"/>
          <w:szCs w:val="36"/>
          <w:rtl/>
        </w:rPr>
        <w:lastRenderedPageBreak/>
        <w:t>المبحث الثاني: كفاءة الخدمات الإشعاعية</w:t>
      </w:r>
      <w:bookmarkEnd w:id="35"/>
    </w:p>
    <w:p w14:paraId="542DC447" w14:textId="16439B6B" w:rsidR="0053291F" w:rsidRPr="00F41482" w:rsidRDefault="00B92EBE" w:rsidP="00914F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638407"/>
      <w:r w:rsidRPr="00F41482">
        <w:rPr>
          <w:rFonts w:ascii="Sakkal Majalla" w:hAnsi="Sakkal Majalla" w:cs="Sakkal Majalla" w:hint="cs"/>
          <w:b/>
          <w:bCs/>
          <w:color w:val="000000" w:themeColor="text1"/>
          <w:sz w:val="32"/>
          <w:szCs w:val="32"/>
          <w:rtl/>
        </w:rPr>
        <w:t xml:space="preserve">1.2.2 </w:t>
      </w:r>
      <w:r w:rsidR="0053291F" w:rsidRPr="00F41482">
        <w:rPr>
          <w:rFonts w:ascii="Sakkal Majalla" w:hAnsi="Sakkal Majalla" w:cs="Sakkal Majalla"/>
          <w:b/>
          <w:bCs/>
          <w:color w:val="000000" w:themeColor="text1"/>
          <w:sz w:val="32"/>
          <w:szCs w:val="32"/>
          <w:rtl/>
        </w:rPr>
        <w:t>تمهيد</w:t>
      </w:r>
      <w:bookmarkEnd w:id="36"/>
    </w:p>
    <w:p w14:paraId="7ACFB23A"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يتناول هذا المبحث المتغير التابع للدراسة، وهو كفاءة الخدمات الإشعاعية في المستشفيات الحكومية بمدينة الرياض، من خلال التأصيل المفاهيمي لمفهوم كفاءة الخدمات بعامة وكفاءة الخدمات الإشعاعية بخاصة، وبيان أهمية تحقيق الكفاءة في هذا النوع من الخدمات، واستعراض أهدافها، وتحليل أبعادها ومحدداتها، وعرض الاستراتيجيات المؤدية إلى تعزيزها. وتحتل الخدمات الإشعاعية مكانة جوهرية في منظومة الرعاية الصحية بوصفها ركيزة تشخيصية أساسية تعتمد عليها مختلف التخصصات الطبية في اتخاذ قراراتها العلاجية، وتتضمن طيفاً واسعاً من التقنيات التشخيصية التي تتفاوت في تعقيدها وكلفتها ومتطلباتها البشرية والتقنية، إلا أنها تشترك في هدف محوري واحد وهو تزويد الطبيب المعالج بالمعلومات التشخيصية اللازمة في الوقت المناسب وبالدقة المطلوبة</w:t>
      </w:r>
      <w:r w:rsidRPr="00F41482">
        <w:rPr>
          <w:rFonts w:ascii="Sakkal Majalla" w:hAnsi="Sakkal Majalla" w:cs="Sakkal Majalla"/>
          <w:color w:val="000000" w:themeColor="text1"/>
          <w:sz w:val="28"/>
          <w:szCs w:val="28"/>
        </w:rPr>
        <w:t>.</w:t>
      </w:r>
    </w:p>
    <w:p w14:paraId="3D1CEE58" w14:textId="7701D086" w:rsidR="0053291F" w:rsidRPr="00F41482" w:rsidRDefault="00B92EBE" w:rsidP="00914F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638408"/>
      <w:r w:rsidRPr="00F41482">
        <w:rPr>
          <w:rFonts w:ascii="Sakkal Majalla" w:hAnsi="Sakkal Majalla" w:cs="Sakkal Majalla" w:hint="cs"/>
          <w:b/>
          <w:bCs/>
          <w:color w:val="000000" w:themeColor="text1"/>
          <w:sz w:val="32"/>
          <w:szCs w:val="32"/>
          <w:rtl/>
        </w:rPr>
        <w:t xml:space="preserve">2.2.2 </w:t>
      </w:r>
      <w:r w:rsidR="0053291F" w:rsidRPr="00F41482">
        <w:rPr>
          <w:rFonts w:ascii="Sakkal Majalla" w:hAnsi="Sakkal Majalla" w:cs="Sakkal Majalla"/>
          <w:b/>
          <w:bCs/>
          <w:color w:val="000000" w:themeColor="text1"/>
          <w:sz w:val="32"/>
          <w:szCs w:val="32"/>
          <w:rtl/>
        </w:rPr>
        <w:t>مفهوم كفاءة الخدمات الإشعاعية</w:t>
      </w:r>
      <w:bookmarkEnd w:id="37"/>
    </w:p>
    <w:p w14:paraId="19F08521" w14:textId="0458DB4C"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يتقاطع مفهوم كفاءة الخدمات الإشعاعية مع عدة حقول معرفية تشمل الإدارة الصحية واقتصاديات الصحة وهندسة العمليات وعلم الأشعة، مما أفرز تعددية في التعريفات والمقاربات. ففي الإطار العام للخدمات الصحية، تناولت دراسة الزيادي والعتابي (2022) مفهوم كفاءة الخدمات الصحية من خلال التمييز بين الكفاءة والكفاية، حيث عالجت الكفاية بوصفها البُعد الكمي المتعلق بمدى توفر الخدمات ومدى تغطيتها الجغرافية للسكان المستهدفين، بينما عالجت الكفاءة بوصفها البُعد النوعي المتعلق بمدى جودة هذه الخدمات ومستوى أدائها ودرجة تحقيقها لأهدافها. وهذا التمييز المفاهيمي بين الكفاءة والكفاية يُعدّ نقطة انطلاق مهمة، إذ أنّ توفر أجهزة الأشعة وانتشارها الجغرافي (كفاية) لا يعني بالضرورة أنها تعمل بالمستوى المطلوب .</w:t>
      </w:r>
    </w:p>
    <w:p w14:paraId="3B3010B1"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ومن منظور تخطيطي، تناولت دراسة السعدي والعبيدي (2023) كفاءة الخدمات الصحية من خلال تقويمها بالاعتماد على المعايير التخطيطية المحلية، حيث قاست مدى مطابقة الخدمات المتاحة </w:t>
      </w:r>
      <w:r w:rsidRPr="00F41482">
        <w:rPr>
          <w:rFonts w:ascii="Sakkal Majalla" w:hAnsi="Sakkal Majalla" w:cs="Sakkal Majalla"/>
          <w:color w:val="000000" w:themeColor="text1"/>
          <w:sz w:val="28"/>
          <w:szCs w:val="28"/>
          <w:rtl/>
        </w:rPr>
        <w:lastRenderedPageBreak/>
        <w:t>للمعايير الموضوعة وحددت مواطن الخلل والقصور. وهذا المنظور يُعرّف الكفاءة ضمنياً بأنها درجة مطابقة الواقع الفعلي للمعايير المرجعية، وهو تعريف معياري يُركّز على الفجوة بين الوضع الراهن والوضع المطلوب. أما دراسة شريف</w:t>
      </w:r>
      <w:r w:rsidRPr="00F41482">
        <w:rPr>
          <w:rFonts w:ascii="Sakkal Majalla" w:hAnsi="Sakkal Majalla" w:cs="Sakkal Majalla"/>
          <w:color w:val="000000" w:themeColor="text1"/>
          <w:sz w:val="28"/>
          <w:szCs w:val="28"/>
        </w:rPr>
        <w:t xml:space="preserve"> (2021) </w:t>
      </w:r>
      <w:r w:rsidRPr="00F41482">
        <w:rPr>
          <w:rFonts w:ascii="Sakkal Majalla" w:hAnsi="Sakkal Majalla" w:cs="Sakkal Majalla"/>
          <w:color w:val="000000" w:themeColor="text1"/>
          <w:sz w:val="28"/>
          <w:szCs w:val="28"/>
          <w:rtl/>
        </w:rPr>
        <w:t>فقد تناولت كفاءة الخدمات الصحية من زاوية التوزيع المكاني ورضا السكان، مضيفاً بُعداً إدراكياً للمفهوم يعتمد على تقييم المستفيدين أنفسهم لمستوى كفاءة الخدمة، وهو ما يُدخل البُعد الذاتي إلى جانب البُعد الموضوعي في تعريف الكفاءة</w:t>
      </w:r>
      <w:r w:rsidRPr="00F41482">
        <w:rPr>
          <w:rFonts w:ascii="Sakkal Majalla" w:hAnsi="Sakkal Majalla" w:cs="Sakkal Majalla"/>
          <w:color w:val="000000" w:themeColor="text1"/>
          <w:sz w:val="28"/>
          <w:szCs w:val="28"/>
        </w:rPr>
        <w:t>.</w:t>
      </w:r>
    </w:p>
    <w:p w14:paraId="3DFD17A4"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وفي سياق أقسام الأشعة تحديداً، تناولت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مفهوم الكفاءة التشغيلية من خلال مؤشر زمن الاستجابة في خدمات الأشعة، حيث عرّفت زمن الاستجابة بأنه المدة الممتدة من لحظة طلب الفحص الإشعاعي إلى لحظة توفر التقرير النهائي للطبيب المعالج، وربطت هذا المؤشر بالكفاءة التشغيلية وجودة الرعاية ونتائج المرضى. ويُقدّم هذا المنظور تعريفاً إجرائياً دقيقاً للكفاءة يستند إلى مؤشر كمي قابل للقياس والمقارنة. بينما تبنت دراسة</w:t>
      </w:r>
      <w:r w:rsidRPr="00F41482">
        <w:rPr>
          <w:rFonts w:ascii="Sakkal Majalla" w:hAnsi="Sakkal Majalla" w:cs="Sakkal Majalla"/>
          <w:color w:val="000000" w:themeColor="text1"/>
          <w:sz w:val="28"/>
          <w:szCs w:val="28"/>
        </w:rPr>
        <w:t xml:space="preserve"> Moarbes </w:t>
      </w:r>
      <w:r w:rsidRPr="00F41482">
        <w:rPr>
          <w:rFonts w:ascii="Sakkal Majalla" w:hAnsi="Sakkal Majalla" w:cs="Sakkal Majalla"/>
          <w:color w:val="000000" w:themeColor="text1"/>
          <w:sz w:val="28"/>
          <w:szCs w:val="28"/>
          <w:rtl/>
        </w:rPr>
        <w:t>منظوراً أوسع يتضمن أربعة محاور لقياس أداء أقسام التصوير الطبي هي كفاءة سير العمل وزمن الاستجابة ودقة التشخيص ورضا المرضى، وهو ما يُقدّم تصوراً متعدد الأبعاد للكفاءة يتجاوز المنظور الأحادي المعتمد على مؤشر واحد</w:t>
      </w:r>
      <w:r w:rsidRPr="00F41482">
        <w:rPr>
          <w:rFonts w:ascii="Sakkal Majalla" w:hAnsi="Sakkal Majalla" w:cs="Sakkal Majalla"/>
          <w:color w:val="000000" w:themeColor="text1"/>
          <w:sz w:val="28"/>
          <w:szCs w:val="28"/>
        </w:rPr>
        <w:t>.</w:t>
      </w:r>
    </w:p>
    <w:p w14:paraId="3180B10A" w14:textId="0F308023"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وفي ضوء هذا التعدد، يتبنى الباحث تعريفاً إجرائياً لكفاءة الخدمات الإشعاعية بوصفها: قدرة قسم الأشعة على تقديم خدمات تشخيصية دقيقة وموثوقة في الوقت المناسب، مع الاستخدام الأمثل للموارد البشرية والتقنية والمالية المتاحة، وبما يُحقق رضا المستفيدين ويضمن سلامتهم. ويجمع هذا التعريف بين بُعد الدقة (جودة المخرجات التشخيصية)، وبُعد السرعة (زمن الاستجابة)، وبُعد الرشادة (الاستخدام الأمثل للموارد)، وبُعد الرضا (تقييم المستفيدين)، وبُعد السلامة (الحماية من المخاطر الإشعاعية)</w:t>
      </w:r>
    </w:p>
    <w:p w14:paraId="00ECDA01" w14:textId="62EADAC8" w:rsidR="0053291F" w:rsidRPr="00F41482" w:rsidRDefault="00914F85" w:rsidP="00914F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38409"/>
      <w:r w:rsidRPr="00F41482">
        <w:rPr>
          <w:rFonts w:ascii="Sakkal Majalla" w:hAnsi="Sakkal Majalla" w:cs="Sakkal Majalla" w:hint="cs"/>
          <w:b/>
          <w:bCs/>
          <w:color w:val="000000" w:themeColor="text1"/>
          <w:sz w:val="32"/>
          <w:szCs w:val="32"/>
          <w:rtl/>
        </w:rPr>
        <w:t xml:space="preserve">3.2.2 </w:t>
      </w:r>
      <w:r w:rsidR="0053291F" w:rsidRPr="00F41482">
        <w:rPr>
          <w:rFonts w:ascii="Sakkal Majalla" w:hAnsi="Sakkal Majalla" w:cs="Sakkal Majalla"/>
          <w:b/>
          <w:bCs/>
          <w:color w:val="000000" w:themeColor="text1"/>
          <w:sz w:val="32"/>
          <w:szCs w:val="32"/>
          <w:rtl/>
        </w:rPr>
        <w:t>أهمية كفاءة الخدمات الإشعاعية</w:t>
      </w:r>
      <w:bookmarkEnd w:id="38"/>
    </w:p>
    <w:p w14:paraId="1973FE6E"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تستمد كفاءة الخدمات الإشعاعية أهميتها من الدور المحوري الذي تؤديه أقسام الأشعة في سلسلة تقديم الرعاية الصحية، إذ تُشكّل نقطة الارتكاز التي يتوقف عليها مسار المريض من التشخيص إلى العلاج</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وأي خلل في كفاءة هذه الخدمات يُحدث أثراً مضاعفاً</w:t>
      </w:r>
      <w:r w:rsidRPr="00F41482">
        <w:rPr>
          <w:rFonts w:ascii="Sakkal Majalla" w:hAnsi="Sakkal Majalla" w:cs="Sakkal Majalla"/>
          <w:color w:val="000000" w:themeColor="text1"/>
          <w:sz w:val="28"/>
          <w:szCs w:val="28"/>
        </w:rPr>
        <w:t xml:space="preserve"> (Ripple Effect) </w:t>
      </w:r>
      <w:r w:rsidRPr="00F41482">
        <w:rPr>
          <w:rFonts w:ascii="Sakkal Majalla" w:hAnsi="Sakkal Majalla" w:cs="Sakkal Majalla"/>
          <w:color w:val="000000" w:themeColor="text1"/>
          <w:sz w:val="28"/>
          <w:szCs w:val="28"/>
          <w:rtl/>
        </w:rPr>
        <w:t xml:space="preserve">يمتد إلى جميع الأقسام </w:t>
      </w:r>
      <w:r w:rsidRPr="00F41482">
        <w:rPr>
          <w:rFonts w:ascii="Sakkal Majalla" w:hAnsi="Sakkal Majalla" w:cs="Sakkal Majalla"/>
          <w:color w:val="000000" w:themeColor="text1"/>
          <w:sz w:val="28"/>
          <w:szCs w:val="28"/>
          <w:rtl/>
        </w:rPr>
        <w:lastRenderedPageBreak/>
        <w:t>المتعاملة معها، مما يُبرز أنّ كفاءة أقسام الأشعة ليست شأناً داخلياً يخص القسم وحده بل هي عامل مؤثر في كفاءة المنظومة الصحية بأكملها</w:t>
      </w:r>
      <w:r w:rsidRPr="00F41482">
        <w:rPr>
          <w:rFonts w:ascii="Sakkal Majalla" w:hAnsi="Sakkal Majalla" w:cs="Sakkal Majalla"/>
          <w:color w:val="000000" w:themeColor="text1"/>
          <w:sz w:val="28"/>
          <w:szCs w:val="28"/>
        </w:rPr>
        <w:t>.</w:t>
      </w:r>
    </w:p>
    <w:p w14:paraId="11F47FEE"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فقد أشارت دراسة الصبيح والعلي (2020) إلى أهمية كفاءة الخدمات الصحية من خلال تناولها لتقييم هذه الكفاءة في ضوء فاعلية المؤسسة الصحية وطبيعة أبعاد الخدمة المقدمة وسهولة الوصول إليها وكفاية الموارد البشرية. ويمكن استخلاص أبعاد أهمية كفاءة الخدمات الإشعاعية فيما يأتي</w:t>
      </w:r>
      <w:r w:rsidRPr="00F41482">
        <w:rPr>
          <w:rFonts w:ascii="Sakkal Majalla" w:hAnsi="Sakkal Majalla" w:cs="Sakkal Majalla"/>
          <w:color w:val="000000" w:themeColor="text1"/>
          <w:sz w:val="28"/>
          <w:szCs w:val="28"/>
        </w:rPr>
        <w:t>:</w:t>
      </w:r>
    </w:p>
    <w:p w14:paraId="6BDC94C1" w14:textId="77777777" w:rsidR="0053291F" w:rsidRPr="00F41482" w:rsidRDefault="0053291F" w:rsidP="00914F85">
      <w:pPr>
        <w:numPr>
          <w:ilvl w:val="0"/>
          <w:numId w:val="25"/>
        </w:numPr>
        <w:tabs>
          <w:tab w:val="clear" w:pos="720"/>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الأثر المباشر على النتائج الصحية للمرضى</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تُعدّ الخدمات الإشعاعية عنصراً حاسماً في عملية التشخيص المبكر والدقيق للأمراض، وأي تأخير أو خطأ في هذه المرحلة ينعكس سلباً على المسار العلاجي ويُقلل من فرص الشفاء. وتتضاعف هذه الأهمية في حالات الأمراض الحرجة كالأورام والسكتات الدماغية والإصابات الحادة، حيث يكون العامل الزمني عنصراً حاسماً</w:t>
      </w:r>
      <w:r w:rsidRPr="00F41482">
        <w:rPr>
          <w:rFonts w:ascii="Sakkal Majalla" w:hAnsi="Sakkal Majalla" w:cs="Sakkal Majalla"/>
          <w:color w:val="000000" w:themeColor="text1"/>
          <w:sz w:val="28"/>
          <w:szCs w:val="28"/>
        </w:rPr>
        <w:t>.</w:t>
      </w:r>
    </w:p>
    <w:p w14:paraId="084396A8" w14:textId="77777777" w:rsidR="0053291F" w:rsidRPr="00F41482" w:rsidRDefault="0053291F" w:rsidP="00914F85">
      <w:pPr>
        <w:numPr>
          <w:ilvl w:val="0"/>
          <w:numId w:val="25"/>
        </w:numPr>
        <w:tabs>
          <w:tab w:val="clear" w:pos="720"/>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الأثر على كفاءة المنظومة الصحية ككل</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إنّ تأخر تقارير الأشعة يؤدي إلى تراكم المرضى في أقسام الطوارئ وإطالة مدة الإقامة في المستشفى وتأجيل الإجراءات الجراحية، مما يُضعف الكفاءة الكلية للمنشأة الصحية ويزيد من أعبائها المالية والتشغيلية</w:t>
      </w:r>
      <w:r w:rsidRPr="00F41482">
        <w:rPr>
          <w:rFonts w:ascii="Sakkal Majalla" w:hAnsi="Sakkal Majalla" w:cs="Sakkal Majalla"/>
          <w:color w:val="000000" w:themeColor="text1"/>
          <w:sz w:val="28"/>
          <w:szCs w:val="28"/>
        </w:rPr>
        <w:t>.</w:t>
      </w:r>
    </w:p>
    <w:p w14:paraId="23F76182" w14:textId="77777777" w:rsidR="0053291F" w:rsidRPr="00F41482" w:rsidRDefault="0053291F" w:rsidP="00914F85">
      <w:pPr>
        <w:numPr>
          <w:ilvl w:val="0"/>
          <w:numId w:val="25"/>
        </w:numPr>
        <w:tabs>
          <w:tab w:val="clear" w:pos="720"/>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الأثر الاقتصادي المتعلق بترشيد الموارد</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في ظل محدودية الموارد الصحية وتزايد الطلب عليها، تكتسب كفاءة استخدام الأجهزة المكلفة والكوادر المتخصصة أهمية اقتصادية بالغة، إذ أنّ الهدر في استخدام هذه الموارد يُمثّل تكلفة فرصة بديلة عالية</w:t>
      </w:r>
      <w:r w:rsidRPr="00F41482">
        <w:rPr>
          <w:rFonts w:ascii="Sakkal Majalla" w:hAnsi="Sakkal Majalla" w:cs="Sakkal Majalla"/>
          <w:color w:val="000000" w:themeColor="text1"/>
          <w:sz w:val="28"/>
          <w:szCs w:val="28"/>
        </w:rPr>
        <w:t>.</w:t>
      </w:r>
    </w:p>
    <w:p w14:paraId="64646DB9"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وبدورها، أشارت دراسة علي وحسن (2024) إلى أهمية كفاءة الخدمات من زاوية جغرافية تتعلق بالتوزيع المكاني للخدمات ومدى شمولها لمختلف المناطق. ويمكن استنباط أبعاد إضافية للأهمية تشمل</w:t>
      </w:r>
      <w:r w:rsidRPr="00F41482">
        <w:rPr>
          <w:rFonts w:ascii="Sakkal Majalla" w:hAnsi="Sakkal Majalla" w:cs="Sakkal Majalla"/>
          <w:color w:val="000000" w:themeColor="text1"/>
          <w:sz w:val="28"/>
          <w:szCs w:val="28"/>
        </w:rPr>
        <w:t>:</w:t>
      </w:r>
    </w:p>
    <w:p w14:paraId="7BD24691" w14:textId="77777777" w:rsidR="0053291F" w:rsidRPr="00F41482" w:rsidRDefault="0053291F" w:rsidP="00914F85">
      <w:pPr>
        <w:numPr>
          <w:ilvl w:val="0"/>
          <w:numId w:val="2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البُعد المتعلق بعدالة الوصول إلى الخدمة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تكتسب كفاءة الخدمات الإشعاعية أهمية اجتماعية تتصل بمبدأ عدالة الوصول، حيث ينبغي أن يحصل جميع المرضى على خدمات تشخيصية ذات مستوى متقارب بصرف النظر عن موقعهم الجغرافي أو المستشفى الذي يتلقون فيه العلاج</w:t>
      </w:r>
      <w:r w:rsidRPr="00F41482">
        <w:rPr>
          <w:rFonts w:ascii="Sakkal Majalla" w:hAnsi="Sakkal Majalla" w:cs="Sakkal Majalla"/>
          <w:color w:val="000000" w:themeColor="text1"/>
          <w:sz w:val="28"/>
          <w:szCs w:val="28"/>
        </w:rPr>
        <w:t>.</w:t>
      </w:r>
    </w:p>
    <w:p w14:paraId="4CEA2C40" w14:textId="77777777" w:rsidR="0053291F" w:rsidRPr="00F41482" w:rsidRDefault="0053291F" w:rsidP="00914F85">
      <w:pPr>
        <w:numPr>
          <w:ilvl w:val="0"/>
          <w:numId w:val="2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البُعد المرتبط بالسمعة المؤسسية وثقة المجتمع</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تُسهم كفاءة الخدمات الإشعاعية في تعزيز السمعة المهنية للمستشفى وبناء الثقة لدى المرضى والمجتمع المحلي، وهو ما يدعم بدوره الأهداف الاستراتيجية للمنشأة الصحية</w:t>
      </w:r>
      <w:r w:rsidRPr="00F41482">
        <w:rPr>
          <w:rFonts w:ascii="Sakkal Majalla" w:hAnsi="Sakkal Majalla" w:cs="Sakkal Majalla"/>
          <w:color w:val="000000" w:themeColor="text1"/>
          <w:sz w:val="28"/>
          <w:szCs w:val="28"/>
        </w:rPr>
        <w:t>.</w:t>
      </w:r>
    </w:p>
    <w:p w14:paraId="4EB06B97" w14:textId="77777777" w:rsidR="0053291F" w:rsidRPr="00F41482" w:rsidRDefault="0053291F" w:rsidP="00914F85">
      <w:pPr>
        <w:numPr>
          <w:ilvl w:val="0"/>
          <w:numId w:val="2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البُعد المتعلق بتطوير القطاع الصحي الوطني</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في سياق التحولات الصحية الكبرى التي تشهدها المملكة العربية السعودية، تُمثّل كفاءة الخدمات الإشعاعية في المستشفيات الحكومية مؤشراً على مدى نجاح جهود التطوير والتحديث، وقياساً لمدى الاقتراب من المعايير الدولية في تقديم الرعاية الصحية</w:t>
      </w:r>
      <w:r w:rsidRPr="00F41482">
        <w:rPr>
          <w:rFonts w:ascii="Sakkal Majalla" w:hAnsi="Sakkal Majalla" w:cs="Sakkal Majalla"/>
          <w:color w:val="000000" w:themeColor="text1"/>
          <w:sz w:val="28"/>
          <w:szCs w:val="28"/>
        </w:rPr>
        <w:t>.</w:t>
      </w:r>
    </w:p>
    <w:p w14:paraId="188CE91F" w14:textId="575EE131" w:rsidR="0053291F" w:rsidRPr="00F41482" w:rsidRDefault="00914F85" w:rsidP="00914F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38410"/>
      <w:r w:rsidRPr="00F41482">
        <w:rPr>
          <w:rFonts w:ascii="Sakkal Majalla" w:hAnsi="Sakkal Majalla" w:cs="Sakkal Majalla" w:hint="cs"/>
          <w:b/>
          <w:bCs/>
          <w:color w:val="000000" w:themeColor="text1"/>
          <w:sz w:val="32"/>
          <w:szCs w:val="32"/>
          <w:rtl/>
        </w:rPr>
        <w:t xml:space="preserve">4.2.2 </w:t>
      </w:r>
      <w:r w:rsidR="0053291F" w:rsidRPr="00F41482">
        <w:rPr>
          <w:rFonts w:ascii="Sakkal Majalla" w:hAnsi="Sakkal Majalla" w:cs="Sakkal Majalla"/>
          <w:b/>
          <w:bCs/>
          <w:color w:val="000000" w:themeColor="text1"/>
          <w:sz w:val="32"/>
          <w:szCs w:val="32"/>
          <w:rtl/>
        </w:rPr>
        <w:t>أهداف كفاءة الخدمات الإشعاعية</w:t>
      </w:r>
      <w:bookmarkEnd w:id="39"/>
    </w:p>
    <w:p w14:paraId="70D810FE"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يسعى تحقيق كفاءة الخدمات الإشعاعية إلى مجموعة من الأهداف التي يمكن تصنيفها في ثلاثة مستويات متكاملة، وقد عكست رؤى الباحثين هذه المستويات من زوايا مختلفة</w:t>
      </w:r>
      <w:r w:rsidRPr="00F41482">
        <w:rPr>
          <w:rFonts w:ascii="Sakkal Majalla" w:hAnsi="Sakkal Majalla" w:cs="Sakkal Majalla"/>
          <w:color w:val="000000" w:themeColor="text1"/>
          <w:sz w:val="28"/>
          <w:szCs w:val="28"/>
        </w:rPr>
        <w:t>:</w:t>
      </w:r>
    </w:p>
    <w:p w14:paraId="2C10CC19"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فمن حيث الأهداف المتعلقة بالمريض وجودة الرعاية، تبنت دراسة مكسي وتوزان (2024) إطاراً يربط بين الكفاءة الجماعية وأبعاد جودة الخدمة المتمثلة في الاستجابة والأمان والفعالية والتعاطف، وهو ما يُبرز أنّ أهداف الكفاءة تشمل: تقليص أزمنة الانتظار وتحسين سرعة الاستجابة بما ينعكس إيجاباً على تجربة المريض ونتائجه الصحية، وتعزيز السلامة الإشعاعية من خلال تقليل التعرض غير الضروري للإشعاع والالتزام بمبدأ أقل جرعة ممكنة، والارتقاء بدقة التشخيص وموثوقيته بما يُجنّب المريض مخاطر التشخيص الخاطئ أو المتأخر</w:t>
      </w:r>
      <w:r w:rsidRPr="00F41482">
        <w:rPr>
          <w:rFonts w:ascii="Sakkal Majalla" w:hAnsi="Sakkal Majalla" w:cs="Sakkal Majalla"/>
          <w:color w:val="000000" w:themeColor="text1"/>
          <w:sz w:val="28"/>
          <w:szCs w:val="28"/>
        </w:rPr>
        <w:t>.</w:t>
      </w:r>
    </w:p>
    <w:p w14:paraId="1B729D3F"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ومن حيث الأهداف التشغيلية المتعلقة بالأداء المؤسسي، تناولت دراسة</w:t>
      </w:r>
      <w:r w:rsidRPr="00F41482">
        <w:rPr>
          <w:rFonts w:ascii="Sakkal Majalla" w:hAnsi="Sakkal Majalla" w:cs="Sakkal Majalla"/>
          <w:color w:val="000000" w:themeColor="text1"/>
          <w:sz w:val="28"/>
          <w:szCs w:val="28"/>
        </w:rPr>
        <w:t xml:space="preserve"> Al Khasabah et al. (2022) </w:t>
      </w:r>
      <w:r w:rsidRPr="00F41482">
        <w:rPr>
          <w:rFonts w:ascii="Sakkal Majalla" w:hAnsi="Sakkal Majalla" w:cs="Sakkal Majalla"/>
          <w:color w:val="000000" w:themeColor="text1"/>
          <w:sz w:val="28"/>
          <w:szCs w:val="28"/>
          <w:rtl/>
        </w:rPr>
        <w:t>الأداء التشغيلي باعتباره متغيراً وسيطاً بين إدارة الجودة الشاملة والميزة التنافسية، وعرّفته بأنه قدرة المنظمة على تقليل التكاليف وتقليص زمن تنفيذ الطلبات وتحسين كفاءة استخدام الموارد وتعزيز القدرة التوزيعية. ويُستنبط من هذا الإطار أنّ أهداف الكفاءة على المستوى التشغيلي تشمل: تعظيم معدل استخدام الأجهزة والمعدات المتاحة بما يحول دون تعطلها أو انخفاض عائدها، وتحسين تدفق العمل وتقليل أوقات الفراغ والتكدس والاختناقات، وتقليص التكاليف التشغيلية من خلال ترشيد الاستهلاك ومنع الهدر في المستلزمات والطاقة والوقت</w:t>
      </w:r>
      <w:r w:rsidRPr="00F41482">
        <w:rPr>
          <w:rFonts w:ascii="Sakkal Majalla" w:hAnsi="Sakkal Majalla" w:cs="Sakkal Majalla"/>
          <w:color w:val="000000" w:themeColor="text1"/>
          <w:sz w:val="28"/>
          <w:szCs w:val="28"/>
        </w:rPr>
        <w:t>.</w:t>
      </w:r>
    </w:p>
    <w:p w14:paraId="17073C47"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أما من حيث الأهداف الاستراتيجية طويلة المدى، فقد تناولت دراسة غنيم وصقر (2025) تحسين ملموسية جودة الخدمات الصحية من خلال مشاركة العملاء، وهو منظور يُبرز أنّ أهداف الكفاءة تمتد لتشمل: بناء ثقة مستدامة بين المستشفى والمجتمع المحلي من خلال تقديم خدمات تشخيصية متميزة ومتسقة، والإسهام في تحقيق المستهدفات الوطنية لتطوير الخدمات الصحية من خلال الارتقاء بمعايير الأداء، وتطوير قاعدة معرفية مؤسسية تُمكّن من التعلم المستمر والتحسين الدائم</w:t>
      </w:r>
      <w:r w:rsidRPr="00F41482">
        <w:rPr>
          <w:rFonts w:ascii="Sakkal Majalla" w:hAnsi="Sakkal Majalla" w:cs="Sakkal Majalla"/>
          <w:color w:val="000000" w:themeColor="text1"/>
          <w:sz w:val="28"/>
          <w:szCs w:val="28"/>
        </w:rPr>
        <w:t>.</w:t>
      </w:r>
    </w:p>
    <w:p w14:paraId="19142423" w14:textId="3509FD65" w:rsidR="0053291F" w:rsidRPr="00F41482" w:rsidRDefault="00914F85" w:rsidP="00914F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38411"/>
      <w:r w:rsidRPr="00F41482">
        <w:rPr>
          <w:rFonts w:ascii="Sakkal Majalla" w:hAnsi="Sakkal Majalla" w:cs="Sakkal Majalla" w:hint="cs"/>
          <w:b/>
          <w:bCs/>
          <w:color w:val="000000" w:themeColor="text1"/>
          <w:sz w:val="32"/>
          <w:szCs w:val="32"/>
          <w:rtl/>
        </w:rPr>
        <w:t xml:space="preserve">5.2.2 </w:t>
      </w:r>
      <w:r w:rsidR="0053291F" w:rsidRPr="00F41482">
        <w:rPr>
          <w:rFonts w:ascii="Sakkal Majalla" w:hAnsi="Sakkal Majalla" w:cs="Sakkal Majalla"/>
          <w:b/>
          <w:bCs/>
          <w:color w:val="000000" w:themeColor="text1"/>
          <w:sz w:val="32"/>
          <w:szCs w:val="32"/>
          <w:rtl/>
        </w:rPr>
        <w:t>أبعاد كفاءة الخدمات الإشعاعية ومحدداتها</w:t>
      </w:r>
      <w:bookmarkEnd w:id="40"/>
    </w:p>
    <w:p w14:paraId="34BB1EC5"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تم تحديد أبعاد كفاءة الخدمات الإشعاعية في هذه الدراسة بناءً على المقاربات التي تبنتها الأدبيات المتخصصة في إدارة خدمات الأشعة وجودة الرعاية الصحية. فقد تبنت دراسة</w:t>
      </w:r>
      <w:r w:rsidRPr="00F41482">
        <w:rPr>
          <w:rFonts w:ascii="Sakkal Majalla" w:hAnsi="Sakkal Majalla" w:cs="Sakkal Majalla"/>
          <w:color w:val="000000" w:themeColor="text1"/>
          <w:sz w:val="28"/>
          <w:szCs w:val="28"/>
        </w:rPr>
        <w:t xml:space="preserve"> Moarbes </w:t>
      </w:r>
      <w:r w:rsidRPr="00F41482">
        <w:rPr>
          <w:rFonts w:ascii="Sakkal Majalla" w:hAnsi="Sakkal Majalla" w:cs="Sakkal Majalla"/>
          <w:color w:val="000000" w:themeColor="text1"/>
          <w:sz w:val="28"/>
          <w:szCs w:val="28"/>
          <w:rtl/>
        </w:rPr>
        <w:t>أربعة محاور لقياس أداء أقسام التصوير الطبي تشمل كفاءة سير العمل وزمن الاستجابة ودقة التشخيص ورضا المرضى. كما ركزت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على زمن الاستجابة والكفاءة التشغيلية كمؤشرين رئيسيين. بينما تناولت دراسة</w:t>
      </w:r>
      <w:r w:rsidRPr="00F41482">
        <w:rPr>
          <w:rFonts w:ascii="Sakkal Majalla" w:hAnsi="Sakkal Majalla" w:cs="Sakkal Majalla"/>
          <w:color w:val="000000" w:themeColor="text1"/>
          <w:sz w:val="28"/>
          <w:szCs w:val="28"/>
        </w:rPr>
        <w:t xml:space="preserve"> Van Leeuwen et al. (2022) </w:t>
      </w:r>
      <w:r w:rsidRPr="00F41482">
        <w:rPr>
          <w:rFonts w:ascii="Sakkal Majalla" w:hAnsi="Sakkal Majalla" w:cs="Sakkal Majalla"/>
          <w:color w:val="000000" w:themeColor="text1"/>
          <w:sz w:val="28"/>
          <w:szCs w:val="28"/>
          <w:rtl/>
        </w:rPr>
        <w:t>ستة أهداف سريرية للذكاء الاصطناعي في الأشعة تشمل كفاءة سير العمل وزمن القراءة وتقليل الجرعات والكشف المبكر ودقة التشخيص والتشخيص المخصص. ومن خلال تحليل هذه المقاربات ومواءمتها مع طبيعة المستشفيات الحكومية بمدينة الرياض، يمكن تحديد الأبعاد الآتية لكفاءة الخدمات الإشعاعية</w:t>
      </w:r>
      <w:r w:rsidRPr="00F41482">
        <w:rPr>
          <w:rFonts w:ascii="Sakkal Majalla" w:hAnsi="Sakkal Majalla" w:cs="Sakkal Majalla"/>
          <w:color w:val="000000" w:themeColor="text1"/>
          <w:sz w:val="28"/>
          <w:szCs w:val="28"/>
        </w:rPr>
        <w:t>:</w:t>
      </w:r>
    </w:p>
    <w:p w14:paraId="09982D0F" w14:textId="77777777" w:rsidR="0053291F" w:rsidRPr="00F41482" w:rsidRDefault="0053291F" w:rsidP="00AD28F9">
      <w:pPr>
        <w:spacing w:before="100" w:beforeAutospacing="1" w:after="100" w:afterAutospacing="1" w:line="360" w:lineRule="auto"/>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البُعد الأول: كفاءة الاستجابة الزمنية</w:t>
      </w:r>
    </w:p>
    <w:p w14:paraId="2E05427C"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يُعدّ زمن الاستجابة من أكثر الأبعاد استخداماً في قياس كفاءة الخدمات الإشعاعية، إذ يعكس المدة الزمنية التي تستغرقها العملية التشخيصية بمراحلها المختلفة. وقد تبنت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هذا المؤشر باعتباره انعكاساً مباشراً للكفاءة التشغيلية، حيث أوضحت أنّ التأخير في إعداد التقارير يمكن أن يُفضي إلى تداعيات خطيرة لا سيما في التخصصات الحساسة زمنياً كالأورام. ويتضمن هذا البُعد عدة مكونات فرعية تشمل: زمن الانتظار بين طلب الفحص وتنفيذه، وزمن التنفيذ الفعلي للفحص، وزمن إعداد التقرير ومراجعته، وزمن توصيل التقرير إلى الطبيب المعالج. ولكل مكون من هذه المكونات عوامل مؤثرة خاصة به تتراوح بين العوامل التنظيمية والتقنية والبشرية</w:t>
      </w:r>
      <w:r w:rsidRPr="00F41482">
        <w:rPr>
          <w:rFonts w:ascii="Sakkal Majalla" w:hAnsi="Sakkal Majalla" w:cs="Sakkal Majalla"/>
          <w:color w:val="000000" w:themeColor="text1"/>
          <w:sz w:val="28"/>
          <w:szCs w:val="28"/>
        </w:rPr>
        <w:t>.</w:t>
      </w:r>
    </w:p>
    <w:p w14:paraId="1AD46511"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lastRenderedPageBreak/>
        <w:t>وقد أسهمت دراسة</w:t>
      </w:r>
      <w:r w:rsidRPr="00F41482">
        <w:rPr>
          <w:rFonts w:ascii="Sakkal Majalla" w:hAnsi="Sakkal Majalla" w:cs="Sakkal Majalla"/>
          <w:color w:val="000000" w:themeColor="text1"/>
          <w:sz w:val="28"/>
          <w:szCs w:val="28"/>
        </w:rPr>
        <w:t xml:space="preserve"> Baccei et al. (2020) </w:t>
      </w:r>
      <w:r w:rsidRPr="00F41482">
        <w:rPr>
          <w:rFonts w:ascii="Sakkal Majalla" w:hAnsi="Sakkal Majalla" w:cs="Sakkal Majalla"/>
          <w:color w:val="000000" w:themeColor="text1"/>
          <w:sz w:val="28"/>
          <w:szCs w:val="28"/>
          <w:rtl/>
        </w:rPr>
        <w:t>في إثراء فهم هذا البُعد من خلال تطبيق منهجية الإدارة الرشيقة لتحليل العوامل المسببة للتأخير في سير العمل بقسم الأشعة العضلية الهيكلية، حيث حددت خمسة عوامل رئيسية تُسهم في عدم الكفاءة واقترحت إجراءات مضادة. وتُبرز هذه الدراسة أنّ تحسين كفاءة الاستجابة الزمنية يتطلب تحليلاً تفصيلياً لكل مرحلة من مراحل سير العمل وتحديد مصادر التأخير في كل منها، وليس مجرد قياس إجمالي الوقت المستغرق</w:t>
      </w:r>
      <w:r w:rsidRPr="00F41482">
        <w:rPr>
          <w:rFonts w:ascii="Sakkal Majalla" w:hAnsi="Sakkal Majalla" w:cs="Sakkal Majalla"/>
          <w:color w:val="000000" w:themeColor="text1"/>
          <w:sz w:val="28"/>
          <w:szCs w:val="28"/>
        </w:rPr>
        <w:t>.</w:t>
      </w:r>
    </w:p>
    <w:p w14:paraId="613604BB" w14:textId="77777777" w:rsidR="0053291F" w:rsidRPr="00F41482" w:rsidRDefault="0053291F" w:rsidP="00AD28F9">
      <w:pPr>
        <w:spacing w:before="100" w:beforeAutospacing="1" w:after="100" w:afterAutospacing="1" w:line="360" w:lineRule="auto"/>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البُعد الثاني: دقة المخرجات التشخيصية</w:t>
      </w:r>
    </w:p>
    <w:p w14:paraId="706065AE"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يُعنى هذا البُعد بمدى صحة وموثوقية التقارير الإشعاعية التي يُعدها قسم الأشعة وتُبنى عليها القرارات العلاجية. وتتضمن دقة التشخيص عنصرين أساسيين هما الحساسية (القدرة على اكتشاف الحالات المرضية الموجودة فعلاً) والنوعية (القدرة على استبعاد الحالات السليمة)، فضلاً عن الاتساق بين القراءات المتعددة لنفس الصورة والقيمة التنبؤية للتقرير. وقد تناولت دراسة</w:t>
      </w:r>
      <w:r w:rsidRPr="00F41482">
        <w:rPr>
          <w:rFonts w:ascii="Sakkal Majalla" w:hAnsi="Sakkal Majalla" w:cs="Sakkal Majalla"/>
          <w:color w:val="000000" w:themeColor="text1"/>
          <w:sz w:val="28"/>
          <w:szCs w:val="28"/>
        </w:rPr>
        <w:t xml:space="preserve"> Van Leeuwen et al. (2022) </w:t>
      </w:r>
      <w:r w:rsidRPr="00F41482">
        <w:rPr>
          <w:rFonts w:ascii="Sakkal Majalla" w:hAnsi="Sakkal Majalla" w:cs="Sakkal Majalla"/>
          <w:color w:val="000000" w:themeColor="text1"/>
          <w:sz w:val="28"/>
          <w:szCs w:val="28"/>
          <w:rtl/>
        </w:rPr>
        <w:t>تحسين دقة التشخيص كأحد الأهداف السريرية الستة للذكاء الاصطناعي في الأشعة، من خلال نموذج هرمي لتقييم فاعلية التقنية يتدرج من مستوى الأداء التقني إلى مستوى الأثر على القرار العلاجي ونتائج المريض. ويُبرز هذا النموذج أنّ دقة التشخيص لا تُقاس بمعزل عن سياقها السريري، بل ينبغي تقييمها في إطار أثرها الفعلي على مسار المريض</w:t>
      </w:r>
      <w:r w:rsidRPr="00F41482">
        <w:rPr>
          <w:rFonts w:ascii="Sakkal Majalla" w:hAnsi="Sakkal Majalla" w:cs="Sakkal Majalla"/>
          <w:color w:val="000000" w:themeColor="text1"/>
          <w:sz w:val="28"/>
          <w:szCs w:val="28"/>
        </w:rPr>
        <w:t>.</w:t>
      </w:r>
    </w:p>
    <w:p w14:paraId="3D29A5B1"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كما تناولت دراسة أزيبي (2024) دور التقنيات المتقدمة في تحسين إدارة الرعاية الصحية وتقليل الأخطاء الطبية وتعزيز كفاءة العمل داخل المستشفيات، حيث استعرض مجموعة من التقنيات تشمل الأنظمة الخبيرة والشبكات العصبية والخوارزميات الجينية وتقنيات تعلم الآلة وتطبيقاتها في تحليل البيانات الطبية والكشف عن الأنماط الصحية. وتفيد هذه الدراسة الإطار النظري للبحث الحالي في توضيح أنّ دقة المخرجات التشخيصية تتأثر بعوامل تقنية إلى جانب العوامل البشرية، مما يجعل التقنية رافعة أساسية لتحسين هذا البُعد من أبعاد الكفاءة</w:t>
      </w:r>
      <w:r w:rsidRPr="00F41482">
        <w:rPr>
          <w:rFonts w:ascii="Sakkal Majalla" w:hAnsi="Sakkal Majalla" w:cs="Sakkal Majalla"/>
          <w:color w:val="000000" w:themeColor="text1"/>
          <w:sz w:val="28"/>
          <w:szCs w:val="28"/>
        </w:rPr>
        <w:t>.</w:t>
      </w:r>
    </w:p>
    <w:p w14:paraId="01C65D48" w14:textId="02494C2F" w:rsidR="0053291F" w:rsidRPr="00F41482" w:rsidRDefault="00914F85" w:rsidP="00914F85">
      <w:pPr>
        <w:spacing w:line="360" w:lineRule="auto"/>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br w:type="page"/>
      </w:r>
      <w:r w:rsidR="0053291F" w:rsidRPr="00F41482">
        <w:rPr>
          <w:rFonts w:ascii="Sakkal Majalla" w:hAnsi="Sakkal Majalla" w:cs="Sakkal Majalla"/>
          <w:b/>
          <w:bCs/>
          <w:color w:val="000000" w:themeColor="text1"/>
          <w:sz w:val="28"/>
          <w:szCs w:val="28"/>
          <w:rtl/>
        </w:rPr>
        <w:lastRenderedPageBreak/>
        <w:t>البُعد الثالث: الكفاءة التشغيلية واستثمار الموارد</w:t>
      </w:r>
    </w:p>
    <w:p w14:paraId="31F54ECD"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يُقيس هذا البُعد مدى الاستفادة القصوى من الموارد المتاحة لقسم الأشعة، سواء كانت موارد بشرية أو تقنية أو مالية</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ويتضمن مؤشرات فرعية تشمل معدل استخدام الأجهزة (نسبة الوقت الفعلي للتشغيل من إجمالي الوقت المتاح)، وإنتاجية العاملين (عدد الفحوصات المنجزة لكل فني أو أخصائي في وحدة زمنية محددة)، وتكلفة الفحص الواحد، ومعدل إعادة الفحوصات الناتج عن أخطاء تقنية. وقد تناولت دراسة</w:t>
      </w:r>
      <w:r w:rsidRPr="00F41482">
        <w:rPr>
          <w:rFonts w:ascii="Sakkal Majalla" w:hAnsi="Sakkal Majalla" w:cs="Sakkal Majalla"/>
          <w:color w:val="000000" w:themeColor="text1"/>
          <w:sz w:val="28"/>
          <w:szCs w:val="28"/>
        </w:rPr>
        <w:t xml:space="preserve"> Albalawi et al. (2024) </w:t>
      </w:r>
      <w:r w:rsidRPr="00F41482">
        <w:rPr>
          <w:rFonts w:ascii="Sakkal Majalla" w:hAnsi="Sakkal Majalla" w:cs="Sakkal Majalla"/>
          <w:color w:val="000000" w:themeColor="text1"/>
          <w:sz w:val="28"/>
          <w:szCs w:val="28"/>
          <w:rtl/>
        </w:rPr>
        <w:t>تحسين كفاءة فنيي التشغيل في أقسام الأشعة والتصوير من خلال مراجعة شاملة تتناول الاستراتيجيات والعوامل المؤثرة والتحديات والأدوار والمسؤوليات الحالية والتوجهات المستقبلية. وتُوفر هذه المراجعة إطاراً مفاهيمياً شاملاً لفهم العوامل المتعددة التي تؤثر في الكفاءة التشغيلية لأقسام الأشعة</w:t>
      </w:r>
      <w:r w:rsidRPr="00F41482">
        <w:rPr>
          <w:rFonts w:ascii="Sakkal Majalla" w:hAnsi="Sakkal Majalla" w:cs="Sakkal Majalla"/>
          <w:color w:val="000000" w:themeColor="text1"/>
          <w:sz w:val="28"/>
          <w:szCs w:val="28"/>
        </w:rPr>
        <w:t>.</w:t>
      </w:r>
    </w:p>
    <w:p w14:paraId="2ADCD86E"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كما تناولت دراسة</w:t>
      </w:r>
      <w:r w:rsidRPr="00F41482">
        <w:rPr>
          <w:rFonts w:ascii="Sakkal Majalla" w:hAnsi="Sakkal Majalla" w:cs="Sakkal Majalla"/>
          <w:color w:val="000000" w:themeColor="text1"/>
          <w:sz w:val="28"/>
          <w:szCs w:val="28"/>
        </w:rPr>
        <w:t xml:space="preserve"> Burroni et al. (2021) </w:t>
      </w:r>
      <w:r w:rsidRPr="00F41482">
        <w:rPr>
          <w:rFonts w:ascii="Sakkal Majalla" w:hAnsi="Sakkal Majalla" w:cs="Sakkal Majalla"/>
          <w:color w:val="000000" w:themeColor="text1"/>
          <w:sz w:val="28"/>
          <w:szCs w:val="28"/>
          <w:rtl/>
        </w:rPr>
        <w:t>تحسين الأداء والكفاءة في قسم الطب النووي من خلال تطبيق مبادئ الإدارة الرشيقة، وهو منظور يقوم على تحديد مصادر الهدر في العمليات والعمل المنهجي على إلغائها. ويتصل بذلك ما تناولته دراسة حسن وكندة (2025) حول العلاقة بين منهجية سيجما ستة وتكاليف الجودة الشاملة وكفاءة الخدمات الصحية، حيث تبنت مفاهيم تقليل التكاليف والحد من الهدر كمؤشرات للكفاءة. ويُستفاد من هذه المقاربة أنّ الكفاءة التشغيلية لا تعني فقط زيادة المخرجات بل تعني أيضاً تقليل التكاليف والهدر المرتبطين بتحقيق هذه المخرجات</w:t>
      </w:r>
      <w:r w:rsidRPr="00F41482">
        <w:rPr>
          <w:rFonts w:ascii="Sakkal Majalla" w:hAnsi="Sakkal Majalla" w:cs="Sakkal Majalla"/>
          <w:color w:val="000000" w:themeColor="text1"/>
          <w:sz w:val="28"/>
          <w:szCs w:val="28"/>
        </w:rPr>
        <w:t>.</w:t>
      </w:r>
    </w:p>
    <w:p w14:paraId="7567C927" w14:textId="77777777" w:rsidR="0053291F" w:rsidRPr="00F41482" w:rsidRDefault="0053291F" w:rsidP="00AD28F9">
      <w:pPr>
        <w:spacing w:before="100" w:beforeAutospacing="1" w:after="100" w:afterAutospacing="1" w:line="360" w:lineRule="auto"/>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البُعد الرابع: رضا المستفيدين عن الخدمات الإشعاعية</w:t>
      </w:r>
    </w:p>
    <w:p w14:paraId="299CCB2A"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يُمثّل رضا المستفيدين بُعداً محورياً في قياس كفاءة الخدمات الإشعاعية، إذ يعكس مدى تلبية الخدمة المقدمة لتوقعات المرضى والأطباء المحيلين. ويتضمن هذا البُعد جانبين أساسيين: رضا المريض الذي يتأثر بعوامل كزمن الانتظار وأسلوب التعامل ووضوح التوجيهات والشعور بالأمان أثناء الفحص، ورضا الطبيب المحيل الذي يتأثر بعوامل كسرعة الاستجابة وجودة التقرير ودقة التوصيات. وقد تناولت دراسة غنيم وصقر</w:t>
      </w:r>
      <w:r w:rsidRPr="00F41482">
        <w:rPr>
          <w:rFonts w:ascii="Sakkal Majalla" w:hAnsi="Sakkal Majalla" w:cs="Sakkal Majalla"/>
          <w:color w:val="000000" w:themeColor="text1"/>
          <w:sz w:val="28"/>
          <w:szCs w:val="28"/>
        </w:rPr>
        <w:t xml:space="preserve"> (2025) </w:t>
      </w:r>
      <w:r w:rsidRPr="00F41482">
        <w:rPr>
          <w:rFonts w:ascii="Sakkal Majalla" w:hAnsi="Sakkal Majalla" w:cs="Sakkal Majalla"/>
          <w:color w:val="000000" w:themeColor="text1"/>
          <w:sz w:val="28"/>
          <w:szCs w:val="28"/>
          <w:rtl/>
        </w:rPr>
        <w:t xml:space="preserve">تحسين ملموسية جودة الخدمات الصحية من خلال مشاركة العملاء في الإنتاج، حيث تبنت إطاراً يتضمن ثلاثة أبعاد للمشاركة هي التواصل بين المنظمة والعميل وتجربة العميل </w:t>
      </w:r>
      <w:r w:rsidRPr="00F41482">
        <w:rPr>
          <w:rFonts w:ascii="Sakkal Majalla" w:hAnsi="Sakkal Majalla" w:cs="Sakkal Majalla"/>
          <w:color w:val="000000" w:themeColor="text1"/>
          <w:sz w:val="28"/>
          <w:szCs w:val="28"/>
          <w:rtl/>
        </w:rPr>
        <w:lastRenderedPageBreak/>
        <w:t>والعدالة التفاعلية، ودرست أثرها على جودة الخدمة الملموسة. وتُثري هذه الدراسة فهم بُعد الرضا من حيث تأكيدها أنّ إدراك المستفيد لجودة الخدمة لا يتحدد فقط بالنتيجة النهائية بل يتأثر أيضاً بطبيعة التفاعل خلال عملية تقديم الخدمة</w:t>
      </w:r>
      <w:r w:rsidRPr="00F41482">
        <w:rPr>
          <w:rFonts w:ascii="Sakkal Majalla" w:hAnsi="Sakkal Majalla" w:cs="Sakkal Majalla"/>
          <w:color w:val="000000" w:themeColor="text1"/>
          <w:sz w:val="28"/>
          <w:szCs w:val="28"/>
        </w:rPr>
        <w:t>.</w:t>
      </w:r>
    </w:p>
    <w:p w14:paraId="7F2AD69B"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كما تناولت دراسة الزيادي والعتابي</w:t>
      </w:r>
      <w:r w:rsidRPr="00F41482">
        <w:rPr>
          <w:rFonts w:ascii="Sakkal Majalla" w:hAnsi="Sakkal Majalla" w:cs="Sakkal Majalla"/>
          <w:color w:val="000000" w:themeColor="text1"/>
          <w:sz w:val="28"/>
          <w:szCs w:val="28"/>
        </w:rPr>
        <w:t xml:space="preserve"> (2022) </w:t>
      </w:r>
      <w:r w:rsidRPr="00F41482">
        <w:rPr>
          <w:rFonts w:ascii="Sakkal Majalla" w:hAnsi="Sakkal Majalla" w:cs="Sakkal Majalla"/>
          <w:color w:val="000000" w:themeColor="text1"/>
          <w:sz w:val="28"/>
          <w:szCs w:val="28"/>
          <w:rtl/>
        </w:rPr>
        <w:t>درجة الرضا عن الخدمات الطبية من خلال استمارة استبيان وُزعت على عينة عشوائية من المستفيدين، وهو منظور يُبرز أهمية قياس رضا المستفيدين كمؤشر على مستوى كفاءة الخدمات المقدمة. ويتصل بذلك ما تناوله شريف (2021) حول العلاقة بين رضا السكان وكفاءة الخدمات الصحية من زاوية بُعد الخدمات عن المستفيدين وسهولة الوصول إليها، وهو ما يُضيف بُعداً جغرافياً ولوجستياً لمفهوم الرضا يتعلق بمدى يسر الوصول إلى الخدمة</w:t>
      </w:r>
      <w:r w:rsidRPr="00F41482">
        <w:rPr>
          <w:rFonts w:ascii="Sakkal Majalla" w:hAnsi="Sakkal Majalla" w:cs="Sakkal Majalla"/>
          <w:color w:val="000000" w:themeColor="text1"/>
          <w:sz w:val="28"/>
          <w:szCs w:val="28"/>
        </w:rPr>
        <w:t>.</w:t>
      </w:r>
    </w:p>
    <w:p w14:paraId="7B0CA554" w14:textId="05332081" w:rsidR="0053291F" w:rsidRPr="00F41482" w:rsidRDefault="00914F85" w:rsidP="00914F8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38412"/>
      <w:r w:rsidRPr="00F41482">
        <w:rPr>
          <w:rFonts w:ascii="Sakkal Majalla" w:hAnsi="Sakkal Majalla" w:cs="Sakkal Majalla" w:hint="cs"/>
          <w:b/>
          <w:bCs/>
          <w:color w:val="000000" w:themeColor="text1"/>
          <w:sz w:val="32"/>
          <w:szCs w:val="32"/>
          <w:rtl/>
        </w:rPr>
        <w:t xml:space="preserve">6.2.2 </w:t>
      </w:r>
      <w:r w:rsidR="0053291F" w:rsidRPr="00F41482">
        <w:rPr>
          <w:rFonts w:ascii="Sakkal Majalla" w:hAnsi="Sakkal Majalla" w:cs="Sakkal Majalla"/>
          <w:b/>
          <w:bCs/>
          <w:color w:val="000000" w:themeColor="text1"/>
          <w:sz w:val="32"/>
          <w:szCs w:val="32"/>
          <w:rtl/>
        </w:rPr>
        <w:t>استراتيجيات تعزيز كفاءة الخدمات الإشعاعية</w:t>
      </w:r>
      <w:bookmarkEnd w:id="41"/>
    </w:p>
    <w:p w14:paraId="2F2F9355"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تتعدد الاستراتيجيات التي يمكن تبنيها لتعزيز كفاءة الخدمات الإشعاعية في المستشفيات الحكومية، ويمكن تصنيفها في عدة محاور رئيسية</w:t>
      </w:r>
      <w:r w:rsidRPr="00F41482">
        <w:rPr>
          <w:rFonts w:ascii="Sakkal Majalla" w:hAnsi="Sakkal Majalla" w:cs="Sakkal Majalla"/>
          <w:color w:val="000000" w:themeColor="text1"/>
          <w:sz w:val="28"/>
          <w:szCs w:val="28"/>
        </w:rPr>
        <w:t>:</w:t>
      </w:r>
    </w:p>
    <w:p w14:paraId="4F33FB9F" w14:textId="019C935F" w:rsidR="0053291F" w:rsidRPr="00F41482" w:rsidRDefault="0053291F" w:rsidP="00914F85">
      <w:pPr>
        <w:pStyle w:val="ListParagraph"/>
        <w:numPr>
          <w:ilvl w:val="0"/>
          <w:numId w:val="34"/>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تحسين سير العمل وإعادة هندسة العمليات</w:t>
      </w:r>
    </w:p>
    <w:p w14:paraId="1848D124"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 xml:space="preserve">تقوم هذه الاستراتيجية على التحليل المنهجي لسير العمل في قسم الأشعة وتحديد مراحل الاختناق والتأخير والهدر، ثم إعادة تصميم العمليات بما يُحقق تدفقاً أكثر سلاسة وكفاءة. وقد تبنت دراسة </w:t>
      </w:r>
      <w:r w:rsidRPr="00F41482">
        <w:rPr>
          <w:rFonts w:ascii="Sakkal Majalla" w:hAnsi="Sakkal Majalla" w:cs="Sakkal Majalla"/>
          <w:color w:val="000000" w:themeColor="text1"/>
          <w:sz w:val="28"/>
          <w:szCs w:val="28"/>
        </w:rPr>
        <w:t xml:space="preserve">Baccei et al. (2020) </w:t>
      </w:r>
      <w:r w:rsidRPr="00F41482">
        <w:rPr>
          <w:rFonts w:ascii="Sakkal Majalla" w:hAnsi="Sakkal Majalla" w:cs="Sakkal Majalla"/>
          <w:color w:val="000000" w:themeColor="text1"/>
          <w:sz w:val="28"/>
          <w:szCs w:val="28"/>
          <w:rtl/>
        </w:rPr>
        <w:t>هذا المنظور من خلال تطبيق مبادئ الإدارة الرشيقة في قسم الأشعة العضلية الهيكلية، حيث اعتمدت منهجية تحليل الأسباب الجذرية لتحديد العوامل المسببة لعدم الكفاءة. كما تبنت دراسة</w:t>
      </w:r>
      <w:r w:rsidRPr="00F41482">
        <w:rPr>
          <w:rFonts w:ascii="Sakkal Majalla" w:hAnsi="Sakkal Majalla" w:cs="Sakkal Majalla"/>
          <w:color w:val="000000" w:themeColor="text1"/>
          <w:sz w:val="28"/>
          <w:szCs w:val="28"/>
        </w:rPr>
        <w:t xml:space="preserve"> Burroni et al. (2021) </w:t>
      </w:r>
      <w:r w:rsidRPr="00F41482">
        <w:rPr>
          <w:rFonts w:ascii="Sakkal Majalla" w:hAnsi="Sakkal Majalla" w:cs="Sakkal Majalla"/>
          <w:color w:val="000000" w:themeColor="text1"/>
          <w:sz w:val="28"/>
          <w:szCs w:val="28"/>
          <w:rtl/>
        </w:rPr>
        <w:t>مبادئ مماثلة في قسم الطب النووي من خلال تصميم خرائط تدفق القيمة وتحديد الأنشطة التي لا تُضيف قيمة. وتتضمن هذه الاستراتيجية خطوات عملية تشمل رسم خريطة تفصيلية لسير العمل الحالي، وتحديد نقاط الاختناق والتأخير، وتصميم سير عمل مُحسّن، وتنفيذ التغييرات بشكل مرحلي، وقياس الأثر ومقارنته بالوضع السابق</w:t>
      </w:r>
      <w:r w:rsidRPr="00F41482">
        <w:rPr>
          <w:rFonts w:ascii="Sakkal Majalla" w:hAnsi="Sakkal Majalla" w:cs="Sakkal Majalla"/>
          <w:color w:val="000000" w:themeColor="text1"/>
          <w:sz w:val="28"/>
          <w:szCs w:val="28"/>
        </w:rPr>
        <w:t>.</w:t>
      </w:r>
    </w:p>
    <w:p w14:paraId="3C8C0568" w14:textId="3BC4C82F" w:rsidR="0053291F" w:rsidRPr="00F41482" w:rsidRDefault="00914F85" w:rsidP="00914F85">
      <w:pPr>
        <w:pStyle w:val="ListParagraph"/>
        <w:numPr>
          <w:ilvl w:val="0"/>
          <w:numId w:val="34"/>
        </w:numPr>
        <w:spacing w:line="360" w:lineRule="auto"/>
        <w:ind w:left="423"/>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Pr>
        <w:br w:type="page"/>
      </w:r>
      <w:r w:rsidR="0053291F" w:rsidRPr="00F41482">
        <w:rPr>
          <w:rFonts w:ascii="Sakkal Majalla" w:hAnsi="Sakkal Majalla" w:cs="Sakkal Majalla"/>
          <w:b/>
          <w:bCs/>
          <w:color w:val="000000" w:themeColor="text1"/>
          <w:sz w:val="28"/>
          <w:szCs w:val="28"/>
          <w:rtl/>
        </w:rPr>
        <w:lastRenderedPageBreak/>
        <w:t>استراتيجية توظيف التقنيات الذكية والأتمتة</w:t>
      </w:r>
    </w:p>
    <w:p w14:paraId="62B82A84"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في ظل التقدم المتسارع في تقنيات الذكاء الاصطناعي ونظم المعلومات، أصبحت الأتمتة الذكية استراتيجية واعدة لتعزيز كفاءة الخدمات الإشعاعية. وقد تناولت دراسة</w:t>
      </w:r>
      <w:r w:rsidRPr="00F41482">
        <w:rPr>
          <w:rFonts w:ascii="Sakkal Majalla" w:hAnsi="Sakkal Majalla" w:cs="Sakkal Majalla"/>
          <w:color w:val="000000" w:themeColor="text1"/>
          <w:sz w:val="28"/>
          <w:szCs w:val="28"/>
        </w:rPr>
        <w:t xml:space="preserve"> Fang et al. (2025) </w:t>
      </w:r>
      <w:r w:rsidRPr="00F41482">
        <w:rPr>
          <w:rFonts w:ascii="Sakkal Majalla" w:hAnsi="Sakkal Majalla" w:cs="Sakkal Majalla"/>
          <w:color w:val="000000" w:themeColor="text1"/>
          <w:sz w:val="28"/>
          <w:szCs w:val="28"/>
          <w:rtl/>
        </w:rPr>
        <w:t>فاعلية منصة إدارة معلومات ذكية في تحسين سير العمل بأقسام الأشعة عبر فئات مهنية مختلفة، بينما استعرضت دراسة</w:t>
      </w:r>
      <w:r w:rsidRPr="00F41482">
        <w:rPr>
          <w:rFonts w:ascii="Sakkal Majalla" w:hAnsi="Sakkal Majalla" w:cs="Sakkal Majalla"/>
          <w:color w:val="000000" w:themeColor="text1"/>
          <w:sz w:val="28"/>
          <w:szCs w:val="28"/>
        </w:rPr>
        <w:t xml:space="preserve"> Van Leeuwen et al. (2022) </w:t>
      </w:r>
      <w:r w:rsidRPr="00F41482">
        <w:rPr>
          <w:rFonts w:ascii="Sakkal Majalla" w:hAnsi="Sakkal Majalla" w:cs="Sakkal Majalla"/>
          <w:color w:val="000000" w:themeColor="text1"/>
          <w:sz w:val="28"/>
          <w:szCs w:val="28"/>
          <w:rtl/>
        </w:rPr>
        <w:t>ستة أهداف سريرية يمكن أن يدعمها الذكاء الاصطناعي في الأشعة. وتتضمن هذه الاستراتيجية أتمتة العمليات الروتينية كجدولة المواعيد وتوزيع الحالات وتوليد تنبيهات الأولوية، واستخدام خوارزميات الذكاء الاصطناعي لدعم التشخيص وتقليل وقت القراءة، وتوظيف تقنيات إعادة البناء المتقدمة لتقليل جرعات الإشعاع مع الحفاظ على جودة الصور</w:t>
      </w:r>
      <w:r w:rsidRPr="00F41482">
        <w:rPr>
          <w:rFonts w:ascii="Sakkal Majalla" w:hAnsi="Sakkal Majalla" w:cs="Sakkal Majalla"/>
          <w:color w:val="000000" w:themeColor="text1"/>
          <w:sz w:val="28"/>
          <w:szCs w:val="28"/>
        </w:rPr>
        <w:t>.</w:t>
      </w:r>
    </w:p>
    <w:p w14:paraId="4E43EB96" w14:textId="074074F1" w:rsidR="0053291F" w:rsidRPr="00F41482" w:rsidRDefault="0053291F" w:rsidP="00914F85">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تطوير الكوادر المتخصصة وتعزيز العمل الجماعي</w:t>
      </w:r>
    </w:p>
    <w:p w14:paraId="1EB1A6F8"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تنطلق هذه الاستراتيجية من أنّ كفاءة الخدمات الإشعاعية لا يمكن أن تتجاوز مستوى كفاءة الكوادر القائمة عليها</w:t>
      </w:r>
      <w:r w:rsidRPr="00F41482">
        <w:rPr>
          <w:rFonts w:ascii="Sakkal Majalla" w:hAnsi="Sakkal Majalla" w:cs="Sakkal Majalla"/>
          <w:color w:val="000000" w:themeColor="text1"/>
          <w:sz w:val="28"/>
          <w:szCs w:val="28"/>
        </w:rPr>
        <w:t xml:space="preserve">. </w:t>
      </w:r>
      <w:r w:rsidRPr="00F41482">
        <w:rPr>
          <w:rFonts w:ascii="Sakkal Majalla" w:hAnsi="Sakkal Majalla" w:cs="Sakkal Majalla"/>
          <w:color w:val="000000" w:themeColor="text1"/>
          <w:sz w:val="28"/>
          <w:szCs w:val="28"/>
          <w:rtl/>
        </w:rPr>
        <w:t>وقد تناولت دراسة أحمد وآخرين (2024) التخطيط للمواهب الرقمية كمدخل لتحسين جودة الخدمات الصحية، حيث تبنت إطاراً يربط بين التدريب واستقطاب الكفاءات وإدارة المعرفة الرقمية من جهة وأبعاد جودة الخدمة من جهة أخرى. كما تناولت دراسة مكسي وتوزان (2024) مفهوم الكفاءة الجماعية وأثرها على جودة الخدمات الصحية، مؤكدة أهمية العمل الجماعي والتكامل بين أعضاء الفريق الصحي. وتتضمن هذه الاستراتيجية تصميم برامج تدريبية مستمرة تُراعي التطورات التقنية، وبناء فرق عمل متكاملة ومتعاونة، وتطوير ثقافة التعلم المؤسسي وتبادل المعرفة</w:t>
      </w:r>
      <w:r w:rsidRPr="00F41482">
        <w:rPr>
          <w:rFonts w:ascii="Sakkal Majalla" w:hAnsi="Sakkal Majalla" w:cs="Sakkal Majalla"/>
          <w:color w:val="000000" w:themeColor="text1"/>
          <w:sz w:val="28"/>
          <w:szCs w:val="28"/>
        </w:rPr>
        <w:t>.</w:t>
      </w:r>
    </w:p>
    <w:p w14:paraId="205F4AE4" w14:textId="0ABBB299" w:rsidR="0053291F" w:rsidRPr="00F41482" w:rsidRDefault="0053291F" w:rsidP="00914F85">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تعزيز التنسيق مع الأقسام المحيلة</w:t>
      </w:r>
    </w:p>
    <w:p w14:paraId="02C8DBA8"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41482">
        <w:rPr>
          <w:rFonts w:ascii="Sakkal Majalla" w:hAnsi="Sakkal Majalla" w:cs="Sakkal Majalla"/>
          <w:color w:val="000000" w:themeColor="text1"/>
          <w:sz w:val="28"/>
          <w:szCs w:val="28"/>
          <w:rtl/>
        </w:rPr>
        <w:t>نظراً لأنّ كفاءة الخدمات الإشعاعية تتأثر بشكل كبير بجودة التنسيق مع الأقسام المحيلة، فإنّ تعزيز قنوات التواصل وتوحيد بروتوكولات الإحالة يُعدّ استراتيجية ضرورية. وقد أبرزت دراسة</w:t>
      </w:r>
      <w:r w:rsidRPr="00F41482">
        <w:rPr>
          <w:rFonts w:ascii="Sakkal Majalla" w:hAnsi="Sakkal Majalla" w:cs="Sakkal Majalla"/>
          <w:color w:val="000000" w:themeColor="text1"/>
          <w:sz w:val="28"/>
          <w:szCs w:val="28"/>
        </w:rPr>
        <w:t xml:space="preserve"> Al Qassabi et al. (2025) </w:t>
      </w:r>
      <w:r w:rsidRPr="00F41482">
        <w:rPr>
          <w:rFonts w:ascii="Sakkal Majalla" w:hAnsi="Sakkal Majalla" w:cs="Sakkal Majalla"/>
          <w:color w:val="000000" w:themeColor="text1"/>
          <w:sz w:val="28"/>
          <w:szCs w:val="28"/>
          <w:rtl/>
        </w:rPr>
        <w:t xml:space="preserve">أنّ التواصل الفعّال بين فرق الأشعة والفرق السريرية يُسهّل الانتقال السلس بين مراحل التصوير والتشخيص والتخطيط العلاجي، كما أكدت أنّ المناقشات المنتظمة للحالات بين الأقسام تُسهم </w:t>
      </w:r>
      <w:r w:rsidRPr="00F41482">
        <w:rPr>
          <w:rFonts w:ascii="Sakkal Majalla" w:hAnsi="Sakkal Majalla" w:cs="Sakkal Majalla"/>
          <w:color w:val="000000" w:themeColor="text1"/>
          <w:sz w:val="28"/>
          <w:szCs w:val="28"/>
          <w:rtl/>
        </w:rPr>
        <w:lastRenderedPageBreak/>
        <w:t>في تحديد الاختناقات ومعالجتها بشكل تعاوني. ويتصل بذلك ما تناولته دراسة السعايدة والساعد (2020) حول أهمية التنسيق بين الأقسام المختلفة داخل المستشفيات لضمان جودة الخدمات المقدمة</w:t>
      </w:r>
      <w:r w:rsidRPr="00F41482">
        <w:rPr>
          <w:rFonts w:ascii="Sakkal Majalla" w:hAnsi="Sakkal Majalla" w:cs="Sakkal Majalla"/>
          <w:color w:val="000000" w:themeColor="text1"/>
          <w:sz w:val="28"/>
          <w:szCs w:val="28"/>
        </w:rPr>
        <w:t>.</w:t>
      </w:r>
    </w:p>
    <w:p w14:paraId="6E9F72CD" w14:textId="31331AEB" w:rsidR="0053291F" w:rsidRPr="00F41482" w:rsidRDefault="0053291F" w:rsidP="00914F85">
      <w:pPr>
        <w:pStyle w:val="ListParagraph"/>
        <w:numPr>
          <w:ilvl w:val="0"/>
          <w:numId w:val="34"/>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41482">
        <w:rPr>
          <w:rFonts w:ascii="Sakkal Majalla" w:hAnsi="Sakkal Majalla" w:cs="Sakkal Majalla"/>
          <w:b/>
          <w:bCs/>
          <w:color w:val="000000" w:themeColor="text1"/>
          <w:sz w:val="28"/>
          <w:szCs w:val="28"/>
          <w:rtl/>
        </w:rPr>
        <w:t>استراتيجية القياس والتقييم المستمر</w:t>
      </w:r>
    </w:p>
    <w:p w14:paraId="76041A35" w14:textId="77777777" w:rsidR="0053291F" w:rsidRPr="00F41482" w:rsidRDefault="0053291F" w:rsidP="00914F8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41482">
        <w:rPr>
          <w:rFonts w:ascii="Sakkal Majalla" w:hAnsi="Sakkal Majalla" w:cs="Sakkal Majalla"/>
          <w:color w:val="000000" w:themeColor="text1"/>
          <w:sz w:val="28"/>
          <w:szCs w:val="28"/>
          <w:rtl/>
        </w:rPr>
        <w:t>تقوم هذه الاستراتيجية على مبدأ أنّ ما لا يُقاس لا يُحسّن، وتتضمن تصميم منظومة مؤشرات أداء رئيسية</w:t>
      </w:r>
      <w:r w:rsidRPr="00F41482">
        <w:rPr>
          <w:rFonts w:ascii="Sakkal Majalla" w:hAnsi="Sakkal Majalla" w:cs="Sakkal Majalla"/>
          <w:color w:val="000000" w:themeColor="text1"/>
          <w:sz w:val="28"/>
          <w:szCs w:val="28"/>
        </w:rPr>
        <w:t xml:space="preserve"> (KPIs) </w:t>
      </w:r>
      <w:r w:rsidRPr="00F41482">
        <w:rPr>
          <w:rFonts w:ascii="Sakkal Majalla" w:hAnsi="Sakkal Majalla" w:cs="Sakkal Majalla"/>
          <w:color w:val="000000" w:themeColor="text1"/>
          <w:sz w:val="28"/>
          <w:szCs w:val="28"/>
          <w:rtl/>
        </w:rPr>
        <w:t>شاملة لقياس مختلف أبعاد الكفاءة بشكل منتظم، وإجراء مقارنات مرجعية مع أقسام أشعة أخرى محلياً وإقليمياً ودولياً، وتحليل الفجوات ووضع خطط تحسين مبنية على البيانات والأدلة. وقد تناولت دراسة السعدي والعبيدي (2023) تقويم كفاءة الخدمات الصحية بالاعتماد على المعايير التخطيطية، وهو منظور يُبرز أهمية وجود إطار معياري واضح للتقييم. كما تبنت دراسة الصبيح والعلي</w:t>
      </w:r>
      <w:r w:rsidRPr="00F41482">
        <w:rPr>
          <w:rFonts w:ascii="Sakkal Majalla" w:hAnsi="Sakkal Majalla" w:cs="Sakkal Majalla"/>
          <w:color w:val="000000" w:themeColor="text1"/>
          <w:sz w:val="28"/>
          <w:szCs w:val="28"/>
        </w:rPr>
        <w:t xml:space="preserve"> (2020) </w:t>
      </w:r>
      <w:r w:rsidRPr="00F41482">
        <w:rPr>
          <w:rFonts w:ascii="Sakkal Majalla" w:hAnsi="Sakkal Majalla" w:cs="Sakkal Majalla"/>
          <w:color w:val="000000" w:themeColor="text1"/>
          <w:sz w:val="28"/>
          <w:szCs w:val="28"/>
          <w:rtl/>
        </w:rPr>
        <w:t>مجموعة من المؤشرات لقياس كفاءة الخدمات الصحية تشمل فاعلية المؤسسة الصحية وطبيعة أبعاد الخدمة وسهولة الوصول وكفاية الموارد، وهو ما يُمكن تكييفه مع سياق الخدمات الإشعاعية</w:t>
      </w:r>
      <w:r w:rsidRPr="00F41482">
        <w:rPr>
          <w:rFonts w:ascii="Sakkal Majalla" w:hAnsi="Sakkal Majalla" w:cs="Sakkal Majalla"/>
          <w:color w:val="000000" w:themeColor="text1"/>
          <w:sz w:val="28"/>
          <w:szCs w:val="28"/>
        </w:rPr>
        <w:t>.</w:t>
      </w:r>
    </w:p>
    <w:p w14:paraId="4C904054" w14:textId="77777777" w:rsidR="0053291F" w:rsidRPr="00F41482" w:rsidRDefault="0053291F" w:rsidP="00AD28F9">
      <w:pPr>
        <w:spacing w:before="100" w:beforeAutospacing="1" w:after="100" w:afterAutospacing="1" w:line="360" w:lineRule="auto"/>
        <w:jc w:val="both"/>
        <w:rPr>
          <w:rFonts w:ascii="Sakkal Majalla" w:hAnsi="Sakkal Majalla" w:cs="Sakkal Majalla"/>
          <w:color w:val="000000" w:themeColor="text1"/>
          <w:sz w:val="28"/>
          <w:szCs w:val="28"/>
          <w:rtl/>
        </w:rPr>
      </w:pPr>
    </w:p>
    <w:p w14:paraId="165DA607" w14:textId="77777777" w:rsidR="0053291F" w:rsidRPr="00F41482" w:rsidRDefault="0053291F" w:rsidP="00AD28F9">
      <w:pPr>
        <w:spacing w:before="100" w:beforeAutospacing="1" w:after="100" w:afterAutospacing="1" w:line="360" w:lineRule="auto"/>
        <w:jc w:val="both"/>
        <w:rPr>
          <w:rFonts w:ascii="Sakkal Majalla" w:hAnsi="Sakkal Majalla" w:cs="Sakkal Majalla"/>
          <w:color w:val="000000" w:themeColor="text1"/>
          <w:sz w:val="28"/>
          <w:szCs w:val="28"/>
          <w:rtl/>
        </w:rPr>
      </w:pPr>
    </w:p>
    <w:p w14:paraId="0CD4B939" w14:textId="16AED2E5" w:rsidR="00F41482" w:rsidRPr="00F41482" w:rsidRDefault="00914F85" w:rsidP="00DF3CDB">
      <w:pPr>
        <w:spacing w:line="360" w:lineRule="auto"/>
        <w:jc w:val="center"/>
        <w:outlineLvl w:val="0"/>
        <w:rPr>
          <w:rFonts w:cs="Sakkal Majalla"/>
          <w:b/>
          <w:bCs/>
          <w:color w:val="000000" w:themeColor="text1"/>
          <w:sz w:val="24"/>
          <w:szCs w:val="32"/>
          <w:rtl/>
        </w:rPr>
        <w:sectPr w:rsidR="00F41482" w:rsidRPr="00F41482" w:rsidSect="00AD28F9">
          <w:footerReference w:type="default" r:id="rId9"/>
          <w:pgSz w:w="11906" w:h="16838" w:code="9"/>
          <w:pgMar w:top="1440" w:right="1985" w:bottom="1440" w:left="1418" w:header="720" w:footer="720" w:gutter="567"/>
          <w:pgNumType w:start="1"/>
          <w:cols w:space="708"/>
          <w:bidi/>
          <w:rtlGutter/>
          <w:docGrid w:linePitch="360"/>
        </w:sectPr>
      </w:pPr>
      <w:r w:rsidRPr="00F41482">
        <w:rPr>
          <w:rFonts w:ascii="Sakkal Majalla" w:hAnsi="Sakkal Majalla" w:cs="Sakkal Majalla"/>
          <w:b/>
          <w:bCs/>
          <w:color w:val="000000" w:themeColor="text1"/>
          <w:sz w:val="40"/>
          <w:szCs w:val="40"/>
          <w:rtl/>
        </w:rPr>
        <w:br w:type="page"/>
      </w:r>
      <w:bookmarkStart w:id="42" w:name="_GoBack"/>
      <w:bookmarkEnd w:id="26"/>
      <w:bookmarkEnd w:id="42"/>
    </w:p>
    <w:p w14:paraId="29D4231B" w14:textId="14717F11" w:rsidR="0081623B" w:rsidRPr="00F41482" w:rsidRDefault="000F404C" w:rsidP="00F4148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4148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57DA079">
            <wp:simplePos x="0" y="0"/>
            <wp:positionH relativeFrom="column">
              <wp:posOffset>3305175</wp:posOffset>
            </wp:positionH>
            <wp:positionV relativeFrom="paragraph">
              <wp:posOffset>0</wp:posOffset>
            </wp:positionV>
            <wp:extent cx="1628811" cy="1508760"/>
            <wp:effectExtent l="0" t="0" r="9525" b="0"/>
            <wp:wrapTight wrapText="bothSides">
              <wp:wrapPolygon edited="0">
                <wp:start x="0" y="0"/>
                <wp:lineTo x="0" y="21273"/>
                <wp:lineTo x="21474" y="21273"/>
                <wp:lineTo x="214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8811" cy="150876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41482">
        <w:rPr>
          <w:rFonts w:ascii="Sakkal Majalla" w:eastAsia="Calibri" w:hAnsi="Sakkal Majalla" w:cs="Sakkal Majalla"/>
          <w:b/>
          <w:bCs/>
          <w:color w:val="000000" w:themeColor="text1"/>
          <w:kern w:val="0"/>
          <w:sz w:val="32"/>
          <w:szCs w:val="32"/>
          <w:lang w:bidi="ar-EG"/>
          <w14:ligatures w14:val="none"/>
        </w:rPr>
        <w:t>Mid</w:t>
      </w:r>
      <w:r w:rsidR="000D353F" w:rsidRPr="00F41482">
        <w:rPr>
          <w:rFonts w:ascii="Sakkal Majalla" w:eastAsia="Calibri" w:hAnsi="Sakkal Majalla" w:cs="Sakkal Majalla"/>
          <w:b/>
          <w:bCs/>
          <w:color w:val="000000" w:themeColor="text1"/>
          <w:kern w:val="0"/>
          <w:sz w:val="32"/>
          <w:szCs w:val="32"/>
          <w:lang w:bidi="ar-EG"/>
          <w14:ligatures w14:val="none"/>
        </w:rPr>
        <w:t xml:space="preserve"> </w:t>
      </w:r>
      <w:r w:rsidR="0081623B" w:rsidRPr="00F4148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F41482" w:rsidRDefault="0081623B" w:rsidP="00AD28F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41482">
        <w:rPr>
          <w:rFonts w:ascii="Sakkal Majalla" w:eastAsia="Calibri" w:hAnsi="Sakkal Majalla" w:cs="Sakkal Majalla"/>
          <w:b/>
          <w:bCs/>
          <w:color w:val="000000" w:themeColor="text1"/>
          <w:kern w:val="0"/>
          <w:sz w:val="32"/>
          <w:szCs w:val="32"/>
          <w:lang w:bidi="ar-EG"/>
          <w14:ligatures w14:val="none"/>
        </w:rPr>
        <w:t>College of Management</w:t>
      </w:r>
    </w:p>
    <w:p w14:paraId="638EC73B" w14:textId="77777777" w:rsidR="00F41D3A" w:rsidRPr="00F41482" w:rsidRDefault="00F41D3A" w:rsidP="00AD28F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41482">
        <w:rPr>
          <w:rFonts w:ascii="Sakkal Majalla" w:eastAsia="Calibri" w:hAnsi="Sakkal Majalla" w:cs="Sakkal Majalla"/>
          <w:b/>
          <w:bCs/>
          <w:color w:val="000000" w:themeColor="text1"/>
          <w:kern w:val="0"/>
          <w:sz w:val="32"/>
          <w:szCs w:val="32"/>
          <w:lang w:bidi="ar-EG"/>
          <w14:ligatures w14:val="none"/>
        </w:rPr>
        <w:t>Master of Healthcare Management</w:t>
      </w:r>
    </w:p>
    <w:p w14:paraId="51D865ED" w14:textId="680AC6BE" w:rsidR="00F41D3A" w:rsidRPr="00F41482" w:rsidRDefault="00F41D3A" w:rsidP="00F414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41482">
        <w:rPr>
          <w:rFonts w:ascii="Sakkal Majalla" w:eastAsia="Calibri" w:hAnsi="Sakkal Majalla" w:cs="Sakkal Majalla"/>
          <w:b/>
          <w:bCs/>
          <w:color w:val="000000" w:themeColor="text1"/>
          <w:kern w:val="0"/>
          <w:sz w:val="40"/>
          <w:szCs w:val="40"/>
          <w:lang w:bidi="ar-EG"/>
          <w14:ligatures w14:val="none"/>
        </w:rPr>
        <w:t>Effect of Department Management Quality on Enhancing the Efficiency of Radiology Services: A Field Study on Public Hospitals in Riyadh.</w:t>
      </w:r>
    </w:p>
    <w:p w14:paraId="24532F5F" w14:textId="6DE530CC" w:rsidR="000D353F" w:rsidRPr="00F41482" w:rsidRDefault="000D353F" w:rsidP="00F414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41482">
        <w:rPr>
          <w:rFonts w:ascii="Sakkal Majalla" w:eastAsia="Calibri" w:hAnsi="Sakkal Majalla" w:cs="Sakkal Majalla"/>
          <w:b/>
          <w:bCs/>
          <w:color w:val="000000" w:themeColor="text1"/>
          <w:kern w:val="0"/>
          <w:sz w:val="36"/>
          <w:szCs w:val="36"/>
          <w:lang w:bidi="ar-EG"/>
          <w14:ligatures w14:val="none"/>
        </w:rPr>
        <w:t>Prepared by:</w:t>
      </w:r>
    </w:p>
    <w:p w14:paraId="7BC8D513" w14:textId="27EA2648" w:rsidR="00892E22" w:rsidRPr="00F41482" w:rsidRDefault="00F41D3A" w:rsidP="00F41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41482">
        <w:rPr>
          <w:rFonts w:ascii="Sakkal Majalla" w:eastAsia="Calibri" w:hAnsi="Sakkal Majalla" w:cs="Sakkal Majalla"/>
          <w:color w:val="000000" w:themeColor="text1"/>
          <w:kern w:val="0"/>
          <w:sz w:val="36"/>
          <w:szCs w:val="36"/>
          <w:lang w:bidi="ar-EG"/>
          <w14:ligatures w14:val="none"/>
        </w:rPr>
        <w:t>Mohammed Abdullah Alshahrani</w:t>
      </w:r>
    </w:p>
    <w:p w14:paraId="5CCB5213" w14:textId="39445232" w:rsidR="00F41D3A" w:rsidRPr="00F41482" w:rsidRDefault="00F41D3A" w:rsidP="00F41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41482">
        <w:rPr>
          <w:rFonts w:ascii="Sakkal Majalla" w:eastAsia="Calibri" w:hAnsi="Sakkal Majalla" w:cs="Sakkal Majalla"/>
          <w:color w:val="000000" w:themeColor="text1"/>
          <w:kern w:val="0"/>
          <w:sz w:val="36"/>
          <w:szCs w:val="36"/>
          <w:lang w:bidi="ar-EG"/>
          <w14:ligatures w14:val="none"/>
        </w:rPr>
        <w:t>252001295</w:t>
      </w:r>
    </w:p>
    <w:p w14:paraId="11FA3077" w14:textId="3B07B655" w:rsidR="0081623B" w:rsidRPr="00F41482" w:rsidRDefault="0081623B" w:rsidP="00F414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4148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41482" w:rsidRDefault="00BA5817" w:rsidP="00F41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41482">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F41482" w:rsidRDefault="000A06E6" w:rsidP="00F41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F41482">
        <w:rPr>
          <w:rFonts w:ascii="Sakkal Majalla" w:eastAsia="Calibri" w:hAnsi="Sakkal Majalla" w:cs="Sakkal Majalla"/>
          <w:color w:val="000000" w:themeColor="text1"/>
          <w:kern w:val="0"/>
          <w:sz w:val="36"/>
          <w:szCs w:val="36"/>
          <w:lang w:bidi="ar-EG"/>
          <w14:ligatures w14:val="none"/>
        </w:rPr>
        <w:t>Dr. Fayez Jarad</w:t>
      </w:r>
    </w:p>
    <w:p w14:paraId="6E52896B" w14:textId="587B74B9" w:rsidR="009125CE" w:rsidRPr="00F41482" w:rsidRDefault="0081623B" w:rsidP="00F41482">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F41482">
        <w:rPr>
          <w:rFonts w:ascii="Sakkal Majalla" w:eastAsia="Calibri" w:hAnsi="Sakkal Majalla" w:cs="Sakkal Majalla"/>
          <w:color w:val="000000" w:themeColor="text1"/>
          <w:kern w:val="0"/>
          <w:sz w:val="36"/>
          <w:szCs w:val="36"/>
          <w:lang w:bidi="ar-EG"/>
          <w14:ligatures w14:val="none"/>
        </w:rPr>
        <w:t>144</w:t>
      </w:r>
      <w:r w:rsidR="008C300E" w:rsidRPr="00F41482">
        <w:rPr>
          <w:rFonts w:ascii="Sakkal Majalla" w:eastAsia="Calibri" w:hAnsi="Sakkal Majalla" w:cs="Sakkal Majalla"/>
          <w:color w:val="000000" w:themeColor="text1"/>
          <w:kern w:val="0"/>
          <w:sz w:val="36"/>
          <w:szCs w:val="36"/>
          <w:lang w:bidi="ar-EG"/>
          <w14:ligatures w14:val="none"/>
        </w:rPr>
        <w:t>7</w:t>
      </w:r>
      <w:r w:rsidRPr="00F41482">
        <w:rPr>
          <w:rFonts w:ascii="Sakkal Majalla" w:eastAsia="Calibri" w:hAnsi="Sakkal Majalla" w:cs="Sakkal Majalla"/>
          <w:color w:val="000000" w:themeColor="text1"/>
          <w:kern w:val="0"/>
          <w:sz w:val="36"/>
          <w:szCs w:val="36"/>
          <w:lang w:bidi="ar-EG"/>
          <w14:ligatures w14:val="none"/>
        </w:rPr>
        <w:t>-</w:t>
      </w:r>
      <w:r w:rsidR="00F41482" w:rsidRPr="00F41482">
        <w:rPr>
          <w:rFonts w:ascii="Sakkal Majalla" w:eastAsia="Calibri" w:hAnsi="Sakkal Majalla" w:cs="Sakkal Majalla" w:hint="cs"/>
          <w:color w:val="000000" w:themeColor="text1"/>
          <w:kern w:val="0"/>
          <w:sz w:val="36"/>
          <w:szCs w:val="36"/>
          <w:rtl/>
          <w:lang w:bidi="ar-EG"/>
          <w14:ligatures w14:val="none"/>
        </w:rPr>
        <w:t>2026</w:t>
      </w:r>
    </w:p>
    <w:sectPr w:rsidR="009125CE" w:rsidRPr="00F41482" w:rsidSect="00AD28F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607C1" w14:textId="77777777" w:rsidR="00526CF7" w:rsidRDefault="00526CF7" w:rsidP="009125CE">
      <w:pPr>
        <w:spacing w:after="0" w:line="240" w:lineRule="auto"/>
      </w:pPr>
      <w:r>
        <w:separator/>
      </w:r>
    </w:p>
  </w:endnote>
  <w:endnote w:type="continuationSeparator" w:id="0">
    <w:p w14:paraId="7587F623" w14:textId="77777777" w:rsidR="00526CF7" w:rsidRDefault="00526C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54222318"/>
      <w:docPartObj>
        <w:docPartGallery w:val="Page Numbers (Bottom of Page)"/>
        <w:docPartUnique/>
      </w:docPartObj>
    </w:sdtPr>
    <w:sdtContent>
      <w:p w14:paraId="0CFBBA69" w14:textId="77777777" w:rsidR="009C5AFD" w:rsidRDefault="009C5AFD">
        <w:pPr>
          <w:pStyle w:val="Footer"/>
        </w:pPr>
        <w:r>
          <w:rPr>
            <w:noProof/>
          </w:rPr>
          <mc:AlternateContent>
            <mc:Choice Requires="wps">
              <w:drawing>
                <wp:anchor distT="0" distB="0" distL="114300" distR="114300" simplePos="0" relativeHeight="251666432" behindDoc="0" locked="0" layoutInCell="1" allowOverlap="1" wp14:anchorId="302B0FDC" wp14:editId="7F0C29DC">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5E77EE4" w14:textId="77777777" w:rsidR="009C5AFD" w:rsidRPr="00AD28F9" w:rsidRDefault="009C5AFD">
                              <w:pPr>
                                <w:jc w:val="center"/>
                                <w:rPr>
                                  <w:rFonts w:ascii="Sakkal Majalla" w:hAnsi="Sakkal Majalla" w:cs="Sakkal Majalla"/>
                                  <w:b/>
                                  <w:bCs/>
                                  <w:sz w:val="24"/>
                                  <w:szCs w:val="24"/>
                                </w:rPr>
                              </w:pPr>
                              <w:r w:rsidRPr="00AD28F9">
                                <w:rPr>
                                  <w:rFonts w:ascii="Sakkal Majalla" w:hAnsi="Sakkal Majalla" w:cs="Sakkal Majalla"/>
                                  <w:b/>
                                  <w:bCs/>
                                  <w:sz w:val="24"/>
                                  <w:szCs w:val="24"/>
                                </w:rPr>
                                <w:fldChar w:fldCharType="begin"/>
                              </w:r>
                              <w:r w:rsidRPr="00AD28F9">
                                <w:rPr>
                                  <w:rFonts w:ascii="Sakkal Majalla" w:hAnsi="Sakkal Majalla" w:cs="Sakkal Majalla"/>
                                  <w:b/>
                                  <w:bCs/>
                                  <w:sz w:val="24"/>
                                  <w:szCs w:val="24"/>
                                </w:rPr>
                                <w:instrText xml:space="preserve"> PAGE    \* MERGEFORMAT </w:instrText>
                              </w:r>
                              <w:r w:rsidRPr="00AD28F9">
                                <w:rPr>
                                  <w:rFonts w:ascii="Sakkal Majalla" w:hAnsi="Sakkal Majalla" w:cs="Sakkal Majalla"/>
                                  <w:b/>
                                  <w:bCs/>
                                  <w:sz w:val="24"/>
                                  <w:szCs w:val="24"/>
                                </w:rPr>
                                <w:fldChar w:fldCharType="separate"/>
                              </w:r>
                              <w:r w:rsidR="00DF3CDB">
                                <w:rPr>
                                  <w:rFonts w:ascii="Sakkal Majalla" w:hAnsi="Sakkal Majalla" w:cs="Sakkal Majalla"/>
                                  <w:b/>
                                  <w:bCs/>
                                  <w:noProof/>
                                  <w:sz w:val="24"/>
                                  <w:szCs w:val="24"/>
                                  <w:rtl/>
                                </w:rPr>
                                <w:t>49</w:t>
                              </w:r>
                              <w:r w:rsidRPr="00AD28F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02B0FD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5E77EE4" w14:textId="77777777" w:rsidR="009C5AFD" w:rsidRPr="00AD28F9" w:rsidRDefault="009C5AFD">
                        <w:pPr>
                          <w:jc w:val="center"/>
                          <w:rPr>
                            <w:rFonts w:ascii="Sakkal Majalla" w:hAnsi="Sakkal Majalla" w:cs="Sakkal Majalla"/>
                            <w:b/>
                            <w:bCs/>
                            <w:sz w:val="24"/>
                            <w:szCs w:val="24"/>
                          </w:rPr>
                        </w:pPr>
                        <w:r w:rsidRPr="00AD28F9">
                          <w:rPr>
                            <w:rFonts w:ascii="Sakkal Majalla" w:hAnsi="Sakkal Majalla" w:cs="Sakkal Majalla"/>
                            <w:b/>
                            <w:bCs/>
                            <w:sz w:val="24"/>
                            <w:szCs w:val="24"/>
                          </w:rPr>
                          <w:fldChar w:fldCharType="begin"/>
                        </w:r>
                        <w:r w:rsidRPr="00AD28F9">
                          <w:rPr>
                            <w:rFonts w:ascii="Sakkal Majalla" w:hAnsi="Sakkal Majalla" w:cs="Sakkal Majalla"/>
                            <w:b/>
                            <w:bCs/>
                            <w:sz w:val="24"/>
                            <w:szCs w:val="24"/>
                          </w:rPr>
                          <w:instrText xml:space="preserve"> PAGE    \* MERGEFORMAT </w:instrText>
                        </w:r>
                        <w:r w:rsidRPr="00AD28F9">
                          <w:rPr>
                            <w:rFonts w:ascii="Sakkal Majalla" w:hAnsi="Sakkal Majalla" w:cs="Sakkal Majalla"/>
                            <w:b/>
                            <w:bCs/>
                            <w:sz w:val="24"/>
                            <w:szCs w:val="24"/>
                          </w:rPr>
                          <w:fldChar w:fldCharType="separate"/>
                        </w:r>
                        <w:r w:rsidR="00DF3CDB">
                          <w:rPr>
                            <w:rFonts w:ascii="Sakkal Majalla" w:hAnsi="Sakkal Majalla" w:cs="Sakkal Majalla"/>
                            <w:b/>
                            <w:bCs/>
                            <w:noProof/>
                            <w:sz w:val="24"/>
                            <w:szCs w:val="24"/>
                            <w:rtl/>
                          </w:rPr>
                          <w:t>49</w:t>
                        </w:r>
                        <w:r w:rsidRPr="00AD28F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0AECCF1" wp14:editId="1CF9024F">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94E6B1D"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35CC4" w14:textId="6EB442BF" w:rsidR="00F41482" w:rsidRDefault="00F414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CFA90" w14:textId="77777777" w:rsidR="00526CF7" w:rsidRDefault="00526CF7" w:rsidP="009125CE">
      <w:pPr>
        <w:spacing w:after="0" w:line="240" w:lineRule="auto"/>
      </w:pPr>
      <w:r>
        <w:separator/>
      </w:r>
    </w:p>
  </w:footnote>
  <w:footnote w:type="continuationSeparator" w:id="0">
    <w:p w14:paraId="0322864C" w14:textId="77777777" w:rsidR="00526CF7" w:rsidRDefault="00526CF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1EE6"/>
    <w:multiLevelType w:val="multilevel"/>
    <w:tmpl w:val="0FF6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A2092"/>
    <w:multiLevelType w:val="multilevel"/>
    <w:tmpl w:val="896A4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505383"/>
    <w:multiLevelType w:val="hybridMultilevel"/>
    <w:tmpl w:val="458C9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464205"/>
    <w:multiLevelType w:val="multilevel"/>
    <w:tmpl w:val="02C48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9610EE"/>
    <w:multiLevelType w:val="hybridMultilevel"/>
    <w:tmpl w:val="6C6846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1492741"/>
    <w:multiLevelType w:val="hybridMultilevel"/>
    <w:tmpl w:val="668A2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E1A87"/>
    <w:multiLevelType w:val="hybridMultilevel"/>
    <w:tmpl w:val="B9A8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A865EE"/>
    <w:multiLevelType w:val="hybridMultilevel"/>
    <w:tmpl w:val="2BBC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7569A4"/>
    <w:multiLevelType w:val="hybridMultilevel"/>
    <w:tmpl w:val="0DCED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06479F"/>
    <w:multiLevelType w:val="multilevel"/>
    <w:tmpl w:val="C380B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933A30"/>
    <w:multiLevelType w:val="hybridMultilevel"/>
    <w:tmpl w:val="19D215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DF225C"/>
    <w:multiLevelType w:val="hybridMultilevel"/>
    <w:tmpl w:val="C0B6A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455235"/>
    <w:multiLevelType w:val="multilevel"/>
    <w:tmpl w:val="FB162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827885"/>
    <w:multiLevelType w:val="hybridMultilevel"/>
    <w:tmpl w:val="3E5CC1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4B765E"/>
    <w:multiLevelType w:val="multilevel"/>
    <w:tmpl w:val="7A14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637EFC"/>
    <w:multiLevelType w:val="hybridMultilevel"/>
    <w:tmpl w:val="DB5E3FD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F1BA0"/>
    <w:multiLevelType w:val="hybridMultilevel"/>
    <w:tmpl w:val="F112C5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603ACC"/>
    <w:multiLevelType w:val="multilevel"/>
    <w:tmpl w:val="E340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C74DC6"/>
    <w:multiLevelType w:val="multilevel"/>
    <w:tmpl w:val="B958D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5233646"/>
    <w:multiLevelType w:val="hybridMultilevel"/>
    <w:tmpl w:val="B39AA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A8477C"/>
    <w:multiLevelType w:val="hybridMultilevel"/>
    <w:tmpl w:val="4920A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9A3664B"/>
    <w:multiLevelType w:val="multilevel"/>
    <w:tmpl w:val="3F82A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402044"/>
    <w:multiLevelType w:val="hybridMultilevel"/>
    <w:tmpl w:val="2138BE78"/>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1A5956"/>
    <w:multiLevelType w:val="hybridMultilevel"/>
    <w:tmpl w:val="8B468404"/>
    <w:lvl w:ilvl="0" w:tplc="A490AC92">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5">
    <w:nsid w:val="751446C9"/>
    <w:multiLevelType w:val="hybridMultilevel"/>
    <w:tmpl w:val="8C807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4F5647"/>
    <w:multiLevelType w:val="hybridMultilevel"/>
    <w:tmpl w:val="32541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E80D1B"/>
    <w:multiLevelType w:val="multilevel"/>
    <w:tmpl w:val="01E0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5"/>
  </w:num>
  <w:num w:numId="3">
    <w:abstractNumId w:val="32"/>
  </w:num>
  <w:num w:numId="4">
    <w:abstractNumId w:val="21"/>
  </w:num>
  <w:num w:numId="5">
    <w:abstractNumId w:val="2"/>
  </w:num>
  <w:num w:numId="6">
    <w:abstractNumId w:val="29"/>
  </w:num>
  <w:num w:numId="7">
    <w:abstractNumId w:val="7"/>
  </w:num>
  <w:num w:numId="8">
    <w:abstractNumId w:val="18"/>
  </w:num>
  <w:num w:numId="9">
    <w:abstractNumId w:val="8"/>
  </w:num>
  <w:num w:numId="10">
    <w:abstractNumId w:val="0"/>
  </w:num>
  <w:num w:numId="11">
    <w:abstractNumId w:val="5"/>
  </w:num>
  <w:num w:numId="12">
    <w:abstractNumId w:val="26"/>
  </w:num>
  <w:num w:numId="13">
    <w:abstractNumId w:val="1"/>
  </w:num>
  <w:num w:numId="14">
    <w:abstractNumId w:val="24"/>
  </w:num>
  <w:num w:numId="15">
    <w:abstractNumId w:val="3"/>
  </w:num>
  <w:num w:numId="16">
    <w:abstractNumId w:val="16"/>
  </w:num>
  <w:num w:numId="17">
    <w:abstractNumId w:val="13"/>
  </w:num>
  <w:num w:numId="18">
    <w:abstractNumId w:val="30"/>
  </w:num>
  <w:num w:numId="19">
    <w:abstractNumId w:val="35"/>
  </w:num>
  <w:num w:numId="20">
    <w:abstractNumId w:val="12"/>
  </w:num>
  <w:num w:numId="21">
    <w:abstractNumId w:val="36"/>
  </w:num>
  <w:num w:numId="22">
    <w:abstractNumId w:val="9"/>
  </w:num>
  <w:num w:numId="23">
    <w:abstractNumId w:val="14"/>
  </w:num>
  <w:num w:numId="24">
    <w:abstractNumId w:val="20"/>
  </w:num>
  <w:num w:numId="25">
    <w:abstractNumId w:val="17"/>
  </w:num>
  <w:num w:numId="26">
    <w:abstractNumId w:val="31"/>
  </w:num>
  <w:num w:numId="27">
    <w:abstractNumId w:val="37"/>
  </w:num>
  <w:num w:numId="28">
    <w:abstractNumId w:val="4"/>
  </w:num>
  <w:num w:numId="29">
    <w:abstractNumId w:val="27"/>
  </w:num>
  <w:num w:numId="30">
    <w:abstractNumId w:val="10"/>
  </w:num>
  <w:num w:numId="31">
    <w:abstractNumId w:val="28"/>
  </w:num>
  <w:num w:numId="32">
    <w:abstractNumId w:val="22"/>
  </w:num>
  <w:num w:numId="33">
    <w:abstractNumId w:val="34"/>
  </w:num>
  <w:num w:numId="34">
    <w:abstractNumId w:val="33"/>
  </w:num>
  <w:num w:numId="35">
    <w:abstractNumId w:val="15"/>
  </w:num>
  <w:num w:numId="36">
    <w:abstractNumId w:val="23"/>
  </w:num>
  <w:num w:numId="37">
    <w:abstractNumId w:val="19"/>
  </w:num>
  <w:num w:numId="3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04C"/>
    <w:rsid w:val="000F44B4"/>
    <w:rsid w:val="00110487"/>
    <w:rsid w:val="0011209C"/>
    <w:rsid w:val="0011321B"/>
    <w:rsid w:val="00115703"/>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7801"/>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43A57"/>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1259"/>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4736E"/>
    <w:rsid w:val="0035257D"/>
    <w:rsid w:val="00357BB1"/>
    <w:rsid w:val="00357CD0"/>
    <w:rsid w:val="003620C0"/>
    <w:rsid w:val="00364181"/>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09B3"/>
    <w:rsid w:val="00446D28"/>
    <w:rsid w:val="00446ED1"/>
    <w:rsid w:val="004613E8"/>
    <w:rsid w:val="00461DB2"/>
    <w:rsid w:val="00464637"/>
    <w:rsid w:val="00464AF1"/>
    <w:rsid w:val="00470444"/>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C4FE9"/>
    <w:rsid w:val="004D23E7"/>
    <w:rsid w:val="004D24C3"/>
    <w:rsid w:val="004D6581"/>
    <w:rsid w:val="004D6B08"/>
    <w:rsid w:val="004E439C"/>
    <w:rsid w:val="004F1444"/>
    <w:rsid w:val="004F2475"/>
    <w:rsid w:val="004F3AF6"/>
    <w:rsid w:val="00512A1F"/>
    <w:rsid w:val="00513B3A"/>
    <w:rsid w:val="005146DA"/>
    <w:rsid w:val="0051585E"/>
    <w:rsid w:val="00522010"/>
    <w:rsid w:val="0052581D"/>
    <w:rsid w:val="00526CF7"/>
    <w:rsid w:val="0053291F"/>
    <w:rsid w:val="00534DA5"/>
    <w:rsid w:val="005423FA"/>
    <w:rsid w:val="00544E3F"/>
    <w:rsid w:val="005459E0"/>
    <w:rsid w:val="00545E45"/>
    <w:rsid w:val="00550EC8"/>
    <w:rsid w:val="005514A6"/>
    <w:rsid w:val="005527F0"/>
    <w:rsid w:val="0055356F"/>
    <w:rsid w:val="00557A05"/>
    <w:rsid w:val="00557B85"/>
    <w:rsid w:val="00566BCE"/>
    <w:rsid w:val="00574CE4"/>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4A4E"/>
    <w:rsid w:val="00625CAD"/>
    <w:rsid w:val="0062761F"/>
    <w:rsid w:val="00630398"/>
    <w:rsid w:val="00633F50"/>
    <w:rsid w:val="006344B4"/>
    <w:rsid w:val="00634E3F"/>
    <w:rsid w:val="00642229"/>
    <w:rsid w:val="006450DB"/>
    <w:rsid w:val="006463B8"/>
    <w:rsid w:val="00647482"/>
    <w:rsid w:val="0066191A"/>
    <w:rsid w:val="00663FD3"/>
    <w:rsid w:val="00666183"/>
    <w:rsid w:val="00667140"/>
    <w:rsid w:val="006716C2"/>
    <w:rsid w:val="006766CF"/>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4EC9"/>
    <w:rsid w:val="006C7B1E"/>
    <w:rsid w:val="006D0A16"/>
    <w:rsid w:val="006D4C88"/>
    <w:rsid w:val="006D6FDC"/>
    <w:rsid w:val="006E41F3"/>
    <w:rsid w:val="006E4789"/>
    <w:rsid w:val="006E65A3"/>
    <w:rsid w:val="006F162C"/>
    <w:rsid w:val="006F29F1"/>
    <w:rsid w:val="00700162"/>
    <w:rsid w:val="00701E6A"/>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16E24"/>
    <w:rsid w:val="00821534"/>
    <w:rsid w:val="0083081C"/>
    <w:rsid w:val="00831F14"/>
    <w:rsid w:val="008332E4"/>
    <w:rsid w:val="00833F94"/>
    <w:rsid w:val="00835621"/>
    <w:rsid w:val="0083662A"/>
    <w:rsid w:val="00836744"/>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0D05"/>
    <w:rsid w:val="008B2333"/>
    <w:rsid w:val="008B3965"/>
    <w:rsid w:val="008B41AE"/>
    <w:rsid w:val="008B6EE6"/>
    <w:rsid w:val="008C1ABE"/>
    <w:rsid w:val="008C300E"/>
    <w:rsid w:val="008C400C"/>
    <w:rsid w:val="008C42C1"/>
    <w:rsid w:val="008C4A35"/>
    <w:rsid w:val="008C7BB4"/>
    <w:rsid w:val="008D15AF"/>
    <w:rsid w:val="008D1829"/>
    <w:rsid w:val="008E1B7E"/>
    <w:rsid w:val="008E5C19"/>
    <w:rsid w:val="008E686A"/>
    <w:rsid w:val="008E7314"/>
    <w:rsid w:val="008E7652"/>
    <w:rsid w:val="008F1EAE"/>
    <w:rsid w:val="008F4F9A"/>
    <w:rsid w:val="008F5F42"/>
    <w:rsid w:val="008F6829"/>
    <w:rsid w:val="008F6B36"/>
    <w:rsid w:val="0090105B"/>
    <w:rsid w:val="00903E7F"/>
    <w:rsid w:val="0090438F"/>
    <w:rsid w:val="00905FD8"/>
    <w:rsid w:val="009125CE"/>
    <w:rsid w:val="00912EDE"/>
    <w:rsid w:val="00914C3E"/>
    <w:rsid w:val="00914D5B"/>
    <w:rsid w:val="00914F85"/>
    <w:rsid w:val="0092088B"/>
    <w:rsid w:val="009216A4"/>
    <w:rsid w:val="00922D3E"/>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94F0A"/>
    <w:rsid w:val="009A62C5"/>
    <w:rsid w:val="009B37BE"/>
    <w:rsid w:val="009B37F5"/>
    <w:rsid w:val="009B5162"/>
    <w:rsid w:val="009B6888"/>
    <w:rsid w:val="009B7EAF"/>
    <w:rsid w:val="009C0161"/>
    <w:rsid w:val="009C20C7"/>
    <w:rsid w:val="009C289E"/>
    <w:rsid w:val="009C3E61"/>
    <w:rsid w:val="009C5AFD"/>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57E"/>
    <w:rsid w:val="00AB5A3B"/>
    <w:rsid w:val="00AB6A7C"/>
    <w:rsid w:val="00AC2C5E"/>
    <w:rsid w:val="00AD28F9"/>
    <w:rsid w:val="00AD722B"/>
    <w:rsid w:val="00AE1CBF"/>
    <w:rsid w:val="00AE2C83"/>
    <w:rsid w:val="00AE3C7A"/>
    <w:rsid w:val="00AF24F6"/>
    <w:rsid w:val="00AF31BE"/>
    <w:rsid w:val="00AF46DF"/>
    <w:rsid w:val="00B04BD9"/>
    <w:rsid w:val="00B05F9C"/>
    <w:rsid w:val="00B0783B"/>
    <w:rsid w:val="00B134E7"/>
    <w:rsid w:val="00B15A9E"/>
    <w:rsid w:val="00B226CF"/>
    <w:rsid w:val="00B26888"/>
    <w:rsid w:val="00B346DF"/>
    <w:rsid w:val="00B36FBC"/>
    <w:rsid w:val="00B406B4"/>
    <w:rsid w:val="00B4269F"/>
    <w:rsid w:val="00B44182"/>
    <w:rsid w:val="00B467CC"/>
    <w:rsid w:val="00B5443B"/>
    <w:rsid w:val="00B56CAA"/>
    <w:rsid w:val="00B570EB"/>
    <w:rsid w:val="00B57582"/>
    <w:rsid w:val="00B576EF"/>
    <w:rsid w:val="00B63B0F"/>
    <w:rsid w:val="00B653F7"/>
    <w:rsid w:val="00B72A08"/>
    <w:rsid w:val="00B741B1"/>
    <w:rsid w:val="00B74A10"/>
    <w:rsid w:val="00B74FF2"/>
    <w:rsid w:val="00B75E84"/>
    <w:rsid w:val="00B7678A"/>
    <w:rsid w:val="00B801FA"/>
    <w:rsid w:val="00B911E3"/>
    <w:rsid w:val="00B9286F"/>
    <w:rsid w:val="00B92EBE"/>
    <w:rsid w:val="00BA0E1B"/>
    <w:rsid w:val="00BA1572"/>
    <w:rsid w:val="00BA3773"/>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2317"/>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64F2E"/>
    <w:rsid w:val="00D7196E"/>
    <w:rsid w:val="00D724DA"/>
    <w:rsid w:val="00D7510A"/>
    <w:rsid w:val="00D76CFA"/>
    <w:rsid w:val="00D7719C"/>
    <w:rsid w:val="00D81039"/>
    <w:rsid w:val="00D820AF"/>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3CDB"/>
    <w:rsid w:val="00DF6486"/>
    <w:rsid w:val="00DF6D7E"/>
    <w:rsid w:val="00E0124F"/>
    <w:rsid w:val="00E01CE8"/>
    <w:rsid w:val="00E042AB"/>
    <w:rsid w:val="00E047D7"/>
    <w:rsid w:val="00E04D94"/>
    <w:rsid w:val="00E07C45"/>
    <w:rsid w:val="00E12260"/>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041"/>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0118"/>
    <w:rsid w:val="00F30BD7"/>
    <w:rsid w:val="00F310F2"/>
    <w:rsid w:val="00F33937"/>
    <w:rsid w:val="00F3442D"/>
    <w:rsid w:val="00F41482"/>
    <w:rsid w:val="00F41D3A"/>
    <w:rsid w:val="00F450D5"/>
    <w:rsid w:val="00F540A1"/>
    <w:rsid w:val="00F546CE"/>
    <w:rsid w:val="00F559C9"/>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F404C"/>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F404C"/>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5329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5">
    <w:name w:val="Plain Table 5"/>
    <w:basedOn w:val="TableNormal"/>
    <w:uiPriority w:val="45"/>
    <w:rsid w:val="00AD28F9"/>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AD28F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25">
      <w:bodyDiv w:val="1"/>
      <w:marLeft w:val="0"/>
      <w:marRight w:val="0"/>
      <w:marTop w:val="0"/>
      <w:marBottom w:val="0"/>
      <w:divBdr>
        <w:top w:val="none" w:sz="0" w:space="0" w:color="auto"/>
        <w:left w:val="none" w:sz="0" w:space="0" w:color="auto"/>
        <w:bottom w:val="none" w:sz="0" w:space="0" w:color="auto"/>
        <w:right w:val="none" w:sz="0" w:space="0" w:color="auto"/>
      </w:divBdr>
      <w:divsChild>
        <w:div w:id="1683703961">
          <w:marLeft w:val="0"/>
          <w:marRight w:val="0"/>
          <w:marTop w:val="0"/>
          <w:marBottom w:val="0"/>
          <w:divBdr>
            <w:top w:val="none" w:sz="0" w:space="0" w:color="auto"/>
            <w:left w:val="none" w:sz="0" w:space="0" w:color="auto"/>
            <w:bottom w:val="none" w:sz="0" w:space="0" w:color="auto"/>
            <w:right w:val="none" w:sz="0" w:space="0" w:color="auto"/>
          </w:divBdr>
        </w:div>
        <w:div w:id="1590849998">
          <w:marLeft w:val="0"/>
          <w:marRight w:val="0"/>
          <w:marTop w:val="0"/>
          <w:marBottom w:val="0"/>
          <w:divBdr>
            <w:top w:val="none" w:sz="0" w:space="0" w:color="auto"/>
            <w:left w:val="none" w:sz="0" w:space="0" w:color="auto"/>
            <w:bottom w:val="none" w:sz="0" w:space="0" w:color="auto"/>
            <w:right w:val="none" w:sz="0" w:space="0" w:color="auto"/>
          </w:divBdr>
        </w:div>
        <w:div w:id="517279913">
          <w:marLeft w:val="0"/>
          <w:marRight w:val="0"/>
          <w:marTop w:val="0"/>
          <w:marBottom w:val="0"/>
          <w:divBdr>
            <w:top w:val="none" w:sz="0" w:space="0" w:color="auto"/>
            <w:left w:val="none" w:sz="0" w:space="0" w:color="auto"/>
            <w:bottom w:val="none" w:sz="0" w:space="0" w:color="auto"/>
            <w:right w:val="none" w:sz="0" w:space="0" w:color="auto"/>
          </w:divBdr>
        </w:div>
        <w:div w:id="359357096">
          <w:marLeft w:val="0"/>
          <w:marRight w:val="0"/>
          <w:marTop w:val="0"/>
          <w:marBottom w:val="0"/>
          <w:divBdr>
            <w:top w:val="none" w:sz="0" w:space="0" w:color="auto"/>
            <w:left w:val="none" w:sz="0" w:space="0" w:color="auto"/>
            <w:bottom w:val="none" w:sz="0" w:space="0" w:color="auto"/>
            <w:right w:val="none" w:sz="0" w:space="0" w:color="auto"/>
          </w:divBdr>
        </w:div>
        <w:div w:id="1931116387">
          <w:marLeft w:val="0"/>
          <w:marRight w:val="0"/>
          <w:marTop w:val="0"/>
          <w:marBottom w:val="0"/>
          <w:divBdr>
            <w:top w:val="none" w:sz="0" w:space="0" w:color="auto"/>
            <w:left w:val="none" w:sz="0" w:space="0" w:color="auto"/>
            <w:bottom w:val="none" w:sz="0" w:space="0" w:color="auto"/>
            <w:right w:val="none" w:sz="0" w:space="0" w:color="auto"/>
          </w:divBdr>
        </w:div>
        <w:div w:id="479613853">
          <w:marLeft w:val="0"/>
          <w:marRight w:val="0"/>
          <w:marTop w:val="0"/>
          <w:marBottom w:val="0"/>
          <w:divBdr>
            <w:top w:val="none" w:sz="0" w:space="0" w:color="auto"/>
            <w:left w:val="none" w:sz="0" w:space="0" w:color="auto"/>
            <w:bottom w:val="none" w:sz="0" w:space="0" w:color="auto"/>
            <w:right w:val="none" w:sz="0" w:space="0" w:color="auto"/>
          </w:divBdr>
        </w:div>
        <w:div w:id="371157043">
          <w:marLeft w:val="0"/>
          <w:marRight w:val="0"/>
          <w:marTop w:val="0"/>
          <w:marBottom w:val="0"/>
          <w:divBdr>
            <w:top w:val="none" w:sz="0" w:space="0" w:color="auto"/>
            <w:left w:val="none" w:sz="0" w:space="0" w:color="auto"/>
            <w:bottom w:val="none" w:sz="0" w:space="0" w:color="auto"/>
            <w:right w:val="none" w:sz="0" w:space="0" w:color="auto"/>
          </w:divBdr>
        </w:div>
        <w:div w:id="744452606">
          <w:marLeft w:val="0"/>
          <w:marRight w:val="0"/>
          <w:marTop w:val="0"/>
          <w:marBottom w:val="0"/>
          <w:divBdr>
            <w:top w:val="none" w:sz="0" w:space="0" w:color="auto"/>
            <w:left w:val="none" w:sz="0" w:space="0" w:color="auto"/>
            <w:bottom w:val="none" w:sz="0" w:space="0" w:color="auto"/>
            <w:right w:val="none" w:sz="0" w:space="0" w:color="auto"/>
          </w:divBdr>
        </w:div>
        <w:div w:id="1584876927">
          <w:marLeft w:val="0"/>
          <w:marRight w:val="0"/>
          <w:marTop w:val="0"/>
          <w:marBottom w:val="0"/>
          <w:divBdr>
            <w:top w:val="none" w:sz="0" w:space="0" w:color="auto"/>
            <w:left w:val="none" w:sz="0" w:space="0" w:color="auto"/>
            <w:bottom w:val="none" w:sz="0" w:space="0" w:color="auto"/>
            <w:right w:val="none" w:sz="0" w:space="0" w:color="auto"/>
          </w:divBdr>
        </w:div>
        <w:div w:id="937252181">
          <w:marLeft w:val="0"/>
          <w:marRight w:val="0"/>
          <w:marTop w:val="0"/>
          <w:marBottom w:val="0"/>
          <w:divBdr>
            <w:top w:val="none" w:sz="0" w:space="0" w:color="auto"/>
            <w:left w:val="none" w:sz="0" w:space="0" w:color="auto"/>
            <w:bottom w:val="none" w:sz="0" w:space="0" w:color="auto"/>
            <w:right w:val="none" w:sz="0" w:space="0" w:color="auto"/>
          </w:divBdr>
        </w:div>
        <w:div w:id="2051106929">
          <w:marLeft w:val="0"/>
          <w:marRight w:val="0"/>
          <w:marTop w:val="0"/>
          <w:marBottom w:val="0"/>
          <w:divBdr>
            <w:top w:val="none" w:sz="0" w:space="0" w:color="auto"/>
            <w:left w:val="none" w:sz="0" w:space="0" w:color="auto"/>
            <w:bottom w:val="none" w:sz="0" w:space="0" w:color="auto"/>
            <w:right w:val="none" w:sz="0" w:space="0" w:color="auto"/>
          </w:divBdr>
        </w:div>
        <w:div w:id="1675378348">
          <w:marLeft w:val="0"/>
          <w:marRight w:val="0"/>
          <w:marTop w:val="0"/>
          <w:marBottom w:val="0"/>
          <w:divBdr>
            <w:top w:val="none" w:sz="0" w:space="0" w:color="auto"/>
            <w:left w:val="none" w:sz="0" w:space="0" w:color="auto"/>
            <w:bottom w:val="none" w:sz="0" w:space="0" w:color="auto"/>
            <w:right w:val="none" w:sz="0" w:space="0" w:color="auto"/>
          </w:divBdr>
        </w:div>
        <w:div w:id="1404915170">
          <w:marLeft w:val="0"/>
          <w:marRight w:val="0"/>
          <w:marTop w:val="0"/>
          <w:marBottom w:val="0"/>
          <w:divBdr>
            <w:top w:val="none" w:sz="0" w:space="0" w:color="auto"/>
            <w:left w:val="none" w:sz="0" w:space="0" w:color="auto"/>
            <w:bottom w:val="none" w:sz="0" w:space="0" w:color="auto"/>
            <w:right w:val="none" w:sz="0" w:space="0" w:color="auto"/>
          </w:divBdr>
        </w:div>
        <w:div w:id="1650937359">
          <w:marLeft w:val="0"/>
          <w:marRight w:val="0"/>
          <w:marTop w:val="0"/>
          <w:marBottom w:val="0"/>
          <w:divBdr>
            <w:top w:val="none" w:sz="0" w:space="0" w:color="auto"/>
            <w:left w:val="none" w:sz="0" w:space="0" w:color="auto"/>
            <w:bottom w:val="none" w:sz="0" w:space="0" w:color="auto"/>
            <w:right w:val="none" w:sz="0" w:space="0" w:color="auto"/>
          </w:divBdr>
        </w:div>
        <w:div w:id="423766010">
          <w:marLeft w:val="0"/>
          <w:marRight w:val="0"/>
          <w:marTop w:val="0"/>
          <w:marBottom w:val="0"/>
          <w:divBdr>
            <w:top w:val="none" w:sz="0" w:space="0" w:color="auto"/>
            <w:left w:val="none" w:sz="0" w:space="0" w:color="auto"/>
            <w:bottom w:val="none" w:sz="0" w:space="0" w:color="auto"/>
            <w:right w:val="none" w:sz="0" w:space="0" w:color="auto"/>
          </w:divBdr>
        </w:div>
        <w:div w:id="9661579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283177">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4668704">
      <w:bodyDiv w:val="1"/>
      <w:marLeft w:val="0"/>
      <w:marRight w:val="0"/>
      <w:marTop w:val="0"/>
      <w:marBottom w:val="0"/>
      <w:divBdr>
        <w:top w:val="none" w:sz="0" w:space="0" w:color="auto"/>
        <w:left w:val="none" w:sz="0" w:space="0" w:color="auto"/>
        <w:bottom w:val="none" w:sz="0" w:space="0" w:color="auto"/>
        <w:right w:val="none" w:sz="0" w:space="0" w:color="auto"/>
      </w:divBdr>
      <w:divsChild>
        <w:div w:id="1693913746">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79974274">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2816995">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4805010">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360430">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7855877">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286938">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159575">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5409661">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4551496">
      <w:bodyDiv w:val="1"/>
      <w:marLeft w:val="0"/>
      <w:marRight w:val="0"/>
      <w:marTop w:val="0"/>
      <w:marBottom w:val="0"/>
      <w:divBdr>
        <w:top w:val="none" w:sz="0" w:space="0" w:color="auto"/>
        <w:left w:val="none" w:sz="0" w:space="0" w:color="auto"/>
        <w:bottom w:val="none" w:sz="0" w:space="0" w:color="auto"/>
        <w:right w:val="none" w:sz="0" w:space="0" w:color="auto"/>
      </w:divBdr>
      <w:divsChild>
        <w:div w:id="1487820620">
          <w:marLeft w:val="0"/>
          <w:marRight w:val="0"/>
          <w:marTop w:val="0"/>
          <w:marBottom w:val="0"/>
          <w:divBdr>
            <w:top w:val="none" w:sz="0" w:space="0" w:color="auto"/>
            <w:left w:val="none" w:sz="0" w:space="0" w:color="auto"/>
            <w:bottom w:val="none" w:sz="0" w:space="0" w:color="auto"/>
            <w:right w:val="none" w:sz="0" w:space="0" w:color="auto"/>
          </w:divBdr>
          <w:divsChild>
            <w:div w:id="817040157">
              <w:marLeft w:val="0"/>
              <w:marRight w:val="0"/>
              <w:marTop w:val="0"/>
              <w:marBottom w:val="0"/>
              <w:divBdr>
                <w:top w:val="none" w:sz="0" w:space="0" w:color="auto"/>
                <w:left w:val="none" w:sz="0" w:space="0" w:color="auto"/>
                <w:bottom w:val="none" w:sz="0" w:space="0" w:color="auto"/>
                <w:right w:val="none" w:sz="0" w:space="0" w:color="auto"/>
              </w:divBdr>
              <w:divsChild>
                <w:div w:id="1928033042">
                  <w:marLeft w:val="0"/>
                  <w:marRight w:val="0"/>
                  <w:marTop w:val="0"/>
                  <w:marBottom w:val="0"/>
                  <w:divBdr>
                    <w:top w:val="none" w:sz="0" w:space="0" w:color="auto"/>
                    <w:left w:val="none" w:sz="0" w:space="0" w:color="auto"/>
                    <w:bottom w:val="none" w:sz="0" w:space="0" w:color="auto"/>
                    <w:right w:val="none" w:sz="0" w:space="0" w:color="auto"/>
                  </w:divBdr>
                  <w:divsChild>
                    <w:div w:id="1014039555">
                      <w:marLeft w:val="0"/>
                      <w:marRight w:val="0"/>
                      <w:marTop w:val="0"/>
                      <w:marBottom w:val="0"/>
                      <w:divBdr>
                        <w:top w:val="none" w:sz="0" w:space="0" w:color="auto"/>
                        <w:left w:val="none" w:sz="0" w:space="0" w:color="auto"/>
                        <w:bottom w:val="none" w:sz="0" w:space="0" w:color="auto"/>
                        <w:right w:val="none" w:sz="0" w:space="0" w:color="auto"/>
                      </w:divBdr>
                      <w:divsChild>
                        <w:div w:id="877082389">
                          <w:marLeft w:val="0"/>
                          <w:marRight w:val="0"/>
                          <w:marTop w:val="0"/>
                          <w:marBottom w:val="0"/>
                          <w:divBdr>
                            <w:top w:val="none" w:sz="0" w:space="0" w:color="auto"/>
                            <w:left w:val="none" w:sz="0" w:space="0" w:color="auto"/>
                            <w:bottom w:val="none" w:sz="0" w:space="0" w:color="auto"/>
                            <w:right w:val="none" w:sz="0" w:space="0" w:color="auto"/>
                          </w:divBdr>
                          <w:divsChild>
                            <w:div w:id="92700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6474092">
      <w:bodyDiv w:val="1"/>
      <w:marLeft w:val="0"/>
      <w:marRight w:val="0"/>
      <w:marTop w:val="0"/>
      <w:marBottom w:val="0"/>
      <w:divBdr>
        <w:top w:val="none" w:sz="0" w:space="0" w:color="auto"/>
        <w:left w:val="none" w:sz="0" w:space="0" w:color="auto"/>
        <w:bottom w:val="none" w:sz="0" w:space="0" w:color="auto"/>
        <w:right w:val="none" w:sz="0" w:space="0" w:color="auto"/>
      </w:divBdr>
    </w:div>
    <w:div w:id="97368352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3091763">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0948892">
      <w:bodyDiv w:val="1"/>
      <w:marLeft w:val="0"/>
      <w:marRight w:val="0"/>
      <w:marTop w:val="0"/>
      <w:marBottom w:val="0"/>
      <w:divBdr>
        <w:top w:val="none" w:sz="0" w:space="0" w:color="auto"/>
        <w:left w:val="none" w:sz="0" w:space="0" w:color="auto"/>
        <w:bottom w:val="none" w:sz="0" w:space="0" w:color="auto"/>
        <w:right w:val="none" w:sz="0" w:space="0" w:color="auto"/>
      </w:divBdr>
      <w:divsChild>
        <w:div w:id="631985046">
          <w:marLeft w:val="0"/>
          <w:marRight w:val="0"/>
          <w:marTop w:val="0"/>
          <w:marBottom w:val="0"/>
          <w:divBdr>
            <w:top w:val="none" w:sz="0" w:space="0" w:color="auto"/>
            <w:left w:val="none" w:sz="0" w:space="0" w:color="auto"/>
            <w:bottom w:val="none" w:sz="0" w:space="0" w:color="auto"/>
            <w:right w:val="none" w:sz="0" w:space="0" w:color="auto"/>
          </w:divBdr>
        </w:div>
      </w:divsChild>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6618881">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2634213">
      <w:bodyDiv w:val="1"/>
      <w:marLeft w:val="0"/>
      <w:marRight w:val="0"/>
      <w:marTop w:val="0"/>
      <w:marBottom w:val="0"/>
      <w:divBdr>
        <w:top w:val="none" w:sz="0" w:space="0" w:color="auto"/>
        <w:left w:val="none" w:sz="0" w:space="0" w:color="auto"/>
        <w:bottom w:val="none" w:sz="0" w:space="0" w:color="auto"/>
        <w:right w:val="none" w:sz="0" w:space="0" w:color="auto"/>
      </w:divBdr>
      <w:divsChild>
        <w:div w:id="49571689">
          <w:marLeft w:val="0"/>
          <w:marRight w:val="0"/>
          <w:marTop w:val="0"/>
          <w:marBottom w:val="0"/>
          <w:divBdr>
            <w:top w:val="none" w:sz="0" w:space="0" w:color="auto"/>
            <w:left w:val="none" w:sz="0" w:space="0" w:color="auto"/>
            <w:bottom w:val="none" w:sz="0" w:space="0" w:color="auto"/>
            <w:right w:val="none" w:sz="0" w:space="0" w:color="auto"/>
          </w:divBdr>
          <w:divsChild>
            <w:div w:id="250743558">
              <w:marLeft w:val="0"/>
              <w:marRight w:val="0"/>
              <w:marTop w:val="0"/>
              <w:marBottom w:val="0"/>
              <w:divBdr>
                <w:top w:val="none" w:sz="0" w:space="0" w:color="auto"/>
                <w:left w:val="none" w:sz="0" w:space="0" w:color="auto"/>
                <w:bottom w:val="none" w:sz="0" w:space="0" w:color="auto"/>
                <w:right w:val="none" w:sz="0" w:space="0" w:color="auto"/>
              </w:divBdr>
              <w:divsChild>
                <w:div w:id="323360400">
                  <w:marLeft w:val="0"/>
                  <w:marRight w:val="0"/>
                  <w:marTop w:val="0"/>
                  <w:marBottom w:val="0"/>
                  <w:divBdr>
                    <w:top w:val="none" w:sz="0" w:space="0" w:color="auto"/>
                    <w:left w:val="none" w:sz="0" w:space="0" w:color="auto"/>
                    <w:bottom w:val="none" w:sz="0" w:space="0" w:color="auto"/>
                    <w:right w:val="none" w:sz="0" w:space="0" w:color="auto"/>
                  </w:divBdr>
                  <w:divsChild>
                    <w:div w:id="1786997778">
                      <w:marLeft w:val="0"/>
                      <w:marRight w:val="0"/>
                      <w:marTop w:val="0"/>
                      <w:marBottom w:val="0"/>
                      <w:divBdr>
                        <w:top w:val="none" w:sz="0" w:space="0" w:color="auto"/>
                        <w:left w:val="none" w:sz="0" w:space="0" w:color="auto"/>
                        <w:bottom w:val="none" w:sz="0" w:space="0" w:color="auto"/>
                        <w:right w:val="none" w:sz="0" w:space="0" w:color="auto"/>
                      </w:divBdr>
                      <w:divsChild>
                        <w:div w:id="979072815">
                          <w:marLeft w:val="0"/>
                          <w:marRight w:val="0"/>
                          <w:marTop w:val="0"/>
                          <w:marBottom w:val="0"/>
                          <w:divBdr>
                            <w:top w:val="none" w:sz="0" w:space="0" w:color="auto"/>
                            <w:left w:val="none" w:sz="0" w:space="0" w:color="auto"/>
                            <w:bottom w:val="none" w:sz="0" w:space="0" w:color="auto"/>
                            <w:right w:val="none" w:sz="0" w:space="0" w:color="auto"/>
                          </w:divBdr>
                          <w:divsChild>
                            <w:div w:id="202729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688673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268699">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863848">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7054935">
      <w:bodyDiv w:val="1"/>
      <w:marLeft w:val="0"/>
      <w:marRight w:val="0"/>
      <w:marTop w:val="0"/>
      <w:marBottom w:val="0"/>
      <w:divBdr>
        <w:top w:val="none" w:sz="0" w:space="0" w:color="auto"/>
        <w:left w:val="none" w:sz="0" w:space="0" w:color="auto"/>
        <w:bottom w:val="none" w:sz="0" w:space="0" w:color="auto"/>
        <w:right w:val="none" w:sz="0" w:space="0" w:color="auto"/>
      </w:divBdr>
      <w:divsChild>
        <w:div w:id="586959787">
          <w:marLeft w:val="0"/>
          <w:marRight w:val="0"/>
          <w:marTop w:val="0"/>
          <w:marBottom w:val="0"/>
          <w:divBdr>
            <w:top w:val="none" w:sz="0" w:space="0" w:color="auto"/>
            <w:left w:val="none" w:sz="0" w:space="0" w:color="auto"/>
            <w:bottom w:val="none" w:sz="0" w:space="0" w:color="auto"/>
            <w:right w:val="none" w:sz="0" w:space="0" w:color="auto"/>
          </w:divBdr>
        </w:div>
        <w:div w:id="526914091">
          <w:marLeft w:val="0"/>
          <w:marRight w:val="0"/>
          <w:marTop w:val="0"/>
          <w:marBottom w:val="0"/>
          <w:divBdr>
            <w:top w:val="none" w:sz="0" w:space="0" w:color="auto"/>
            <w:left w:val="none" w:sz="0" w:space="0" w:color="auto"/>
            <w:bottom w:val="none" w:sz="0" w:space="0" w:color="auto"/>
            <w:right w:val="none" w:sz="0" w:space="0" w:color="auto"/>
          </w:divBdr>
        </w:div>
        <w:div w:id="1787044262">
          <w:marLeft w:val="0"/>
          <w:marRight w:val="0"/>
          <w:marTop w:val="0"/>
          <w:marBottom w:val="0"/>
          <w:divBdr>
            <w:top w:val="none" w:sz="0" w:space="0" w:color="auto"/>
            <w:left w:val="none" w:sz="0" w:space="0" w:color="auto"/>
            <w:bottom w:val="none" w:sz="0" w:space="0" w:color="auto"/>
            <w:right w:val="none" w:sz="0" w:space="0" w:color="auto"/>
          </w:divBdr>
        </w:div>
        <w:div w:id="1643075094">
          <w:marLeft w:val="0"/>
          <w:marRight w:val="0"/>
          <w:marTop w:val="0"/>
          <w:marBottom w:val="0"/>
          <w:divBdr>
            <w:top w:val="none" w:sz="0" w:space="0" w:color="auto"/>
            <w:left w:val="none" w:sz="0" w:space="0" w:color="auto"/>
            <w:bottom w:val="none" w:sz="0" w:space="0" w:color="auto"/>
            <w:right w:val="none" w:sz="0" w:space="0" w:color="auto"/>
          </w:divBdr>
        </w:div>
        <w:div w:id="1164862239">
          <w:marLeft w:val="0"/>
          <w:marRight w:val="0"/>
          <w:marTop w:val="0"/>
          <w:marBottom w:val="0"/>
          <w:divBdr>
            <w:top w:val="none" w:sz="0" w:space="0" w:color="auto"/>
            <w:left w:val="none" w:sz="0" w:space="0" w:color="auto"/>
            <w:bottom w:val="none" w:sz="0" w:space="0" w:color="auto"/>
            <w:right w:val="none" w:sz="0" w:space="0" w:color="auto"/>
          </w:divBdr>
        </w:div>
        <w:div w:id="531694881">
          <w:marLeft w:val="0"/>
          <w:marRight w:val="0"/>
          <w:marTop w:val="0"/>
          <w:marBottom w:val="0"/>
          <w:divBdr>
            <w:top w:val="none" w:sz="0" w:space="0" w:color="auto"/>
            <w:left w:val="none" w:sz="0" w:space="0" w:color="auto"/>
            <w:bottom w:val="none" w:sz="0" w:space="0" w:color="auto"/>
            <w:right w:val="none" w:sz="0" w:space="0" w:color="auto"/>
          </w:divBdr>
        </w:div>
        <w:div w:id="2109809003">
          <w:marLeft w:val="0"/>
          <w:marRight w:val="0"/>
          <w:marTop w:val="0"/>
          <w:marBottom w:val="0"/>
          <w:divBdr>
            <w:top w:val="none" w:sz="0" w:space="0" w:color="auto"/>
            <w:left w:val="none" w:sz="0" w:space="0" w:color="auto"/>
            <w:bottom w:val="none" w:sz="0" w:space="0" w:color="auto"/>
            <w:right w:val="none" w:sz="0" w:space="0" w:color="auto"/>
          </w:divBdr>
        </w:div>
        <w:div w:id="889421525">
          <w:marLeft w:val="0"/>
          <w:marRight w:val="0"/>
          <w:marTop w:val="0"/>
          <w:marBottom w:val="0"/>
          <w:divBdr>
            <w:top w:val="none" w:sz="0" w:space="0" w:color="auto"/>
            <w:left w:val="none" w:sz="0" w:space="0" w:color="auto"/>
            <w:bottom w:val="none" w:sz="0" w:space="0" w:color="auto"/>
            <w:right w:val="none" w:sz="0" w:space="0" w:color="auto"/>
          </w:divBdr>
        </w:div>
        <w:div w:id="1397624668">
          <w:marLeft w:val="0"/>
          <w:marRight w:val="0"/>
          <w:marTop w:val="0"/>
          <w:marBottom w:val="0"/>
          <w:divBdr>
            <w:top w:val="none" w:sz="0" w:space="0" w:color="auto"/>
            <w:left w:val="none" w:sz="0" w:space="0" w:color="auto"/>
            <w:bottom w:val="none" w:sz="0" w:space="0" w:color="auto"/>
            <w:right w:val="none" w:sz="0" w:space="0" w:color="auto"/>
          </w:divBdr>
        </w:div>
        <w:div w:id="2114789056">
          <w:marLeft w:val="0"/>
          <w:marRight w:val="0"/>
          <w:marTop w:val="0"/>
          <w:marBottom w:val="0"/>
          <w:divBdr>
            <w:top w:val="none" w:sz="0" w:space="0" w:color="auto"/>
            <w:left w:val="none" w:sz="0" w:space="0" w:color="auto"/>
            <w:bottom w:val="none" w:sz="0" w:space="0" w:color="auto"/>
            <w:right w:val="none" w:sz="0" w:space="0" w:color="auto"/>
          </w:divBdr>
        </w:div>
        <w:div w:id="1457718604">
          <w:marLeft w:val="0"/>
          <w:marRight w:val="0"/>
          <w:marTop w:val="0"/>
          <w:marBottom w:val="0"/>
          <w:divBdr>
            <w:top w:val="none" w:sz="0" w:space="0" w:color="auto"/>
            <w:left w:val="none" w:sz="0" w:space="0" w:color="auto"/>
            <w:bottom w:val="none" w:sz="0" w:space="0" w:color="auto"/>
            <w:right w:val="none" w:sz="0" w:space="0" w:color="auto"/>
          </w:divBdr>
        </w:div>
        <w:div w:id="1959020520">
          <w:marLeft w:val="0"/>
          <w:marRight w:val="0"/>
          <w:marTop w:val="0"/>
          <w:marBottom w:val="0"/>
          <w:divBdr>
            <w:top w:val="none" w:sz="0" w:space="0" w:color="auto"/>
            <w:left w:val="none" w:sz="0" w:space="0" w:color="auto"/>
            <w:bottom w:val="none" w:sz="0" w:space="0" w:color="auto"/>
            <w:right w:val="none" w:sz="0" w:space="0" w:color="auto"/>
          </w:divBdr>
        </w:div>
        <w:div w:id="633559079">
          <w:marLeft w:val="0"/>
          <w:marRight w:val="0"/>
          <w:marTop w:val="0"/>
          <w:marBottom w:val="0"/>
          <w:divBdr>
            <w:top w:val="none" w:sz="0" w:space="0" w:color="auto"/>
            <w:left w:val="none" w:sz="0" w:space="0" w:color="auto"/>
            <w:bottom w:val="none" w:sz="0" w:space="0" w:color="auto"/>
            <w:right w:val="none" w:sz="0" w:space="0" w:color="auto"/>
          </w:divBdr>
        </w:div>
        <w:div w:id="684792122">
          <w:marLeft w:val="0"/>
          <w:marRight w:val="0"/>
          <w:marTop w:val="0"/>
          <w:marBottom w:val="0"/>
          <w:divBdr>
            <w:top w:val="none" w:sz="0" w:space="0" w:color="auto"/>
            <w:left w:val="none" w:sz="0" w:space="0" w:color="auto"/>
            <w:bottom w:val="none" w:sz="0" w:space="0" w:color="auto"/>
            <w:right w:val="none" w:sz="0" w:space="0" w:color="auto"/>
          </w:divBdr>
        </w:div>
        <w:div w:id="1762024509">
          <w:marLeft w:val="0"/>
          <w:marRight w:val="0"/>
          <w:marTop w:val="0"/>
          <w:marBottom w:val="0"/>
          <w:divBdr>
            <w:top w:val="none" w:sz="0" w:space="0" w:color="auto"/>
            <w:left w:val="none" w:sz="0" w:space="0" w:color="auto"/>
            <w:bottom w:val="none" w:sz="0" w:space="0" w:color="auto"/>
            <w:right w:val="none" w:sz="0" w:space="0" w:color="auto"/>
          </w:divBdr>
        </w:div>
        <w:div w:id="1133669320">
          <w:marLeft w:val="0"/>
          <w:marRight w:val="0"/>
          <w:marTop w:val="0"/>
          <w:marBottom w:val="0"/>
          <w:divBdr>
            <w:top w:val="none" w:sz="0" w:space="0" w:color="auto"/>
            <w:left w:val="none" w:sz="0" w:space="0" w:color="auto"/>
            <w:bottom w:val="none" w:sz="0" w:space="0" w:color="auto"/>
            <w:right w:val="none" w:sz="0" w:space="0" w:color="auto"/>
          </w:divBdr>
        </w:div>
        <w:div w:id="339964205">
          <w:marLeft w:val="0"/>
          <w:marRight w:val="0"/>
          <w:marTop w:val="0"/>
          <w:marBottom w:val="0"/>
          <w:divBdr>
            <w:top w:val="none" w:sz="0" w:space="0" w:color="auto"/>
            <w:left w:val="none" w:sz="0" w:space="0" w:color="auto"/>
            <w:bottom w:val="none" w:sz="0" w:space="0" w:color="auto"/>
            <w:right w:val="none" w:sz="0" w:space="0" w:color="auto"/>
          </w:divBdr>
        </w:div>
        <w:div w:id="2130734137">
          <w:marLeft w:val="0"/>
          <w:marRight w:val="0"/>
          <w:marTop w:val="0"/>
          <w:marBottom w:val="0"/>
          <w:divBdr>
            <w:top w:val="none" w:sz="0" w:space="0" w:color="auto"/>
            <w:left w:val="none" w:sz="0" w:space="0" w:color="auto"/>
            <w:bottom w:val="none" w:sz="0" w:space="0" w:color="auto"/>
            <w:right w:val="none" w:sz="0" w:space="0" w:color="auto"/>
          </w:divBdr>
        </w:div>
      </w:divsChild>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9666926">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3840089">
      <w:bodyDiv w:val="1"/>
      <w:marLeft w:val="0"/>
      <w:marRight w:val="0"/>
      <w:marTop w:val="0"/>
      <w:marBottom w:val="0"/>
      <w:divBdr>
        <w:top w:val="none" w:sz="0" w:space="0" w:color="auto"/>
        <w:left w:val="none" w:sz="0" w:space="0" w:color="auto"/>
        <w:bottom w:val="none" w:sz="0" w:space="0" w:color="auto"/>
        <w:right w:val="none" w:sz="0" w:space="0" w:color="auto"/>
      </w:divBdr>
      <w:divsChild>
        <w:div w:id="873689078">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890091">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4872759">
      <w:bodyDiv w:val="1"/>
      <w:marLeft w:val="0"/>
      <w:marRight w:val="0"/>
      <w:marTop w:val="0"/>
      <w:marBottom w:val="0"/>
      <w:divBdr>
        <w:top w:val="none" w:sz="0" w:space="0" w:color="auto"/>
        <w:left w:val="none" w:sz="0" w:space="0" w:color="auto"/>
        <w:bottom w:val="none" w:sz="0" w:space="0" w:color="auto"/>
        <w:right w:val="none" w:sz="0" w:space="0" w:color="auto"/>
      </w:divBdr>
    </w:div>
    <w:div w:id="2005472266">
      <w:bodyDiv w:val="1"/>
      <w:marLeft w:val="0"/>
      <w:marRight w:val="0"/>
      <w:marTop w:val="0"/>
      <w:marBottom w:val="0"/>
      <w:divBdr>
        <w:top w:val="none" w:sz="0" w:space="0" w:color="auto"/>
        <w:left w:val="none" w:sz="0" w:space="0" w:color="auto"/>
        <w:bottom w:val="none" w:sz="0" w:space="0" w:color="auto"/>
        <w:right w:val="none" w:sz="0" w:space="0" w:color="auto"/>
      </w:divBdr>
      <w:divsChild>
        <w:div w:id="164077078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144045">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567100">
      <w:bodyDiv w:val="1"/>
      <w:marLeft w:val="0"/>
      <w:marRight w:val="0"/>
      <w:marTop w:val="0"/>
      <w:marBottom w:val="0"/>
      <w:divBdr>
        <w:top w:val="none" w:sz="0" w:space="0" w:color="auto"/>
        <w:left w:val="none" w:sz="0" w:space="0" w:color="auto"/>
        <w:bottom w:val="none" w:sz="0" w:space="0" w:color="auto"/>
        <w:right w:val="none" w:sz="0" w:space="0" w:color="auto"/>
      </w:divBdr>
    </w:div>
    <w:div w:id="2129741931">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630FB2-33C6-4BD5-ACDB-088FEAE3F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11502</Words>
  <Characters>65565</Characters>
  <Application>Microsoft Office Word</Application>
  <DocSecurity>0</DocSecurity>
  <Lines>546</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2026-03-05T19:26:00Z</cp:lastPrinted>
  <dcterms:created xsi:type="dcterms:W3CDTF">2026-03-05T19:28:00Z</dcterms:created>
  <dcterms:modified xsi:type="dcterms:W3CDTF">2026-03-05T19:28:00Z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