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F9C3C" w14:textId="77777777" w:rsidR="0003745C" w:rsidRPr="0003745C" w:rsidRDefault="0003745C" w:rsidP="005041BD">
      <w:pPr>
        <w:pBdr>
          <w:top w:val="nil"/>
          <w:left w:val="nil"/>
          <w:bottom w:val="nil"/>
          <w:right w:val="nil"/>
          <w:between w:val="nil"/>
          <w:bar w:val="nil"/>
        </w:pBdr>
        <w:bidi/>
        <w:spacing w:before="50" w:after="50" w:line="240" w:lineRule="auto"/>
        <w:ind w:left="432" w:right="432"/>
        <w:rPr>
          <w:rFonts w:ascii="Times New Roman" w:eastAsia="Arial Unicode MS" w:hAnsi="Times New Roman" w:cs="Arial Unicode MS"/>
          <w:b/>
          <w:bCs/>
          <w:color w:val="548DD4"/>
          <w:kern w:val="0"/>
          <w:sz w:val="28"/>
          <w:szCs w:val="28"/>
          <w:u w:color="548DD4"/>
          <w:bdr w:val="nil"/>
          <w:rtl/>
          <w:lang w:val="ar-SA"/>
          <w14:textOutline w14:w="12700" w14:cap="flat" w14:cmpd="sng" w14:algn="ctr">
            <w14:noFill/>
            <w14:prstDash w14:val="solid"/>
            <w14:miter w14:lim="400000"/>
          </w14:textOutline>
          <w14:ligatures w14:val="none"/>
        </w:rPr>
      </w:pPr>
      <w:r w:rsidRPr="0003745C">
        <w:rPr>
          <w:rFonts w:ascii="Calibri" w:eastAsia="Arial Unicode MS" w:hAnsi="Calibri" w:cs="Arial Unicode MS"/>
          <w:noProof/>
          <w:color w:val="000000"/>
          <w:kern w:val="0"/>
          <w:sz w:val="28"/>
          <w:szCs w:val="28"/>
          <w:u w:color="000000"/>
          <w:bdr w:val="nil"/>
          <w:rtl/>
          <w:lang w:val="ar-SA"/>
          <w14:textOutline w14:w="12700" w14:cap="flat" w14:cmpd="sng" w14:algn="ctr">
            <w14:noFill/>
            <w14:prstDash w14:val="solid"/>
            <w14:miter w14:lim="400000"/>
          </w14:textOutline>
          <w14:ligatures w14:val="none"/>
        </w:rPr>
        <w:drawing>
          <wp:anchor distT="57150" distB="57150" distL="57150" distR="57150" simplePos="0" relativeHeight="251659264" behindDoc="0" locked="0" layoutInCell="1" allowOverlap="1" wp14:anchorId="119463E8" wp14:editId="7C47B141">
            <wp:simplePos x="0" y="0"/>
            <wp:positionH relativeFrom="margin">
              <wp:posOffset>4403090</wp:posOffset>
            </wp:positionH>
            <wp:positionV relativeFrom="page">
              <wp:posOffset>403860</wp:posOffset>
            </wp:positionV>
            <wp:extent cx="1516380" cy="666115"/>
            <wp:effectExtent l="0" t="0" r="0" b="0"/>
            <wp:wrapSquare wrapText="bothSides" distT="57150" distB="57150" distL="57150" distR="57150"/>
            <wp:docPr id="1073741830" name="officeArt object" descr="image1.png"/>
            <wp:cNvGraphicFramePr/>
            <a:graphic xmlns:a="http://schemas.openxmlformats.org/drawingml/2006/main">
              <a:graphicData uri="http://schemas.openxmlformats.org/drawingml/2006/picture">
                <pic:pic xmlns:pic="http://schemas.openxmlformats.org/drawingml/2006/picture">
                  <pic:nvPicPr>
                    <pic:cNvPr id="1073741830" name="image1.png" descr="image1.png"/>
                    <pic:cNvPicPr>
                      <a:picLocks noChangeAspect="1"/>
                    </pic:cNvPicPr>
                  </pic:nvPicPr>
                  <pic:blipFill>
                    <a:blip r:embed="rId8"/>
                    <a:stretch>
                      <a:fillRect/>
                    </a:stretch>
                  </pic:blipFill>
                  <pic:spPr>
                    <a:xfrm>
                      <a:off x="0" y="0"/>
                      <a:ext cx="1516380" cy="666115"/>
                    </a:xfrm>
                    <a:prstGeom prst="rect">
                      <a:avLst/>
                    </a:prstGeom>
                    <a:ln w="12700" cap="flat">
                      <a:noFill/>
                      <a:miter lim="400000"/>
                    </a:ln>
                    <a:effectLst/>
                  </pic:spPr>
                </pic:pic>
              </a:graphicData>
            </a:graphic>
          </wp:anchor>
        </w:drawing>
      </w:r>
    </w:p>
    <w:p w14:paraId="3252E01C" w14:textId="6BEFAC44" w:rsidR="005041BD" w:rsidRPr="00E00375" w:rsidRDefault="005041BD" w:rsidP="005041BD">
      <w:pPr>
        <w:pBdr>
          <w:top w:val="nil"/>
          <w:left w:val="nil"/>
          <w:bottom w:val="nil"/>
          <w:right w:val="nil"/>
          <w:between w:val="nil"/>
          <w:bar w:val="nil"/>
        </w:pBdr>
        <w:bidi/>
        <w:spacing w:before="50" w:after="50" w:line="240" w:lineRule="auto"/>
        <w:ind w:left="-398" w:right="432"/>
        <w:rPr>
          <w:rFonts w:ascii="Simplified Arabic" w:eastAsia="Times New Roman" w:hAnsi="Simplified Arabic" w:cs="Simplified Arabic"/>
          <w:b/>
          <w:bCs/>
          <w:color w:val="548DD4"/>
          <w:kern w:val="0"/>
          <w:sz w:val="28"/>
          <w:szCs w:val="28"/>
          <w:u w:color="548DD4"/>
          <w:bdr w:val="nil"/>
          <w:rtl/>
          <w:lang w:val="ar-SA"/>
          <w14:textOutline w14:w="12700" w14:cap="flat" w14:cmpd="sng" w14:algn="ctr">
            <w14:noFill/>
            <w14:prstDash w14:val="solid"/>
            <w14:miter w14:lim="400000"/>
          </w14:textOutline>
          <w14:ligatures w14:val="none"/>
        </w:rPr>
      </w:pPr>
      <w:bookmarkStart w:id="0" w:name="_Hlk182320980"/>
      <w:r>
        <w:rPr>
          <w:rFonts w:ascii="Simplified Arabic" w:eastAsia="Arial Unicode MS" w:hAnsi="Simplified Arabic" w:cs="Simplified Arabic" w:hint="cs"/>
          <w:b/>
          <w:bCs/>
          <w:color w:val="000000"/>
          <w:kern w:val="0"/>
          <w:sz w:val="24"/>
          <w:szCs w:val="24"/>
          <w:u w:color="548DD4"/>
          <w:bdr w:val="nil"/>
          <w:rtl/>
          <w:lang w:val="ar-SA"/>
          <w14:textOutline w14:w="12700" w14:cap="flat" w14:cmpd="sng" w14:algn="ctr">
            <w14:noFill/>
            <w14:prstDash w14:val="solid"/>
            <w14:miter w14:lim="400000"/>
          </w14:textOutline>
          <w14:ligatures w14:val="none"/>
        </w:rPr>
        <w:t xml:space="preserve">   </w:t>
      </w:r>
      <w:r w:rsidRPr="00E00375">
        <w:rPr>
          <w:rFonts w:ascii="Simplified Arabic" w:eastAsia="Arial Unicode MS" w:hAnsi="Simplified Arabic" w:cs="Simplified Arabic"/>
          <w:b/>
          <w:bCs/>
          <w:color w:val="000000"/>
          <w:kern w:val="0"/>
          <w:sz w:val="28"/>
          <w:szCs w:val="28"/>
          <w:u w:color="548DD4"/>
          <w:bdr w:val="nil"/>
          <w:rtl/>
          <w:lang w:val="ar-SA"/>
          <w14:textOutline w14:w="12700" w14:cap="flat" w14:cmpd="sng" w14:algn="ctr">
            <w14:noFill/>
            <w14:prstDash w14:val="solid"/>
            <w14:miter w14:lim="400000"/>
          </w14:textOutline>
          <w14:ligatures w14:val="none"/>
        </w:rPr>
        <w:t>جامعة</w:t>
      </w:r>
      <w:r w:rsidRPr="00E00375">
        <w:rPr>
          <w:rFonts w:ascii="Simplified Arabic" w:eastAsia="Arial Unicode MS" w:hAnsi="Simplified Arabic" w:cs="Simplified Arabic"/>
          <w:b/>
          <w:bCs/>
          <w:color w:val="548DD4"/>
          <w:kern w:val="0"/>
          <w:sz w:val="28"/>
          <w:szCs w:val="28"/>
          <w:u w:color="548DD4"/>
          <w:bdr w:val="nil"/>
          <w:rtl/>
          <w:lang w:val="ar-SA"/>
          <w14:textOutline w14:w="12700" w14:cap="flat" w14:cmpd="sng" w14:algn="ctr">
            <w14:noFill/>
            <w14:prstDash w14:val="solid"/>
            <w14:miter w14:lim="400000"/>
          </w14:textOutline>
          <w14:ligatures w14:val="none"/>
        </w:rPr>
        <w:t xml:space="preserve"> </w:t>
      </w:r>
      <w:proofErr w:type="spellStart"/>
      <w:r w:rsidRPr="00E00375">
        <w:rPr>
          <w:rFonts w:ascii="Simplified Arabic" w:eastAsia="Arial Unicode MS" w:hAnsi="Simplified Arabic" w:cs="Simplified Arabic"/>
          <w:b/>
          <w:bCs/>
          <w:color w:val="000000"/>
          <w:kern w:val="0"/>
          <w:sz w:val="28"/>
          <w:szCs w:val="28"/>
          <w:u w:color="548DD4"/>
          <w:bdr w:val="nil"/>
          <w:rtl/>
          <w:lang w:val="ar-SA"/>
          <w14:textOutline w14:w="12700" w14:cap="flat" w14:cmpd="sng" w14:algn="ctr">
            <w14:noFill/>
            <w14:prstDash w14:val="solid"/>
            <w14:miter w14:lim="400000"/>
          </w14:textOutline>
          <w14:ligatures w14:val="none"/>
        </w:rPr>
        <w:t>ميدأوشن</w:t>
      </w:r>
      <w:proofErr w:type="spellEnd"/>
      <w:r w:rsidRPr="00E00375">
        <w:rPr>
          <w:rFonts w:ascii="Simplified Arabic" w:eastAsia="Arial Unicode MS" w:hAnsi="Simplified Arabic" w:cs="Simplified Arabic"/>
          <w:b/>
          <w:bCs/>
          <w:color w:val="548DD4"/>
          <w:kern w:val="0"/>
          <w:sz w:val="28"/>
          <w:szCs w:val="28"/>
          <w:u w:color="548DD4"/>
          <w:bdr w:val="nil"/>
          <w:rtl/>
          <w:lang w:val="ar-SA"/>
          <w14:textOutline w14:w="12700" w14:cap="flat" w14:cmpd="sng" w14:algn="ctr">
            <w14:noFill/>
            <w14:prstDash w14:val="solid"/>
            <w14:miter w14:lim="400000"/>
          </w14:textOutline>
          <w14:ligatures w14:val="none"/>
        </w:rPr>
        <w:t xml:space="preserve"> </w:t>
      </w:r>
    </w:p>
    <w:p w14:paraId="306C4F77" w14:textId="35F73065" w:rsidR="005041BD" w:rsidRPr="00E00375" w:rsidRDefault="005041BD" w:rsidP="005041BD">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kern w:val="0"/>
          <w:sz w:val="28"/>
          <w:szCs w:val="28"/>
          <w:u w:color="548DD4"/>
          <w:bdr w:val="nil"/>
          <w:rtl/>
          <w:lang w:val="ar-SA"/>
          <w14:textOutline w14:w="12700" w14:cap="flat" w14:cmpd="sng" w14:algn="ctr">
            <w14:noFill/>
            <w14:prstDash w14:val="solid"/>
            <w14:miter w14:lim="400000"/>
          </w14:textOutline>
          <w14:ligatures w14:val="none"/>
        </w:rPr>
      </w:pPr>
      <w:r w:rsidRPr="00E00375">
        <w:rPr>
          <w:rFonts w:ascii="Simplified Arabic" w:eastAsia="Arial Unicode MS" w:hAnsi="Simplified Arabic" w:cs="Simplified Arabic"/>
          <w:b/>
          <w:bCs/>
          <w:color w:val="000000"/>
          <w:kern w:val="0"/>
          <w:sz w:val="28"/>
          <w:szCs w:val="28"/>
          <w:u w:color="548DD4"/>
          <w:bdr w:val="nil"/>
          <w:rtl/>
          <w:lang w:val="ar-SA"/>
          <w14:textOutline w14:w="12700" w14:cap="flat" w14:cmpd="sng" w14:algn="ctr">
            <w14:noFill/>
            <w14:prstDash w14:val="solid"/>
            <w14:miter w14:lim="400000"/>
          </w14:textOutline>
          <w14:ligatures w14:val="none"/>
        </w:rPr>
        <w:t>كلية ال</w:t>
      </w:r>
      <w:r w:rsidR="004B7CE6">
        <w:rPr>
          <w:rFonts w:ascii="Simplified Arabic" w:eastAsia="Arial Unicode MS" w:hAnsi="Simplified Arabic" w:cs="Simplified Arabic" w:hint="cs"/>
          <w:b/>
          <w:bCs/>
          <w:color w:val="000000"/>
          <w:kern w:val="0"/>
          <w:sz w:val="28"/>
          <w:szCs w:val="28"/>
          <w:u w:color="548DD4"/>
          <w:bdr w:val="nil"/>
          <w:rtl/>
          <w:lang w:val="ar-SA"/>
          <w14:textOutline w14:w="12700" w14:cap="flat" w14:cmpd="sng" w14:algn="ctr">
            <w14:noFill/>
            <w14:prstDash w14:val="solid"/>
            <w14:miter w14:lim="400000"/>
          </w14:textOutline>
          <w14:ligatures w14:val="none"/>
        </w:rPr>
        <w:t>إ</w:t>
      </w:r>
      <w:r w:rsidRPr="00E00375">
        <w:rPr>
          <w:rFonts w:ascii="Simplified Arabic" w:eastAsia="Arial Unicode MS" w:hAnsi="Simplified Arabic" w:cs="Simplified Arabic"/>
          <w:b/>
          <w:bCs/>
          <w:color w:val="000000"/>
          <w:kern w:val="0"/>
          <w:sz w:val="28"/>
          <w:szCs w:val="28"/>
          <w:u w:color="548DD4"/>
          <w:bdr w:val="nil"/>
          <w:rtl/>
          <w:lang w:val="ar-SA"/>
          <w14:textOutline w14:w="12700" w14:cap="flat" w14:cmpd="sng" w14:algn="ctr">
            <w14:noFill/>
            <w14:prstDash w14:val="solid"/>
            <w14:miter w14:lim="400000"/>
          </w14:textOutline>
          <w14:ligatures w14:val="none"/>
        </w:rPr>
        <w:t xml:space="preserve">علام </w:t>
      </w:r>
      <w:r w:rsidRPr="00E00375">
        <w:rPr>
          <w:rFonts w:ascii="Simplified Arabic" w:eastAsia="Arial Unicode MS" w:hAnsi="Simplified Arabic" w:cs="Simplified Arabic" w:hint="cs"/>
          <w:b/>
          <w:bCs/>
          <w:color w:val="000000"/>
          <w:kern w:val="0"/>
          <w:sz w:val="28"/>
          <w:szCs w:val="28"/>
          <w:u w:color="548DD4"/>
          <w:bdr w:val="nil"/>
          <w:rtl/>
          <w:lang w:val="ar-SA"/>
          <w14:textOutline w14:w="12700" w14:cap="flat" w14:cmpd="sng" w14:algn="ctr">
            <w14:noFill/>
            <w14:prstDash w14:val="solid"/>
            <w14:miter w14:lim="400000"/>
          </w14:textOutline>
          <w14:ligatures w14:val="none"/>
        </w:rPr>
        <w:t>والتسويق</w:t>
      </w:r>
    </w:p>
    <w:p w14:paraId="2219728E"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Arial Unicode MS" w:hAnsi="Simplified Arabic" w:cs="Simplified Arabic"/>
          <w:b/>
          <w:bCs/>
          <w:color w:val="000000"/>
          <w:kern w:val="0"/>
          <w:sz w:val="36"/>
          <w:szCs w:val="36"/>
          <w:u w:color="548DD4"/>
          <w:bdr w:val="nil"/>
          <w:rtl/>
          <w:lang w:val="ar-SA"/>
          <w14:textOutline w14:w="12700" w14:cap="flat" w14:cmpd="sng" w14:algn="ctr">
            <w14:noFill/>
            <w14:prstDash w14:val="solid"/>
            <w14:miter w14:lim="400000"/>
          </w14:textOutline>
          <w14:ligatures w14:val="none"/>
        </w:rPr>
      </w:pPr>
    </w:p>
    <w:p w14:paraId="22E5B78E"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Arial" w:hAnsi="Simplified Arabic" w:cs="Simplified Arabic"/>
          <w:b/>
          <w:bCs/>
          <w:color w:val="0000FF"/>
          <w:kern w:val="0"/>
          <w:sz w:val="36"/>
          <w:szCs w:val="36"/>
          <w:u w:color="0000FF"/>
          <w:bdr w:val="nil"/>
          <w:rtl/>
          <w:lang w:val="ar-SA"/>
          <w14:ligatures w14:val="none"/>
        </w:rPr>
      </w:pPr>
    </w:p>
    <w:p w14:paraId="61BF8BA4"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FF"/>
          <w:kern w:val="0"/>
          <w:sz w:val="36"/>
          <w:szCs w:val="36"/>
          <w:u w:color="0000FF"/>
          <w:bdr w:val="nil"/>
          <w:rtl/>
          <w:lang w:val="ar-SA"/>
          <w14:ligatures w14:val="none"/>
        </w:rPr>
      </w:pPr>
    </w:p>
    <w:p w14:paraId="6DF2E584" w14:textId="77777777" w:rsidR="006F24B3" w:rsidRDefault="0003745C" w:rsidP="00293B02">
      <w:pPr>
        <w:keepNext/>
        <w:pBdr>
          <w:top w:val="nil"/>
          <w:left w:val="nil"/>
          <w:bottom w:val="nil"/>
          <w:right w:val="nil"/>
          <w:between w:val="nil"/>
          <w:bar w:val="nil"/>
        </w:pBdr>
        <w:bidi/>
        <w:spacing w:before="50" w:after="50" w:line="240" w:lineRule="auto"/>
        <w:ind w:left="432" w:right="432"/>
        <w:jc w:val="center"/>
        <w:rPr>
          <w:rFonts w:ascii="Times New Roman" w:eastAsia="Arial Unicode MS" w:hAnsi="Times New Roman" w:cs="Times New Roman"/>
          <w:b/>
          <w:bCs/>
          <w:color w:val="000000"/>
          <w:kern w:val="0"/>
          <w:sz w:val="36"/>
          <w:szCs w:val="36"/>
          <w:bdr w:val="nil"/>
          <w:rtl/>
          <w:lang w:val="ar-SA"/>
          <w14:textOutline w14:w="0" w14:cap="flat" w14:cmpd="sng" w14:algn="ctr">
            <w14:noFill/>
            <w14:prstDash w14:val="solid"/>
            <w14:bevel/>
          </w14:textOutline>
          <w14:ligatures w14:val="none"/>
        </w:rPr>
      </w:pPr>
      <w:bookmarkStart w:id="1" w:name="_Toc183651738"/>
      <w:bookmarkStart w:id="2" w:name="_Hlk181838873"/>
      <w:r w:rsidRPr="0003745C">
        <w:rPr>
          <w:rFonts w:ascii="Times New Roman" w:eastAsia="Arial Unicode MS" w:hAnsi="Times New Roman" w:cs="Times New Roman"/>
          <w:b/>
          <w:bCs/>
          <w:color w:val="000000"/>
          <w:kern w:val="0"/>
          <w:sz w:val="36"/>
          <w:szCs w:val="36"/>
          <w:bdr w:val="nil"/>
          <w:rtl/>
          <w:lang w:val="ar-SA"/>
          <w14:textOutline w14:w="0" w14:cap="flat" w14:cmpd="sng" w14:algn="ctr">
            <w14:noFill/>
            <w14:prstDash w14:val="solid"/>
            <w14:bevel/>
          </w14:textOutline>
          <w14:ligatures w14:val="none"/>
        </w:rPr>
        <w:t>تأثير التسويق الرقمي للقطاع العقاري عبر مواقع التواصل الاجتماعي على قرارات الشراء لدى المستهلك السعودي</w:t>
      </w:r>
      <w:bookmarkEnd w:id="1"/>
    </w:p>
    <w:p w14:paraId="0C5CF03E" w14:textId="479B56D5" w:rsidR="0003745C" w:rsidRPr="0003745C" w:rsidRDefault="006F24B3" w:rsidP="00293B02">
      <w:pPr>
        <w:keepNext/>
        <w:pBdr>
          <w:top w:val="nil"/>
          <w:left w:val="nil"/>
          <w:bottom w:val="nil"/>
          <w:right w:val="nil"/>
          <w:between w:val="nil"/>
          <w:bar w:val="nil"/>
        </w:pBdr>
        <w:bidi/>
        <w:spacing w:before="50" w:after="50" w:line="240" w:lineRule="auto"/>
        <w:ind w:left="432" w:right="432"/>
        <w:jc w:val="center"/>
        <w:rPr>
          <w:rFonts w:ascii="Times New Roman" w:eastAsia="Arial Unicode MS" w:hAnsi="Times New Roman" w:cs="Geeza Pro Bold"/>
          <w:color w:val="0070C0"/>
          <w:kern w:val="0"/>
          <w:sz w:val="36"/>
          <w:szCs w:val="36"/>
          <w:u w:color="0070C0"/>
          <w:bdr w:val="nil"/>
          <w:lang w:val="ar-SA"/>
          <w14:textOutline w14:w="0" w14:cap="flat" w14:cmpd="sng" w14:algn="ctr">
            <w14:noFill/>
            <w14:prstDash w14:val="solid"/>
            <w14:bevel/>
          </w14:textOutline>
          <w14:ligatures w14:val="none"/>
        </w:rPr>
      </w:pPr>
      <w:r>
        <w:rPr>
          <w:rFonts w:ascii="Times New Roman" w:eastAsia="Arial Unicode MS" w:hAnsi="Times New Roman" w:cs="Times New Roman" w:hint="cs"/>
          <w:b/>
          <w:bCs/>
          <w:color w:val="000000"/>
          <w:kern w:val="0"/>
          <w:sz w:val="36"/>
          <w:szCs w:val="36"/>
          <w:bdr w:val="nil"/>
          <w:rtl/>
          <w:lang w:val="ar-SA"/>
          <w14:textOutline w14:w="0" w14:cap="flat" w14:cmpd="sng" w14:algn="ctr">
            <w14:noFill/>
            <w14:prstDash w14:val="solid"/>
            <w14:bevel/>
          </w14:textOutline>
          <w14:ligatures w14:val="none"/>
        </w:rPr>
        <w:t>دراسة ميدانية</w:t>
      </w:r>
      <w:r w:rsidR="0003745C" w:rsidRPr="0003745C">
        <w:rPr>
          <w:rFonts w:ascii="Times New Roman" w:eastAsia="Arial Unicode MS" w:hAnsi="Times New Roman" w:cs="Times New Roman"/>
          <w:b/>
          <w:bCs/>
          <w:color w:val="000000"/>
          <w:kern w:val="0"/>
          <w:sz w:val="36"/>
          <w:szCs w:val="36"/>
          <w:bdr w:val="nil"/>
          <w:rtl/>
          <w:lang w:val="ar-SA"/>
          <w14:textOutline w14:w="0" w14:cap="flat" w14:cmpd="sng" w14:algn="ctr">
            <w14:noFill/>
            <w14:prstDash w14:val="solid"/>
            <w14:bevel/>
          </w14:textOutline>
          <w14:ligatures w14:val="none"/>
        </w:rPr>
        <w:t xml:space="preserve"> </w:t>
      </w:r>
      <w:bookmarkEnd w:id="2"/>
    </w:p>
    <w:p w14:paraId="46AB297D" w14:textId="2ADFF9E4" w:rsidR="006F24B3"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Arial Unicode MS" w:hAnsi="Times New Roman" w:cs="Times New Roman"/>
          <w:b/>
          <w:bCs/>
          <w:color w:val="000000"/>
          <w:kern w:val="0"/>
          <w:sz w:val="36"/>
          <w:szCs w:val="36"/>
          <w:u w:color="0000FF"/>
          <w:bdr w:val="nil"/>
          <w:rtl/>
          <w14:textOutline w14:w="12700" w14:cap="flat" w14:cmpd="sng" w14:algn="ctr">
            <w14:noFill/>
            <w14:prstDash w14:val="solid"/>
            <w14:miter w14:lim="400000"/>
          </w14:textOutline>
          <w14:ligatures w14:val="none"/>
        </w:rPr>
      </w:pPr>
      <w:r w:rsidRPr="0003745C">
        <w:rPr>
          <w:rFonts w:ascii="Times New Roman" w:eastAsia="Arial Unicode MS" w:hAnsi="Times New Roman" w:cs="Times New Roman"/>
          <w:b/>
          <w:bCs/>
          <w:color w:val="000000"/>
          <w:kern w:val="0"/>
          <w:sz w:val="36"/>
          <w:szCs w:val="36"/>
          <w:u w:color="0000FF"/>
          <w:bdr w:val="nil"/>
          <w14:textOutline w14:w="12700" w14:cap="flat" w14:cmpd="sng" w14:algn="ctr">
            <w14:noFill/>
            <w14:prstDash w14:val="solid"/>
            <w14:miter w14:lim="400000"/>
          </w14:textOutline>
          <w14:ligatures w14:val="none"/>
        </w:rPr>
        <w:t>The Impact of Digital Marketing in the Real Estate Sector via Social Media on Purchas</w:t>
      </w:r>
      <w:r w:rsidR="00FE47C9">
        <w:rPr>
          <w:rFonts w:ascii="Times New Roman" w:eastAsia="Arial Unicode MS" w:hAnsi="Times New Roman" w:cs="Times New Roman"/>
          <w:b/>
          <w:bCs/>
          <w:color w:val="000000"/>
          <w:kern w:val="0"/>
          <w:sz w:val="36"/>
          <w:szCs w:val="36"/>
          <w:u w:color="0000FF"/>
          <w:bdr w:val="nil"/>
          <w14:textOutline w14:w="12700" w14:cap="flat" w14:cmpd="sng" w14:algn="ctr">
            <w14:noFill/>
            <w14:prstDash w14:val="solid"/>
            <w14:miter w14:lim="400000"/>
          </w14:textOutline>
          <w14:ligatures w14:val="none"/>
        </w:rPr>
        <w:t>ing</w:t>
      </w:r>
      <w:r w:rsidRPr="0003745C">
        <w:rPr>
          <w:rFonts w:ascii="Times New Roman" w:eastAsia="Arial Unicode MS" w:hAnsi="Times New Roman" w:cs="Times New Roman"/>
          <w:b/>
          <w:bCs/>
          <w:color w:val="000000"/>
          <w:kern w:val="0"/>
          <w:sz w:val="36"/>
          <w:szCs w:val="36"/>
          <w:u w:color="0000FF"/>
          <w:bdr w:val="nil"/>
          <w14:textOutline w14:w="12700" w14:cap="flat" w14:cmpd="sng" w14:algn="ctr">
            <w14:noFill/>
            <w14:prstDash w14:val="solid"/>
            <w14:miter w14:lim="400000"/>
          </w14:textOutline>
          <w14:ligatures w14:val="none"/>
        </w:rPr>
        <w:t xml:space="preserve"> Decisions of Saudi Consumers</w:t>
      </w:r>
    </w:p>
    <w:p w14:paraId="64792FF2" w14:textId="32501E6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36"/>
          <w:szCs w:val="36"/>
          <w:u w:color="0000FF"/>
          <w:bdr w:val="nil"/>
          <w:rtl/>
          <w:lang w:val="ar-SA"/>
          <w14:textOutline w14:w="12700" w14:cap="flat" w14:cmpd="sng" w14:algn="ctr">
            <w14:noFill/>
            <w14:prstDash w14:val="solid"/>
            <w14:miter w14:lim="400000"/>
          </w14:textOutline>
          <w14:ligatures w14:val="none"/>
        </w:rPr>
      </w:pPr>
      <w:r w:rsidRPr="0003745C">
        <w:rPr>
          <w:rFonts w:ascii="Times New Roman" w:eastAsia="Arial Unicode MS" w:hAnsi="Times New Roman" w:cs="Times New Roman"/>
          <w:b/>
          <w:bCs/>
          <w:color w:val="000000"/>
          <w:kern w:val="0"/>
          <w:sz w:val="36"/>
          <w:szCs w:val="36"/>
          <w:u w:color="0000FF"/>
          <w:bdr w:val="nil"/>
          <w14:textOutline w14:w="12700" w14:cap="flat" w14:cmpd="sng" w14:algn="ctr">
            <w14:noFill/>
            <w14:prstDash w14:val="solid"/>
            <w14:miter w14:lim="400000"/>
          </w14:textOutline>
          <w14:ligatures w14:val="none"/>
        </w:rPr>
        <w:t xml:space="preserve"> A Field Study </w:t>
      </w:r>
    </w:p>
    <w:p w14:paraId="18314450" w14:textId="26050AEF" w:rsidR="0003745C" w:rsidRPr="0003745C" w:rsidRDefault="006F24B3"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kern w:val="0"/>
          <w:u w:color="0000FF"/>
          <w:bdr w:val="nil"/>
          <w:rtl/>
          <w:lang w:val="ar-SA"/>
          <w14:textOutline w14:w="12700" w14:cap="flat" w14:cmpd="sng" w14:algn="ctr">
            <w14:noFill/>
            <w14:prstDash w14:val="solid"/>
            <w14:miter w14:lim="400000"/>
          </w14:textOutline>
          <w14:ligatures w14:val="none"/>
        </w:rPr>
      </w:pPr>
      <w:r>
        <w:rPr>
          <w:rFonts w:ascii="Simplified Arabic" w:eastAsia="Arial Unicode MS" w:hAnsi="Simplified Arabic" w:cs="Simplified Arabic" w:hint="cs"/>
          <w:b/>
          <w:bCs/>
          <w:color w:val="000000"/>
          <w:kern w:val="0"/>
          <w:u w:color="0000FF"/>
          <w:bdr w:val="nil"/>
          <w:rtl/>
          <w:lang w:val="ar-SA"/>
          <w14:textOutline w14:w="12700" w14:cap="flat" w14:cmpd="sng" w14:algn="ctr">
            <w14:noFill/>
            <w14:prstDash w14:val="solid"/>
            <w14:miter w14:lim="400000"/>
          </w14:textOutline>
          <w14:ligatures w14:val="none"/>
        </w:rPr>
        <w:t>الباحثة</w:t>
      </w:r>
      <w:r w:rsidR="0003745C" w:rsidRPr="0003745C">
        <w:rPr>
          <w:rFonts w:ascii="Simplified Arabic" w:eastAsia="Arial Unicode MS" w:hAnsi="Simplified Arabic" w:cs="Simplified Arabic"/>
          <w:b/>
          <w:bCs/>
          <w:color w:val="000000"/>
          <w:kern w:val="0"/>
          <w:u w:color="0000FF"/>
          <w:bdr w:val="nil"/>
          <w:rtl/>
          <w:lang w:val="ar-SA"/>
          <w14:textOutline w14:w="12700" w14:cap="flat" w14:cmpd="sng" w14:algn="ctr">
            <w14:noFill/>
            <w14:prstDash w14:val="solid"/>
            <w14:miter w14:lim="400000"/>
          </w14:textOutline>
          <w14:ligatures w14:val="none"/>
        </w:rPr>
        <w:t>:</w:t>
      </w:r>
    </w:p>
    <w:p w14:paraId="35166C08" w14:textId="77777777" w:rsidR="0003745C" w:rsidRPr="00C855C7"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kern w:val="0"/>
          <w:sz w:val="32"/>
          <w:szCs w:val="32"/>
          <w:u w:color="0000FF"/>
          <w:bdr w:val="nil"/>
          <w:rtl/>
          <w:lang w:val="ar-SA"/>
          <w14:textOutline w14:w="12700" w14:cap="flat" w14:cmpd="sng" w14:algn="ctr">
            <w14:noFill/>
            <w14:prstDash w14:val="solid"/>
            <w14:miter w14:lim="400000"/>
          </w14:textOutline>
          <w14:ligatures w14:val="none"/>
        </w:rPr>
      </w:pPr>
      <w:r w:rsidRPr="00C855C7">
        <w:rPr>
          <w:rFonts w:ascii="Simplified Arabic" w:eastAsia="Arial Unicode MS" w:hAnsi="Simplified Arabic" w:cs="Simplified Arabic"/>
          <w:b/>
          <w:bCs/>
          <w:color w:val="000000"/>
          <w:kern w:val="0"/>
          <w:sz w:val="32"/>
          <w:szCs w:val="32"/>
          <w:u w:color="0000FF"/>
          <w:bdr w:val="nil"/>
          <w:rtl/>
          <w:lang w:val="ar-SA"/>
          <w14:textOutline w14:w="12700" w14:cap="flat" w14:cmpd="sng" w14:algn="ctr">
            <w14:noFill/>
            <w14:prstDash w14:val="solid"/>
            <w14:miter w14:lim="400000"/>
          </w14:textOutline>
          <w14:ligatures w14:val="none"/>
        </w:rPr>
        <w:t xml:space="preserve">سارا سعد الودعاني الدوسري </w:t>
      </w:r>
    </w:p>
    <w:p w14:paraId="383B46DF"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pPr>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المملكة العربية السعودية</w:t>
      </w:r>
    </w:p>
    <w:p w14:paraId="551ABC4A"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pPr>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 xml:space="preserve">رسالة مقدمة لجامعة </w:t>
      </w:r>
      <w:proofErr w:type="spellStart"/>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ميدأوشن</w:t>
      </w:r>
      <w:proofErr w:type="spellEnd"/>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لإستكمال</w:t>
      </w:r>
      <w:proofErr w:type="spellEnd"/>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 xml:space="preserve"> متطلبات نيل درجة الدكتوراه</w:t>
      </w:r>
    </w:p>
    <w:p w14:paraId="7DB65692" w14:textId="0A35FFE3"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pPr>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في تخصص ال</w:t>
      </w:r>
      <w:r w:rsidR="00C855C7">
        <w:rPr>
          <w:rFonts w:ascii="Simplified Arabic" w:eastAsia="Arial Unicode MS" w:hAnsi="Simplified Arabic" w:cs="Simplified Arabic" w:hint="cs"/>
          <w:b/>
          <w:bCs/>
          <w:color w:val="000000"/>
          <w:kern w:val="0"/>
          <w:sz w:val="20"/>
          <w:szCs w:val="20"/>
          <w:u w:color="0000FF"/>
          <w:bdr w:val="nil"/>
          <w:rtl/>
          <w:lang w:val="ar-SA"/>
          <w14:textOutline w14:w="12700" w14:cap="flat" w14:cmpd="sng" w14:algn="ctr">
            <w14:noFill/>
            <w14:prstDash w14:val="solid"/>
            <w14:miter w14:lim="400000"/>
          </w14:textOutline>
          <w14:ligatures w14:val="none"/>
        </w:rPr>
        <w:t>إ</w:t>
      </w:r>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 xml:space="preserve">علام الرقمي </w:t>
      </w:r>
    </w:p>
    <w:p w14:paraId="57240A43"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color w:val="000000"/>
          <w:kern w:val="0"/>
          <w:sz w:val="28"/>
          <w:szCs w:val="28"/>
          <w:u w:color="0000FF"/>
          <w:bdr w:val="nil"/>
          <w:rtl/>
          <w:lang w:val="ar-SA"/>
          <w14:textOutline w14:w="12700" w14:cap="flat" w14:cmpd="sng" w14:algn="ctr">
            <w14:noFill/>
            <w14:prstDash w14:val="solid"/>
            <w14:miter w14:lim="400000"/>
          </w14:textOutline>
          <w14:ligatures w14:val="none"/>
        </w:rPr>
      </w:pP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Submitted</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to</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Midocean</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University</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in</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partial</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fulfillment</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of</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the</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requirements</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for</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the</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degree</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of</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doctor</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of</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philosophy</w:t>
      </w:r>
      <w:proofErr w:type="spellEnd"/>
    </w:p>
    <w:p w14:paraId="1CAA837C"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Times New Roman" w:eastAsia="Times New Roman" w:hAnsi="Times New Roman" w:cs="Times New Roman"/>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482E90A"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rtl/>
          <w:lang w:val="ar-SA"/>
          <w14:textOutline w14:w="12700" w14:cap="flat" w14:cmpd="sng" w14:algn="ctr">
            <w14:noFill/>
            <w14:prstDash w14:val="solid"/>
            <w14:miter w14:lim="400000"/>
          </w14:textOutline>
          <w14:ligatures w14:val="none"/>
        </w:rPr>
      </w:pPr>
      <w:r w:rsidRPr="0003745C">
        <w:rPr>
          <w:rFonts w:ascii="Arial Unicode MS" w:eastAsia="Arial Unicode MS" w:hAnsi="Arial Unicode MS" w:cs="Times New Roman" w:hint="cs"/>
          <w:b/>
          <w:bCs/>
          <w:color w:val="000000"/>
          <w:kern w:val="0"/>
          <w:sz w:val="16"/>
          <w:szCs w:val="16"/>
          <w:u w:color="0000FF"/>
          <w:bdr w:val="nil"/>
          <w:rtl/>
          <w:lang w:val="ar-SA"/>
          <w14:textOutline w14:w="12700" w14:cap="flat" w14:cmpd="sng" w14:algn="ctr">
            <w14:noFill/>
            <w14:prstDash w14:val="solid"/>
            <w14:miter w14:lim="400000"/>
          </w14:textOutline>
          <w14:ligatures w14:val="none"/>
        </w:rPr>
        <w:t>سنة التخرج ٢٠٢٦</w:t>
      </w:r>
    </w:p>
    <w:bookmarkEnd w:id="0"/>
    <w:p w14:paraId="67848332" w14:textId="77777777" w:rsidR="0003745C" w:rsidRDefault="0003745C" w:rsidP="00293B02">
      <w:pPr>
        <w:pBdr>
          <w:top w:val="nil"/>
          <w:left w:val="nil"/>
          <w:bottom w:val="nil"/>
          <w:right w:val="nil"/>
          <w:between w:val="nil"/>
          <w:bar w:val="nil"/>
        </w:pBdr>
        <w:bidi/>
        <w:spacing w:before="50" w:after="50" w:line="240" w:lineRule="auto"/>
        <w:ind w:left="432" w:right="432"/>
        <w:jc w:val="center"/>
        <w:rPr>
          <w:rFonts w:ascii="Arial Unicode MS" w:eastAsia="Arial Unicode MS" w:hAnsi="Arial Unicode MS" w:cs="Times New Roman"/>
          <w:b/>
          <w:bCs/>
          <w:color w:val="000000"/>
          <w:kern w:val="0"/>
          <w:sz w:val="16"/>
          <w:szCs w:val="16"/>
          <w:u w:color="0000FF"/>
          <w:bdr w:val="nil"/>
          <w:rtl/>
          <w:lang w:val="ar-SA"/>
          <w14:textOutline w14:w="12700" w14:cap="flat" w14:cmpd="sng" w14:algn="ctr">
            <w14:noFill/>
            <w14:prstDash w14:val="solid"/>
            <w14:miter w14:lim="400000"/>
          </w14:textOutline>
          <w14:ligatures w14:val="none"/>
        </w:rPr>
      </w:pPr>
    </w:p>
    <w:p w14:paraId="6B86BCD4" w14:textId="77777777" w:rsidR="00B1255E" w:rsidRPr="0003745C" w:rsidRDefault="00B1255E" w:rsidP="00B1255E">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rtl/>
          <w:lang w:val="ar-SA"/>
          <w14:textOutline w14:w="12700" w14:cap="flat" w14:cmpd="sng" w14:algn="ctr">
            <w14:noFill/>
            <w14:prstDash w14:val="solid"/>
            <w14:miter w14:lim="400000"/>
          </w14:textOutline>
          <w14:ligatures w14:val="none"/>
        </w:rPr>
      </w:pPr>
    </w:p>
    <w:p w14:paraId="61AA12F8" w14:textId="77777777" w:rsid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6C88E8AF"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2D89C256"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74828459"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2BDD78B1"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485B0E6F"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51C872A0"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rtl/>
          <w14:textOutline w14:w="12700" w14:cap="flat" w14:cmpd="sng" w14:algn="ctr">
            <w14:noFill/>
            <w14:prstDash w14:val="solid"/>
            <w14:miter w14:lim="400000"/>
          </w14:textOutline>
          <w14:ligatures w14:val="none"/>
        </w:rPr>
      </w:pPr>
    </w:p>
    <w:p w14:paraId="6A7D1E5E" w14:textId="77777777" w:rsidR="00CC1C17" w:rsidRDefault="00CC1C17" w:rsidP="00CC1C17">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30251642"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665E2632" w14:textId="77777777" w:rsidR="00293B02" w:rsidRPr="0003745C"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54A68CF5"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069E6807"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cadEref" w:eastAsia="Times New Roman" w:hAnsi="AcadEref" w:cs="Times New Roman"/>
          <w:color w:val="000000"/>
          <w:kern w:val="0"/>
          <w:sz w:val="28"/>
          <w:szCs w:val="28"/>
          <w:u w:color="0000FF"/>
          <w:bdr w:val="nil"/>
          <w:rtl/>
          <w14:textOutline w14:w="12700" w14:cap="flat" w14:cmpd="sng" w14:algn="ctr">
            <w14:noFill/>
            <w14:prstDash w14:val="solid"/>
            <w14:miter w14:lim="400000"/>
          </w14:textOutline>
          <w14:ligatures w14:val="none"/>
        </w:rPr>
      </w:pPr>
    </w:p>
    <w:p w14:paraId="0609797D" w14:textId="05FE8486" w:rsidR="0003745C" w:rsidRPr="0003745C" w:rsidRDefault="001417B8" w:rsidP="0062768C">
      <w:pPr>
        <w:pBdr>
          <w:top w:val="nil"/>
          <w:left w:val="nil"/>
          <w:bottom w:val="nil"/>
          <w:right w:val="nil"/>
          <w:between w:val="nil"/>
          <w:bar w:val="nil"/>
        </w:pBdr>
        <w:bidi/>
        <w:spacing w:before="50" w:after="50" w:line="240" w:lineRule="auto"/>
        <w:ind w:left="432" w:right="432"/>
        <w:jc w:val="both"/>
        <w:outlineLvl w:val="0"/>
        <w:rPr>
          <w:rFonts w:ascii="AcadEref" w:eastAsia="Times New Roman" w:hAnsi="AcadEref" w:cs="Times New Roman"/>
          <w:color w:val="000000"/>
          <w:kern w:val="0"/>
          <w:sz w:val="28"/>
          <w:szCs w:val="28"/>
          <w:u w:color="0000FF"/>
          <w:bdr w:val="nil"/>
          <w:rtl/>
          <w:lang w:val="ar-SA"/>
          <w14:textOutline w14:w="12700" w14:cap="flat" w14:cmpd="sng" w14:algn="ctr">
            <w14:noFill/>
            <w14:prstDash w14:val="solid"/>
            <w14:miter w14:lim="400000"/>
          </w14:textOutline>
          <w14:ligatures w14:val="none"/>
        </w:rPr>
      </w:pPr>
      <w:bookmarkStart w:id="3" w:name="_Toc226826197"/>
      <w:r>
        <w:rPr>
          <w:rFonts w:ascii="AcadEref" w:eastAsia="Arial Unicode MS" w:hAnsi="AcadEref" w:cs="Times New Roman" w:hint="cs"/>
          <w:color w:val="000000"/>
          <w:kern w:val="0"/>
          <w:sz w:val="28"/>
          <w:szCs w:val="28"/>
          <w:u w:color="0000FF"/>
          <w:bdr w:val="nil"/>
          <w:rtl/>
          <w:lang w:val="ar-SA"/>
          <w14:textOutline w14:w="12700" w14:cap="flat" w14:cmpd="sng" w14:algn="ctr">
            <w14:noFill/>
            <w14:prstDash w14:val="solid"/>
            <w14:miter w14:lim="400000"/>
          </w14:textOutline>
          <w14:ligatures w14:val="none"/>
        </w:rPr>
        <w:lastRenderedPageBreak/>
        <w:t>الآية القرآنية:</w:t>
      </w:r>
      <w:bookmarkEnd w:id="3"/>
    </w:p>
    <w:p w14:paraId="34865294"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cadEref" w:eastAsia="Times New Roman" w:hAnsi="AcadEref" w:cs="Times New Roman"/>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01ACB03"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3EEB045D"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9132832"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EF9D9C9"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6224C2C4"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3750D5BC"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15EEC2E4" w14:textId="5ED32854" w:rsidR="0003745C" w:rsidRPr="0003745C" w:rsidRDefault="00944ED1" w:rsidP="00944ED1">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r>
        <w:rPr>
          <w:rFonts w:ascii="Arial" w:eastAsia="Arial" w:hAnsi="Arial" w:cs="Arial"/>
          <w:noProof/>
          <w:color w:val="000000"/>
          <w:kern w:val="0"/>
          <w:sz w:val="28"/>
          <w:szCs w:val="28"/>
          <w:u w:color="0000FF"/>
          <w:bdr w:val="nil"/>
          <w:lang w:val="ar-SA"/>
          <w14:textOutline w14:w="12700" w14:cap="flat" w14:cmpd="sng" w14:algn="ctr">
            <w14:noFill/>
            <w14:prstDash w14:val="solid"/>
            <w14:miter w14:lim="400000"/>
          </w14:textOutline>
          <w14:ligatures w14:val="none"/>
        </w:rPr>
        <w:drawing>
          <wp:inline distT="0" distB="0" distL="0" distR="0" wp14:anchorId="36ADA6F5" wp14:editId="560B3C63">
            <wp:extent cx="5171893" cy="5171893"/>
            <wp:effectExtent l="0" t="0" r="0" b="0"/>
            <wp:docPr id="2023364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75654" cy="5175654"/>
                    </a:xfrm>
                    <a:prstGeom prst="rect">
                      <a:avLst/>
                    </a:prstGeom>
                    <a:noFill/>
                    <a:ln>
                      <a:noFill/>
                    </a:ln>
                  </pic:spPr>
                </pic:pic>
              </a:graphicData>
            </a:graphic>
          </wp:inline>
        </w:drawing>
      </w:r>
    </w:p>
    <w:p w14:paraId="03B760B3"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D056B86"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3FACBDF"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C8A91B5" w14:textId="77777777" w:rsidR="00293B02" w:rsidRDefault="00293B02" w:rsidP="00944ED1">
      <w:pPr>
        <w:pBdr>
          <w:top w:val="nil"/>
          <w:left w:val="nil"/>
          <w:bottom w:val="nil"/>
          <w:right w:val="nil"/>
          <w:between w:val="nil"/>
          <w:bar w:val="nil"/>
        </w:pBdr>
        <w:bidi/>
        <w:spacing w:before="50" w:after="50" w:line="240" w:lineRule="auto"/>
        <w:ind w:right="432"/>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106BB95F"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67A183F1" w14:textId="77777777" w:rsidR="00293B02" w:rsidRPr="0003745C" w:rsidRDefault="00293B02"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rtl/>
          <w14:textOutline w14:w="12700" w14:cap="flat" w14:cmpd="sng" w14:algn="ctr">
            <w14:noFill/>
            <w14:prstDash w14:val="solid"/>
            <w14:miter w14:lim="400000"/>
          </w14:textOutline>
          <w14:ligatures w14:val="none"/>
        </w:rPr>
      </w:pPr>
    </w:p>
    <w:p w14:paraId="6025B5D6" w14:textId="53F734C4" w:rsidR="0003745C" w:rsidRPr="00BA4342" w:rsidRDefault="001417B8" w:rsidP="0062768C">
      <w:pPr>
        <w:pBdr>
          <w:top w:val="nil"/>
          <w:left w:val="nil"/>
          <w:bottom w:val="nil"/>
          <w:right w:val="nil"/>
          <w:between w:val="nil"/>
          <w:bar w:val="nil"/>
        </w:pBdr>
        <w:spacing w:before="50" w:after="50" w:line="240" w:lineRule="auto"/>
        <w:ind w:left="432" w:right="432"/>
        <w:jc w:val="right"/>
        <w:outlineLvl w:val="0"/>
        <w:rPr>
          <w:rFonts w:ascii="Arial" w:eastAsia="Arial" w:hAnsi="Arial" w:cs="Times New Roman"/>
          <w:b/>
          <w:bCs/>
          <w:kern w:val="0"/>
          <w:sz w:val="28"/>
          <w:szCs w:val="28"/>
          <w:u w:color="0000FF"/>
          <w:bdr w:val="nil"/>
          <w:rtl/>
          <w14:ligatures w14:val="none"/>
        </w:rPr>
      </w:pPr>
      <w:bookmarkStart w:id="4" w:name="_Toc226826198"/>
      <w:r w:rsidRPr="00BA4342">
        <w:rPr>
          <w:rFonts w:ascii="Times New Roman" w:eastAsia="Arial Unicode MS" w:hAnsi="Times New Roman" w:cs="Times New Roman" w:hint="cs"/>
          <w:b/>
          <w:bCs/>
          <w:kern w:val="0"/>
          <w:sz w:val="28"/>
          <w:szCs w:val="28"/>
          <w:u w:color="0000FF"/>
          <w:bdr w:val="nil"/>
          <w:rtl/>
          <w:lang w:val="ar-SA"/>
          <w14:ligatures w14:val="none"/>
        </w:rPr>
        <w:lastRenderedPageBreak/>
        <w:t>الإهداء</w:t>
      </w:r>
      <w:bookmarkEnd w:id="4"/>
    </w:p>
    <w:p w14:paraId="21BDC396"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1B37B312"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إلى عائلتي الغالية</w:t>
      </w:r>
      <w:r w:rsidRPr="00BA4342">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42DD8657"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إلى من كانوا السند الصادق والدعاء الدائم، والنور الذي أنار دربي في كل خطوة،</w:t>
      </w:r>
    </w:p>
    <w:p w14:paraId="4777986A"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إلى والديّ الكريمين، اللذين أحاطاني بعطاءٍ لا ينضب، وغمراني بدعمٍ لا محدود، فكانا – بعد توفيق الله – الركيزة الأساسية في بلوغي هذه المرحلة،</w:t>
      </w:r>
    </w:p>
    <w:p w14:paraId="521EE80F" w14:textId="77777777" w:rsid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أهديكما ثمرة جهدي، وكل حرفٍ في هذه الرسالة يحمل بصمة من عطائكما</w:t>
      </w:r>
      <w:r w:rsidRPr="00BA4342">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544053F0"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14:textOutline w14:w="12700" w14:cap="flat" w14:cmpd="sng" w14:algn="ctr">
            <w14:noFill/>
            <w14:prstDash w14:val="solid"/>
            <w14:miter w14:lim="400000"/>
          </w14:textOutline>
          <w14:ligatures w14:val="none"/>
        </w:rPr>
      </w:pPr>
    </w:p>
    <w:p w14:paraId="06B96138"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إلى إخوتي</w:t>
      </w:r>
      <w:r w:rsidRPr="00BA4342">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10D345B0"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شركاء الطريق، ومصدر قوتي وثباتي،</w:t>
      </w:r>
    </w:p>
    <w:p w14:paraId="14252816"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الذين شاركوني تفاصيل الرحلة، فكنتم دائمًا موضع فخرٍ وطمأنينة،</w:t>
      </w:r>
    </w:p>
    <w:p w14:paraId="707FA1D7" w14:textId="77777777" w:rsid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لكم مني خالص الامتنان والتقدير</w:t>
      </w:r>
      <w:r w:rsidRPr="00BA4342">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4B55D930"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14:textOutline w14:w="12700" w14:cap="flat" w14:cmpd="sng" w14:algn="ctr">
            <w14:noFill/>
            <w14:prstDash w14:val="solid"/>
            <w14:miter w14:lim="400000"/>
          </w14:textOutline>
          <w14:ligatures w14:val="none"/>
        </w:rPr>
      </w:pPr>
    </w:p>
    <w:p w14:paraId="6B70AABE"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إلى عائلتي الصغيرة</w:t>
      </w:r>
      <w:r w:rsidRPr="00BA4342">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5C531BC1"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ملاذي الآمن، وسندي الأقرب،</w:t>
      </w:r>
    </w:p>
    <w:p w14:paraId="7B5CA821"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الذين منحوني الحب والصبر والدعم في أدق لحظات هذه الرحلة،</w:t>
      </w:r>
    </w:p>
    <w:p w14:paraId="2CAB0535"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فكنتم الدافع للاستمرار، والقوة التي أستند إليها في كل تحدٍ،</w:t>
      </w:r>
    </w:p>
    <w:p w14:paraId="37F3889D" w14:textId="77777777" w:rsid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لكم هذا الإنجاز، وبكم تكتمل معانيه</w:t>
      </w:r>
      <w:r w:rsidRPr="00BA4342">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5C415712"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14:textOutline w14:w="12700" w14:cap="flat" w14:cmpd="sng" w14:algn="ctr">
            <w14:noFill/>
            <w14:prstDash w14:val="solid"/>
            <w14:miter w14:lim="400000"/>
          </w14:textOutline>
          <w14:ligatures w14:val="none"/>
        </w:rPr>
      </w:pPr>
    </w:p>
    <w:p w14:paraId="14CCB805"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وإلى صديقاتي العزيزات</w:t>
      </w:r>
      <w:r w:rsidRPr="00BA4342">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0CBC4826"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رفيقات الدرب والذكريات،</w:t>
      </w:r>
    </w:p>
    <w:p w14:paraId="2E28935A"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من كنّ حاضرات في لحظات الضعف قبل القوة، وفي التعب قبل الإنجاز،</w:t>
      </w:r>
    </w:p>
    <w:p w14:paraId="65A9AA5A"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فخفّفن عني عناء الطريق، وأضفن إليه جمالًا لا يُنسى،</w:t>
      </w:r>
    </w:p>
    <w:p w14:paraId="38F9238D" w14:textId="77777777" w:rsid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لكُنّ مني خالص المحبة وعظيم الامتنان</w:t>
      </w:r>
      <w:r w:rsidRPr="00BA4342">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5858B4A3"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14:textOutline w14:w="12700" w14:cap="flat" w14:cmpd="sng" w14:algn="ctr">
            <w14:noFill/>
            <w14:prstDash w14:val="solid"/>
            <w14:miter w14:lim="400000"/>
          </w14:textOutline>
          <w14:ligatures w14:val="none"/>
        </w:rPr>
      </w:pPr>
    </w:p>
    <w:p w14:paraId="48D59E6E"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إليكم جميعًا</w:t>
      </w:r>
      <w:r w:rsidRPr="00BA4342">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462BC35E"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أهدي هذا العمل، عربون وفاءٍ وتقدير،</w:t>
      </w:r>
    </w:p>
    <w:p w14:paraId="08051A1A" w14:textId="17F2CC16" w:rsidR="0003745C"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راجيةً من الله أن يجعله مصدر فخرٍ لي ولكم.</w:t>
      </w:r>
    </w:p>
    <w:p w14:paraId="46C70B4C"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62BFB786" w14:textId="77777777" w:rsidR="0003745C" w:rsidRPr="00BA4342" w:rsidRDefault="0003745C" w:rsidP="00BA4342">
      <w:pPr>
        <w:pBdr>
          <w:top w:val="nil"/>
          <w:left w:val="nil"/>
          <w:bottom w:val="nil"/>
          <w:right w:val="nil"/>
          <w:between w:val="nil"/>
          <w:bar w:val="nil"/>
        </w:pBdr>
        <w:bidi/>
        <w:spacing w:before="50" w:after="50" w:line="240" w:lineRule="auto"/>
        <w:ind w:right="432"/>
        <w:rPr>
          <w:rFonts w:ascii="Times New Roman" w:eastAsia="Arial Unicode MS" w:hAnsi="Times New Roman" w:cs="Times New Roman"/>
          <w:kern w:val="0"/>
          <w:sz w:val="24"/>
          <w:szCs w:val="24"/>
          <w:u w:color="0000FF"/>
          <w:bdr w:val="nil"/>
          <w:rtl/>
          <w14:ligatures w14:val="none"/>
        </w:rPr>
      </w:pPr>
    </w:p>
    <w:p w14:paraId="674451F2" w14:textId="612764EB" w:rsidR="00BA4342" w:rsidRPr="00BA4342" w:rsidRDefault="001417B8" w:rsidP="004843FB">
      <w:pPr>
        <w:pBdr>
          <w:top w:val="nil"/>
          <w:left w:val="nil"/>
          <w:bottom w:val="nil"/>
          <w:right w:val="nil"/>
          <w:between w:val="nil"/>
          <w:bar w:val="nil"/>
        </w:pBdr>
        <w:spacing w:before="50" w:after="50" w:line="240" w:lineRule="auto"/>
        <w:ind w:left="432" w:right="432"/>
        <w:jc w:val="center"/>
        <w:outlineLvl w:val="0"/>
        <w:rPr>
          <w:rFonts w:ascii="Arial" w:eastAsia="Arial" w:hAnsi="Arial" w:cs="Times New Roman"/>
          <w:b/>
          <w:bCs/>
          <w:kern w:val="0"/>
          <w:sz w:val="24"/>
          <w:szCs w:val="24"/>
          <w:u w:color="0000FF"/>
          <w:bdr w:val="nil"/>
          <w14:ligatures w14:val="none"/>
        </w:rPr>
      </w:pPr>
      <w:bookmarkStart w:id="5" w:name="_Toc226826199"/>
      <w:r w:rsidRPr="00BA4342">
        <w:rPr>
          <w:rFonts w:ascii="Times New Roman" w:eastAsia="Arial Unicode MS" w:hAnsi="Times New Roman" w:cs="Times New Roman" w:hint="cs"/>
          <w:b/>
          <w:bCs/>
          <w:kern w:val="0"/>
          <w:sz w:val="24"/>
          <w:szCs w:val="24"/>
          <w:u w:color="0000FF"/>
          <w:bdr w:val="nil"/>
          <w:rtl/>
          <w:lang w:val="ar-SA"/>
          <w14:ligatures w14:val="none"/>
        </w:rPr>
        <w:t xml:space="preserve">الشكر </w:t>
      </w:r>
      <w:r w:rsidR="005A156F" w:rsidRPr="00BA4342">
        <w:rPr>
          <w:rFonts w:ascii="Times New Roman" w:eastAsia="Arial Unicode MS" w:hAnsi="Times New Roman" w:cs="Times New Roman" w:hint="cs"/>
          <w:b/>
          <w:bCs/>
          <w:kern w:val="0"/>
          <w:sz w:val="24"/>
          <w:szCs w:val="24"/>
          <w:u w:color="0000FF"/>
          <w:bdr w:val="nil"/>
          <w:rtl/>
          <w:lang w:val="ar-SA"/>
          <w14:ligatures w14:val="none"/>
        </w:rPr>
        <w:t>والتقدير</w:t>
      </w:r>
      <w:bookmarkEnd w:id="5"/>
    </w:p>
    <w:p w14:paraId="167F3E0B" w14:textId="77777777" w:rsidR="00BA4342" w:rsidRPr="00BA4342" w:rsidRDefault="00BA4342" w:rsidP="00BA4342">
      <w:pPr>
        <w:pBdr>
          <w:top w:val="nil"/>
          <w:left w:val="nil"/>
          <w:bottom w:val="nil"/>
          <w:right w:val="nil"/>
          <w:between w:val="nil"/>
          <w:bar w:val="nil"/>
        </w:pBdr>
        <w:spacing w:before="50" w:after="50" w:line="240" w:lineRule="auto"/>
        <w:ind w:left="432" w:right="432"/>
        <w:jc w:val="right"/>
        <w:outlineLvl w:val="0"/>
        <w:rPr>
          <w:rFonts w:ascii="Arial" w:eastAsia="Arial" w:hAnsi="Arial" w:cs="Times New Roman"/>
          <w:kern w:val="0"/>
          <w:sz w:val="24"/>
          <w:szCs w:val="24"/>
          <w:u w:color="0000FF"/>
          <w:bdr w:val="nil"/>
          <w14:ligatures w14:val="none"/>
        </w:rPr>
      </w:pPr>
    </w:p>
    <w:p w14:paraId="43089F95" w14:textId="77777777" w:rsidR="00BA4342" w:rsidRPr="00625A6B"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625A6B">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الحمد لله حمدًا يليق بجلاله وكماله، حمدًا يُستعان به على بلوغ المقاصد وإتمام المساعي، والصلاة والسلام على خير من علّم وأرشد</w:t>
      </w:r>
      <w:r w:rsidRPr="00625A6B">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3CDEFBD5" w14:textId="1A8234B9" w:rsidR="00BA4342" w:rsidRPr="00625A6B" w:rsidRDefault="006E0438"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Pr>
          <w:rFonts w:ascii="Arial" w:eastAsia="Arial" w:hAnsi="Arial" w:cs="Arial" w:hint="cs"/>
          <w:b/>
          <w:bCs/>
          <w:color w:val="000000"/>
          <w:kern w:val="0"/>
          <w:sz w:val="24"/>
          <w:szCs w:val="24"/>
          <w:u w:color="0000FF"/>
          <w:bdr w:val="nil"/>
          <w:rtl/>
          <w:lang w:val="ar-SA"/>
          <w14:textOutline w14:w="12700" w14:cap="flat" w14:cmpd="sng" w14:algn="ctr">
            <w14:noFill/>
            <w14:prstDash w14:val="solid"/>
            <w14:miter w14:lim="400000"/>
          </w14:textOutline>
          <w14:ligatures w14:val="none"/>
        </w:rPr>
        <w:t xml:space="preserve">   </w:t>
      </w:r>
      <w:r w:rsidR="00BA4342" w:rsidRPr="00625A6B">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وبعد،</w:t>
      </w:r>
    </w:p>
    <w:p w14:paraId="516FF903" w14:textId="65FCC157" w:rsidR="00BA4342" w:rsidRPr="00625A6B" w:rsidRDefault="006E0438"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Pr>
          <w:rFonts w:ascii="Arial" w:eastAsia="Arial" w:hAnsi="Arial" w:cs="Arial" w:hint="cs"/>
          <w:b/>
          <w:bCs/>
          <w:color w:val="000000"/>
          <w:kern w:val="0"/>
          <w:sz w:val="24"/>
          <w:szCs w:val="24"/>
          <w:u w:color="0000FF"/>
          <w:bdr w:val="nil"/>
          <w:rtl/>
          <w:lang w:val="ar-SA"/>
          <w14:textOutline w14:w="12700" w14:cap="flat" w14:cmpd="sng" w14:algn="ctr">
            <w14:noFill/>
            <w14:prstDash w14:val="solid"/>
            <w14:miter w14:lim="400000"/>
          </w14:textOutline>
          <w14:ligatures w14:val="none"/>
        </w:rPr>
        <w:t xml:space="preserve">    </w:t>
      </w:r>
      <w:r w:rsidR="00BA4342" w:rsidRPr="00625A6B">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فإنه ليسرّني، وقد منّ الله عليّ بإتمام هذه الرسالة، أن أتقدم بخالص عبارات الشكر، وأسمى آيات التقدير والعرفان، إلى من كان لإشرافه العلمي الرصين، وتوجيهه السديد، ومتابعته الدقيقة، بالغ الأثر في تقويم مسار هذا العمل، وإخراجه في صورته الراهنة</w:t>
      </w:r>
      <w:r w:rsidR="00BA4342" w:rsidRPr="00625A6B">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4FB0D1BD" w14:textId="6A4EE816" w:rsidR="00BA4342" w:rsidRPr="00625A6B" w:rsidRDefault="006E0438"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Pr>
          <w:rFonts w:ascii="Arial" w:eastAsia="Arial" w:hAnsi="Arial" w:cs="Arial" w:hint="cs"/>
          <w:b/>
          <w:bCs/>
          <w:color w:val="000000"/>
          <w:kern w:val="0"/>
          <w:sz w:val="24"/>
          <w:szCs w:val="24"/>
          <w:u w:color="0000FF"/>
          <w:bdr w:val="nil"/>
          <w:rtl/>
          <w:lang w:val="ar-SA"/>
          <w14:textOutline w14:w="12700" w14:cap="flat" w14:cmpd="sng" w14:algn="ctr">
            <w14:noFill/>
            <w14:prstDash w14:val="solid"/>
            <w14:miter w14:lim="400000"/>
          </w14:textOutline>
          <w14:ligatures w14:val="none"/>
        </w:rPr>
        <w:t xml:space="preserve">     </w:t>
      </w:r>
      <w:r w:rsidR="00BA4342" w:rsidRPr="00625A6B">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كما أتوجّه بوافر الامتنان إلى أعضاء لجنة المناقشة الموقّرين، لتفضلهم بقراءة هذه الرسالة، وما سيغدقونه عليها من ملاحظات علمية رفيعة، تسهم في تعميق مضامينها، وإثراء نتائجها، وتعزيز قيمتها العلمية</w:t>
      </w:r>
      <w:r w:rsidR="00BA4342" w:rsidRPr="00625A6B">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4D6B1DD8" w14:textId="211EBABD" w:rsidR="00BA4342" w:rsidRPr="00625A6B" w:rsidRDefault="006E0438"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Pr>
          <w:rFonts w:ascii="Arial" w:eastAsia="Arial" w:hAnsi="Arial" w:cs="Arial" w:hint="cs"/>
          <w:b/>
          <w:bCs/>
          <w:color w:val="000000"/>
          <w:kern w:val="0"/>
          <w:sz w:val="24"/>
          <w:szCs w:val="24"/>
          <w:u w:color="0000FF"/>
          <w:bdr w:val="nil"/>
          <w:rtl/>
          <w:lang w:val="ar-SA"/>
          <w14:textOutline w14:w="12700" w14:cap="flat" w14:cmpd="sng" w14:algn="ctr">
            <w14:noFill/>
            <w14:prstDash w14:val="solid"/>
            <w14:miter w14:lim="400000"/>
          </w14:textOutline>
          <w14:ligatures w14:val="none"/>
        </w:rPr>
        <w:t xml:space="preserve">     </w:t>
      </w:r>
      <w:r w:rsidR="00BA4342" w:rsidRPr="00625A6B">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وإنني لأُعرب عن بالغ تقديري لكافة أعضاء الهيئة التدريسية في هذه المؤسسة العلمية العريقة، لما بذلوه من جهود علمية مخلصة، أسهمت في بناء رصيدي المعرفي، وصقل أدواتي البحثية، وترسيخ منهجيتي العلمية</w:t>
      </w:r>
      <w:r w:rsidR="00BA4342" w:rsidRPr="00625A6B">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2164CDAC" w14:textId="511B9530" w:rsidR="00BA4342" w:rsidRPr="00625A6B" w:rsidRDefault="006E0438"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Pr>
          <w:rFonts w:ascii="Arial" w:eastAsia="Arial" w:hAnsi="Arial" w:cs="Arial" w:hint="cs"/>
          <w:b/>
          <w:bCs/>
          <w:color w:val="000000"/>
          <w:kern w:val="0"/>
          <w:sz w:val="24"/>
          <w:szCs w:val="24"/>
          <w:u w:color="0000FF"/>
          <w:bdr w:val="nil"/>
          <w:rtl/>
          <w:lang w:val="ar-SA"/>
          <w14:textOutline w14:w="12700" w14:cap="flat" w14:cmpd="sng" w14:algn="ctr">
            <w14:noFill/>
            <w14:prstDash w14:val="solid"/>
            <w14:miter w14:lim="400000"/>
          </w14:textOutline>
          <w14:ligatures w14:val="none"/>
        </w:rPr>
        <w:t xml:space="preserve">    </w:t>
      </w:r>
      <w:r w:rsidR="00BA4342" w:rsidRPr="00625A6B">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كما لا يفوتني أن أتقدم بجزيل الشكر إلى كل جهةٍ أو فردٍ أسهم، بعلمه أو دعمه أو توجيهه، في إنجاز هذا العمل، على نحوٍ مباشرٍ أو غير مباشر</w:t>
      </w:r>
      <w:r w:rsidR="00BA4342" w:rsidRPr="00625A6B">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35690DB9" w14:textId="12ED8F84" w:rsidR="0003745C" w:rsidRPr="00625A6B" w:rsidRDefault="006E0438"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Pr>
          <w:rFonts w:ascii="Arial" w:eastAsia="Arial" w:hAnsi="Arial" w:cs="Arial" w:hint="cs"/>
          <w:b/>
          <w:bCs/>
          <w:color w:val="000000"/>
          <w:kern w:val="0"/>
          <w:sz w:val="24"/>
          <w:szCs w:val="24"/>
          <w:u w:color="0000FF"/>
          <w:bdr w:val="nil"/>
          <w:rtl/>
          <w:lang w:val="ar-SA"/>
          <w14:textOutline w14:w="12700" w14:cap="flat" w14:cmpd="sng" w14:algn="ctr">
            <w14:noFill/>
            <w14:prstDash w14:val="solid"/>
            <w14:miter w14:lim="400000"/>
          </w14:textOutline>
          <w14:ligatures w14:val="none"/>
        </w:rPr>
        <w:t xml:space="preserve">     </w:t>
      </w:r>
      <w:r w:rsidR="00BA4342" w:rsidRPr="00625A6B">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وختامًا، أسأل الله تعالى أن يجعل هذا العمل خالصًا لوجهه الكريم، وأن ينفع به، وأن يكتب له القبول، وأن يجزي كل من كان له فضل فيه خير الجزاء.</w:t>
      </w:r>
    </w:p>
    <w:p w14:paraId="1A404B4D"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2F957B53"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14A8FB64"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31C0F5CF"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52A2CECE"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4AE48F0D"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24FD16FB" w14:textId="77777777" w:rsidR="00293B02" w:rsidRDefault="00293B02" w:rsidP="00213348">
      <w:pPr>
        <w:keepNext/>
        <w:keepLines/>
        <w:bidi/>
        <w:spacing w:before="50" w:after="50" w:line="360" w:lineRule="auto"/>
        <w:ind w:right="432"/>
        <w:rPr>
          <w:rFonts w:ascii="Arial" w:eastAsia="Arial" w:hAnsi="Arial" w:cs="Arial"/>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4C2FC657" w14:textId="77777777" w:rsidR="00F97857" w:rsidRPr="00213348" w:rsidRDefault="00F97857" w:rsidP="00F97857">
      <w:pPr>
        <w:keepNext/>
        <w:keepLines/>
        <w:bidi/>
        <w:spacing w:before="50" w:after="50" w:line="360" w:lineRule="auto"/>
        <w:ind w:right="432"/>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4D19E2F2" w14:textId="77777777" w:rsidR="00330D5E" w:rsidRPr="00293B02" w:rsidRDefault="00330D5E" w:rsidP="00330D5E">
      <w:pPr>
        <w:keepNext/>
        <w:keepLines/>
        <w:bidi/>
        <w:spacing w:before="50" w:after="50" w:line="360" w:lineRule="auto"/>
        <w:ind w:right="432"/>
        <w:rPr>
          <w:rFonts w:ascii="Arial" w:eastAsia="Arial" w:hAnsi="Arial" w:cs="Arial"/>
          <w:color w:val="000000"/>
          <w:kern w:val="0"/>
          <w:sz w:val="28"/>
          <w:szCs w:val="28"/>
          <w:u w:color="0000FF"/>
          <w:bdr w:val="nil"/>
          <w:rtl/>
          <w14:textOutline w14:w="12700" w14:cap="flat" w14:cmpd="sng" w14:algn="ctr">
            <w14:noFill/>
            <w14:prstDash w14:val="solid"/>
            <w14:miter w14:lim="400000"/>
          </w14:textOutline>
          <w14:ligatures w14:val="none"/>
        </w:rPr>
      </w:pPr>
    </w:p>
    <w:p w14:paraId="53291FBC" w14:textId="196BD918" w:rsidR="006F24B3" w:rsidRPr="00F97857" w:rsidRDefault="001417B8" w:rsidP="009D0DDE">
      <w:pPr>
        <w:keepNext/>
        <w:keepLines/>
        <w:bidi/>
        <w:spacing w:before="50" w:after="50" w:line="360" w:lineRule="auto"/>
        <w:ind w:left="432" w:right="432"/>
        <w:outlineLvl w:val="0"/>
        <w:rPr>
          <w:rFonts w:ascii="Times New Roman" w:eastAsia="Arial Unicode MS" w:hAnsi="Times New Roman" w:cs="Times New Roman"/>
          <w:b/>
          <w:bCs/>
          <w:noProof/>
          <w:kern w:val="0"/>
          <w:sz w:val="24"/>
          <w:szCs w:val="24"/>
          <w:bdr w:val="nil"/>
          <w:rtl/>
          <w14:ligatures w14:val="none"/>
        </w:rPr>
      </w:pPr>
      <w:bookmarkStart w:id="6" w:name="_Toc226826200"/>
      <w:r w:rsidRPr="00F97857">
        <w:rPr>
          <w:rFonts w:ascii="Arial" w:eastAsia="Arial" w:hAnsi="Arial" w:cs="Arial" w:hint="cs"/>
          <w:b/>
          <w:bCs/>
          <w:color w:val="000000"/>
          <w:kern w:val="0"/>
          <w:sz w:val="28"/>
          <w:szCs w:val="28"/>
          <w:u w:color="0000FF"/>
          <w:bdr w:val="nil"/>
          <w:rtl/>
          <w:lang w:val="ar-SA"/>
          <w14:textOutline w14:w="12700" w14:cap="flat" w14:cmpd="sng" w14:algn="ctr">
            <w14:noFill/>
            <w14:prstDash w14:val="solid"/>
            <w14:miter w14:lim="400000"/>
          </w14:textOutline>
          <w14:ligatures w14:val="none"/>
        </w:rPr>
        <w:t>المستخلص</w:t>
      </w:r>
      <w:bookmarkEnd w:id="6"/>
      <w:r w:rsidRPr="00F97857">
        <w:rPr>
          <w:rFonts w:ascii="Arial" w:eastAsia="Arial" w:hAnsi="Arial" w:cs="Arial" w:hint="cs"/>
          <w:b/>
          <w:bC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
    <w:p w14:paraId="213FD68F" w14:textId="375D0C36" w:rsidR="009D0DDE" w:rsidRPr="009D0DDE" w:rsidRDefault="00F97857" w:rsidP="009D0DD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r>
        <w:rPr>
          <w:rFonts w:ascii="Times New Roman" w:eastAsia="Arial Unicode MS" w:hAnsi="Times New Roman" w:cs="Times New Roman" w:hint="cs"/>
          <w:noProof/>
          <w:kern w:val="0"/>
          <w:sz w:val="24"/>
          <w:szCs w:val="24"/>
          <w:bdr w:val="nil"/>
          <w:rtl/>
          <w14:ligatures w14:val="none"/>
        </w:rPr>
        <w:t xml:space="preserve">    </w:t>
      </w:r>
      <w:r w:rsidR="009D0DDE" w:rsidRPr="009D0DDE">
        <w:rPr>
          <w:rFonts w:ascii="Times New Roman" w:eastAsia="Arial Unicode MS" w:hAnsi="Times New Roman" w:cs="Times New Roman"/>
          <w:noProof/>
          <w:kern w:val="0"/>
          <w:sz w:val="24"/>
          <w:szCs w:val="24"/>
          <w:bdr w:val="nil"/>
          <w:rtl/>
          <w14:ligatures w14:val="none"/>
        </w:rPr>
        <w:t>هدفت هذه الدراسة إلى تحليل تأثير التسويق الرقمي في القطاع العقاري عبر مواقع التواصل الاجتماعي على قرار الشراء لدى المستهلك السعودي، من خلال بناء نموذج تفسيري يربط بين معدل التعرض للمحتوى العقاري الرقمي ومستوى الثقة فيه وتأثيرهما في السلوك الشرائي</w:t>
      </w:r>
      <w:r w:rsidR="009D0DDE" w:rsidRPr="009D0DDE">
        <w:rPr>
          <w:rFonts w:ascii="Times New Roman" w:eastAsia="Arial Unicode MS" w:hAnsi="Times New Roman" w:cs="Times New Roman"/>
          <w:noProof/>
          <w:kern w:val="0"/>
          <w:sz w:val="24"/>
          <w:szCs w:val="24"/>
          <w:bdr w:val="nil"/>
          <w14:ligatures w14:val="none"/>
        </w:rPr>
        <w:t>.</w:t>
      </w:r>
    </w:p>
    <w:p w14:paraId="2916FBF9" w14:textId="3372B5E8" w:rsidR="009D0DDE" w:rsidRPr="009D0DDE" w:rsidRDefault="00F97857" w:rsidP="009D0DD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r>
        <w:rPr>
          <w:rFonts w:ascii="Times New Roman" w:eastAsia="Arial Unicode MS" w:hAnsi="Times New Roman" w:cs="Times New Roman" w:hint="cs"/>
          <w:noProof/>
          <w:kern w:val="0"/>
          <w:sz w:val="24"/>
          <w:szCs w:val="24"/>
          <w:bdr w:val="nil"/>
          <w:rtl/>
          <w14:ligatures w14:val="none"/>
        </w:rPr>
        <w:t xml:space="preserve">     </w:t>
      </w:r>
      <w:r w:rsidR="009D0DDE" w:rsidRPr="009D0DDE">
        <w:rPr>
          <w:rFonts w:ascii="Times New Roman" w:eastAsia="Arial Unicode MS" w:hAnsi="Times New Roman" w:cs="Times New Roman"/>
          <w:noProof/>
          <w:kern w:val="0"/>
          <w:sz w:val="24"/>
          <w:szCs w:val="24"/>
          <w:bdr w:val="nil"/>
          <w:rtl/>
          <w14:ligatures w14:val="none"/>
        </w:rPr>
        <w:t>واعتمدت الدراسة المنهج الوصفي التحليلي ذي البعد الكمي، حيث تم جمع البيانات باستخدام استبانة موجهة إلى عينة من المستهلكين في المملكة العربية السعودية، وتم تحليلها باستخدام مجموعة من الأساليب الإحصائية، شملت الإحصاءات الوصفية، ومعامل ارتباط بيرسون، وتحليل الانحدار الخطي البسيط والمتعدد، بالإضافة إلى اختبار</w:t>
      </w:r>
      <w:r w:rsidR="009D0DDE" w:rsidRPr="009D0DDE">
        <w:rPr>
          <w:rFonts w:ascii="Times New Roman" w:eastAsia="Arial Unicode MS" w:hAnsi="Times New Roman" w:cs="Times New Roman"/>
          <w:noProof/>
          <w:kern w:val="0"/>
          <w:sz w:val="24"/>
          <w:szCs w:val="24"/>
          <w:bdr w:val="nil"/>
          <w14:ligatures w14:val="none"/>
        </w:rPr>
        <w:t xml:space="preserve"> (T-Test) </w:t>
      </w:r>
      <w:r w:rsidR="009D0DDE" w:rsidRPr="009D0DDE">
        <w:rPr>
          <w:rFonts w:ascii="Times New Roman" w:eastAsia="Arial Unicode MS" w:hAnsi="Times New Roman" w:cs="Times New Roman"/>
          <w:noProof/>
          <w:kern w:val="0"/>
          <w:sz w:val="24"/>
          <w:szCs w:val="24"/>
          <w:bdr w:val="nil"/>
          <w:rtl/>
          <w14:ligatures w14:val="none"/>
        </w:rPr>
        <w:t>وتحليل التباين الأحادي</w:t>
      </w:r>
      <w:r w:rsidR="009D0DDE" w:rsidRPr="009D0DDE">
        <w:rPr>
          <w:rFonts w:ascii="Times New Roman" w:eastAsia="Arial Unicode MS" w:hAnsi="Times New Roman" w:cs="Times New Roman"/>
          <w:noProof/>
          <w:kern w:val="0"/>
          <w:sz w:val="24"/>
          <w:szCs w:val="24"/>
          <w:bdr w:val="nil"/>
          <w14:ligatures w14:val="none"/>
        </w:rPr>
        <w:t xml:space="preserve"> (ANOVA).</w:t>
      </w:r>
    </w:p>
    <w:p w14:paraId="71CD58FE" w14:textId="31F250CB" w:rsidR="009D0DDE" w:rsidRPr="009D0DDE" w:rsidRDefault="00F97857" w:rsidP="009D0DD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r>
        <w:rPr>
          <w:rFonts w:ascii="Times New Roman" w:eastAsia="Arial Unicode MS" w:hAnsi="Times New Roman" w:cs="Times New Roman" w:hint="cs"/>
          <w:noProof/>
          <w:kern w:val="0"/>
          <w:sz w:val="24"/>
          <w:szCs w:val="24"/>
          <w:bdr w:val="nil"/>
          <w:rtl/>
          <w14:ligatures w14:val="none"/>
        </w:rPr>
        <w:t xml:space="preserve">    </w:t>
      </w:r>
      <w:r w:rsidR="009D0DDE" w:rsidRPr="009D0DDE">
        <w:rPr>
          <w:rFonts w:ascii="Times New Roman" w:eastAsia="Arial Unicode MS" w:hAnsi="Times New Roman" w:cs="Times New Roman"/>
          <w:noProof/>
          <w:kern w:val="0"/>
          <w:sz w:val="24"/>
          <w:szCs w:val="24"/>
          <w:bdr w:val="nil"/>
          <w:rtl/>
          <w14:ligatures w14:val="none"/>
        </w:rPr>
        <w:t>وأظهرت النتائج وجود تأثير إيجابي ذي دلالة إحصائية لكل من معدل التعرض للمحتوى العقاري الرقمي ومستوى الثقة فيه على قرار الشراء، مع تفوق متغير الثقة من حيث قوة التأثير. كما كشفت النتائج عن وجود علاقات ارتباط إيجابية بين متغيرات الدراسة، في حين لم تظهر فروق ذات دلالة إحصائية في القرار الشرائي تعزى إلى المتغيرات الديموغرافية</w:t>
      </w:r>
      <w:r w:rsidR="009D0DDE" w:rsidRPr="009D0DDE">
        <w:rPr>
          <w:rFonts w:ascii="Times New Roman" w:eastAsia="Arial Unicode MS" w:hAnsi="Times New Roman" w:cs="Times New Roman"/>
          <w:noProof/>
          <w:kern w:val="0"/>
          <w:sz w:val="24"/>
          <w:szCs w:val="24"/>
          <w:bdr w:val="nil"/>
          <w14:ligatures w14:val="none"/>
        </w:rPr>
        <w:t>.</w:t>
      </w:r>
    </w:p>
    <w:p w14:paraId="6DDC0ACC" w14:textId="62D0397B" w:rsidR="009D0DDE" w:rsidRPr="009D0DDE" w:rsidRDefault="00F97857" w:rsidP="009D0DD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r>
        <w:rPr>
          <w:rFonts w:ascii="Times New Roman" w:eastAsia="Arial Unicode MS" w:hAnsi="Times New Roman" w:cs="Times New Roman" w:hint="cs"/>
          <w:noProof/>
          <w:kern w:val="0"/>
          <w:sz w:val="24"/>
          <w:szCs w:val="24"/>
          <w:bdr w:val="nil"/>
          <w:rtl/>
          <w14:ligatures w14:val="none"/>
        </w:rPr>
        <w:t xml:space="preserve">    </w:t>
      </w:r>
      <w:r w:rsidR="009D0DDE" w:rsidRPr="009D0DDE">
        <w:rPr>
          <w:rFonts w:ascii="Times New Roman" w:eastAsia="Arial Unicode MS" w:hAnsi="Times New Roman" w:cs="Times New Roman"/>
          <w:noProof/>
          <w:kern w:val="0"/>
          <w:sz w:val="24"/>
          <w:szCs w:val="24"/>
          <w:bdr w:val="nil"/>
          <w:rtl/>
          <w14:ligatures w14:val="none"/>
        </w:rPr>
        <w:t>وتشير هذه النتائج إلى أن فعالية التسويق العقاري الرقمي لا تعتمد فقط على كثافة التعرض للمحتوى، بل تتشكل بدرجة أكبر من خلال مستوى الثقة في المعلومات المنشورة، بما يعكس الطبيعة الإدراكية المعقدة للقرار العقاري بوصفه قرارًا عالي المخاطرة</w:t>
      </w:r>
      <w:r w:rsidR="009D0DDE" w:rsidRPr="009D0DDE">
        <w:rPr>
          <w:rFonts w:ascii="Times New Roman" w:eastAsia="Arial Unicode MS" w:hAnsi="Times New Roman" w:cs="Times New Roman"/>
          <w:noProof/>
          <w:kern w:val="0"/>
          <w:sz w:val="24"/>
          <w:szCs w:val="24"/>
          <w:bdr w:val="nil"/>
          <w14:ligatures w14:val="none"/>
        </w:rPr>
        <w:t>.</w:t>
      </w:r>
    </w:p>
    <w:p w14:paraId="5B6ACE75" w14:textId="341DCA51" w:rsidR="006F24B3" w:rsidRDefault="00F97857" w:rsidP="003C5FF4">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noProof/>
          <w:kern w:val="0"/>
          <w:sz w:val="24"/>
          <w:szCs w:val="24"/>
          <w:bdr w:val="nil"/>
          <w:rtl/>
          <w14:ligatures w14:val="none"/>
        </w:rPr>
      </w:pPr>
      <w:r>
        <w:rPr>
          <w:rFonts w:ascii="Times New Roman" w:eastAsia="Arial Unicode MS" w:hAnsi="Times New Roman" w:cs="Times New Roman" w:hint="cs"/>
          <w:noProof/>
          <w:kern w:val="0"/>
          <w:sz w:val="24"/>
          <w:szCs w:val="24"/>
          <w:bdr w:val="nil"/>
          <w:rtl/>
          <w14:ligatures w14:val="none"/>
        </w:rPr>
        <w:t xml:space="preserve">    </w:t>
      </w:r>
      <w:r w:rsidR="009D0DDE" w:rsidRPr="009D0DDE">
        <w:rPr>
          <w:rFonts w:ascii="Times New Roman" w:eastAsia="Arial Unicode MS" w:hAnsi="Times New Roman" w:cs="Times New Roman"/>
          <w:noProof/>
          <w:kern w:val="0"/>
          <w:sz w:val="24"/>
          <w:szCs w:val="24"/>
          <w:bdr w:val="nil"/>
          <w:rtl/>
          <w14:ligatures w14:val="none"/>
        </w:rPr>
        <w:t>وتسهم الدراسة في إثراء الأدبيات العلمية من خلال تقديم نموذج تفسيري متكامل يربط بين الأبعاد الرقمية والإدراكية للسلوك الشرائي في القطاع العقاري، كما تقدم دلالات تطبيقية يمكن أن تساعد الشركات العقارية في تطوير استراتيجيات تسويق رقمية أكثر فاعلية في السوق السعودي</w:t>
      </w:r>
      <w:r w:rsidR="009D0DDE" w:rsidRPr="009D0DDE">
        <w:rPr>
          <w:rFonts w:ascii="Times New Roman" w:eastAsia="Arial Unicode MS" w:hAnsi="Times New Roman" w:cs="Times New Roman"/>
          <w:noProof/>
          <w:kern w:val="0"/>
          <w:sz w:val="24"/>
          <w:szCs w:val="24"/>
          <w:bdr w:val="nil"/>
          <w14:ligatures w14:val="none"/>
        </w:rPr>
        <w:t>.</w:t>
      </w:r>
    </w:p>
    <w:p w14:paraId="276628B7" w14:textId="77777777" w:rsidR="003C5FF4" w:rsidRPr="009D0DDE" w:rsidRDefault="003C5FF4" w:rsidP="003C5FF4">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noProof/>
          <w:kern w:val="0"/>
          <w:sz w:val="24"/>
          <w:szCs w:val="24"/>
          <w:bdr w:val="nil"/>
          <w:rtl/>
          <w14:ligatures w14:val="none"/>
        </w:rPr>
      </w:pPr>
    </w:p>
    <w:p w14:paraId="0C2D5189" w14:textId="5B882550" w:rsidR="00396C41" w:rsidRDefault="003C5FF4" w:rsidP="00396C41">
      <w:pPr>
        <w:pBdr>
          <w:top w:val="nil"/>
          <w:left w:val="nil"/>
          <w:bottom w:val="nil"/>
          <w:right w:val="nil"/>
          <w:between w:val="nil"/>
          <w:bar w:val="nil"/>
        </w:pBdr>
        <w:bidi/>
        <w:spacing w:before="50" w:after="50" w:line="360" w:lineRule="auto"/>
        <w:ind w:left="432" w:right="432"/>
        <w:rPr>
          <w:rFonts w:ascii="Times New Roman" w:eastAsia="Arial Unicode MS" w:hAnsi="Times New Roman" w:cs="Times New Roman"/>
          <w:noProof/>
          <w:kern w:val="0"/>
          <w:sz w:val="24"/>
          <w:szCs w:val="24"/>
          <w:bdr w:val="nil"/>
          <w:rtl/>
          <w14:ligatures w14:val="none"/>
        </w:rPr>
      </w:pPr>
      <w:r w:rsidRPr="003C5FF4">
        <w:rPr>
          <w:rFonts w:ascii="Times New Roman" w:eastAsia="Arial Unicode MS" w:hAnsi="Times New Roman" w:cs="Times New Roman"/>
          <w:b/>
          <w:bCs/>
          <w:noProof/>
          <w:kern w:val="0"/>
          <w:sz w:val="24"/>
          <w:szCs w:val="24"/>
          <w:bdr w:val="nil"/>
          <w:rtl/>
          <w14:ligatures w14:val="none"/>
        </w:rPr>
        <w:t>الكلمات المفتاحية</w:t>
      </w:r>
      <w:r w:rsidRPr="003C5FF4">
        <w:rPr>
          <w:rFonts w:ascii="Times New Roman" w:eastAsia="Arial Unicode MS" w:hAnsi="Times New Roman" w:cs="Times New Roman"/>
          <w:b/>
          <w:bCs/>
          <w:noProof/>
          <w:kern w:val="0"/>
          <w:sz w:val="24"/>
          <w:szCs w:val="24"/>
          <w:bdr w:val="nil"/>
          <w14:ligatures w14:val="none"/>
        </w:rPr>
        <w:t>:</w:t>
      </w:r>
      <w:r w:rsidR="00396C41" w:rsidRPr="00396C41">
        <w:rPr>
          <w:rFonts w:ascii="Times New Roman" w:eastAsia="Arial Unicode MS" w:hAnsi="Times New Roman" w:cs="Times New Roman"/>
          <w:noProof/>
          <w:kern w:val="0"/>
          <w:sz w:val="24"/>
          <w:szCs w:val="24"/>
          <w:bdr w:val="nil"/>
          <w:rtl/>
          <w14:ligatures w14:val="none"/>
        </w:rPr>
        <w:t xml:space="preserve"> </w:t>
      </w:r>
      <w:r w:rsidR="00396C41" w:rsidRPr="003C5FF4">
        <w:rPr>
          <w:rFonts w:ascii="Times New Roman" w:eastAsia="Arial Unicode MS" w:hAnsi="Times New Roman" w:cs="Times New Roman"/>
          <w:noProof/>
          <w:kern w:val="0"/>
          <w:sz w:val="24"/>
          <w:szCs w:val="24"/>
          <w:bdr w:val="nil"/>
          <w:rtl/>
          <w14:ligatures w14:val="none"/>
        </w:rPr>
        <w:t>التسويق الرقمي، التسويق العقاري، مواقع التواصل الاجتماعي، قرار الشراء، الثقة الإلكترونية، المستهلك السعودي</w:t>
      </w:r>
      <w:r w:rsidR="00396C41" w:rsidRPr="003C5FF4">
        <w:rPr>
          <w:rFonts w:ascii="Times New Roman" w:eastAsia="Arial Unicode MS" w:hAnsi="Times New Roman" w:cs="Times New Roman"/>
          <w:noProof/>
          <w:kern w:val="0"/>
          <w:sz w:val="24"/>
          <w:szCs w:val="24"/>
          <w:bdr w:val="nil"/>
          <w14:ligatures w14:val="none"/>
        </w:rPr>
        <w:t>.</w:t>
      </w:r>
    </w:p>
    <w:p w14:paraId="57E9BCD4" w14:textId="419DBDD3" w:rsidR="003C5FF4" w:rsidRPr="003C5FF4" w:rsidRDefault="003C5FF4" w:rsidP="003C5FF4">
      <w:pPr>
        <w:pBdr>
          <w:top w:val="nil"/>
          <w:left w:val="nil"/>
          <w:bottom w:val="nil"/>
          <w:right w:val="nil"/>
          <w:between w:val="nil"/>
          <w:bar w:val="nil"/>
        </w:pBdr>
        <w:bidi/>
        <w:spacing w:before="50" w:after="50" w:line="360" w:lineRule="auto"/>
        <w:ind w:left="432" w:right="432"/>
        <w:rPr>
          <w:rFonts w:ascii="Times New Roman" w:eastAsia="Arial Unicode MS" w:hAnsi="Times New Roman" w:cs="Times New Roman"/>
          <w:b/>
          <w:bCs/>
          <w:noProof/>
          <w:kern w:val="0"/>
          <w:sz w:val="24"/>
          <w:szCs w:val="24"/>
          <w:bdr w:val="nil"/>
          <w14:ligatures w14:val="none"/>
        </w:rPr>
      </w:pPr>
    </w:p>
    <w:p w14:paraId="401B8D8B" w14:textId="77777777" w:rsidR="00944ED1" w:rsidRDefault="00944ED1" w:rsidP="00213348">
      <w:pPr>
        <w:pBdr>
          <w:top w:val="nil"/>
          <w:left w:val="nil"/>
          <w:bottom w:val="nil"/>
          <w:right w:val="nil"/>
          <w:between w:val="nil"/>
          <w:bar w:val="nil"/>
        </w:pBdr>
        <w:spacing w:before="50" w:after="50" w:line="360" w:lineRule="auto"/>
        <w:ind w:left="432" w:right="432"/>
        <w:jc w:val="both"/>
        <w:rPr>
          <w:rFonts w:ascii="Times New Roman" w:eastAsia="Arial Unicode MS" w:hAnsi="Times New Roman" w:cs="Times New Roman"/>
          <w:noProof/>
          <w:kern w:val="0"/>
          <w:sz w:val="24"/>
          <w:szCs w:val="24"/>
          <w:bdr w:val="nil"/>
          <w:rtl/>
          <w14:ligatures w14:val="none"/>
        </w:rPr>
      </w:pPr>
    </w:p>
    <w:p w14:paraId="4C610632" w14:textId="77777777" w:rsidR="0017392C" w:rsidRDefault="0017392C" w:rsidP="00213348">
      <w:pPr>
        <w:pBdr>
          <w:top w:val="nil"/>
          <w:left w:val="nil"/>
          <w:bottom w:val="nil"/>
          <w:right w:val="nil"/>
          <w:between w:val="nil"/>
          <w:bar w:val="nil"/>
        </w:pBdr>
        <w:spacing w:before="50" w:after="50" w:line="360" w:lineRule="auto"/>
        <w:ind w:left="432" w:right="432"/>
        <w:jc w:val="both"/>
        <w:rPr>
          <w:rFonts w:ascii="Times New Roman" w:eastAsia="Arial Unicode MS" w:hAnsi="Times New Roman" w:cs="Times New Roman"/>
          <w:noProof/>
          <w:kern w:val="0"/>
          <w:sz w:val="24"/>
          <w:szCs w:val="24"/>
          <w:bdr w:val="nil"/>
          <w:rtl/>
          <w14:ligatures w14:val="none"/>
        </w:rPr>
      </w:pPr>
    </w:p>
    <w:p w14:paraId="0B6A1709" w14:textId="77777777" w:rsidR="0017392C" w:rsidRDefault="0017392C" w:rsidP="00213348">
      <w:pPr>
        <w:pBdr>
          <w:top w:val="nil"/>
          <w:left w:val="nil"/>
          <w:bottom w:val="nil"/>
          <w:right w:val="nil"/>
          <w:between w:val="nil"/>
          <w:bar w:val="nil"/>
        </w:pBdr>
        <w:spacing w:before="50" w:after="50" w:line="360" w:lineRule="auto"/>
        <w:ind w:left="432" w:right="432"/>
        <w:jc w:val="both"/>
        <w:rPr>
          <w:rFonts w:ascii="Times New Roman" w:eastAsia="Arial Unicode MS" w:hAnsi="Times New Roman" w:cs="Times New Roman"/>
          <w:noProof/>
          <w:kern w:val="0"/>
          <w:sz w:val="24"/>
          <w:szCs w:val="24"/>
          <w:bdr w:val="nil"/>
          <w:rtl/>
          <w14:ligatures w14:val="none"/>
        </w:rPr>
      </w:pPr>
    </w:p>
    <w:p w14:paraId="7A5AF923" w14:textId="77777777" w:rsidR="0017392C" w:rsidRDefault="0017392C" w:rsidP="00213348">
      <w:pPr>
        <w:pBdr>
          <w:top w:val="nil"/>
          <w:left w:val="nil"/>
          <w:bottom w:val="nil"/>
          <w:right w:val="nil"/>
          <w:between w:val="nil"/>
          <w:bar w:val="nil"/>
        </w:pBdr>
        <w:spacing w:before="50" w:after="50" w:line="360" w:lineRule="auto"/>
        <w:ind w:left="432" w:right="432"/>
        <w:jc w:val="both"/>
        <w:rPr>
          <w:rFonts w:ascii="Times New Roman" w:eastAsia="Arial Unicode MS" w:hAnsi="Times New Roman" w:cs="Times New Roman"/>
          <w:noProof/>
          <w:kern w:val="0"/>
          <w:sz w:val="24"/>
          <w:szCs w:val="24"/>
          <w:bdr w:val="nil"/>
          <w:rtl/>
          <w14:ligatures w14:val="none"/>
        </w:rPr>
      </w:pPr>
    </w:p>
    <w:p w14:paraId="28301EF1" w14:textId="77777777" w:rsidR="0017392C" w:rsidRDefault="0017392C" w:rsidP="00213348">
      <w:pPr>
        <w:pBdr>
          <w:top w:val="nil"/>
          <w:left w:val="nil"/>
          <w:bottom w:val="nil"/>
          <w:right w:val="nil"/>
          <w:between w:val="nil"/>
          <w:bar w:val="nil"/>
        </w:pBdr>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p>
    <w:p w14:paraId="396E2088" w14:textId="07278A88" w:rsidR="00213348" w:rsidRPr="00213348" w:rsidRDefault="00213348" w:rsidP="00396C41">
      <w:pPr>
        <w:pBdr>
          <w:top w:val="nil"/>
          <w:left w:val="nil"/>
          <w:bottom w:val="nil"/>
          <w:right w:val="nil"/>
          <w:between w:val="nil"/>
          <w:bar w:val="nil"/>
        </w:pBdr>
        <w:spacing w:before="50" w:after="50" w:line="360" w:lineRule="auto"/>
        <w:ind w:left="432" w:right="432"/>
        <w:jc w:val="center"/>
        <w:rPr>
          <w:rFonts w:ascii="Times New Roman" w:eastAsia="Arial Unicode MS" w:hAnsi="Times New Roman" w:cs="Times New Roman"/>
          <w:b/>
          <w:bCs/>
          <w:noProof/>
          <w:kern w:val="0"/>
          <w:sz w:val="24"/>
          <w:szCs w:val="24"/>
          <w:bdr w:val="nil"/>
          <w14:ligatures w14:val="none"/>
        </w:rPr>
      </w:pPr>
      <w:r w:rsidRPr="00213348">
        <w:rPr>
          <w:rFonts w:ascii="Times New Roman" w:eastAsia="Arial Unicode MS" w:hAnsi="Times New Roman" w:cs="Times New Roman"/>
          <w:b/>
          <w:bCs/>
          <w:noProof/>
          <w:kern w:val="0"/>
          <w:sz w:val="24"/>
          <w:szCs w:val="24"/>
          <w:bdr w:val="nil"/>
          <w14:ligatures w14:val="none"/>
        </w:rPr>
        <w:lastRenderedPageBreak/>
        <w:t>Abstract</w:t>
      </w:r>
    </w:p>
    <w:p w14:paraId="3EA9662D" w14:textId="69B5C4A6" w:rsidR="00213348" w:rsidRPr="00213348" w:rsidRDefault="00396C41" w:rsidP="00213348">
      <w:pPr>
        <w:pBdr>
          <w:top w:val="nil"/>
          <w:left w:val="nil"/>
          <w:bottom w:val="nil"/>
          <w:right w:val="nil"/>
          <w:between w:val="nil"/>
          <w:bar w:val="nil"/>
        </w:pBdr>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r>
        <w:rPr>
          <w:rFonts w:ascii="Times New Roman" w:eastAsia="Arial Unicode MS" w:hAnsi="Times New Roman" w:cs="Times New Roman" w:hint="cs"/>
          <w:noProof/>
          <w:kern w:val="0"/>
          <w:sz w:val="24"/>
          <w:szCs w:val="24"/>
          <w:bdr w:val="nil"/>
          <w:rtl/>
          <w14:ligatures w14:val="none"/>
        </w:rPr>
        <w:t xml:space="preserve">    </w:t>
      </w:r>
      <w:r w:rsidR="00213348" w:rsidRPr="00213348">
        <w:rPr>
          <w:rFonts w:ascii="Times New Roman" w:eastAsia="Arial Unicode MS" w:hAnsi="Times New Roman" w:cs="Times New Roman"/>
          <w:noProof/>
          <w:kern w:val="0"/>
          <w:sz w:val="24"/>
          <w:szCs w:val="24"/>
          <w:bdr w:val="nil"/>
          <w14:ligatures w14:val="none"/>
        </w:rPr>
        <w:t>This study examines the impact of digital marketing in the real estate sector through social media platforms on the purchasing decisions of Saudi consumers. It proposes an explanatory model that links the level of exposure to digital real estate content with the degree of trust in such content, and investigates their combined influence on consumer purchasing behaviour.</w:t>
      </w:r>
    </w:p>
    <w:p w14:paraId="03C1B088" w14:textId="7792F252" w:rsidR="00213348" w:rsidRPr="00213348" w:rsidRDefault="00396C41" w:rsidP="00213348">
      <w:pPr>
        <w:pBdr>
          <w:top w:val="nil"/>
          <w:left w:val="nil"/>
          <w:bottom w:val="nil"/>
          <w:right w:val="nil"/>
          <w:between w:val="nil"/>
          <w:bar w:val="nil"/>
        </w:pBdr>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r>
        <w:rPr>
          <w:rFonts w:ascii="Times New Roman" w:eastAsia="Arial Unicode MS" w:hAnsi="Times New Roman" w:cs="Times New Roman" w:hint="cs"/>
          <w:noProof/>
          <w:kern w:val="0"/>
          <w:sz w:val="24"/>
          <w:szCs w:val="24"/>
          <w:bdr w:val="nil"/>
          <w:rtl/>
          <w14:ligatures w14:val="none"/>
        </w:rPr>
        <w:t xml:space="preserve">    </w:t>
      </w:r>
      <w:r w:rsidR="00213348" w:rsidRPr="00213348">
        <w:rPr>
          <w:rFonts w:ascii="Times New Roman" w:eastAsia="Arial Unicode MS" w:hAnsi="Times New Roman" w:cs="Times New Roman"/>
          <w:noProof/>
          <w:kern w:val="0"/>
          <w:sz w:val="24"/>
          <w:szCs w:val="24"/>
          <w:bdr w:val="nil"/>
          <w14:ligatures w14:val="none"/>
        </w:rPr>
        <w:t>A quantitative, descriptive-analytical approach was adopted. Data were collected using a structured questionnaire administered to a sample of consumers in the Kingdom of Saudi Arabia. The data were analysed using a range of statistical techniques, including descriptive statistics, Pearson correlation, simple and multiple linear regression analyses, as well as independent sample t-tests and one-way ANOVA.</w:t>
      </w:r>
    </w:p>
    <w:p w14:paraId="389DFF43" w14:textId="6076CE7C" w:rsidR="00213348" w:rsidRPr="00213348" w:rsidRDefault="00396C41" w:rsidP="00213348">
      <w:pPr>
        <w:pBdr>
          <w:top w:val="nil"/>
          <w:left w:val="nil"/>
          <w:bottom w:val="nil"/>
          <w:right w:val="nil"/>
          <w:between w:val="nil"/>
          <w:bar w:val="nil"/>
        </w:pBdr>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r>
        <w:rPr>
          <w:rFonts w:ascii="Times New Roman" w:eastAsia="Arial Unicode MS" w:hAnsi="Times New Roman" w:cs="Times New Roman" w:hint="cs"/>
          <w:noProof/>
          <w:kern w:val="0"/>
          <w:sz w:val="24"/>
          <w:szCs w:val="24"/>
          <w:bdr w:val="nil"/>
          <w:rtl/>
          <w14:ligatures w14:val="none"/>
        </w:rPr>
        <w:t xml:space="preserve">   </w:t>
      </w:r>
      <w:r w:rsidR="00213348" w:rsidRPr="00213348">
        <w:rPr>
          <w:rFonts w:ascii="Times New Roman" w:eastAsia="Arial Unicode MS" w:hAnsi="Times New Roman" w:cs="Times New Roman"/>
          <w:noProof/>
          <w:kern w:val="0"/>
          <w:sz w:val="24"/>
          <w:szCs w:val="24"/>
          <w:bdr w:val="nil"/>
          <w14:ligatures w14:val="none"/>
        </w:rPr>
        <w:t>The findings reveal a statistically significant positive effect of both exposure to digital real estate content and trust in such content on purchasing decisions, with trust demonstrating a stronger predictive influence. The results also indicate significant positive correlations among the study variables. However, no statistically significant differences were found in purchasing decisions attributable to demographic variables.</w:t>
      </w:r>
    </w:p>
    <w:p w14:paraId="20568D7A" w14:textId="3C8F53A5" w:rsidR="00213348" w:rsidRPr="00213348" w:rsidRDefault="00396C41" w:rsidP="00213348">
      <w:pPr>
        <w:pBdr>
          <w:top w:val="nil"/>
          <w:left w:val="nil"/>
          <w:bottom w:val="nil"/>
          <w:right w:val="nil"/>
          <w:between w:val="nil"/>
          <w:bar w:val="nil"/>
        </w:pBdr>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r>
        <w:rPr>
          <w:rFonts w:ascii="Times New Roman" w:eastAsia="Arial Unicode MS" w:hAnsi="Times New Roman" w:cs="Times New Roman" w:hint="cs"/>
          <w:noProof/>
          <w:kern w:val="0"/>
          <w:sz w:val="24"/>
          <w:szCs w:val="24"/>
          <w:bdr w:val="nil"/>
          <w:rtl/>
          <w14:ligatures w14:val="none"/>
        </w:rPr>
        <w:t xml:space="preserve">   </w:t>
      </w:r>
      <w:r w:rsidR="00213348" w:rsidRPr="00213348">
        <w:rPr>
          <w:rFonts w:ascii="Times New Roman" w:eastAsia="Arial Unicode MS" w:hAnsi="Times New Roman" w:cs="Times New Roman"/>
          <w:noProof/>
          <w:kern w:val="0"/>
          <w:sz w:val="24"/>
          <w:szCs w:val="24"/>
          <w:bdr w:val="nil"/>
          <w14:ligatures w14:val="none"/>
        </w:rPr>
        <w:t>These findings suggest that the effectiveness of digital real estate marketing is not solely dependent on the intensity of content exposure; rather, it is more critically shaped by the level of trust in the disseminated information. This reflects the cognitively complex nature of real estate decision-making as a high-risk investment behaviour.</w:t>
      </w:r>
    </w:p>
    <w:p w14:paraId="0DAAE508" w14:textId="0E95587F" w:rsidR="00213348" w:rsidRDefault="00396C41" w:rsidP="00396C41">
      <w:pPr>
        <w:pBdr>
          <w:top w:val="nil"/>
          <w:left w:val="nil"/>
          <w:bottom w:val="nil"/>
          <w:right w:val="nil"/>
          <w:between w:val="nil"/>
          <w:bar w:val="nil"/>
        </w:pBdr>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r>
        <w:rPr>
          <w:rFonts w:ascii="Times New Roman" w:eastAsia="Arial Unicode MS" w:hAnsi="Times New Roman" w:cs="Times New Roman" w:hint="cs"/>
          <w:noProof/>
          <w:kern w:val="0"/>
          <w:sz w:val="24"/>
          <w:szCs w:val="24"/>
          <w:bdr w:val="nil"/>
          <w:rtl/>
          <w14:ligatures w14:val="none"/>
        </w:rPr>
        <w:t xml:space="preserve">    </w:t>
      </w:r>
      <w:r w:rsidR="00213348" w:rsidRPr="00213348">
        <w:rPr>
          <w:rFonts w:ascii="Times New Roman" w:eastAsia="Arial Unicode MS" w:hAnsi="Times New Roman" w:cs="Times New Roman"/>
          <w:noProof/>
          <w:kern w:val="0"/>
          <w:sz w:val="24"/>
          <w:szCs w:val="24"/>
          <w:bdr w:val="nil"/>
          <w14:ligatures w14:val="none"/>
        </w:rPr>
        <w:t>The study contributes to the existing body of knowledge by proposing an integrated explanatory model that links the digital and cognitive dimensions of consumer behaviour in the real estate sector. It also provides practical implications for real estate firms to develop more effective digital marketing strategies within the Saudi market</w:t>
      </w:r>
      <w:r w:rsidR="00213348" w:rsidRPr="00213348">
        <w:rPr>
          <w:rFonts w:ascii="Times New Roman" w:eastAsia="Arial Unicode MS" w:hAnsi="Times New Roman" w:cs="Times New Roman"/>
          <w:noProof/>
          <w:kern w:val="0"/>
          <w:sz w:val="24"/>
          <w:szCs w:val="24"/>
          <w:bdr w:val="nil"/>
          <w:rtl/>
          <w14:ligatures w14:val="none"/>
        </w:rPr>
        <w:t>.</w:t>
      </w:r>
    </w:p>
    <w:p w14:paraId="34C4FF1F" w14:textId="288B78C0" w:rsidR="00396C41" w:rsidRDefault="00D91353" w:rsidP="00396C41">
      <w:pPr>
        <w:pBdr>
          <w:top w:val="nil"/>
          <w:left w:val="nil"/>
          <w:bottom w:val="nil"/>
          <w:right w:val="nil"/>
          <w:between w:val="nil"/>
          <w:bar w:val="nil"/>
        </w:pBdr>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r w:rsidRPr="00D91353">
        <w:rPr>
          <w:rFonts w:ascii="Times New Roman" w:eastAsia="Arial Unicode MS" w:hAnsi="Times New Roman" w:cs="Times New Roman"/>
          <w:b/>
          <w:bCs/>
          <w:noProof/>
          <w:kern w:val="0"/>
          <w:sz w:val="24"/>
          <w:szCs w:val="24"/>
          <w:bdr w:val="nil"/>
          <w14:ligatures w14:val="none"/>
        </w:rPr>
        <w:t>Keywords</w:t>
      </w:r>
      <w:r w:rsidR="00396C41">
        <w:rPr>
          <w:rFonts w:ascii="Times New Roman" w:eastAsia="Arial Unicode MS" w:hAnsi="Times New Roman" w:cs="Times New Roman"/>
          <w:b/>
          <w:bCs/>
          <w:noProof/>
          <w:kern w:val="0"/>
          <w:sz w:val="24"/>
          <w:szCs w:val="24"/>
          <w:bdr w:val="nil"/>
          <w14:ligatures w14:val="none"/>
        </w:rPr>
        <w:t>:</w:t>
      </w:r>
      <w:r w:rsidR="00396C41" w:rsidRPr="00396C41">
        <w:rPr>
          <w:rFonts w:ascii="Times New Roman" w:eastAsia="Arial Unicode MS" w:hAnsi="Times New Roman" w:cs="Times New Roman"/>
          <w:noProof/>
          <w:kern w:val="0"/>
          <w:sz w:val="24"/>
          <w:szCs w:val="24"/>
          <w:bdr w:val="nil"/>
          <w14:ligatures w14:val="none"/>
        </w:rPr>
        <w:t xml:space="preserve"> </w:t>
      </w:r>
      <w:r w:rsidR="00396C41" w:rsidRPr="00213348">
        <w:rPr>
          <w:rFonts w:ascii="Times New Roman" w:eastAsia="Arial Unicode MS" w:hAnsi="Times New Roman" w:cs="Times New Roman"/>
          <w:noProof/>
          <w:kern w:val="0"/>
          <w:sz w:val="24"/>
          <w:szCs w:val="24"/>
          <w:bdr w:val="nil"/>
          <w14:ligatures w14:val="none"/>
        </w:rPr>
        <w:t>Digital Marketing, Real Estate Marketing, Social Media, Purchase Decision, Electronic Trust, Saudi Consumer</w:t>
      </w:r>
      <w:r w:rsidR="00396C41">
        <w:rPr>
          <w:rFonts w:ascii="Times New Roman" w:eastAsia="Arial Unicode MS" w:hAnsi="Times New Roman" w:cs="Times New Roman"/>
          <w:noProof/>
          <w:kern w:val="0"/>
          <w:sz w:val="24"/>
          <w:szCs w:val="24"/>
          <w:bdr w:val="nil"/>
          <w14:ligatures w14:val="none"/>
        </w:rPr>
        <w:t>.</w:t>
      </w:r>
    </w:p>
    <w:p w14:paraId="49EB31B3" w14:textId="77777777" w:rsidR="00213348" w:rsidRPr="003C5FF4" w:rsidRDefault="00213348" w:rsidP="00BF785B">
      <w:pPr>
        <w:pBdr>
          <w:top w:val="nil"/>
          <w:left w:val="nil"/>
          <w:bottom w:val="nil"/>
          <w:right w:val="nil"/>
          <w:between w:val="nil"/>
          <w:bar w:val="nil"/>
        </w:pBdr>
        <w:bidi/>
        <w:spacing w:before="50" w:after="50" w:line="360" w:lineRule="auto"/>
        <w:ind w:right="432"/>
        <w:rPr>
          <w:rFonts w:ascii="Times New Roman" w:eastAsia="Arial Unicode MS" w:hAnsi="Times New Roman" w:cs="Times New Roman"/>
          <w:noProof/>
          <w:kern w:val="0"/>
          <w:sz w:val="24"/>
          <w:szCs w:val="24"/>
          <w:bdr w:val="nil"/>
          <w:rtl/>
          <w14:ligatures w14:val="none"/>
        </w:rPr>
      </w:pPr>
    </w:p>
    <w:sdt>
      <w:sdtPr>
        <w:rPr>
          <w:rFonts w:asciiTheme="minorHAnsi" w:eastAsiaTheme="minorHAnsi" w:hAnsiTheme="minorHAnsi" w:cstheme="minorBidi"/>
          <w:b/>
          <w:bCs/>
          <w:color w:val="auto"/>
          <w:kern w:val="2"/>
          <w:sz w:val="22"/>
          <w:szCs w:val="22"/>
          <w:rtl/>
          <w14:ligatures w14:val="standardContextual"/>
        </w:rPr>
        <w:id w:val="902339065"/>
        <w:docPartObj>
          <w:docPartGallery w:val="Table of Contents"/>
          <w:docPartUnique/>
        </w:docPartObj>
      </w:sdtPr>
      <w:sdtEndPr>
        <w:rPr>
          <w:noProof/>
          <w:rtl w:val="0"/>
        </w:rPr>
      </w:sdtEndPr>
      <w:sdtContent>
        <w:p w14:paraId="5DD997C9" w14:textId="342010F0" w:rsidR="00006E0C" w:rsidRPr="0061742A" w:rsidRDefault="0061742A" w:rsidP="0061742A">
          <w:pPr>
            <w:pStyle w:val="TOCHeading"/>
            <w:bidi/>
            <w:spacing w:line="276" w:lineRule="auto"/>
            <w:jc w:val="center"/>
            <w:rPr>
              <w:rFonts w:hint="cs"/>
              <w:b/>
              <w:bCs/>
              <w:rtl/>
              <w:lang w:bidi="ar-EG"/>
            </w:rPr>
          </w:pPr>
          <w:r w:rsidRPr="0061742A">
            <w:rPr>
              <w:rFonts w:hint="cs"/>
              <w:b/>
              <w:bCs/>
              <w:rtl/>
              <w:lang w:bidi="ar-EG"/>
            </w:rPr>
            <w:t>الفهرس</w:t>
          </w:r>
        </w:p>
        <w:p w14:paraId="63341F5B" w14:textId="1452D38D" w:rsidR="00625A6B" w:rsidRDefault="00006E0C">
          <w:pPr>
            <w:pStyle w:val="TOC1"/>
            <w:rPr>
              <w:rFonts w:asciiTheme="minorHAnsi" w:eastAsiaTheme="minorEastAsia" w:hAnsiTheme="minorHAnsi" w:cstheme="minorBidi"/>
              <w:noProof/>
              <w:kern w:val="2"/>
              <w:bdr w:val="none" w:sz="0" w:space="0" w:color="auto"/>
              <w:rtl/>
              <w14:ligatures w14:val="standardContextual"/>
            </w:rPr>
          </w:pPr>
          <w:r>
            <w:fldChar w:fldCharType="begin"/>
          </w:r>
          <w:r>
            <w:instrText xml:space="preserve"> TOC \o "1-3" \h \z \u </w:instrText>
          </w:r>
          <w:r>
            <w:fldChar w:fldCharType="separate"/>
          </w:r>
          <w:hyperlink w:anchor="_Toc226826197" w:history="1">
            <w:r w:rsidR="00625A6B" w:rsidRPr="00E45814">
              <w:rPr>
                <w:rStyle w:val="Hyperlink"/>
                <w:rFonts w:ascii="AcadEref" w:hAnsi="AcadEref"/>
                <w:noProof/>
                <w:rtl/>
                <w:lang w:val="ar-SA"/>
                <w14:textOutline w14:w="12700" w14:cap="flat" w14:cmpd="sng" w14:algn="ctr">
                  <w14:noFill/>
                  <w14:prstDash w14:val="solid"/>
                  <w14:miter w14:lim="400000"/>
                </w14:textOutline>
              </w:rPr>
              <w:t>صفحة الآية القرآنية:</w:t>
            </w:r>
            <w:r w:rsidR="00625A6B">
              <w:rPr>
                <w:noProof/>
                <w:webHidden/>
                <w:rtl/>
              </w:rPr>
              <w:tab/>
            </w:r>
            <w:r w:rsidR="00625A6B">
              <w:rPr>
                <w:noProof/>
                <w:webHidden/>
                <w:rtl/>
              </w:rPr>
              <w:fldChar w:fldCharType="begin"/>
            </w:r>
            <w:r w:rsidR="00625A6B">
              <w:rPr>
                <w:noProof/>
                <w:webHidden/>
                <w:rtl/>
              </w:rPr>
              <w:instrText xml:space="preserve"> </w:instrText>
            </w:r>
            <w:r w:rsidR="00625A6B">
              <w:rPr>
                <w:noProof/>
                <w:webHidden/>
              </w:rPr>
              <w:instrText>PAGEREF</w:instrText>
            </w:r>
            <w:r w:rsidR="00625A6B">
              <w:rPr>
                <w:noProof/>
                <w:webHidden/>
                <w:rtl/>
              </w:rPr>
              <w:instrText xml:space="preserve"> _</w:instrText>
            </w:r>
            <w:r w:rsidR="00625A6B">
              <w:rPr>
                <w:noProof/>
                <w:webHidden/>
              </w:rPr>
              <w:instrText>Toc226826197 \h</w:instrText>
            </w:r>
            <w:r w:rsidR="00625A6B">
              <w:rPr>
                <w:noProof/>
                <w:webHidden/>
                <w:rtl/>
              </w:rPr>
              <w:instrText xml:space="preserve"> </w:instrText>
            </w:r>
            <w:r w:rsidR="00625A6B">
              <w:rPr>
                <w:noProof/>
                <w:webHidden/>
                <w:rtl/>
              </w:rPr>
            </w:r>
            <w:r w:rsidR="00625A6B">
              <w:rPr>
                <w:noProof/>
                <w:webHidden/>
                <w:rtl/>
              </w:rPr>
              <w:fldChar w:fldCharType="separate"/>
            </w:r>
            <w:r w:rsidR="00625A6B">
              <w:rPr>
                <w:rFonts w:hint="cs"/>
                <w:noProof/>
                <w:webHidden/>
                <w:rtl/>
              </w:rPr>
              <w:t>‌ب</w:t>
            </w:r>
            <w:r w:rsidR="00625A6B">
              <w:rPr>
                <w:noProof/>
                <w:webHidden/>
                <w:rtl/>
              </w:rPr>
              <w:fldChar w:fldCharType="end"/>
            </w:r>
          </w:hyperlink>
        </w:p>
        <w:p w14:paraId="61A3D061" w14:textId="06BAB10B"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198" w:history="1">
            <w:r w:rsidRPr="00E45814">
              <w:rPr>
                <w:rStyle w:val="Hyperlink"/>
                <w:b/>
                <w:bCs/>
                <w:noProof/>
                <w:rtl/>
                <w:lang w:val="ar-SA"/>
              </w:rPr>
              <w:t>الإهداء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Toc226826198 \h</w:instrText>
            </w:r>
            <w:r>
              <w:rPr>
                <w:noProof/>
                <w:webHidden/>
                <w:rtl/>
              </w:rPr>
              <w:instrText xml:space="preserve"> </w:instrText>
            </w:r>
            <w:r>
              <w:rPr>
                <w:noProof/>
                <w:webHidden/>
                <w:rtl/>
              </w:rPr>
            </w:r>
            <w:r>
              <w:rPr>
                <w:noProof/>
                <w:webHidden/>
                <w:rtl/>
              </w:rPr>
              <w:fldChar w:fldCharType="separate"/>
            </w:r>
            <w:r>
              <w:rPr>
                <w:rFonts w:hint="cs"/>
                <w:noProof/>
                <w:webHidden/>
                <w:rtl/>
              </w:rPr>
              <w:t>‌ج</w:t>
            </w:r>
            <w:r>
              <w:rPr>
                <w:noProof/>
                <w:webHidden/>
                <w:rtl/>
              </w:rPr>
              <w:fldChar w:fldCharType="end"/>
            </w:r>
          </w:hyperlink>
        </w:p>
        <w:p w14:paraId="647E0FC6" w14:textId="3DF27470"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199" w:history="1">
            <w:r w:rsidRPr="00E45814">
              <w:rPr>
                <w:rStyle w:val="Hyperlink"/>
                <w:b/>
                <w:bCs/>
                <w:noProof/>
                <w:rtl/>
                <w:lang w:val="ar-SA"/>
              </w:rPr>
              <w:t>الشكر 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Toc226826199 \h</w:instrText>
            </w:r>
            <w:r>
              <w:rPr>
                <w:noProof/>
                <w:webHidden/>
                <w:rtl/>
              </w:rPr>
              <w:instrText xml:space="preserve"> </w:instrText>
            </w:r>
            <w:r>
              <w:rPr>
                <w:noProof/>
                <w:webHidden/>
                <w:rtl/>
              </w:rPr>
            </w:r>
            <w:r>
              <w:rPr>
                <w:noProof/>
                <w:webHidden/>
                <w:rtl/>
              </w:rPr>
              <w:fldChar w:fldCharType="separate"/>
            </w:r>
            <w:r>
              <w:rPr>
                <w:rFonts w:hint="cs"/>
                <w:noProof/>
                <w:webHidden/>
                <w:rtl/>
              </w:rPr>
              <w:t>‌د</w:t>
            </w:r>
            <w:r>
              <w:rPr>
                <w:noProof/>
                <w:webHidden/>
                <w:rtl/>
              </w:rPr>
              <w:fldChar w:fldCharType="end"/>
            </w:r>
          </w:hyperlink>
        </w:p>
        <w:p w14:paraId="53300668" w14:textId="0A1FF8A6"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200" w:history="1">
            <w:r w:rsidRPr="00E45814">
              <w:rPr>
                <w:rStyle w:val="Hyperlink"/>
                <w:rFonts w:ascii="Arial" w:eastAsia="Arial" w:hAnsi="Arial" w:cs="Arial"/>
                <w:noProof/>
                <w:rtl/>
                <w:lang w:val="ar-SA"/>
                <w14:textOutline w14:w="12700" w14:cap="flat" w14:cmpd="sng" w14:algn="ctr">
                  <w14:noFill/>
                  <w14:prstDash w14:val="solid"/>
                  <w14:miter w14:lim="400000"/>
                </w14:textOutline>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Toc226826200 \h</w:instrText>
            </w:r>
            <w:r>
              <w:rPr>
                <w:noProof/>
                <w:webHidden/>
                <w:rtl/>
              </w:rPr>
              <w:instrText xml:space="preserve"> </w:instrText>
            </w:r>
            <w:r>
              <w:rPr>
                <w:noProof/>
                <w:webHidden/>
                <w:rtl/>
              </w:rPr>
            </w:r>
            <w:r>
              <w:rPr>
                <w:noProof/>
                <w:webHidden/>
                <w:rtl/>
              </w:rPr>
              <w:fldChar w:fldCharType="separate"/>
            </w:r>
            <w:r>
              <w:rPr>
                <w:rFonts w:hint="cs"/>
                <w:noProof/>
                <w:webHidden/>
                <w:rtl/>
              </w:rPr>
              <w:t>‌ه</w:t>
            </w:r>
            <w:r>
              <w:rPr>
                <w:noProof/>
                <w:webHidden/>
                <w:rtl/>
              </w:rPr>
              <w:fldChar w:fldCharType="end"/>
            </w:r>
          </w:hyperlink>
        </w:p>
        <w:p w14:paraId="747297B3" w14:textId="2261977C"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201" w:history="1">
            <w:r w:rsidRPr="00E45814">
              <w:rPr>
                <w:rStyle w:val="Hyperlink"/>
                <w:b/>
                <w:bCs/>
                <w:noProof/>
                <w:rtl/>
                <w:lang w:val="ar-SA"/>
              </w:rPr>
              <w:t>الفصل الأول: الإطار المنهجي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Toc226826201 \h</w:instrText>
            </w:r>
            <w:r>
              <w:rPr>
                <w:noProof/>
                <w:webHidden/>
                <w:rtl/>
              </w:rPr>
              <w:instrText xml:space="preserve"> </w:instrText>
            </w:r>
            <w:r>
              <w:rPr>
                <w:noProof/>
                <w:webHidden/>
                <w:rtl/>
              </w:rPr>
            </w:r>
            <w:r>
              <w:rPr>
                <w:noProof/>
                <w:webHidden/>
                <w:rtl/>
              </w:rPr>
              <w:fldChar w:fldCharType="separate"/>
            </w:r>
            <w:r>
              <w:rPr>
                <w:rFonts w:hint="cs"/>
                <w:noProof/>
                <w:webHidden/>
                <w:rtl/>
              </w:rPr>
              <w:t>‌ن</w:t>
            </w:r>
            <w:r>
              <w:rPr>
                <w:noProof/>
                <w:webHidden/>
                <w:rtl/>
              </w:rPr>
              <w:fldChar w:fldCharType="end"/>
            </w:r>
          </w:hyperlink>
        </w:p>
        <w:p w14:paraId="6B3298A6" w14:textId="4F3A127D"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02" w:history="1">
            <w:r w:rsidRPr="00E45814">
              <w:rPr>
                <w:rStyle w:val="Hyperlink"/>
                <w:b/>
                <w:bCs/>
                <w:noProof/>
                <w14:textOutline w14:w="12700" w14:cap="flat" w14:cmpd="sng" w14:algn="ctr">
                  <w14:noFill/>
                  <w14:prstDash w14:val="solid"/>
                  <w14:miter w14:lim="400000"/>
                </w14:textOutline>
              </w:rPr>
              <w:t xml:space="preserve">1.1 </w:t>
            </w:r>
            <w:r w:rsidRPr="00E45814">
              <w:rPr>
                <w:rStyle w:val="Hyperlink"/>
                <w:b/>
                <w:bCs/>
                <w:noProof/>
                <w:rtl/>
                <w:lang w:val="ar-SA"/>
                <w14:textOutline w14:w="12700" w14:cap="flat" w14:cmpd="sng" w14:algn="ctr">
                  <w14:noFill/>
                  <w14:prstDash w14:val="solid"/>
                  <w14:miter w14:lim="400000"/>
                </w14:textOutline>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Toc226826202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0F17046E" w14:textId="275BEE40"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03" w:history="1">
            <w:r w:rsidRPr="00E45814">
              <w:rPr>
                <w:rStyle w:val="Hyperlink"/>
                <w:b/>
                <w:bCs/>
                <w:noProof/>
                <w:rtl/>
                <w:lang w:val="ar-SA"/>
              </w:rPr>
              <w:t>1.2 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Toc226826203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0111A7A3" w14:textId="1E6E4B35"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04" w:history="1">
            <w:r w:rsidRPr="00E45814">
              <w:rPr>
                <w:rStyle w:val="Hyperlink"/>
                <w:b/>
                <w:bCs/>
                <w:noProof/>
                <w:rtl/>
                <w:lang w:val="ar-SA"/>
                <w14:textOutline w14:w="12700" w14:cap="flat" w14:cmpd="sng" w14:algn="ctr">
                  <w14:noFill/>
                  <w14:prstDash w14:val="solid"/>
                  <w14:miter w14:lim="400000"/>
                </w14:textOutline>
              </w:rPr>
              <w:t>1.3أهمية الدراسة (النظرية والتطبيقية)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Toc226826204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1D58CA1F" w14:textId="49402B5F"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05" w:history="1">
            <w:r w:rsidRPr="00E45814">
              <w:rPr>
                <w:rStyle w:val="Hyperlink"/>
                <w:b/>
                <w:bCs/>
                <w:rtl/>
                <w:lang w:val="ar-SA"/>
                <w14:textOutline w14:w="12700" w14:cap="flat" w14:cmpd="sng" w14:algn="ctr">
                  <w14:noFill/>
                  <w14:prstDash w14:val="solid"/>
                  <w14:miter w14:lim="400000"/>
                </w14:textOutline>
              </w:rPr>
              <w:t>1.3.1 الأهمية النظرية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Toc226826205 \h</w:instrText>
            </w:r>
            <w:r>
              <w:rPr>
                <w:webHidden/>
                <w:rtl/>
              </w:rPr>
              <w:instrText xml:space="preserve"> </w:instrText>
            </w:r>
            <w:r>
              <w:rPr>
                <w:webHidden/>
                <w:rtl/>
              </w:rPr>
            </w:r>
            <w:r>
              <w:rPr>
                <w:webHidden/>
                <w:rtl/>
              </w:rPr>
              <w:fldChar w:fldCharType="separate"/>
            </w:r>
            <w:r>
              <w:rPr>
                <w:webHidden/>
                <w:rtl/>
              </w:rPr>
              <w:t>17</w:t>
            </w:r>
            <w:r>
              <w:rPr>
                <w:webHidden/>
                <w:rtl/>
              </w:rPr>
              <w:fldChar w:fldCharType="end"/>
            </w:r>
          </w:hyperlink>
        </w:p>
        <w:p w14:paraId="724EB9B0" w14:textId="73139B52"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06" w:history="1">
            <w:r w:rsidRPr="00E45814">
              <w:rPr>
                <w:rStyle w:val="Hyperlink"/>
                <w:b/>
                <w:bCs/>
                <w:rtl/>
                <w:lang w:val="ar-SA"/>
                <w14:textOutline w14:w="12700" w14:cap="flat" w14:cmpd="sng" w14:algn="ctr">
                  <w14:noFill/>
                  <w14:prstDash w14:val="solid"/>
                  <w14:miter w14:lim="400000"/>
                </w14:textOutline>
              </w:rPr>
              <w:t>1.3.2 الأهمية التطبيقية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Toc226826206 \h</w:instrText>
            </w:r>
            <w:r>
              <w:rPr>
                <w:webHidden/>
                <w:rtl/>
              </w:rPr>
              <w:instrText xml:space="preserve"> </w:instrText>
            </w:r>
            <w:r>
              <w:rPr>
                <w:webHidden/>
                <w:rtl/>
              </w:rPr>
            </w:r>
            <w:r>
              <w:rPr>
                <w:webHidden/>
                <w:rtl/>
              </w:rPr>
              <w:fldChar w:fldCharType="separate"/>
            </w:r>
            <w:r>
              <w:rPr>
                <w:webHidden/>
                <w:rtl/>
              </w:rPr>
              <w:t>18</w:t>
            </w:r>
            <w:r>
              <w:rPr>
                <w:webHidden/>
                <w:rtl/>
              </w:rPr>
              <w:fldChar w:fldCharType="end"/>
            </w:r>
          </w:hyperlink>
        </w:p>
        <w:p w14:paraId="513683A5" w14:textId="293DA5CA"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07" w:history="1">
            <w:r w:rsidRPr="00E45814">
              <w:rPr>
                <w:rStyle w:val="Hyperlink"/>
                <w:b/>
                <w:bCs/>
                <w:noProof/>
                <w14:textOutline w14:w="12700" w14:cap="flat" w14:cmpd="sng" w14:algn="ctr">
                  <w14:noFill/>
                  <w14:prstDash w14:val="solid"/>
                  <w14:miter w14:lim="400000"/>
                </w14:textOutline>
              </w:rPr>
              <w:t>1.4</w:t>
            </w:r>
            <w:r w:rsidRPr="00E45814">
              <w:rPr>
                <w:rStyle w:val="Hyperlink"/>
                <w:b/>
                <w:bCs/>
                <w:noProof/>
                <w:rtl/>
                <w14:textOutline w14:w="12700" w14:cap="flat" w14:cmpd="sng" w14:algn="ctr">
                  <w14:noFill/>
                  <w14:prstDash w14:val="solid"/>
                  <w14:miter w14:lim="400000"/>
                </w14:textOutline>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Toc226826207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336525FC" w14:textId="5C2473D2"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08" w:history="1">
            <w:r w:rsidRPr="00E45814">
              <w:rPr>
                <w:rStyle w:val="Hyperlink"/>
                <w:b/>
                <w:bCs/>
                <w:noProof/>
                <w:rtl/>
                <w14:textOutline w14:w="0" w14:cap="flat" w14:cmpd="sng" w14:algn="ctr">
                  <w14:noFill/>
                  <w14:prstDash w14:val="solid"/>
                  <w14:bevel/>
                </w14:textOutline>
              </w:rPr>
              <w:t>1.5</w:t>
            </w:r>
            <w:r w:rsidRPr="00E45814">
              <w:rPr>
                <w:rStyle w:val="Hyperlink"/>
                <w:b/>
                <w:bCs/>
                <w:noProof/>
                <w14:textOutline w14:w="0" w14:cap="flat" w14:cmpd="sng" w14:algn="ctr">
                  <w14:noFill/>
                  <w14:prstDash w14:val="solid"/>
                  <w14:bevel/>
                </w14:textOutline>
              </w:rPr>
              <w:t xml:space="preserve"> </w:t>
            </w:r>
            <w:r w:rsidRPr="00E45814">
              <w:rPr>
                <w:rStyle w:val="Hyperlink"/>
                <w:b/>
                <w:bCs/>
                <w:noProof/>
                <w:rtl/>
                <w:lang w:val="ar-SA"/>
                <w14:textOutline w14:w="0" w14:cap="flat" w14:cmpd="sng" w14:algn="ctr">
                  <w14:noFill/>
                  <w14:prstDash w14:val="solid"/>
                  <w14:bevel/>
                </w14:textOutline>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Toc226826208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4A6F149B" w14:textId="212F86DF"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09" w:history="1">
            <w:r w:rsidRPr="00E45814">
              <w:rPr>
                <w:rStyle w:val="Hyperlink"/>
                <w:b/>
                <w:bCs/>
                <w:noProof/>
                <w:rtl/>
                <w:lang w:val="ar-SA"/>
                <w14:textOutline w14:w="12700" w14:cap="flat" w14:cmpd="sng" w14:algn="ctr">
                  <w14:noFill/>
                  <w14:prstDash w14:val="solid"/>
                  <w14:miter w14:lim="400000"/>
                </w14:textOutline>
              </w:rPr>
              <w:t>1.6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Toc226826209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227652E8" w14:textId="7535FF2D"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10" w:history="1">
            <w:r w:rsidRPr="00E45814">
              <w:rPr>
                <w:rStyle w:val="Hyperlink"/>
                <w:b/>
                <w:bCs/>
                <w:noProof/>
                <w:rtl/>
                <w14:textOutline w14:w="12700" w14:cap="flat" w14:cmpd="sng" w14:algn="ctr">
                  <w14:noFill/>
                  <w14:prstDash w14:val="solid"/>
                  <w14:miter w14:lim="400000"/>
                </w14:textOutline>
              </w:rPr>
              <w:t>1.7 نموذج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Toc226826210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7FCEB625" w14:textId="280C391E"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13" w:history="1">
            <w:r w:rsidRPr="00E45814">
              <w:rPr>
                <w:rStyle w:val="Hyperlink"/>
                <w:rtl/>
                <w:lang w:val="ar-SA"/>
                <w14:textOutline w14:w="12700" w14:cap="flat" w14:cmpd="sng" w14:algn="ctr">
                  <w14:noFill/>
                  <w14:prstDash w14:val="solid"/>
                  <w14:miter w14:lim="400000"/>
                </w14:textOutline>
              </w:rPr>
              <w:t>شكل (1): النموذج المفاهيمي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Toc226826213 \h</w:instrText>
            </w:r>
            <w:r>
              <w:rPr>
                <w:webHidden/>
                <w:rtl/>
              </w:rPr>
              <w:instrText xml:space="preserve"> </w:instrText>
            </w:r>
            <w:r>
              <w:rPr>
                <w:webHidden/>
                <w:rtl/>
              </w:rPr>
            </w:r>
            <w:r>
              <w:rPr>
                <w:webHidden/>
                <w:rtl/>
              </w:rPr>
              <w:fldChar w:fldCharType="separate"/>
            </w:r>
            <w:r>
              <w:rPr>
                <w:webHidden/>
                <w:rtl/>
              </w:rPr>
              <w:t>21</w:t>
            </w:r>
            <w:r>
              <w:rPr>
                <w:webHidden/>
                <w:rtl/>
              </w:rPr>
              <w:fldChar w:fldCharType="end"/>
            </w:r>
          </w:hyperlink>
        </w:p>
        <w:p w14:paraId="382EABE4" w14:textId="7DD2CFC4"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14" w:history="1">
            <w:r w:rsidRPr="00E45814">
              <w:rPr>
                <w:rStyle w:val="Hyperlink"/>
                <w:rFonts w:ascii="Simplified Arabic" w:hAnsi="Simplified Arabic" w:cs="Simplified Arabic"/>
                <w:b/>
                <w:bCs/>
                <w:noProof/>
                <w:rtl/>
                <w14:textOutline w14:w="12700" w14:cap="flat" w14:cmpd="sng" w14:algn="ctr">
                  <w14:noFill/>
                  <w14:prstDash w14:val="solid"/>
                  <w14:miter w14:lim="400000"/>
                </w14:textOutline>
              </w:rPr>
              <w:t>1.8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Toc226826214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1D14D905" w14:textId="0E09F55C"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16" w:history="1">
            <w:r w:rsidRPr="00E45814">
              <w:rPr>
                <w:rStyle w:val="Hyperlink"/>
                <w:b/>
                <w:bCs/>
                <w:noProof/>
                <w:shd w:val="clear" w:color="auto" w:fill="FFFFFF"/>
                <w:rtl/>
              </w:rPr>
              <w:t>التعليق على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Toc226826216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43D643CC" w14:textId="0DC60846"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217" w:history="1">
            <w:r w:rsidRPr="00E45814">
              <w:rPr>
                <w:rStyle w:val="Hyperlink"/>
                <w:rFonts w:asciiTheme="majorBidi" w:hAnsiTheme="majorBidi" w:cstheme="majorBidi"/>
                <w:b/>
                <w:bCs/>
                <w:noProof/>
                <w:rtl/>
                <w14:textOutline w14:w="12700" w14:cap="flat" w14:cmpd="sng" w14:algn="ctr">
                  <w14:noFill/>
                  <w14:prstDash w14:val="solid"/>
                  <w14:miter w14:lim="400000"/>
                </w14:textOutline>
              </w:rPr>
              <w:t>الفصل الثاني: 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Toc226826217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0DF3BEAE" w14:textId="5E7F80B4"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18" w:history="1">
            <w:r w:rsidRPr="00E45814">
              <w:rPr>
                <w:rStyle w:val="Hyperlink"/>
                <w:rFonts w:eastAsia="Times New Roman"/>
                <w:b/>
                <w:bCs/>
                <w:noProof/>
                <w:rtl/>
              </w:rPr>
              <w:t>التمهيد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Toc226826218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5AE6DD52" w14:textId="38B99632"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19" w:history="1">
            <w:r w:rsidRPr="00E45814">
              <w:rPr>
                <w:rStyle w:val="Hyperlink"/>
                <w:rFonts w:asciiTheme="majorBidi" w:hAnsiTheme="majorBidi" w:cstheme="majorBidi"/>
                <w:b/>
                <w:bCs/>
                <w:noProof/>
                <w:rtl/>
                <w14:textOutline w14:w="12700" w14:cap="flat" w14:cmpd="sng" w14:algn="ctr">
                  <w14:noFill/>
                  <w14:prstDash w14:val="solid"/>
                  <w14:miter w14:lim="400000"/>
                </w14:textOutline>
              </w:rPr>
              <w:t>أولاٌ: نظرية المثير</w:t>
            </w:r>
            <w:r w:rsidRPr="00E45814">
              <w:rPr>
                <w:rStyle w:val="Hyperlink"/>
                <w:rFonts w:asciiTheme="majorBidi" w:hAnsiTheme="majorBidi" w:cstheme="majorBidi"/>
                <w:b/>
                <w:bCs/>
                <w:noProof/>
                <w14:textOutline w14:w="12700" w14:cap="flat" w14:cmpd="sng" w14:algn="ctr">
                  <w14:noFill/>
                  <w14:prstDash w14:val="solid"/>
                  <w14:miter w14:lim="400000"/>
                </w14:textOutline>
              </w:rPr>
              <w:t xml:space="preserve"> -</w:t>
            </w:r>
            <w:r w:rsidRPr="00E45814">
              <w:rPr>
                <w:rStyle w:val="Hyperlink"/>
                <w:rFonts w:asciiTheme="majorBidi" w:hAnsiTheme="majorBidi" w:cstheme="majorBidi"/>
                <w:b/>
                <w:bCs/>
                <w:noProof/>
                <w:rtl/>
                <w14:textOutline w14:w="12700" w14:cap="flat" w14:cmpd="sng" w14:algn="ctr">
                  <w14:noFill/>
                  <w14:prstDash w14:val="solid"/>
                  <w14:miter w14:lim="400000"/>
                </w14:textOutline>
              </w:rPr>
              <w:t>الكائن</w:t>
            </w:r>
            <w:r w:rsidRPr="00E45814">
              <w:rPr>
                <w:rStyle w:val="Hyperlink"/>
                <w:rFonts w:asciiTheme="majorBidi" w:hAnsiTheme="majorBidi" w:cstheme="majorBidi"/>
                <w:b/>
                <w:bCs/>
                <w:noProof/>
                <w14:textOutline w14:w="12700" w14:cap="flat" w14:cmpd="sng" w14:algn="ctr">
                  <w14:noFill/>
                  <w14:prstDash w14:val="solid"/>
                  <w14:miter w14:lim="400000"/>
                </w14:textOutline>
              </w:rPr>
              <w:t xml:space="preserve">- </w:t>
            </w:r>
            <w:r w:rsidRPr="00E45814">
              <w:rPr>
                <w:rStyle w:val="Hyperlink"/>
                <w:rFonts w:asciiTheme="majorBidi" w:hAnsiTheme="majorBidi" w:cstheme="majorBidi"/>
                <w:b/>
                <w:bCs/>
                <w:noProof/>
                <w:rtl/>
                <w14:textOutline w14:w="12700" w14:cap="flat" w14:cmpd="sng" w14:algn="ctr">
                  <w14:noFill/>
                  <w14:prstDash w14:val="solid"/>
                  <w14:miter w14:lim="400000"/>
                </w14:textOutline>
              </w:rPr>
              <w:t>الاستجابة</w:t>
            </w:r>
            <w:r w:rsidRPr="00E45814">
              <w:rPr>
                <w:rStyle w:val="Hyperlink"/>
                <w:rFonts w:asciiTheme="majorBidi" w:hAnsiTheme="majorBidi" w:cstheme="majorBidi"/>
                <w:b/>
                <w:bCs/>
                <w:noProof/>
                <w14:textOutline w14:w="12700" w14:cap="flat" w14:cmpd="sng" w14:algn="ctr">
                  <w14:noFill/>
                  <w14:prstDash w14:val="solid"/>
                  <w14:miter w14:lim="400000"/>
                </w14:textOutline>
              </w:rPr>
              <w:t xml:space="preserve"> (Stimulus–Organism–Response - S-O-R)</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Toc226826219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65C570E6" w14:textId="6C6EC79F"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20" w:history="1">
            <w:r w:rsidRPr="00E45814">
              <w:rPr>
                <w:rStyle w:val="Hyperlink"/>
                <w:rFonts w:asciiTheme="majorBidi" w:hAnsiTheme="majorBidi" w:cstheme="majorBidi"/>
                <w:b/>
                <w:bCs/>
                <w:rtl/>
                <w14:textOutline w14:w="12700" w14:cap="flat" w14:cmpd="sng" w14:algn="ctr">
                  <w14:noFill/>
                  <w14:prstDash w14:val="solid"/>
                  <w14:miter w14:lim="400000"/>
                </w14:textOutline>
              </w:rPr>
              <w:t>1.2 الأساس المفاهيمي للنظرية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Toc226826220 \h</w:instrText>
            </w:r>
            <w:r>
              <w:rPr>
                <w:webHidden/>
                <w:rtl/>
              </w:rPr>
              <w:instrText xml:space="preserve"> </w:instrText>
            </w:r>
            <w:r>
              <w:rPr>
                <w:webHidden/>
                <w:rtl/>
              </w:rPr>
            </w:r>
            <w:r>
              <w:rPr>
                <w:webHidden/>
                <w:rtl/>
              </w:rPr>
              <w:fldChar w:fldCharType="separate"/>
            </w:r>
            <w:r>
              <w:rPr>
                <w:webHidden/>
                <w:rtl/>
              </w:rPr>
              <w:t>39</w:t>
            </w:r>
            <w:r>
              <w:rPr>
                <w:webHidden/>
                <w:rtl/>
              </w:rPr>
              <w:fldChar w:fldCharType="end"/>
            </w:r>
          </w:hyperlink>
        </w:p>
        <w:p w14:paraId="628906C9" w14:textId="5179961E"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21" w:history="1">
            <w:r w:rsidRPr="00E45814">
              <w:rPr>
                <w:rStyle w:val="Hyperlink"/>
                <w:rFonts w:asciiTheme="majorBidi" w:hAnsiTheme="majorBidi" w:cstheme="majorBidi"/>
                <w:b/>
                <w:bCs/>
                <w:rtl/>
                <w14:textOutline w14:w="12700" w14:cap="flat" w14:cmpd="sng" w14:algn="ctr">
                  <w14:noFill/>
                  <w14:prstDash w14:val="solid"/>
                  <w14:miter w14:lim="400000"/>
                </w14:textOutline>
              </w:rPr>
              <w:t>1.2 الفروض الأساسية للنظرية في الأدبيات العلمية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Toc226826221 \h</w:instrText>
            </w:r>
            <w:r>
              <w:rPr>
                <w:webHidden/>
                <w:rtl/>
              </w:rPr>
              <w:instrText xml:space="preserve"> </w:instrText>
            </w:r>
            <w:r>
              <w:rPr>
                <w:webHidden/>
                <w:rtl/>
              </w:rPr>
            </w:r>
            <w:r>
              <w:rPr>
                <w:webHidden/>
                <w:rtl/>
              </w:rPr>
              <w:fldChar w:fldCharType="separate"/>
            </w:r>
            <w:r>
              <w:rPr>
                <w:webHidden/>
                <w:rtl/>
              </w:rPr>
              <w:t>40</w:t>
            </w:r>
            <w:r>
              <w:rPr>
                <w:webHidden/>
                <w:rtl/>
              </w:rPr>
              <w:fldChar w:fldCharType="end"/>
            </w:r>
          </w:hyperlink>
        </w:p>
        <w:p w14:paraId="3DD6480D" w14:textId="2B758E6B"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22" w:history="1">
            <w:r w:rsidRPr="00E45814">
              <w:rPr>
                <w:rStyle w:val="Hyperlink"/>
                <w:rFonts w:eastAsia="Times New Roman"/>
                <w:b/>
                <w:bCs/>
                <w:rtl/>
              </w:rPr>
              <w:t>1.3 ملائمة نموذج المثير–الكائن–الاستجابة مع الإطار المفاهيمي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Toc226826222 \h</w:instrText>
            </w:r>
            <w:r>
              <w:rPr>
                <w:webHidden/>
                <w:rtl/>
              </w:rPr>
              <w:instrText xml:space="preserve"> </w:instrText>
            </w:r>
            <w:r>
              <w:rPr>
                <w:webHidden/>
                <w:rtl/>
              </w:rPr>
            </w:r>
            <w:r>
              <w:rPr>
                <w:webHidden/>
                <w:rtl/>
              </w:rPr>
              <w:fldChar w:fldCharType="separate"/>
            </w:r>
            <w:r>
              <w:rPr>
                <w:webHidden/>
                <w:rtl/>
              </w:rPr>
              <w:t>41</w:t>
            </w:r>
            <w:r>
              <w:rPr>
                <w:webHidden/>
                <w:rtl/>
              </w:rPr>
              <w:fldChar w:fldCharType="end"/>
            </w:r>
          </w:hyperlink>
        </w:p>
        <w:p w14:paraId="6096FE4D" w14:textId="16245485"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23" w:history="1">
            <w:r w:rsidRPr="00E45814">
              <w:rPr>
                <w:rStyle w:val="Hyperlink"/>
                <w:rFonts w:eastAsia="Times New Roman"/>
                <w:b/>
                <w:bCs/>
                <w:rtl/>
              </w:rPr>
              <w:t>1.4 مبررات اختيار نظرية المثير–الكائن–الاستجابة في هذه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Toc226826223 \h</w:instrText>
            </w:r>
            <w:r>
              <w:rPr>
                <w:webHidden/>
                <w:rtl/>
              </w:rPr>
              <w:instrText xml:space="preserve"> </w:instrText>
            </w:r>
            <w:r>
              <w:rPr>
                <w:webHidden/>
                <w:rtl/>
              </w:rPr>
            </w:r>
            <w:r>
              <w:rPr>
                <w:webHidden/>
                <w:rtl/>
              </w:rPr>
              <w:fldChar w:fldCharType="separate"/>
            </w:r>
            <w:r>
              <w:rPr>
                <w:webHidden/>
                <w:rtl/>
              </w:rPr>
              <w:t>42</w:t>
            </w:r>
            <w:r>
              <w:rPr>
                <w:webHidden/>
                <w:rtl/>
              </w:rPr>
              <w:fldChar w:fldCharType="end"/>
            </w:r>
          </w:hyperlink>
        </w:p>
        <w:p w14:paraId="1BA6B92D" w14:textId="314FCD92"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24" w:history="1">
            <w:r w:rsidRPr="00E45814">
              <w:rPr>
                <w:rStyle w:val="Hyperlink"/>
                <w:rFonts w:asciiTheme="majorBidi" w:hAnsiTheme="majorBidi" w:cstheme="majorBidi"/>
                <w:b/>
                <w:bCs/>
                <w:rtl/>
                <w14:textOutline w14:w="12700" w14:cap="flat" w14:cmpd="sng" w14:algn="ctr">
                  <w14:noFill/>
                  <w14:prstDash w14:val="solid"/>
                  <w14:miter w14:lim="400000"/>
                </w14:textOutline>
              </w:rPr>
              <w:t>1.5 مدى ارتباط نظرية المثير–الكائن–الاستجابة بأهداف وتساؤلات وفروض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Toc226826224 \h</w:instrText>
            </w:r>
            <w:r>
              <w:rPr>
                <w:webHidden/>
                <w:rtl/>
              </w:rPr>
              <w:instrText xml:space="preserve"> </w:instrText>
            </w:r>
            <w:r>
              <w:rPr>
                <w:webHidden/>
                <w:rtl/>
              </w:rPr>
            </w:r>
            <w:r>
              <w:rPr>
                <w:webHidden/>
                <w:rtl/>
              </w:rPr>
              <w:fldChar w:fldCharType="separate"/>
            </w:r>
            <w:r>
              <w:rPr>
                <w:webHidden/>
                <w:rtl/>
              </w:rPr>
              <w:t>43</w:t>
            </w:r>
            <w:r>
              <w:rPr>
                <w:webHidden/>
                <w:rtl/>
              </w:rPr>
              <w:fldChar w:fldCharType="end"/>
            </w:r>
          </w:hyperlink>
        </w:p>
        <w:p w14:paraId="661AA7B8" w14:textId="31B42412"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25" w:history="1">
            <w:r w:rsidRPr="00E45814">
              <w:rPr>
                <w:rStyle w:val="Hyperlink"/>
                <w:rFonts w:eastAsia="Times New Roman"/>
                <w:b/>
                <w:bCs/>
                <w:rtl/>
              </w:rPr>
              <w:t>1.6 مدى ملائمة نظرية المثير–الكائن–الاستجابة للسياق السعودي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Toc226826225 \h</w:instrText>
            </w:r>
            <w:r>
              <w:rPr>
                <w:webHidden/>
                <w:rtl/>
              </w:rPr>
              <w:instrText xml:space="preserve"> </w:instrText>
            </w:r>
            <w:r>
              <w:rPr>
                <w:webHidden/>
                <w:rtl/>
              </w:rPr>
            </w:r>
            <w:r>
              <w:rPr>
                <w:webHidden/>
                <w:rtl/>
              </w:rPr>
              <w:fldChar w:fldCharType="separate"/>
            </w:r>
            <w:r>
              <w:rPr>
                <w:webHidden/>
                <w:rtl/>
              </w:rPr>
              <w:t>44</w:t>
            </w:r>
            <w:r>
              <w:rPr>
                <w:webHidden/>
                <w:rtl/>
              </w:rPr>
              <w:fldChar w:fldCharType="end"/>
            </w:r>
          </w:hyperlink>
        </w:p>
        <w:p w14:paraId="27A13CC6" w14:textId="1B9F682D"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26" w:history="1">
            <w:r w:rsidRPr="00E45814">
              <w:rPr>
                <w:rStyle w:val="Hyperlink"/>
                <w:rFonts w:eastAsia="Times New Roman"/>
                <w:b/>
                <w:bCs/>
                <w:rtl/>
              </w:rPr>
              <w:t>1.7</w:t>
            </w:r>
            <w:r w:rsidRPr="00E45814">
              <w:rPr>
                <w:rStyle w:val="Hyperlink"/>
                <w:rFonts w:eastAsia="Times New Roman"/>
                <w:b/>
                <w:bCs/>
              </w:rPr>
              <w:t xml:space="preserve"> </w:t>
            </w:r>
            <w:r w:rsidRPr="00E45814">
              <w:rPr>
                <w:rStyle w:val="Hyperlink"/>
                <w:rFonts w:eastAsia="Times New Roman"/>
                <w:b/>
                <w:bCs/>
                <w:rtl/>
              </w:rPr>
              <w:t>القيمة العلمية لاعتماد نظرية المثير–الكائن–الاستجابة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Toc226826226 \h</w:instrText>
            </w:r>
            <w:r>
              <w:rPr>
                <w:webHidden/>
                <w:rtl/>
              </w:rPr>
              <w:instrText xml:space="preserve"> </w:instrText>
            </w:r>
            <w:r>
              <w:rPr>
                <w:webHidden/>
                <w:rtl/>
              </w:rPr>
            </w:r>
            <w:r>
              <w:rPr>
                <w:webHidden/>
                <w:rtl/>
              </w:rPr>
              <w:fldChar w:fldCharType="separate"/>
            </w:r>
            <w:r>
              <w:rPr>
                <w:webHidden/>
                <w:rtl/>
              </w:rPr>
              <w:t>44</w:t>
            </w:r>
            <w:r>
              <w:rPr>
                <w:webHidden/>
                <w:rtl/>
              </w:rPr>
              <w:fldChar w:fldCharType="end"/>
            </w:r>
          </w:hyperlink>
        </w:p>
        <w:p w14:paraId="6FA5463A" w14:textId="4F517E87"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27" w:history="1">
            <w:r w:rsidRPr="00E45814">
              <w:rPr>
                <w:rStyle w:val="Hyperlink"/>
                <w:rFonts w:asciiTheme="majorBidi" w:hAnsiTheme="majorBidi" w:cstheme="majorBidi"/>
                <w:b/>
                <w:bCs/>
                <w:noProof/>
                <w:rtl/>
                <w14:textOutline w14:w="12700" w14:cap="flat" w14:cmpd="sng" w14:algn="ctr">
                  <w14:noFill/>
                  <w14:prstDash w14:val="solid"/>
                  <w14:miter w14:lim="400000"/>
                </w14:textOutline>
              </w:rPr>
              <w:t>ثانياً: نظرية</w:t>
            </w:r>
            <w:r w:rsidRPr="00E45814">
              <w:rPr>
                <w:rStyle w:val="Hyperlink"/>
                <w:rFonts w:asciiTheme="majorBidi" w:hAnsiTheme="majorBidi" w:cstheme="majorBidi"/>
                <w:b/>
                <w:bCs/>
                <w:noProof/>
                <w14:textOutline w14:w="12700" w14:cap="flat" w14:cmpd="sng" w14:algn="ctr">
                  <w14:noFill/>
                  <w14:prstDash w14:val="solid"/>
                  <w14:miter w14:lim="400000"/>
                </w14:textOutline>
              </w:rPr>
              <w:t xml:space="preserve"> AIDA</w:t>
            </w:r>
            <w:r w:rsidRPr="00E45814">
              <w:rPr>
                <w:rStyle w:val="Hyperlink"/>
                <w:rFonts w:asciiTheme="majorBidi" w:hAnsiTheme="majorBidi" w:cstheme="majorBidi"/>
                <w:b/>
                <w:bCs/>
                <w:noProof/>
                <w:rtl/>
                <w14:textOutline w14:w="12700" w14:cap="flat" w14:cmpd="sng" w14:algn="ctr">
                  <w14:noFill/>
                  <w14:prstDash w14:val="solid"/>
                  <w14:miter w14:lim="400000"/>
                </w14:textOutline>
              </w:rPr>
              <w:t>لتفسير سلوك المستهلك النهائي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Toc226826227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32841828" w14:textId="50CE318D"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28" w:history="1">
            <w:r w:rsidRPr="00E45814">
              <w:rPr>
                <w:rStyle w:val="Hyperlink"/>
                <w:rFonts w:asciiTheme="majorBidi" w:hAnsiTheme="majorBidi" w:cstheme="majorBidi"/>
                <w:b/>
                <w:bCs/>
                <w:rtl/>
                <w14:textOutline w14:w="12700" w14:cap="flat" w14:cmpd="sng" w14:algn="ctr">
                  <w14:noFill/>
                  <w14:prstDash w14:val="solid"/>
                  <w14:miter w14:lim="400000"/>
                </w14:textOutline>
              </w:rPr>
              <w:t>2.1 الإطار المفاهيمي للنظرية وأسسها التاريخية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Toc226826228 \h</w:instrText>
            </w:r>
            <w:r>
              <w:rPr>
                <w:webHidden/>
                <w:rtl/>
              </w:rPr>
              <w:instrText xml:space="preserve"> </w:instrText>
            </w:r>
            <w:r>
              <w:rPr>
                <w:webHidden/>
                <w:rtl/>
              </w:rPr>
            </w:r>
            <w:r>
              <w:rPr>
                <w:webHidden/>
                <w:rtl/>
              </w:rPr>
              <w:fldChar w:fldCharType="separate"/>
            </w:r>
            <w:r>
              <w:rPr>
                <w:webHidden/>
                <w:rtl/>
              </w:rPr>
              <w:t>45</w:t>
            </w:r>
            <w:r>
              <w:rPr>
                <w:webHidden/>
                <w:rtl/>
              </w:rPr>
              <w:fldChar w:fldCharType="end"/>
            </w:r>
          </w:hyperlink>
        </w:p>
        <w:p w14:paraId="109F7E64" w14:textId="3D44D947"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29" w:history="1">
            <w:r w:rsidRPr="00E45814">
              <w:rPr>
                <w:rStyle w:val="Hyperlink"/>
                <w:rFonts w:asciiTheme="majorBidi" w:hAnsiTheme="majorBidi" w:cstheme="majorBidi"/>
                <w:b/>
                <w:bCs/>
                <w:rtl/>
                <w14:textOutline w14:w="12700" w14:cap="flat" w14:cmpd="sng" w14:algn="ctr">
                  <w14:noFill/>
                  <w14:prstDash w14:val="solid"/>
                  <w14:miter w14:lim="400000"/>
                </w14:textOutline>
              </w:rPr>
              <w:t>2.2 الفروض الأساسية للنظرية في الأدبيات العلمية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Toc226826229 \h</w:instrText>
            </w:r>
            <w:r>
              <w:rPr>
                <w:webHidden/>
                <w:rtl/>
              </w:rPr>
              <w:instrText xml:space="preserve"> </w:instrText>
            </w:r>
            <w:r>
              <w:rPr>
                <w:webHidden/>
                <w:rtl/>
              </w:rPr>
            </w:r>
            <w:r>
              <w:rPr>
                <w:webHidden/>
                <w:rtl/>
              </w:rPr>
              <w:fldChar w:fldCharType="separate"/>
            </w:r>
            <w:r>
              <w:rPr>
                <w:webHidden/>
                <w:rtl/>
              </w:rPr>
              <w:t>46</w:t>
            </w:r>
            <w:r>
              <w:rPr>
                <w:webHidden/>
                <w:rtl/>
              </w:rPr>
              <w:fldChar w:fldCharType="end"/>
            </w:r>
          </w:hyperlink>
        </w:p>
        <w:p w14:paraId="51C07D39" w14:textId="4487ADA5"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30" w:history="1">
            <w:r w:rsidRPr="00E45814">
              <w:rPr>
                <w:rStyle w:val="Hyperlink"/>
                <w:rFonts w:asciiTheme="majorBidi" w:hAnsiTheme="majorBidi" w:cstheme="majorBidi"/>
                <w:b/>
                <w:bCs/>
                <w:rtl/>
                <w14:textOutline w14:w="12700" w14:cap="flat" w14:cmpd="sng" w14:algn="ctr">
                  <w14:noFill/>
                  <w14:prstDash w14:val="solid"/>
                  <w14:miter w14:lim="400000"/>
                </w14:textOutline>
              </w:rPr>
              <w:t>2.3 مبررات اعتماد نظرية</w:t>
            </w:r>
            <w:r w:rsidRPr="00E45814">
              <w:rPr>
                <w:rStyle w:val="Hyperlink"/>
                <w:rFonts w:asciiTheme="majorBidi" w:hAnsiTheme="majorBidi" w:cstheme="majorBidi"/>
                <w:b/>
                <w:bCs/>
                <w14:textOutline w14:w="12700" w14:cap="flat" w14:cmpd="sng" w14:algn="ctr">
                  <w14:noFill/>
                  <w14:prstDash w14:val="solid"/>
                  <w14:miter w14:lim="400000"/>
                </w14:textOutline>
              </w:rPr>
              <w:t xml:space="preserve"> AIDA </w:t>
            </w:r>
            <w:r w:rsidRPr="00E45814">
              <w:rPr>
                <w:rStyle w:val="Hyperlink"/>
                <w:rFonts w:asciiTheme="majorBidi" w:hAnsiTheme="majorBidi" w:cstheme="majorBidi"/>
                <w:b/>
                <w:bCs/>
                <w:rtl/>
                <w14:textOutline w14:w="12700" w14:cap="flat" w14:cmpd="sng" w14:algn="ctr">
                  <w14:noFill/>
                  <w14:prstDash w14:val="solid"/>
                  <w14:miter w14:lim="400000"/>
                </w14:textOutline>
              </w:rPr>
              <w:t>في هذه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Toc226826230 \h</w:instrText>
            </w:r>
            <w:r>
              <w:rPr>
                <w:webHidden/>
                <w:rtl/>
              </w:rPr>
              <w:instrText xml:space="preserve"> </w:instrText>
            </w:r>
            <w:r>
              <w:rPr>
                <w:webHidden/>
                <w:rtl/>
              </w:rPr>
            </w:r>
            <w:r>
              <w:rPr>
                <w:webHidden/>
                <w:rtl/>
              </w:rPr>
              <w:fldChar w:fldCharType="separate"/>
            </w:r>
            <w:r>
              <w:rPr>
                <w:webHidden/>
                <w:rtl/>
              </w:rPr>
              <w:t>46</w:t>
            </w:r>
            <w:r>
              <w:rPr>
                <w:webHidden/>
                <w:rtl/>
              </w:rPr>
              <w:fldChar w:fldCharType="end"/>
            </w:r>
          </w:hyperlink>
        </w:p>
        <w:p w14:paraId="6090C4B4" w14:textId="19307754"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31" w:history="1">
            <w:r w:rsidRPr="00E45814">
              <w:rPr>
                <w:rStyle w:val="Hyperlink"/>
                <w:rFonts w:asciiTheme="majorBidi" w:hAnsiTheme="majorBidi" w:cstheme="majorBidi"/>
                <w:b/>
                <w:bCs/>
                <w:rtl/>
                <w14:textOutline w14:w="12700" w14:cap="flat" w14:cmpd="sng" w14:algn="ctr">
                  <w14:noFill/>
                  <w14:prstDash w14:val="solid"/>
                  <w14:miter w14:lim="400000"/>
                </w14:textOutline>
              </w:rPr>
              <w:t>2.4</w:t>
            </w:r>
            <w:r w:rsidRPr="00E45814">
              <w:rPr>
                <w:rStyle w:val="Hyperlink"/>
                <w:rFonts w:asciiTheme="majorBidi" w:hAnsiTheme="majorBidi" w:cstheme="majorBidi"/>
                <w:b/>
                <w:bCs/>
                <w14:textOutline w14:w="12700" w14:cap="flat" w14:cmpd="sng" w14:algn="ctr">
                  <w14:noFill/>
                  <w14:prstDash w14:val="solid"/>
                  <w14:miter w14:lim="400000"/>
                </w14:textOutline>
              </w:rPr>
              <w:t xml:space="preserve"> </w:t>
            </w:r>
            <w:r w:rsidRPr="00E45814">
              <w:rPr>
                <w:rStyle w:val="Hyperlink"/>
                <w:rFonts w:asciiTheme="majorBidi" w:hAnsiTheme="majorBidi" w:cstheme="majorBidi"/>
                <w:b/>
                <w:bCs/>
                <w:rtl/>
                <w14:textOutline w14:w="12700" w14:cap="flat" w14:cmpd="sng" w14:algn="ctr">
                  <w14:noFill/>
                  <w14:prstDash w14:val="solid"/>
                  <w14:miter w14:lim="400000"/>
                </w14:textOutline>
              </w:rPr>
              <w:t>مدى ملائمة نظرية</w:t>
            </w:r>
            <w:r w:rsidRPr="00E45814">
              <w:rPr>
                <w:rStyle w:val="Hyperlink"/>
                <w:rFonts w:asciiTheme="majorBidi" w:hAnsiTheme="majorBidi" w:cstheme="majorBidi"/>
                <w:b/>
                <w:bCs/>
                <w14:textOutline w14:w="12700" w14:cap="flat" w14:cmpd="sng" w14:algn="ctr">
                  <w14:noFill/>
                  <w14:prstDash w14:val="solid"/>
                  <w14:miter w14:lim="400000"/>
                </w14:textOutline>
              </w:rPr>
              <w:t xml:space="preserve"> AIDA </w:t>
            </w:r>
            <w:r w:rsidRPr="00E45814">
              <w:rPr>
                <w:rStyle w:val="Hyperlink"/>
                <w:rFonts w:asciiTheme="majorBidi" w:hAnsiTheme="majorBidi" w:cstheme="majorBidi"/>
                <w:b/>
                <w:bCs/>
                <w:rtl/>
                <w14:textOutline w14:w="12700" w14:cap="flat" w14:cmpd="sng" w14:algn="ctr">
                  <w14:noFill/>
                  <w14:prstDash w14:val="solid"/>
                  <w14:miter w14:lim="400000"/>
                </w14:textOutline>
              </w:rPr>
              <w:t>لموضوع الدراسة والسياق السعودي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Toc226826231 \h</w:instrText>
            </w:r>
            <w:r>
              <w:rPr>
                <w:webHidden/>
                <w:rtl/>
              </w:rPr>
              <w:instrText xml:space="preserve"> </w:instrText>
            </w:r>
            <w:r>
              <w:rPr>
                <w:webHidden/>
                <w:rtl/>
              </w:rPr>
            </w:r>
            <w:r>
              <w:rPr>
                <w:webHidden/>
                <w:rtl/>
              </w:rPr>
              <w:fldChar w:fldCharType="separate"/>
            </w:r>
            <w:r>
              <w:rPr>
                <w:webHidden/>
                <w:rtl/>
              </w:rPr>
              <w:t>47</w:t>
            </w:r>
            <w:r>
              <w:rPr>
                <w:webHidden/>
                <w:rtl/>
              </w:rPr>
              <w:fldChar w:fldCharType="end"/>
            </w:r>
          </w:hyperlink>
        </w:p>
        <w:p w14:paraId="2CD714CB" w14:textId="0F28F308"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32" w:history="1">
            <w:r w:rsidRPr="00E45814">
              <w:rPr>
                <w:rStyle w:val="Hyperlink"/>
                <w:rFonts w:asciiTheme="majorBidi" w:hAnsiTheme="majorBidi" w:cstheme="majorBidi"/>
                <w:b/>
                <w:bCs/>
                <w:rtl/>
                <w14:textOutline w14:w="12700" w14:cap="flat" w14:cmpd="sng" w14:algn="ctr">
                  <w14:noFill/>
                  <w14:prstDash w14:val="solid"/>
                  <w14:miter w14:lim="400000"/>
                </w14:textOutline>
              </w:rPr>
              <w:t>2.5</w:t>
            </w:r>
            <w:r w:rsidRPr="00E45814">
              <w:rPr>
                <w:rStyle w:val="Hyperlink"/>
                <w:rFonts w:asciiTheme="majorBidi" w:hAnsiTheme="majorBidi" w:cstheme="majorBidi"/>
                <w:b/>
                <w:bCs/>
                <w14:textOutline w14:w="12700" w14:cap="flat" w14:cmpd="sng" w14:algn="ctr">
                  <w14:noFill/>
                  <w14:prstDash w14:val="solid"/>
                  <w14:miter w14:lim="400000"/>
                </w14:textOutline>
              </w:rPr>
              <w:t xml:space="preserve"> </w:t>
            </w:r>
            <w:r w:rsidRPr="00E45814">
              <w:rPr>
                <w:rStyle w:val="Hyperlink"/>
                <w:rFonts w:asciiTheme="majorBidi" w:hAnsiTheme="majorBidi" w:cstheme="majorBidi"/>
                <w:b/>
                <w:bCs/>
                <w:rtl/>
                <w14:textOutline w14:w="12700" w14:cap="flat" w14:cmpd="sng" w14:algn="ctr">
                  <w14:noFill/>
                  <w14:prstDash w14:val="solid"/>
                  <w14:miter w14:lim="400000"/>
                </w14:textOutline>
              </w:rPr>
              <w:t>علاقة نظرية</w:t>
            </w:r>
            <w:r w:rsidRPr="00E45814">
              <w:rPr>
                <w:rStyle w:val="Hyperlink"/>
                <w:rFonts w:asciiTheme="majorBidi" w:hAnsiTheme="majorBidi" w:cstheme="majorBidi"/>
                <w:b/>
                <w:bCs/>
                <w14:textOutline w14:w="12700" w14:cap="flat" w14:cmpd="sng" w14:algn="ctr">
                  <w14:noFill/>
                  <w14:prstDash w14:val="solid"/>
                  <w14:miter w14:lim="400000"/>
                </w14:textOutline>
              </w:rPr>
              <w:t xml:space="preserve"> AIDA </w:t>
            </w:r>
            <w:r w:rsidRPr="00E45814">
              <w:rPr>
                <w:rStyle w:val="Hyperlink"/>
                <w:rFonts w:asciiTheme="majorBidi" w:hAnsiTheme="majorBidi" w:cstheme="majorBidi"/>
                <w:b/>
                <w:bCs/>
                <w:rtl/>
                <w14:textOutline w14:w="12700" w14:cap="flat" w14:cmpd="sng" w14:algn="ctr">
                  <w14:noFill/>
                  <w14:prstDash w14:val="solid"/>
                  <w14:miter w14:lim="400000"/>
                </w14:textOutline>
              </w:rPr>
              <w:t>بأهداف وتساؤلات وفروض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Toc226826232 \h</w:instrText>
            </w:r>
            <w:r>
              <w:rPr>
                <w:webHidden/>
                <w:rtl/>
              </w:rPr>
              <w:instrText xml:space="preserve"> </w:instrText>
            </w:r>
            <w:r>
              <w:rPr>
                <w:webHidden/>
                <w:rtl/>
              </w:rPr>
            </w:r>
            <w:r>
              <w:rPr>
                <w:webHidden/>
                <w:rtl/>
              </w:rPr>
              <w:fldChar w:fldCharType="separate"/>
            </w:r>
            <w:r>
              <w:rPr>
                <w:webHidden/>
                <w:rtl/>
              </w:rPr>
              <w:t>48</w:t>
            </w:r>
            <w:r>
              <w:rPr>
                <w:webHidden/>
                <w:rtl/>
              </w:rPr>
              <w:fldChar w:fldCharType="end"/>
            </w:r>
          </w:hyperlink>
        </w:p>
        <w:p w14:paraId="52457CB2" w14:textId="6EC2DB4E"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33" w:history="1">
            <w:r w:rsidRPr="00E45814">
              <w:rPr>
                <w:rStyle w:val="Hyperlink"/>
                <w:rFonts w:asciiTheme="majorBidi" w:hAnsiTheme="majorBidi" w:cstheme="majorBidi"/>
                <w:b/>
                <w:bCs/>
                <w:rtl/>
                <w14:textOutline w14:w="12700" w14:cap="flat" w14:cmpd="sng" w14:algn="ctr">
                  <w14:noFill/>
                  <w14:prstDash w14:val="solid"/>
                  <w14:miter w14:lim="400000"/>
                </w14:textOutline>
              </w:rPr>
              <w:t>2.6 القيمة النظرية لاعتماد نموذج</w:t>
            </w:r>
            <w:r w:rsidRPr="00E45814">
              <w:rPr>
                <w:rStyle w:val="Hyperlink"/>
                <w:rFonts w:asciiTheme="majorBidi" w:hAnsiTheme="majorBidi" w:cstheme="majorBidi"/>
                <w:b/>
                <w:bCs/>
                <w14:textOutline w14:w="12700" w14:cap="flat" w14:cmpd="sng" w14:algn="ctr">
                  <w14:noFill/>
                  <w14:prstDash w14:val="solid"/>
                  <w14:miter w14:lim="400000"/>
                </w14:textOutline>
              </w:rPr>
              <w:t xml:space="preserve"> AIDA </w:t>
            </w:r>
            <w:r w:rsidRPr="00E45814">
              <w:rPr>
                <w:rStyle w:val="Hyperlink"/>
                <w:rFonts w:asciiTheme="majorBidi" w:hAnsiTheme="majorBidi" w:cstheme="majorBidi"/>
                <w:b/>
                <w:bCs/>
                <w:rtl/>
                <w14:textOutline w14:w="12700" w14:cap="flat" w14:cmpd="sng" w14:algn="ctr">
                  <w14:noFill/>
                  <w14:prstDash w14:val="solid"/>
                  <w14:miter w14:lim="400000"/>
                </w14:textOutline>
              </w:rPr>
              <w:t>ضمن الإطار المفاهيمي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Toc226826233 \h</w:instrText>
            </w:r>
            <w:r>
              <w:rPr>
                <w:webHidden/>
                <w:rtl/>
              </w:rPr>
              <w:instrText xml:space="preserve"> </w:instrText>
            </w:r>
            <w:r>
              <w:rPr>
                <w:webHidden/>
                <w:rtl/>
              </w:rPr>
            </w:r>
            <w:r>
              <w:rPr>
                <w:webHidden/>
                <w:rtl/>
              </w:rPr>
              <w:fldChar w:fldCharType="separate"/>
            </w:r>
            <w:r>
              <w:rPr>
                <w:webHidden/>
                <w:rtl/>
              </w:rPr>
              <w:t>48</w:t>
            </w:r>
            <w:r>
              <w:rPr>
                <w:webHidden/>
                <w:rtl/>
              </w:rPr>
              <w:fldChar w:fldCharType="end"/>
            </w:r>
          </w:hyperlink>
        </w:p>
        <w:p w14:paraId="4ECDA768" w14:textId="54062CF7"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34" w:history="1">
            <w:r w:rsidRPr="00E45814">
              <w:rPr>
                <w:rStyle w:val="Hyperlink"/>
                <w:rFonts w:asciiTheme="majorBidi" w:hAnsiTheme="majorBidi" w:cstheme="majorBidi"/>
                <w:b/>
                <w:bCs/>
                <w:noProof/>
                <w:rtl/>
                <w14:textOutline w14:w="12700" w14:cap="flat" w14:cmpd="sng" w14:algn="ctr">
                  <w14:noFill/>
                  <w14:prstDash w14:val="solid"/>
                  <w14:miter w14:lim="400000"/>
                </w14:textOutline>
              </w:rPr>
              <w:t>ثالثا: نموذج إطار التأثير</w:t>
            </w:r>
            <w:r w:rsidRPr="00E45814">
              <w:rPr>
                <w:rStyle w:val="Hyperlink"/>
                <w:rFonts w:asciiTheme="majorBidi" w:hAnsiTheme="majorBidi" w:cstheme="majorBidi"/>
                <w:b/>
                <w:bCs/>
                <w:noProof/>
                <w14:textOutline w14:w="12700" w14:cap="flat" w14:cmpd="sng" w14:algn="ctr">
                  <w14:noFill/>
                  <w14:prstDash w14:val="solid"/>
                  <w14:miter w14:lim="400000"/>
                </w14:textOutline>
              </w:rPr>
              <w:t xml:space="preserve"> (Model of Influence Framework)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Toc226826234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429C2C74" w14:textId="418A435F"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35" w:history="1">
            <w:r w:rsidRPr="00E45814">
              <w:rPr>
                <w:rStyle w:val="Hyperlink"/>
                <w:rFonts w:asciiTheme="majorBidi" w:hAnsiTheme="majorBidi" w:cstheme="majorBidi"/>
                <w:b/>
                <w:bCs/>
                <w:rtl/>
                <w14:textOutline w14:w="12700" w14:cap="flat" w14:cmpd="sng" w14:algn="ctr">
                  <w14:noFill/>
                  <w14:prstDash w14:val="solid"/>
                  <w14:miter w14:lim="400000"/>
                </w14:textOutline>
              </w:rPr>
              <w:t>3.1 الإطار المفاهيمي للنموذج وأصوله النظرية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Toc226826235 \h</w:instrText>
            </w:r>
            <w:r>
              <w:rPr>
                <w:webHidden/>
                <w:rtl/>
              </w:rPr>
              <w:instrText xml:space="preserve"> </w:instrText>
            </w:r>
            <w:r>
              <w:rPr>
                <w:webHidden/>
                <w:rtl/>
              </w:rPr>
            </w:r>
            <w:r>
              <w:rPr>
                <w:webHidden/>
                <w:rtl/>
              </w:rPr>
              <w:fldChar w:fldCharType="separate"/>
            </w:r>
            <w:r>
              <w:rPr>
                <w:webHidden/>
                <w:rtl/>
              </w:rPr>
              <w:t>49</w:t>
            </w:r>
            <w:r>
              <w:rPr>
                <w:webHidden/>
                <w:rtl/>
              </w:rPr>
              <w:fldChar w:fldCharType="end"/>
            </w:r>
          </w:hyperlink>
        </w:p>
        <w:p w14:paraId="7C6238A7" w14:textId="7E18946D"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36" w:history="1">
            <w:r w:rsidRPr="00E45814">
              <w:rPr>
                <w:rStyle w:val="Hyperlink"/>
                <w:rFonts w:asciiTheme="majorBidi" w:hAnsiTheme="majorBidi" w:cstheme="majorBidi"/>
                <w:b/>
                <w:bCs/>
                <w:rtl/>
                <w14:textOutline w14:w="12700" w14:cap="flat" w14:cmpd="sng" w14:algn="ctr">
                  <w14:noFill/>
                  <w14:prstDash w14:val="solid"/>
                  <w14:miter w14:lim="400000"/>
                </w14:textOutline>
              </w:rPr>
              <w:t>3.2 مكونات نموذج إطار التأثير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Toc226826236 \h</w:instrText>
            </w:r>
            <w:r>
              <w:rPr>
                <w:webHidden/>
                <w:rtl/>
              </w:rPr>
              <w:instrText xml:space="preserve"> </w:instrText>
            </w:r>
            <w:r>
              <w:rPr>
                <w:webHidden/>
                <w:rtl/>
              </w:rPr>
            </w:r>
            <w:r>
              <w:rPr>
                <w:webHidden/>
                <w:rtl/>
              </w:rPr>
              <w:fldChar w:fldCharType="separate"/>
            </w:r>
            <w:r>
              <w:rPr>
                <w:webHidden/>
                <w:rtl/>
              </w:rPr>
              <w:t>49</w:t>
            </w:r>
            <w:r>
              <w:rPr>
                <w:webHidden/>
                <w:rtl/>
              </w:rPr>
              <w:fldChar w:fldCharType="end"/>
            </w:r>
          </w:hyperlink>
        </w:p>
        <w:p w14:paraId="5F2448B1" w14:textId="6115E9D3"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37" w:history="1">
            <w:r w:rsidRPr="00E45814">
              <w:rPr>
                <w:rStyle w:val="Hyperlink"/>
                <w:rFonts w:asciiTheme="majorBidi" w:hAnsiTheme="majorBidi" w:cstheme="majorBidi"/>
                <w:b/>
                <w:bCs/>
                <w:rtl/>
                <w14:textOutline w14:w="12700" w14:cap="flat" w14:cmpd="sng" w14:algn="ctr">
                  <w14:noFill/>
                  <w14:prstDash w14:val="solid"/>
                  <w14:miter w14:lim="400000"/>
                </w14:textOutline>
              </w:rPr>
              <w:t>3.3 الفروض الأساسية لنموذج إطار التأثير في الأدبيات العلمية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Toc226826237 \h</w:instrText>
            </w:r>
            <w:r>
              <w:rPr>
                <w:webHidden/>
                <w:rtl/>
              </w:rPr>
              <w:instrText xml:space="preserve"> </w:instrText>
            </w:r>
            <w:r>
              <w:rPr>
                <w:webHidden/>
                <w:rtl/>
              </w:rPr>
            </w:r>
            <w:r>
              <w:rPr>
                <w:webHidden/>
                <w:rtl/>
              </w:rPr>
              <w:fldChar w:fldCharType="separate"/>
            </w:r>
            <w:r>
              <w:rPr>
                <w:webHidden/>
                <w:rtl/>
              </w:rPr>
              <w:t>50</w:t>
            </w:r>
            <w:r>
              <w:rPr>
                <w:webHidden/>
                <w:rtl/>
              </w:rPr>
              <w:fldChar w:fldCharType="end"/>
            </w:r>
          </w:hyperlink>
        </w:p>
        <w:p w14:paraId="0E05890B" w14:textId="52309DDE"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38" w:history="1">
            <w:r w:rsidRPr="00E45814">
              <w:rPr>
                <w:rStyle w:val="Hyperlink"/>
                <w:rFonts w:asciiTheme="majorBidi" w:hAnsiTheme="majorBidi" w:cstheme="majorBidi"/>
                <w:b/>
                <w:bCs/>
                <w:rtl/>
                <w14:textOutline w14:w="12700" w14:cap="flat" w14:cmpd="sng" w14:algn="ctr">
                  <w14:noFill/>
                  <w14:prstDash w14:val="solid"/>
                  <w14:miter w14:lim="400000"/>
                </w14:textOutline>
              </w:rPr>
              <w:t>3.4 مبررات اعتماد نموذج إطار التأثير في هذه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Toc226826238 \h</w:instrText>
            </w:r>
            <w:r>
              <w:rPr>
                <w:webHidden/>
                <w:rtl/>
              </w:rPr>
              <w:instrText xml:space="preserve"> </w:instrText>
            </w:r>
            <w:r>
              <w:rPr>
                <w:webHidden/>
                <w:rtl/>
              </w:rPr>
            </w:r>
            <w:r>
              <w:rPr>
                <w:webHidden/>
                <w:rtl/>
              </w:rPr>
              <w:fldChar w:fldCharType="separate"/>
            </w:r>
            <w:r>
              <w:rPr>
                <w:webHidden/>
                <w:rtl/>
              </w:rPr>
              <w:t>51</w:t>
            </w:r>
            <w:r>
              <w:rPr>
                <w:webHidden/>
                <w:rtl/>
              </w:rPr>
              <w:fldChar w:fldCharType="end"/>
            </w:r>
          </w:hyperlink>
        </w:p>
        <w:p w14:paraId="05671D34" w14:textId="6362CCD4"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39" w:history="1">
            <w:r w:rsidRPr="00E45814">
              <w:rPr>
                <w:rStyle w:val="Hyperlink"/>
                <w:rFonts w:eastAsia="Times New Roman"/>
                <w:b/>
                <w:bCs/>
                <w:rtl/>
              </w:rPr>
              <w:t>3.5 علاقة نموذج إطار التأثير بأهداف وتساؤلات وفروض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Toc226826239 \h</w:instrText>
            </w:r>
            <w:r>
              <w:rPr>
                <w:webHidden/>
                <w:rtl/>
              </w:rPr>
              <w:instrText xml:space="preserve"> </w:instrText>
            </w:r>
            <w:r>
              <w:rPr>
                <w:webHidden/>
                <w:rtl/>
              </w:rPr>
            </w:r>
            <w:r>
              <w:rPr>
                <w:webHidden/>
                <w:rtl/>
              </w:rPr>
              <w:fldChar w:fldCharType="separate"/>
            </w:r>
            <w:r>
              <w:rPr>
                <w:webHidden/>
                <w:rtl/>
              </w:rPr>
              <w:t>52</w:t>
            </w:r>
            <w:r>
              <w:rPr>
                <w:webHidden/>
                <w:rtl/>
              </w:rPr>
              <w:fldChar w:fldCharType="end"/>
            </w:r>
          </w:hyperlink>
        </w:p>
        <w:p w14:paraId="5FD7FBD3" w14:textId="4AB6EAAF"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40" w:history="1">
            <w:r w:rsidRPr="00E45814">
              <w:rPr>
                <w:rStyle w:val="Hyperlink"/>
                <w:rFonts w:eastAsia="Times New Roman"/>
                <w:b/>
                <w:bCs/>
                <w:rtl/>
              </w:rPr>
              <w:t>3.6</w:t>
            </w:r>
            <w:r w:rsidRPr="00E45814">
              <w:rPr>
                <w:rStyle w:val="Hyperlink"/>
                <w:rFonts w:eastAsia="Times New Roman"/>
                <w:b/>
                <w:bCs/>
              </w:rPr>
              <w:t xml:space="preserve"> </w:t>
            </w:r>
            <w:r w:rsidRPr="00E45814">
              <w:rPr>
                <w:rStyle w:val="Hyperlink"/>
                <w:rFonts w:eastAsia="Times New Roman"/>
                <w:b/>
                <w:bCs/>
                <w:rtl/>
              </w:rPr>
              <w:t>القيمة النظرية لاعتماد نموذج إطار التأثير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Toc226826240 \h</w:instrText>
            </w:r>
            <w:r>
              <w:rPr>
                <w:webHidden/>
                <w:rtl/>
              </w:rPr>
              <w:instrText xml:space="preserve"> </w:instrText>
            </w:r>
            <w:r>
              <w:rPr>
                <w:webHidden/>
                <w:rtl/>
              </w:rPr>
            </w:r>
            <w:r>
              <w:rPr>
                <w:webHidden/>
                <w:rtl/>
              </w:rPr>
              <w:fldChar w:fldCharType="separate"/>
            </w:r>
            <w:r>
              <w:rPr>
                <w:webHidden/>
                <w:rtl/>
              </w:rPr>
              <w:t>52</w:t>
            </w:r>
            <w:r>
              <w:rPr>
                <w:webHidden/>
                <w:rtl/>
              </w:rPr>
              <w:fldChar w:fldCharType="end"/>
            </w:r>
          </w:hyperlink>
        </w:p>
        <w:p w14:paraId="7BE4C6BC" w14:textId="0D780C97"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41" w:history="1">
            <w:r w:rsidRPr="00E45814">
              <w:rPr>
                <w:rStyle w:val="Hyperlink"/>
                <w:rFonts w:asciiTheme="majorBidi" w:hAnsiTheme="majorBidi" w:cstheme="majorBidi"/>
                <w:b/>
                <w:bCs/>
                <w:noProof/>
                <w:rtl/>
                <w14:textOutline w14:w="12700" w14:cap="flat" w14:cmpd="sng" w14:algn="ctr">
                  <w14:noFill/>
                  <w14:prstDash w14:val="solid"/>
                  <w14:miter w14:lim="400000"/>
                </w14:textOutline>
              </w:rPr>
              <w:t>رابعاً: نظرية التأثير الاجتماعي</w:t>
            </w:r>
            <w:r w:rsidRPr="00E45814">
              <w:rPr>
                <w:rStyle w:val="Hyperlink"/>
                <w:rFonts w:asciiTheme="majorBidi" w:hAnsiTheme="majorBidi" w:cstheme="majorBidi"/>
                <w:b/>
                <w:bCs/>
                <w:noProof/>
                <w14:textOutline w14:w="12700" w14:cap="flat" w14:cmpd="sng" w14:algn="ctr">
                  <w14:noFill/>
                  <w14:prstDash w14:val="solid"/>
                  <w14:miter w14:lim="400000"/>
                </w14:textOutline>
              </w:rPr>
              <w:t xml:space="preserve"> (Social Influence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Toc226826241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12A90885" w14:textId="5FFFC1F8"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42" w:history="1">
            <w:r w:rsidRPr="00E45814">
              <w:rPr>
                <w:rStyle w:val="Hyperlink"/>
                <w:rFonts w:asciiTheme="majorBidi" w:hAnsiTheme="majorBidi" w:cstheme="majorBidi"/>
                <w:b/>
                <w:bCs/>
                <w:rtl/>
                <w14:textOutline w14:w="12700" w14:cap="flat" w14:cmpd="sng" w14:algn="ctr">
                  <w14:noFill/>
                  <w14:prstDash w14:val="solid"/>
                  <w14:miter w14:lim="400000"/>
                </w14:textOutline>
              </w:rPr>
              <w:t>4.1</w:t>
            </w:r>
            <w:r w:rsidRPr="00E45814">
              <w:rPr>
                <w:rStyle w:val="Hyperlink"/>
                <w:rFonts w:asciiTheme="majorBidi" w:hAnsiTheme="majorBidi" w:cstheme="majorBidi"/>
                <w:b/>
                <w:bCs/>
                <w14:textOutline w14:w="12700" w14:cap="flat" w14:cmpd="sng" w14:algn="ctr">
                  <w14:noFill/>
                  <w14:prstDash w14:val="solid"/>
                  <w14:miter w14:lim="400000"/>
                </w14:textOutline>
              </w:rPr>
              <w:t xml:space="preserve"> </w:t>
            </w:r>
            <w:r w:rsidRPr="00E45814">
              <w:rPr>
                <w:rStyle w:val="Hyperlink"/>
                <w:rFonts w:asciiTheme="majorBidi" w:hAnsiTheme="majorBidi" w:cstheme="majorBidi"/>
                <w:b/>
                <w:bCs/>
                <w:rtl/>
                <w14:textOutline w14:w="12700" w14:cap="flat" w14:cmpd="sng" w14:algn="ctr">
                  <w14:noFill/>
                  <w14:prstDash w14:val="solid"/>
                  <w14:miter w14:lim="400000"/>
                </w14:textOutline>
              </w:rPr>
              <w:t>الإطار المفاهيمي وأصول النظرية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Toc226826242 \h</w:instrText>
            </w:r>
            <w:r>
              <w:rPr>
                <w:webHidden/>
                <w:rtl/>
              </w:rPr>
              <w:instrText xml:space="preserve"> </w:instrText>
            </w:r>
            <w:r>
              <w:rPr>
                <w:webHidden/>
                <w:rtl/>
              </w:rPr>
            </w:r>
            <w:r>
              <w:rPr>
                <w:webHidden/>
                <w:rtl/>
              </w:rPr>
              <w:fldChar w:fldCharType="separate"/>
            </w:r>
            <w:r>
              <w:rPr>
                <w:webHidden/>
                <w:rtl/>
              </w:rPr>
              <w:t>53</w:t>
            </w:r>
            <w:r>
              <w:rPr>
                <w:webHidden/>
                <w:rtl/>
              </w:rPr>
              <w:fldChar w:fldCharType="end"/>
            </w:r>
          </w:hyperlink>
        </w:p>
        <w:p w14:paraId="79B89148" w14:textId="1A865213"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43" w:history="1">
            <w:r w:rsidRPr="00E45814">
              <w:rPr>
                <w:rStyle w:val="Hyperlink"/>
                <w:rFonts w:asciiTheme="majorBidi" w:hAnsiTheme="majorBidi" w:cstheme="majorBidi"/>
                <w:b/>
                <w:bCs/>
                <w:rtl/>
                <w14:textOutline w14:w="12700" w14:cap="flat" w14:cmpd="sng" w14:algn="ctr">
                  <w14:noFill/>
                  <w14:prstDash w14:val="solid"/>
                  <w14:miter w14:lim="400000"/>
                </w14:textOutline>
              </w:rPr>
              <w:t>4.2 مكونات نظرية التأثير الاجتماعي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Toc226826243 \h</w:instrText>
            </w:r>
            <w:r>
              <w:rPr>
                <w:webHidden/>
                <w:rtl/>
              </w:rPr>
              <w:instrText xml:space="preserve"> </w:instrText>
            </w:r>
            <w:r>
              <w:rPr>
                <w:webHidden/>
                <w:rtl/>
              </w:rPr>
            </w:r>
            <w:r>
              <w:rPr>
                <w:webHidden/>
                <w:rtl/>
              </w:rPr>
              <w:fldChar w:fldCharType="separate"/>
            </w:r>
            <w:r>
              <w:rPr>
                <w:webHidden/>
                <w:rtl/>
              </w:rPr>
              <w:t>53</w:t>
            </w:r>
            <w:r>
              <w:rPr>
                <w:webHidden/>
                <w:rtl/>
              </w:rPr>
              <w:fldChar w:fldCharType="end"/>
            </w:r>
          </w:hyperlink>
        </w:p>
        <w:p w14:paraId="38AA757C" w14:textId="6C8941E3"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44" w:history="1">
            <w:r w:rsidRPr="00E45814">
              <w:rPr>
                <w:rStyle w:val="Hyperlink"/>
                <w:rFonts w:asciiTheme="majorBidi" w:hAnsiTheme="majorBidi" w:cstheme="majorBidi"/>
                <w:b/>
                <w:bCs/>
                <w:rtl/>
                <w14:textOutline w14:w="12700" w14:cap="flat" w14:cmpd="sng" w14:algn="ctr">
                  <w14:noFill/>
                  <w14:prstDash w14:val="solid"/>
                  <w14:miter w14:lim="400000"/>
                </w14:textOutline>
              </w:rPr>
              <w:t>4.3</w:t>
            </w:r>
            <w:r w:rsidRPr="00E45814">
              <w:rPr>
                <w:rStyle w:val="Hyperlink"/>
                <w:rFonts w:asciiTheme="majorBidi" w:hAnsiTheme="majorBidi" w:cstheme="majorBidi"/>
                <w:b/>
                <w:bCs/>
                <w14:textOutline w14:w="12700" w14:cap="flat" w14:cmpd="sng" w14:algn="ctr">
                  <w14:noFill/>
                  <w14:prstDash w14:val="solid"/>
                  <w14:miter w14:lim="400000"/>
                </w14:textOutline>
              </w:rPr>
              <w:t xml:space="preserve"> </w:t>
            </w:r>
            <w:r w:rsidRPr="00E45814">
              <w:rPr>
                <w:rStyle w:val="Hyperlink"/>
                <w:rFonts w:asciiTheme="majorBidi" w:hAnsiTheme="majorBidi" w:cstheme="majorBidi"/>
                <w:b/>
                <w:bCs/>
                <w:rtl/>
                <w14:textOutline w14:w="12700" w14:cap="flat" w14:cmpd="sng" w14:algn="ctr">
                  <w14:noFill/>
                  <w14:prstDash w14:val="solid"/>
                  <w14:miter w14:lim="400000"/>
                </w14:textOutline>
              </w:rPr>
              <w:t>الفروض الأساسية لنظرية التأثير الاجتماعي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Toc226826244 \h</w:instrText>
            </w:r>
            <w:r>
              <w:rPr>
                <w:webHidden/>
                <w:rtl/>
              </w:rPr>
              <w:instrText xml:space="preserve"> </w:instrText>
            </w:r>
            <w:r>
              <w:rPr>
                <w:webHidden/>
                <w:rtl/>
              </w:rPr>
            </w:r>
            <w:r>
              <w:rPr>
                <w:webHidden/>
                <w:rtl/>
              </w:rPr>
              <w:fldChar w:fldCharType="separate"/>
            </w:r>
            <w:r>
              <w:rPr>
                <w:webHidden/>
                <w:rtl/>
              </w:rPr>
              <w:t>54</w:t>
            </w:r>
            <w:r>
              <w:rPr>
                <w:webHidden/>
                <w:rtl/>
              </w:rPr>
              <w:fldChar w:fldCharType="end"/>
            </w:r>
          </w:hyperlink>
        </w:p>
        <w:p w14:paraId="7E69F979" w14:textId="00D077AB"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45" w:history="1">
            <w:r w:rsidRPr="00E45814">
              <w:rPr>
                <w:rStyle w:val="Hyperlink"/>
                <w:rFonts w:asciiTheme="majorBidi" w:hAnsiTheme="majorBidi" w:cstheme="majorBidi"/>
                <w:b/>
                <w:bCs/>
                <w:rtl/>
                <w14:textOutline w14:w="12700" w14:cap="flat" w14:cmpd="sng" w14:algn="ctr">
                  <w14:noFill/>
                  <w14:prstDash w14:val="solid"/>
                  <w14:miter w14:lim="400000"/>
                </w14:textOutline>
              </w:rPr>
              <w:t>4.4 مبررات اعتماد نظرية التأثير الاجتماعي في هذه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Toc226826245 \h</w:instrText>
            </w:r>
            <w:r>
              <w:rPr>
                <w:webHidden/>
                <w:rtl/>
              </w:rPr>
              <w:instrText xml:space="preserve"> </w:instrText>
            </w:r>
            <w:r>
              <w:rPr>
                <w:webHidden/>
                <w:rtl/>
              </w:rPr>
            </w:r>
            <w:r>
              <w:rPr>
                <w:webHidden/>
                <w:rtl/>
              </w:rPr>
              <w:fldChar w:fldCharType="separate"/>
            </w:r>
            <w:r>
              <w:rPr>
                <w:webHidden/>
                <w:rtl/>
              </w:rPr>
              <w:t>54</w:t>
            </w:r>
            <w:r>
              <w:rPr>
                <w:webHidden/>
                <w:rtl/>
              </w:rPr>
              <w:fldChar w:fldCharType="end"/>
            </w:r>
          </w:hyperlink>
        </w:p>
        <w:p w14:paraId="42949895" w14:textId="79E5180A"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46" w:history="1">
            <w:r w:rsidRPr="00E45814">
              <w:rPr>
                <w:rStyle w:val="Hyperlink"/>
                <w:rFonts w:asciiTheme="majorBidi" w:hAnsiTheme="majorBidi" w:cstheme="majorBidi"/>
                <w:b/>
                <w:bCs/>
                <w:rtl/>
                <w14:textOutline w14:w="12700" w14:cap="flat" w14:cmpd="sng" w14:algn="ctr">
                  <w14:noFill/>
                  <w14:prstDash w14:val="solid"/>
                  <w14:miter w14:lim="400000"/>
                </w14:textOutline>
              </w:rPr>
              <w:t>5.5</w:t>
            </w:r>
            <w:r w:rsidRPr="00E45814">
              <w:rPr>
                <w:rStyle w:val="Hyperlink"/>
                <w:rFonts w:asciiTheme="majorBidi" w:hAnsiTheme="majorBidi" w:cstheme="majorBidi"/>
                <w:b/>
                <w:bCs/>
                <w14:textOutline w14:w="12700" w14:cap="flat" w14:cmpd="sng" w14:algn="ctr">
                  <w14:noFill/>
                  <w14:prstDash w14:val="solid"/>
                  <w14:miter w14:lim="400000"/>
                </w14:textOutline>
              </w:rPr>
              <w:t xml:space="preserve"> </w:t>
            </w:r>
            <w:r w:rsidRPr="00E45814">
              <w:rPr>
                <w:rStyle w:val="Hyperlink"/>
                <w:rFonts w:asciiTheme="majorBidi" w:hAnsiTheme="majorBidi" w:cstheme="majorBidi"/>
                <w:b/>
                <w:bCs/>
                <w:rtl/>
                <w14:textOutline w14:w="12700" w14:cap="flat" w14:cmpd="sng" w14:algn="ctr">
                  <w14:noFill/>
                  <w14:prstDash w14:val="solid"/>
                  <w14:miter w14:lim="400000"/>
                </w14:textOutline>
              </w:rPr>
              <w:t>علاقة نظرية التأثير الاجتماعي بأهداف وتساؤلات وفروض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Toc226826246 \h</w:instrText>
            </w:r>
            <w:r>
              <w:rPr>
                <w:webHidden/>
                <w:rtl/>
              </w:rPr>
              <w:instrText xml:space="preserve"> </w:instrText>
            </w:r>
            <w:r>
              <w:rPr>
                <w:webHidden/>
                <w:rtl/>
              </w:rPr>
            </w:r>
            <w:r>
              <w:rPr>
                <w:webHidden/>
                <w:rtl/>
              </w:rPr>
              <w:fldChar w:fldCharType="separate"/>
            </w:r>
            <w:r>
              <w:rPr>
                <w:webHidden/>
                <w:rtl/>
              </w:rPr>
              <w:t>55</w:t>
            </w:r>
            <w:r>
              <w:rPr>
                <w:webHidden/>
                <w:rtl/>
              </w:rPr>
              <w:fldChar w:fldCharType="end"/>
            </w:r>
          </w:hyperlink>
        </w:p>
        <w:p w14:paraId="59AE6F42" w14:textId="56F11255"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47" w:history="1">
            <w:r w:rsidRPr="00E45814">
              <w:rPr>
                <w:rStyle w:val="Hyperlink"/>
                <w:rFonts w:asciiTheme="majorBidi" w:hAnsiTheme="majorBidi" w:cstheme="majorBidi"/>
                <w:b/>
                <w:bCs/>
                <w:noProof/>
                <w:rtl/>
                <w14:textOutline w14:w="12700" w14:cap="flat" w14:cmpd="sng" w14:algn="ctr">
                  <w14:noFill/>
                  <w14:prstDash w14:val="solid"/>
                  <w14:miter w14:lim="400000"/>
                </w14:textOutline>
              </w:rPr>
              <w:t>خامساً:</w:t>
            </w:r>
            <w:r w:rsidRPr="00E45814">
              <w:rPr>
                <w:rStyle w:val="Hyperlink"/>
                <w:b/>
                <w:bCs/>
                <w:noProof/>
                <w:rtl/>
              </w:rPr>
              <w:t xml:space="preserve"> </w:t>
            </w:r>
            <w:r w:rsidRPr="00E45814">
              <w:rPr>
                <w:rStyle w:val="Hyperlink"/>
                <w:rFonts w:asciiTheme="majorBidi" w:hAnsiTheme="majorBidi" w:cstheme="majorBidi"/>
                <w:b/>
                <w:bCs/>
                <w:noProof/>
                <w:rtl/>
                <w14:textOutline w14:w="12700" w14:cap="flat" w14:cmpd="sng" w14:algn="ctr">
                  <w14:noFill/>
                  <w14:prstDash w14:val="solid"/>
                  <w14:miter w14:lim="400000"/>
                </w14:textOutline>
              </w:rPr>
              <w:t>نظرية القيمة المدركة للعميل</w:t>
            </w:r>
            <w:r w:rsidRPr="00E45814">
              <w:rPr>
                <w:rStyle w:val="Hyperlink"/>
                <w:rFonts w:asciiTheme="majorBidi" w:hAnsiTheme="majorBidi" w:cstheme="majorBidi"/>
                <w:b/>
                <w:bCs/>
                <w:noProof/>
                <w14:textOutline w14:w="12700" w14:cap="flat" w14:cmpd="sng" w14:algn="ctr">
                  <w14:noFill/>
                  <w14:prstDash w14:val="solid"/>
                  <w14:miter w14:lim="400000"/>
                </w14:textOutline>
              </w:rPr>
              <w:t xml:space="preserve"> (Customer Perceived Value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Toc226826247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13EF1CBB" w14:textId="6BB35FBA"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48" w:history="1">
            <w:r w:rsidRPr="00E45814">
              <w:rPr>
                <w:rStyle w:val="Hyperlink"/>
                <w:rFonts w:asciiTheme="majorBidi" w:hAnsiTheme="majorBidi" w:cstheme="majorBidi"/>
                <w:b/>
                <w:bCs/>
                <w:rtl/>
                <w14:textOutline w14:w="12700" w14:cap="flat" w14:cmpd="sng" w14:algn="ctr">
                  <w14:noFill/>
                  <w14:prstDash w14:val="solid"/>
                  <w14:miter w14:lim="400000"/>
                </w14:textOutline>
              </w:rPr>
              <w:t>5.1 الأساس المفاهيمي لنظرية القيمة المدركة للعميل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Toc226826248 \h</w:instrText>
            </w:r>
            <w:r>
              <w:rPr>
                <w:webHidden/>
                <w:rtl/>
              </w:rPr>
              <w:instrText xml:space="preserve"> </w:instrText>
            </w:r>
            <w:r>
              <w:rPr>
                <w:webHidden/>
                <w:rtl/>
              </w:rPr>
            </w:r>
            <w:r>
              <w:rPr>
                <w:webHidden/>
                <w:rtl/>
              </w:rPr>
              <w:fldChar w:fldCharType="separate"/>
            </w:r>
            <w:r>
              <w:rPr>
                <w:webHidden/>
                <w:rtl/>
              </w:rPr>
              <w:t>56</w:t>
            </w:r>
            <w:r>
              <w:rPr>
                <w:webHidden/>
                <w:rtl/>
              </w:rPr>
              <w:fldChar w:fldCharType="end"/>
            </w:r>
          </w:hyperlink>
        </w:p>
        <w:p w14:paraId="572DFF09" w14:textId="682D16A4"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49" w:history="1">
            <w:r w:rsidRPr="00E45814">
              <w:rPr>
                <w:rStyle w:val="Hyperlink"/>
                <w:rFonts w:asciiTheme="majorBidi" w:hAnsiTheme="majorBidi"/>
                <w:b/>
                <w:bCs/>
                <w:rtl/>
                <w14:textOutline w14:w="12700" w14:cap="flat" w14:cmpd="sng" w14:algn="ctr">
                  <w14:noFill/>
                  <w14:prstDash w14:val="solid"/>
                  <w14:miter w14:lim="400000"/>
                </w14:textOutline>
              </w:rPr>
              <w:t>5.2 الفروض الأساسية لنظرية القيمة المدركة في الأدبيات العلمية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Toc226826249 \h</w:instrText>
            </w:r>
            <w:r>
              <w:rPr>
                <w:webHidden/>
                <w:rtl/>
              </w:rPr>
              <w:instrText xml:space="preserve"> </w:instrText>
            </w:r>
            <w:r>
              <w:rPr>
                <w:webHidden/>
                <w:rtl/>
              </w:rPr>
            </w:r>
            <w:r>
              <w:rPr>
                <w:webHidden/>
                <w:rtl/>
              </w:rPr>
              <w:fldChar w:fldCharType="separate"/>
            </w:r>
            <w:r>
              <w:rPr>
                <w:webHidden/>
                <w:rtl/>
              </w:rPr>
              <w:t>56</w:t>
            </w:r>
            <w:r>
              <w:rPr>
                <w:webHidden/>
                <w:rtl/>
              </w:rPr>
              <w:fldChar w:fldCharType="end"/>
            </w:r>
          </w:hyperlink>
        </w:p>
        <w:p w14:paraId="1A9DD297" w14:textId="0650C4FC"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50" w:history="1">
            <w:r w:rsidRPr="00E45814">
              <w:rPr>
                <w:rStyle w:val="Hyperlink"/>
                <w:rFonts w:asciiTheme="majorBidi" w:hAnsiTheme="majorBidi"/>
                <w:b/>
                <w:bCs/>
                <w:rtl/>
                <w14:textOutline w14:w="12700" w14:cap="flat" w14:cmpd="sng" w14:algn="ctr">
                  <w14:noFill/>
                  <w14:prstDash w14:val="solid"/>
                  <w14:miter w14:lim="400000"/>
                </w14:textOutline>
              </w:rPr>
              <w:t>5.3 ملائمة نظرية القيمة المدركة للعميل مع الإطار المفاهيمي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Toc226826250 \h</w:instrText>
            </w:r>
            <w:r>
              <w:rPr>
                <w:webHidden/>
                <w:rtl/>
              </w:rPr>
              <w:instrText xml:space="preserve"> </w:instrText>
            </w:r>
            <w:r>
              <w:rPr>
                <w:webHidden/>
                <w:rtl/>
              </w:rPr>
            </w:r>
            <w:r>
              <w:rPr>
                <w:webHidden/>
                <w:rtl/>
              </w:rPr>
              <w:fldChar w:fldCharType="separate"/>
            </w:r>
            <w:r>
              <w:rPr>
                <w:webHidden/>
                <w:rtl/>
              </w:rPr>
              <w:t>57</w:t>
            </w:r>
            <w:r>
              <w:rPr>
                <w:webHidden/>
                <w:rtl/>
              </w:rPr>
              <w:fldChar w:fldCharType="end"/>
            </w:r>
          </w:hyperlink>
        </w:p>
        <w:p w14:paraId="33A4A7EC" w14:textId="4BA3BCEE"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51" w:history="1">
            <w:r w:rsidRPr="00E45814">
              <w:rPr>
                <w:rStyle w:val="Hyperlink"/>
                <w:rFonts w:asciiTheme="majorBidi" w:hAnsiTheme="majorBidi"/>
                <w:b/>
                <w:bCs/>
                <w:rtl/>
                <w14:textOutline w14:w="12700" w14:cap="flat" w14:cmpd="sng" w14:algn="ctr">
                  <w14:noFill/>
                  <w14:prstDash w14:val="solid"/>
                  <w14:miter w14:lim="400000"/>
                </w14:textOutline>
              </w:rPr>
              <w:t>5.4</w:t>
            </w:r>
            <w:r w:rsidRPr="00E45814">
              <w:rPr>
                <w:rStyle w:val="Hyperlink"/>
                <w:rFonts w:asciiTheme="majorBidi" w:hAnsiTheme="majorBidi"/>
                <w:b/>
                <w:bCs/>
                <w14:textOutline w14:w="12700" w14:cap="flat" w14:cmpd="sng" w14:algn="ctr">
                  <w14:noFill/>
                  <w14:prstDash w14:val="solid"/>
                  <w14:miter w14:lim="400000"/>
                </w14:textOutline>
              </w:rPr>
              <w:t xml:space="preserve"> </w:t>
            </w:r>
            <w:r w:rsidRPr="00E45814">
              <w:rPr>
                <w:rStyle w:val="Hyperlink"/>
                <w:rFonts w:asciiTheme="majorBidi" w:hAnsiTheme="majorBidi"/>
                <w:b/>
                <w:bCs/>
                <w:rtl/>
                <w14:textOutline w14:w="12700" w14:cap="flat" w14:cmpd="sng" w14:algn="ctr">
                  <w14:noFill/>
                  <w14:prstDash w14:val="solid"/>
                  <w14:miter w14:lim="400000"/>
                </w14:textOutline>
              </w:rPr>
              <w:t>مبررات اختيار نظرية القيمة المدركة للعميل في هذه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Toc226826251 \h</w:instrText>
            </w:r>
            <w:r>
              <w:rPr>
                <w:webHidden/>
                <w:rtl/>
              </w:rPr>
              <w:instrText xml:space="preserve"> </w:instrText>
            </w:r>
            <w:r>
              <w:rPr>
                <w:webHidden/>
                <w:rtl/>
              </w:rPr>
            </w:r>
            <w:r>
              <w:rPr>
                <w:webHidden/>
                <w:rtl/>
              </w:rPr>
              <w:fldChar w:fldCharType="separate"/>
            </w:r>
            <w:r>
              <w:rPr>
                <w:webHidden/>
                <w:rtl/>
              </w:rPr>
              <w:t>58</w:t>
            </w:r>
            <w:r>
              <w:rPr>
                <w:webHidden/>
                <w:rtl/>
              </w:rPr>
              <w:fldChar w:fldCharType="end"/>
            </w:r>
          </w:hyperlink>
        </w:p>
        <w:p w14:paraId="4ECAE3FF" w14:textId="38E18930"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52" w:history="1">
            <w:r w:rsidRPr="00E45814">
              <w:rPr>
                <w:rStyle w:val="Hyperlink"/>
                <w:rFonts w:asciiTheme="majorBidi" w:hAnsiTheme="majorBidi"/>
                <w:b/>
                <w:bCs/>
                <w:rtl/>
                <w14:textOutline w14:w="12700" w14:cap="flat" w14:cmpd="sng" w14:algn="ctr">
                  <w14:noFill/>
                  <w14:prstDash w14:val="solid"/>
                  <w14:miter w14:lim="400000"/>
                </w14:textOutline>
              </w:rPr>
              <w:t>6.5</w:t>
            </w:r>
            <w:r w:rsidRPr="00E45814">
              <w:rPr>
                <w:rStyle w:val="Hyperlink"/>
                <w:rFonts w:asciiTheme="majorBidi" w:hAnsiTheme="majorBidi"/>
                <w:b/>
                <w:bCs/>
                <w14:textOutline w14:w="12700" w14:cap="flat" w14:cmpd="sng" w14:algn="ctr">
                  <w14:noFill/>
                  <w14:prstDash w14:val="solid"/>
                  <w14:miter w14:lim="400000"/>
                </w14:textOutline>
              </w:rPr>
              <w:t xml:space="preserve"> </w:t>
            </w:r>
            <w:r w:rsidRPr="00E45814">
              <w:rPr>
                <w:rStyle w:val="Hyperlink"/>
                <w:rFonts w:asciiTheme="majorBidi" w:hAnsiTheme="majorBidi"/>
                <w:b/>
                <w:bCs/>
                <w:rtl/>
                <w14:textOutline w14:w="12700" w14:cap="flat" w14:cmpd="sng" w14:algn="ctr">
                  <w14:noFill/>
                  <w14:prstDash w14:val="solid"/>
                  <w14:miter w14:lim="400000"/>
                </w14:textOutline>
              </w:rPr>
              <w:t>مدى ارتباط نظرية القيمة المدركة للعميل بأهداف وتساؤلات وفروض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Toc226826252 \h</w:instrText>
            </w:r>
            <w:r>
              <w:rPr>
                <w:webHidden/>
                <w:rtl/>
              </w:rPr>
              <w:instrText xml:space="preserve"> </w:instrText>
            </w:r>
            <w:r>
              <w:rPr>
                <w:webHidden/>
                <w:rtl/>
              </w:rPr>
            </w:r>
            <w:r>
              <w:rPr>
                <w:webHidden/>
                <w:rtl/>
              </w:rPr>
              <w:fldChar w:fldCharType="separate"/>
            </w:r>
            <w:r>
              <w:rPr>
                <w:webHidden/>
                <w:rtl/>
              </w:rPr>
              <w:t>59</w:t>
            </w:r>
            <w:r>
              <w:rPr>
                <w:webHidden/>
                <w:rtl/>
              </w:rPr>
              <w:fldChar w:fldCharType="end"/>
            </w:r>
          </w:hyperlink>
        </w:p>
        <w:p w14:paraId="5899909E" w14:textId="4CED68F5"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53" w:history="1">
            <w:r w:rsidRPr="00E45814">
              <w:rPr>
                <w:rStyle w:val="Hyperlink"/>
                <w:rFonts w:asciiTheme="majorBidi" w:hAnsiTheme="majorBidi"/>
                <w:b/>
                <w:bCs/>
                <w:rtl/>
                <w14:textOutline w14:w="12700" w14:cap="flat" w14:cmpd="sng" w14:algn="ctr">
                  <w14:noFill/>
                  <w14:prstDash w14:val="solid"/>
                  <w14:miter w14:lim="400000"/>
                </w14:textOutline>
              </w:rPr>
              <w:t>6.6 مدى ملائمة نظرية القيمة المدركة للعميل للسياق السعودي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Toc226826253 \h</w:instrText>
            </w:r>
            <w:r>
              <w:rPr>
                <w:webHidden/>
                <w:rtl/>
              </w:rPr>
              <w:instrText xml:space="preserve"> </w:instrText>
            </w:r>
            <w:r>
              <w:rPr>
                <w:webHidden/>
                <w:rtl/>
              </w:rPr>
            </w:r>
            <w:r>
              <w:rPr>
                <w:webHidden/>
                <w:rtl/>
              </w:rPr>
              <w:fldChar w:fldCharType="separate"/>
            </w:r>
            <w:r>
              <w:rPr>
                <w:webHidden/>
                <w:rtl/>
              </w:rPr>
              <w:t>59</w:t>
            </w:r>
            <w:r>
              <w:rPr>
                <w:webHidden/>
                <w:rtl/>
              </w:rPr>
              <w:fldChar w:fldCharType="end"/>
            </w:r>
          </w:hyperlink>
        </w:p>
        <w:p w14:paraId="164DD538" w14:textId="1B194F84"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54" w:history="1">
            <w:r w:rsidRPr="00E45814">
              <w:rPr>
                <w:rStyle w:val="Hyperlink"/>
                <w:rFonts w:asciiTheme="majorBidi" w:hAnsiTheme="majorBidi"/>
                <w:b/>
                <w:bCs/>
                <w:rtl/>
                <w14:textOutline w14:w="12700" w14:cap="flat" w14:cmpd="sng" w14:algn="ctr">
                  <w14:noFill/>
                  <w14:prstDash w14:val="solid"/>
                  <w14:miter w14:lim="400000"/>
                </w14:textOutline>
              </w:rPr>
              <w:t>6.7 القيمة العلمية لاعتماد نظرية القيمة المدركة للعميل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Toc226826254 \h</w:instrText>
            </w:r>
            <w:r>
              <w:rPr>
                <w:webHidden/>
                <w:rtl/>
              </w:rPr>
              <w:instrText xml:space="preserve"> </w:instrText>
            </w:r>
            <w:r>
              <w:rPr>
                <w:webHidden/>
                <w:rtl/>
              </w:rPr>
            </w:r>
            <w:r>
              <w:rPr>
                <w:webHidden/>
                <w:rtl/>
              </w:rPr>
              <w:fldChar w:fldCharType="separate"/>
            </w:r>
            <w:r>
              <w:rPr>
                <w:webHidden/>
                <w:rtl/>
              </w:rPr>
              <w:t>60</w:t>
            </w:r>
            <w:r>
              <w:rPr>
                <w:webHidden/>
                <w:rtl/>
              </w:rPr>
              <w:fldChar w:fldCharType="end"/>
            </w:r>
          </w:hyperlink>
        </w:p>
        <w:p w14:paraId="42F97453" w14:textId="3001DC43"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55" w:history="1">
            <w:r w:rsidRPr="00E45814">
              <w:rPr>
                <w:rStyle w:val="Hyperlink"/>
                <w:rFonts w:asciiTheme="majorBidi" w:hAnsiTheme="majorBidi"/>
                <w:b/>
                <w:bCs/>
                <w:noProof/>
                <w:rtl/>
                <w14:textOutline w14:w="12700" w14:cap="flat" w14:cmpd="sng" w14:algn="ctr">
                  <w14:noFill/>
                  <w14:prstDash w14:val="solid"/>
                  <w14:miter w14:lim="400000"/>
                </w14:textOutline>
              </w:rPr>
              <w:t>سادساً:</w:t>
            </w:r>
            <w:r w:rsidRPr="00E45814">
              <w:rPr>
                <w:rStyle w:val="Hyperlink"/>
                <w:rFonts w:eastAsia="Times New Roman"/>
                <w:b/>
                <w:bCs/>
                <w:noProof/>
                <w:rtl/>
              </w:rPr>
              <w:t xml:space="preserve"> </w:t>
            </w:r>
            <w:r w:rsidRPr="00E45814">
              <w:rPr>
                <w:rStyle w:val="Hyperlink"/>
                <w:rFonts w:asciiTheme="majorBidi" w:hAnsiTheme="majorBidi"/>
                <w:b/>
                <w:bCs/>
                <w:noProof/>
                <w:rtl/>
                <w14:textOutline w14:w="12700" w14:cap="flat" w14:cmpd="sng" w14:algn="ctr">
                  <w14:noFill/>
                  <w14:prstDash w14:val="solid"/>
                  <w14:miter w14:lim="400000"/>
                </w14:textOutline>
              </w:rPr>
              <w:t>نظرية اتخاذ القرار الشرائي</w:t>
            </w:r>
            <w:r w:rsidRPr="00E45814">
              <w:rPr>
                <w:rStyle w:val="Hyperlink"/>
                <w:rFonts w:asciiTheme="majorBidi" w:hAnsiTheme="majorBidi"/>
                <w:b/>
                <w:bCs/>
                <w:noProof/>
                <w14:textOutline w14:w="12700" w14:cap="flat" w14:cmpd="sng" w14:algn="ctr">
                  <w14:noFill/>
                  <w14:prstDash w14:val="solid"/>
                  <w14:miter w14:lim="400000"/>
                </w14:textOutline>
              </w:rPr>
              <w:t xml:space="preserve"> (Consumer Decision-Making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Toc226826255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76F069B8" w14:textId="0C57EF4F"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56" w:history="1">
            <w:r w:rsidRPr="00E45814">
              <w:rPr>
                <w:rStyle w:val="Hyperlink"/>
                <w:rFonts w:asciiTheme="majorBidi" w:hAnsiTheme="majorBidi"/>
                <w:b/>
                <w:bCs/>
                <w:rtl/>
                <w14:textOutline w14:w="12700" w14:cap="flat" w14:cmpd="sng" w14:algn="ctr">
                  <w14:noFill/>
                  <w14:prstDash w14:val="solid"/>
                  <w14:miter w14:lim="400000"/>
                </w14:textOutline>
              </w:rPr>
              <w:t>6.1 الأساس المفاهيمي للنظرية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Toc226826256 \h</w:instrText>
            </w:r>
            <w:r>
              <w:rPr>
                <w:webHidden/>
                <w:rtl/>
              </w:rPr>
              <w:instrText xml:space="preserve"> </w:instrText>
            </w:r>
            <w:r>
              <w:rPr>
                <w:webHidden/>
                <w:rtl/>
              </w:rPr>
            </w:r>
            <w:r>
              <w:rPr>
                <w:webHidden/>
                <w:rtl/>
              </w:rPr>
              <w:fldChar w:fldCharType="separate"/>
            </w:r>
            <w:r>
              <w:rPr>
                <w:webHidden/>
                <w:rtl/>
              </w:rPr>
              <w:t>60</w:t>
            </w:r>
            <w:r>
              <w:rPr>
                <w:webHidden/>
                <w:rtl/>
              </w:rPr>
              <w:fldChar w:fldCharType="end"/>
            </w:r>
          </w:hyperlink>
        </w:p>
        <w:p w14:paraId="0014A252" w14:textId="07449E83"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57" w:history="1">
            <w:r w:rsidRPr="00E45814">
              <w:rPr>
                <w:rStyle w:val="Hyperlink"/>
                <w:rFonts w:asciiTheme="majorBidi" w:hAnsiTheme="majorBidi"/>
                <w:b/>
                <w:bCs/>
                <w:rtl/>
                <w14:textOutline w14:w="12700" w14:cap="flat" w14:cmpd="sng" w14:algn="ctr">
                  <w14:noFill/>
                  <w14:prstDash w14:val="solid"/>
                  <w14:miter w14:lim="400000"/>
                </w14:textOutline>
              </w:rPr>
              <w:t>6.2 الفروض الأساسية للنظرية في الأدبيات العلمية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Toc226826257 \h</w:instrText>
            </w:r>
            <w:r>
              <w:rPr>
                <w:webHidden/>
                <w:rtl/>
              </w:rPr>
              <w:instrText xml:space="preserve"> </w:instrText>
            </w:r>
            <w:r>
              <w:rPr>
                <w:webHidden/>
                <w:rtl/>
              </w:rPr>
            </w:r>
            <w:r>
              <w:rPr>
                <w:webHidden/>
                <w:rtl/>
              </w:rPr>
              <w:fldChar w:fldCharType="separate"/>
            </w:r>
            <w:r>
              <w:rPr>
                <w:webHidden/>
                <w:rtl/>
              </w:rPr>
              <w:t>61</w:t>
            </w:r>
            <w:r>
              <w:rPr>
                <w:webHidden/>
                <w:rtl/>
              </w:rPr>
              <w:fldChar w:fldCharType="end"/>
            </w:r>
          </w:hyperlink>
        </w:p>
        <w:p w14:paraId="32A3DB9D" w14:textId="01C16F0D"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58" w:history="1">
            <w:r w:rsidRPr="00E45814">
              <w:rPr>
                <w:rStyle w:val="Hyperlink"/>
                <w:rFonts w:asciiTheme="majorBidi" w:hAnsiTheme="majorBidi"/>
                <w:b/>
                <w:bCs/>
                <w14:textOutline w14:w="12700" w14:cap="flat" w14:cmpd="sng" w14:algn="ctr">
                  <w14:noFill/>
                  <w14:prstDash w14:val="solid"/>
                  <w14:miter w14:lim="400000"/>
                </w14:textOutline>
              </w:rPr>
              <w:t>6.3</w:t>
            </w:r>
            <w:r w:rsidRPr="00E45814">
              <w:rPr>
                <w:rStyle w:val="Hyperlink"/>
                <w:rFonts w:asciiTheme="majorBidi" w:hAnsiTheme="majorBidi"/>
                <w:b/>
                <w:bCs/>
                <w:rtl/>
                <w14:textOutline w14:w="12700" w14:cap="flat" w14:cmpd="sng" w14:algn="ctr">
                  <w14:noFill/>
                  <w14:prstDash w14:val="solid"/>
                  <w14:miter w14:lim="400000"/>
                </w14:textOutline>
              </w:rPr>
              <w:t>ملائمة نموذج اتخاذ القرار الشرائي مع الإطار المفاهيمي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Toc226826258 \h</w:instrText>
            </w:r>
            <w:r>
              <w:rPr>
                <w:webHidden/>
                <w:rtl/>
              </w:rPr>
              <w:instrText xml:space="preserve"> </w:instrText>
            </w:r>
            <w:r>
              <w:rPr>
                <w:webHidden/>
                <w:rtl/>
              </w:rPr>
            </w:r>
            <w:r>
              <w:rPr>
                <w:webHidden/>
                <w:rtl/>
              </w:rPr>
              <w:fldChar w:fldCharType="separate"/>
            </w:r>
            <w:r>
              <w:rPr>
                <w:webHidden/>
                <w:rtl/>
              </w:rPr>
              <w:t>61</w:t>
            </w:r>
            <w:r>
              <w:rPr>
                <w:webHidden/>
                <w:rtl/>
              </w:rPr>
              <w:fldChar w:fldCharType="end"/>
            </w:r>
          </w:hyperlink>
        </w:p>
        <w:p w14:paraId="532CD5E0" w14:textId="1BCFB75C"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59" w:history="1">
            <w:r w:rsidRPr="00E45814">
              <w:rPr>
                <w:rStyle w:val="Hyperlink"/>
                <w:rFonts w:asciiTheme="majorBidi" w:hAnsiTheme="majorBidi"/>
                <w:b/>
                <w:bCs/>
                <w14:textOutline w14:w="12700" w14:cap="flat" w14:cmpd="sng" w14:algn="ctr">
                  <w14:noFill/>
                  <w14:prstDash w14:val="solid"/>
                  <w14:miter w14:lim="400000"/>
                </w14:textOutline>
              </w:rPr>
              <w:t xml:space="preserve">6.4 </w:t>
            </w:r>
            <w:r w:rsidRPr="00E45814">
              <w:rPr>
                <w:rStyle w:val="Hyperlink"/>
                <w:rFonts w:asciiTheme="majorBidi" w:hAnsiTheme="majorBidi"/>
                <w:b/>
                <w:bCs/>
                <w:rtl/>
                <w14:textOutline w14:w="12700" w14:cap="flat" w14:cmpd="sng" w14:algn="ctr">
                  <w14:noFill/>
                  <w14:prstDash w14:val="solid"/>
                  <w14:miter w14:lim="400000"/>
                </w14:textOutline>
              </w:rPr>
              <w:t>مبررات اختيار نموذج اتخاذ القرار الشرائي في هذه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Toc226826259 \h</w:instrText>
            </w:r>
            <w:r>
              <w:rPr>
                <w:webHidden/>
                <w:rtl/>
              </w:rPr>
              <w:instrText xml:space="preserve"> </w:instrText>
            </w:r>
            <w:r>
              <w:rPr>
                <w:webHidden/>
                <w:rtl/>
              </w:rPr>
            </w:r>
            <w:r>
              <w:rPr>
                <w:webHidden/>
                <w:rtl/>
              </w:rPr>
              <w:fldChar w:fldCharType="separate"/>
            </w:r>
            <w:r>
              <w:rPr>
                <w:webHidden/>
                <w:rtl/>
              </w:rPr>
              <w:t>62</w:t>
            </w:r>
            <w:r>
              <w:rPr>
                <w:webHidden/>
                <w:rtl/>
              </w:rPr>
              <w:fldChar w:fldCharType="end"/>
            </w:r>
          </w:hyperlink>
        </w:p>
        <w:p w14:paraId="7A15D08F" w14:textId="1F5BD6B5"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60" w:history="1">
            <w:r w:rsidRPr="00E45814">
              <w:rPr>
                <w:rStyle w:val="Hyperlink"/>
                <w:rFonts w:asciiTheme="majorBidi" w:hAnsiTheme="majorBidi"/>
                <w:b/>
                <w:bCs/>
                <w14:textOutline w14:w="12700" w14:cap="flat" w14:cmpd="sng" w14:algn="ctr">
                  <w14:noFill/>
                  <w14:prstDash w14:val="solid"/>
                  <w14:miter w14:lim="400000"/>
                </w14:textOutline>
              </w:rPr>
              <w:t xml:space="preserve">7.5 </w:t>
            </w:r>
            <w:r w:rsidRPr="00E45814">
              <w:rPr>
                <w:rStyle w:val="Hyperlink"/>
                <w:rFonts w:asciiTheme="majorBidi" w:hAnsiTheme="majorBidi"/>
                <w:b/>
                <w:bCs/>
                <w:rtl/>
                <w14:textOutline w14:w="12700" w14:cap="flat" w14:cmpd="sng" w14:algn="ctr">
                  <w14:noFill/>
                  <w14:prstDash w14:val="solid"/>
                  <w14:miter w14:lim="400000"/>
                </w14:textOutline>
              </w:rPr>
              <w:t>مدى ارتباط نموذج اتخاذ القرار الشرائي بأهداف وتساؤلات وفروض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Toc226826260 \h</w:instrText>
            </w:r>
            <w:r>
              <w:rPr>
                <w:webHidden/>
                <w:rtl/>
              </w:rPr>
              <w:instrText xml:space="preserve"> </w:instrText>
            </w:r>
            <w:r>
              <w:rPr>
                <w:webHidden/>
                <w:rtl/>
              </w:rPr>
            </w:r>
            <w:r>
              <w:rPr>
                <w:webHidden/>
                <w:rtl/>
              </w:rPr>
              <w:fldChar w:fldCharType="separate"/>
            </w:r>
            <w:r>
              <w:rPr>
                <w:webHidden/>
                <w:rtl/>
              </w:rPr>
              <w:t>63</w:t>
            </w:r>
            <w:r>
              <w:rPr>
                <w:webHidden/>
                <w:rtl/>
              </w:rPr>
              <w:fldChar w:fldCharType="end"/>
            </w:r>
          </w:hyperlink>
        </w:p>
        <w:p w14:paraId="31EEE427" w14:textId="78FB0A77"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61" w:history="1">
            <w:r w:rsidRPr="00E45814">
              <w:rPr>
                <w:rStyle w:val="Hyperlink"/>
                <w:rFonts w:asciiTheme="majorBidi" w:hAnsiTheme="majorBidi"/>
                <w:b/>
                <w:bCs/>
                <w14:textOutline w14:w="12700" w14:cap="flat" w14:cmpd="sng" w14:algn="ctr">
                  <w14:noFill/>
                  <w14:prstDash w14:val="solid"/>
                  <w14:miter w14:lim="400000"/>
                </w14:textOutline>
              </w:rPr>
              <w:t xml:space="preserve">7.6 </w:t>
            </w:r>
            <w:r w:rsidRPr="00E45814">
              <w:rPr>
                <w:rStyle w:val="Hyperlink"/>
                <w:rFonts w:asciiTheme="majorBidi" w:hAnsiTheme="majorBidi"/>
                <w:b/>
                <w:bCs/>
                <w:rtl/>
                <w14:textOutline w14:w="12700" w14:cap="flat" w14:cmpd="sng" w14:algn="ctr">
                  <w14:noFill/>
                  <w14:prstDash w14:val="solid"/>
                  <w14:miter w14:lim="400000"/>
                </w14:textOutline>
              </w:rPr>
              <w:t>مدى ملاءمة نموذج اتخاذ القرار الشرائي للسياق السعودي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Toc226826261 \h</w:instrText>
            </w:r>
            <w:r>
              <w:rPr>
                <w:webHidden/>
                <w:rtl/>
              </w:rPr>
              <w:instrText xml:space="preserve"> </w:instrText>
            </w:r>
            <w:r>
              <w:rPr>
                <w:webHidden/>
                <w:rtl/>
              </w:rPr>
            </w:r>
            <w:r>
              <w:rPr>
                <w:webHidden/>
                <w:rtl/>
              </w:rPr>
              <w:fldChar w:fldCharType="separate"/>
            </w:r>
            <w:r>
              <w:rPr>
                <w:webHidden/>
                <w:rtl/>
              </w:rPr>
              <w:t>63</w:t>
            </w:r>
            <w:r>
              <w:rPr>
                <w:webHidden/>
                <w:rtl/>
              </w:rPr>
              <w:fldChar w:fldCharType="end"/>
            </w:r>
          </w:hyperlink>
        </w:p>
        <w:p w14:paraId="34B37CB8" w14:textId="4E835C13"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62" w:history="1">
            <w:r w:rsidRPr="00E45814">
              <w:rPr>
                <w:rStyle w:val="Hyperlink"/>
                <w:rFonts w:asciiTheme="majorBidi" w:hAnsiTheme="majorBidi"/>
                <w:b/>
                <w:bCs/>
                <w14:textOutline w14:w="12700" w14:cap="flat" w14:cmpd="sng" w14:algn="ctr">
                  <w14:noFill/>
                  <w14:prstDash w14:val="solid"/>
                  <w14:miter w14:lim="400000"/>
                </w14:textOutline>
              </w:rPr>
              <w:t>7.7</w:t>
            </w:r>
            <w:r w:rsidRPr="00E45814">
              <w:rPr>
                <w:rStyle w:val="Hyperlink"/>
                <w:rFonts w:asciiTheme="majorBidi" w:hAnsiTheme="majorBidi"/>
                <w:b/>
                <w:bCs/>
                <w:rtl/>
                <w14:textOutline w14:w="12700" w14:cap="flat" w14:cmpd="sng" w14:algn="ctr">
                  <w14:noFill/>
                  <w14:prstDash w14:val="solid"/>
                  <w14:miter w14:lim="400000"/>
                </w14:textOutline>
              </w:rPr>
              <w:t>القيمة العلمية لاعتماد نموذج اتخاذ القرار الشرائي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Toc226826262 \h</w:instrText>
            </w:r>
            <w:r>
              <w:rPr>
                <w:webHidden/>
                <w:rtl/>
              </w:rPr>
              <w:instrText xml:space="preserve"> </w:instrText>
            </w:r>
            <w:r>
              <w:rPr>
                <w:webHidden/>
                <w:rtl/>
              </w:rPr>
            </w:r>
            <w:r>
              <w:rPr>
                <w:webHidden/>
                <w:rtl/>
              </w:rPr>
              <w:fldChar w:fldCharType="separate"/>
            </w:r>
            <w:r>
              <w:rPr>
                <w:webHidden/>
                <w:rtl/>
              </w:rPr>
              <w:t>64</w:t>
            </w:r>
            <w:r>
              <w:rPr>
                <w:webHidden/>
                <w:rtl/>
              </w:rPr>
              <w:fldChar w:fldCharType="end"/>
            </w:r>
          </w:hyperlink>
        </w:p>
        <w:p w14:paraId="64C45C6F" w14:textId="0B85AC19"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263" w:history="1">
            <w:r w:rsidRPr="00E45814">
              <w:rPr>
                <w:rStyle w:val="Hyperlink"/>
                <w:rFonts w:asciiTheme="majorBidi" w:hAnsiTheme="majorBidi"/>
                <w:b/>
                <w:bCs/>
                <w:noProof/>
                <w:rtl/>
                <w14:textOutline w14:w="12700" w14:cap="flat" w14:cmpd="sng" w14:algn="ctr">
                  <w14:noFill/>
                  <w14:prstDash w14:val="solid"/>
                  <w14:miter w14:lim="400000"/>
                </w14:textOutline>
              </w:rPr>
              <w:t>الفصل الثالث: الإطار المعرفي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Toc226826263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5C1AF400" w14:textId="7458EEB1"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264" w:history="1">
            <w:r w:rsidRPr="00E45814">
              <w:rPr>
                <w:rStyle w:val="Hyperlink"/>
                <w:rFonts w:asciiTheme="majorBidi" w:hAnsiTheme="majorBidi"/>
                <w:b/>
                <w:bCs/>
                <w:noProof/>
                <w:rtl/>
                <w14:textOutline w14:w="12700" w14:cap="flat" w14:cmpd="sng" w14:algn="ctr">
                  <w14:noFill/>
                  <w14:prstDash w14:val="solid"/>
                  <w14:miter w14:lim="400000"/>
                </w14:textOutline>
              </w:rPr>
              <w:t>التمهيد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Toc226826264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110F9080" w14:textId="67EBE993"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65" w:history="1">
            <w:r w:rsidRPr="00E45814">
              <w:rPr>
                <w:rStyle w:val="Hyperlink"/>
                <w:rFonts w:asciiTheme="majorBidi" w:hAnsiTheme="majorBidi"/>
                <w:b/>
                <w:bCs/>
                <w:noProof/>
                <w:rtl/>
                <w14:textOutline w14:w="12700" w14:cap="flat" w14:cmpd="sng" w14:algn="ctr">
                  <w14:noFill/>
                  <w14:prstDash w14:val="solid"/>
                  <w14:miter w14:lim="400000"/>
                </w14:textOutline>
              </w:rPr>
              <w:t>المبحث الأول: التحول البنيوي في بيئة الاتصال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Toc226826265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1D273294" w14:textId="40805203"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66" w:history="1">
            <w:r w:rsidRPr="00E45814">
              <w:rPr>
                <w:rStyle w:val="Hyperlink"/>
                <w:rFonts w:asciiTheme="majorBidi" w:hAnsiTheme="majorBidi"/>
                <w:b/>
                <w:bCs/>
                <w:noProof/>
                <w:rtl/>
                <w14:textOutline w14:w="12700" w14:cap="flat" w14:cmpd="sng" w14:algn="ctr">
                  <w14:noFill/>
                  <w14:prstDash w14:val="solid"/>
                  <w14:miter w14:lim="400000"/>
                </w14:textOutline>
              </w:rPr>
              <w:t>المبحث الثاني: القرار العقاري بين التعقيد الإدراكي وبنية المخاطرة المدركة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Toc226826266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03CC1476" w14:textId="7704E0BA"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67" w:history="1">
            <w:r w:rsidRPr="00E45814">
              <w:rPr>
                <w:rStyle w:val="Hyperlink"/>
                <w:rFonts w:asciiTheme="majorBidi" w:hAnsiTheme="majorBidi"/>
                <w:b/>
                <w:bCs/>
                <w:noProof/>
                <w:rtl/>
                <w14:textOutline w14:w="12700" w14:cap="flat" w14:cmpd="sng" w14:algn="ctr">
                  <w14:noFill/>
                  <w14:prstDash w14:val="solid"/>
                  <w14:miter w14:lim="400000"/>
                </w14:textOutline>
              </w:rPr>
              <w:t>المبحث الثالث: الثقة الإلكترونية وإعادة تقدير المخاطرة في البيئة العقارية الرقمية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Toc226826267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4739AB4A" w14:textId="3340A40F"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68" w:history="1">
            <w:r w:rsidRPr="00E45814">
              <w:rPr>
                <w:rStyle w:val="Hyperlink"/>
                <w:rFonts w:asciiTheme="majorBidi" w:hAnsiTheme="majorBidi"/>
                <w:b/>
                <w:bCs/>
                <w:noProof/>
                <w:rtl/>
                <w14:textOutline w14:w="12700" w14:cap="flat" w14:cmpd="sng" w14:algn="ctr">
                  <w14:noFill/>
                  <w14:prstDash w14:val="solid"/>
                  <w14:miter w14:lim="400000"/>
                </w14:textOutline>
              </w:rPr>
              <w:t>المبحث الرابع: التأثير الاجتماعي والمحتوى التشاركي في تشكيل القرار العقاري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Toc226826268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0A6D071C" w14:textId="7E4476E4"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69" w:history="1">
            <w:r w:rsidRPr="00E45814">
              <w:rPr>
                <w:rStyle w:val="Hyperlink"/>
                <w:rFonts w:asciiTheme="majorBidi" w:hAnsiTheme="majorBidi"/>
                <w:b/>
                <w:bCs/>
                <w:noProof/>
                <w:rtl/>
                <w14:textOutline w14:w="12700" w14:cap="flat" w14:cmpd="sng" w14:algn="ctr">
                  <w14:noFill/>
                  <w14:prstDash w14:val="solid"/>
                  <w14:miter w14:lim="400000"/>
                </w14:textOutline>
              </w:rPr>
              <w:t>المبحث الخامس: القيمة المدركة والنموذج التكاملي لتفسير القرار العقاري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Toc226826269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13B66CC1" w14:textId="32CABC97"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270" w:history="1">
            <w:r w:rsidRPr="00E45814">
              <w:rPr>
                <w:rStyle w:val="Hyperlink"/>
                <w:rFonts w:asciiTheme="majorBidi" w:hAnsiTheme="majorBidi"/>
                <w:b/>
                <w:bCs/>
                <w:noProof/>
                <w:rtl/>
                <w14:textOutline w14:w="12700" w14:cap="flat" w14:cmpd="sng" w14:algn="ctr">
                  <w14:noFill/>
                  <w14:prstDash w14:val="solid"/>
                  <w14:miter w14:lim="400000"/>
                </w14:textOutline>
              </w:rPr>
              <w:t>الفصل الرابع: الإجراءات 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Toc226826270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5876E8B3" w14:textId="6029812A"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71" w:history="1">
            <w:r w:rsidRPr="00E45814">
              <w:rPr>
                <w:rStyle w:val="Hyperlink"/>
                <w:rFonts w:asciiTheme="majorBidi" w:hAnsiTheme="majorBidi"/>
                <w:b/>
                <w:bCs/>
                <w:noProof/>
                <w:rtl/>
                <w14:textOutline w14:w="12700" w14:cap="flat" w14:cmpd="sng" w14:algn="ctr">
                  <w14:noFill/>
                  <w14:prstDash w14:val="solid"/>
                  <w14:miter w14:lim="400000"/>
                </w14:textOutline>
              </w:rPr>
              <w:t>تمهيد</w:t>
            </w:r>
            <w:r>
              <w:rPr>
                <w:rStyle w:val="Hyperlink"/>
                <w:rFonts w:asciiTheme="majorBidi" w:hAnsiTheme="majorBidi"/>
                <w:b/>
                <w:bCs/>
                <w:noProof/>
                <w14:textOutline w14:w="12700" w14:cap="flat" w14:cmpd="sng" w14:algn="ctr">
                  <w14:noFill/>
                  <w14:prstDash w14:val="solid"/>
                  <w14:miter w14:lim="400000"/>
                </w14:textOutline>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Toc226826271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64CA0AE5" w14:textId="22E7C62B"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72" w:history="1">
            <w:r w:rsidRPr="00E45814">
              <w:rPr>
                <w:rStyle w:val="Hyperlink"/>
                <w:rFonts w:asciiTheme="majorBidi" w:hAnsiTheme="majorBidi"/>
                <w:b/>
                <w:bCs/>
                <w:noProof/>
                <w:rtl/>
                <w14:textOutline w14:w="12700" w14:cap="flat" w14:cmpd="sng" w14:algn="ctr">
                  <w14:noFill/>
                  <w14:prstDash w14:val="solid"/>
                  <w14:miter w14:lim="400000"/>
                </w14:textOutline>
              </w:rPr>
              <w:t>أولًا: نوع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Toc226826272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3610D44D" w14:textId="07B42E5F"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73" w:history="1">
            <w:r w:rsidRPr="00E45814">
              <w:rPr>
                <w:rStyle w:val="Hyperlink"/>
                <w:rFonts w:asciiTheme="majorBidi" w:hAnsiTheme="majorBidi"/>
                <w:b/>
                <w:bCs/>
                <w:noProof/>
                <w:rtl/>
                <w14:textOutline w14:w="12700" w14:cap="flat" w14:cmpd="sng" w14:algn="ctr">
                  <w14:noFill/>
                  <w14:prstDash w14:val="solid"/>
                  <w14:miter w14:lim="400000"/>
                </w14:textOutline>
              </w:rPr>
              <w:t>ثانيًا: منهج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Toc226826273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3EAD5109" w14:textId="5A5C1021"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74" w:history="1">
            <w:r w:rsidRPr="00E45814">
              <w:rPr>
                <w:rStyle w:val="Hyperlink"/>
                <w:rFonts w:asciiTheme="majorBidi" w:hAnsiTheme="majorBidi"/>
                <w:b/>
                <w:bCs/>
                <w:noProof/>
                <w:rtl/>
                <w14:textOutline w14:w="12700" w14:cap="flat" w14:cmpd="sng" w14:algn="ctr">
                  <w14:noFill/>
                  <w14:prstDash w14:val="solid"/>
                  <w14:miter w14:lim="400000"/>
                </w14:textOutline>
              </w:rPr>
              <w:t>ثالثاً: مجتمع وعينة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Toc226826274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1A0A8F8D" w14:textId="70E90E26"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75" w:history="1">
            <w:r w:rsidRPr="00E45814">
              <w:rPr>
                <w:rStyle w:val="Hyperlink"/>
                <w:rFonts w:asciiTheme="majorBidi" w:hAnsiTheme="majorBidi"/>
                <w:b/>
                <w:bCs/>
                <w:noProof/>
                <w:rtl/>
                <w14:textOutline w14:w="12700" w14:cap="flat" w14:cmpd="sng" w14:algn="ctr">
                  <w14:noFill/>
                  <w14:prstDash w14:val="solid"/>
                  <w14:miter w14:lim="400000"/>
                </w14:textOutline>
              </w:rPr>
              <w:t>رابعاً:عينة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Toc226826275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2231E06D" w14:textId="5C59EBB8"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76" w:history="1">
            <w:r w:rsidRPr="00E45814">
              <w:rPr>
                <w:rStyle w:val="Hyperlink"/>
                <w:rFonts w:eastAsia="Times New Roman"/>
                <w:b/>
                <w:bCs/>
                <w:noProof/>
                <w:rtl/>
              </w:rPr>
              <w:t>خامساً: المفاهيم الاصطلاحية والإجرائية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Toc226826276 \h</w:instrText>
            </w:r>
            <w:r>
              <w:rPr>
                <w:noProof/>
                <w:webHidden/>
                <w:rtl/>
              </w:rPr>
              <w:instrText xml:space="preserve"> </w:instrText>
            </w:r>
            <w:r>
              <w:rPr>
                <w:noProof/>
                <w:webHidden/>
                <w:rtl/>
              </w:rPr>
            </w:r>
            <w:r>
              <w:rPr>
                <w:noProof/>
                <w:webHidden/>
                <w:rtl/>
              </w:rPr>
              <w:fldChar w:fldCharType="separate"/>
            </w:r>
            <w:r>
              <w:rPr>
                <w:noProof/>
                <w:webHidden/>
                <w:rtl/>
              </w:rPr>
              <w:t>81</w:t>
            </w:r>
            <w:r>
              <w:rPr>
                <w:noProof/>
                <w:webHidden/>
                <w:rtl/>
              </w:rPr>
              <w:fldChar w:fldCharType="end"/>
            </w:r>
          </w:hyperlink>
        </w:p>
        <w:p w14:paraId="6E7B8505" w14:textId="52683A6D" w:rsidR="00625A6B" w:rsidRDefault="00625A6B">
          <w:pPr>
            <w:pStyle w:val="TOC3"/>
            <w:rPr>
              <w:rFonts w:asciiTheme="minorHAnsi" w:eastAsiaTheme="minorEastAsia" w:hAnsiTheme="minorHAnsi" w:cstheme="minorBidi"/>
              <w:kern w:val="2"/>
              <w:bdr w:val="none" w:sz="0" w:space="0" w:color="auto"/>
              <w:rtl/>
              <w14:ligatures w14:val="standardContextual"/>
            </w:rPr>
          </w:pPr>
          <w:r w:rsidRPr="00625A6B">
            <w:rPr>
              <w:rStyle w:val="Hyperlink"/>
              <w:u w:val="none"/>
            </w:rPr>
            <w:t xml:space="preserve"> 5.1</w:t>
          </w:r>
          <w:hyperlink w:anchor="_Toc226826277" w:history="1">
            <w:r w:rsidRPr="00E45814">
              <w:rPr>
                <w:rStyle w:val="Hyperlink"/>
                <w:rFonts w:asciiTheme="majorBidi" w:hAnsiTheme="majorBidi"/>
                <w:rtl/>
                <w14:textOutline w14:w="12700" w14:cap="flat" w14:cmpd="sng" w14:algn="ctr">
                  <w14:noFill/>
                  <w14:prstDash w14:val="solid"/>
                  <w14:miter w14:lim="400000"/>
                </w14:textOutline>
              </w:rPr>
              <w:t xml:space="preserve">جدول المفاهيم الرئيسية للدراسة </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Toc226826277 \h</w:instrText>
            </w:r>
            <w:r>
              <w:rPr>
                <w:webHidden/>
                <w:rtl/>
              </w:rPr>
              <w:instrText xml:space="preserve"> </w:instrText>
            </w:r>
            <w:r>
              <w:rPr>
                <w:webHidden/>
                <w:rtl/>
              </w:rPr>
            </w:r>
            <w:r>
              <w:rPr>
                <w:webHidden/>
                <w:rtl/>
              </w:rPr>
              <w:fldChar w:fldCharType="separate"/>
            </w:r>
            <w:r>
              <w:rPr>
                <w:webHidden/>
                <w:rtl/>
              </w:rPr>
              <w:t>82</w:t>
            </w:r>
            <w:r>
              <w:rPr>
                <w:webHidden/>
                <w:rtl/>
              </w:rPr>
              <w:fldChar w:fldCharType="end"/>
            </w:r>
          </w:hyperlink>
        </w:p>
        <w:p w14:paraId="13AAFF57" w14:textId="637834AC"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78" w:history="1">
            <w:r w:rsidRPr="00E45814">
              <w:rPr>
                <w:rStyle w:val="Hyperlink"/>
                <w:rFonts w:asciiTheme="majorBidi" w:hAnsiTheme="majorBidi"/>
                <w:b/>
                <w:bCs/>
                <w:noProof/>
                <w:rtl/>
                <w14:textOutline w14:w="12700" w14:cap="flat" w14:cmpd="sng" w14:algn="ctr">
                  <w14:noFill/>
                  <w14:prstDash w14:val="solid"/>
                  <w14:miter w14:lim="400000"/>
                </w14:textOutline>
              </w:rPr>
              <w:t>سادساً: أدوات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Toc226826278 \h</w:instrText>
            </w:r>
            <w:r>
              <w:rPr>
                <w:noProof/>
                <w:webHidden/>
                <w:rtl/>
              </w:rPr>
              <w:instrText xml:space="preserve"> </w:instrText>
            </w:r>
            <w:r>
              <w:rPr>
                <w:noProof/>
                <w:webHidden/>
                <w:rtl/>
              </w:rPr>
            </w:r>
            <w:r>
              <w:rPr>
                <w:noProof/>
                <w:webHidden/>
                <w:rtl/>
              </w:rPr>
              <w:fldChar w:fldCharType="separate"/>
            </w:r>
            <w:r>
              <w:rPr>
                <w:noProof/>
                <w:webHidden/>
                <w:rtl/>
              </w:rPr>
              <w:t>87</w:t>
            </w:r>
            <w:r>
              <w:rPr>
                <w:noProof/>
                <w:webHidden/>
                <w:rtl/>
              </w:rPr>
              <w:fldChar w:fldCharType="end"/>
            </w:r>
          </w:hyperlink>
        </w:p>
        <w:p w14:paraId="22125D16" w14:textId="577837E4"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79" w:history="1">
            <w:r w:rsidRPr="00E45814">
              <w:rPr>
                <w:rStyle w:val="Hyperlink"/>
                <w:rFonts w:asciiTheme="majorBidi" w:hAnsiTheme="majorBidi"/>
                <w:b/>
                <w:bCs/>
                <w:noProof/>
                <w:rtl/>
                <w14:textOutline w14:w="12700" w14:cap="flat" w14:cmpd="sng" w14:algn="ctr">
                  <w14:noFill/>
                  <w14:prstDash w14:val="solid"/>
                  <w14:miter w14:lim="400000"/>
                </w14:textOutline>
              </w:rPr>
              <w:t>سابعاً: المقاييس والمعالجات 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Toc226826279 \h</w:instrText>
            </w:r>
            <w:r>
              <w:rPr>
                <w:noProof/>
                <w:webHidden/>
                <w:rtl/>
              </w:rPr>
              <w:instrText xml:space="preserve"> </w:instrText>
            </w:r>
            <w:r>
              <w:rPr>
                <w:noProof/>
                <w:webHidden/>
                <w:rtl/>
              </w:rPr>
            </w:r>
            <w:r>
              <w:rPr>
                <w:noProof/>
                <w:webHidden/>
                <w:rtl/>
              </w:rPr>
              <w:fldChar w:fldCharType="separate"/>
            </w:r>
            <w:r>
              <w:rPr>
                <w:noProof/>
                <w:webHidden/>
                <w:rtl/>
              </w:rPr>
              <w:t>89</w:t>
            </w:r>
            <w:r>
              <w:rPr>
                <w:noProof/>
                <w:webHidden/>
                <w:rtl/>
              </w:rPr>
              <w:fldChar w:fldCharType="end"/>
            </w:r>
          </w:hyperlink>
        </w:p>
        <w:p w14:paraId="3589DC7A" w14:textId="70E1A5F9"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80" w:history="1">
            <w:r w:rsidRPr="00E45814">
              <w:rPr>
                <w:rStyle w:val="Hyperlink"/>
                <w:rFonts w:eastAsia="Times New Roman"/>
                <w:b/>
                <w:bCs/>
                <w:noProof/>
                <w:kern w:val="36"/>
                <w:rtl/>
              </w:rPr>
              <w:t>7.1 المقاييس الإحصائية الوصفية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Toc226826280 \h</w:instrText>
            </w:r>
            <w:r>
              <w:rPr>
                <w:noProof/>
                <w:webHidden/>
                <w:rtl/>
              </w:rPr>
              <w:instrText xml:space="preserve"> </w:instrText>
            </w:r>
            <w:r>
              <w:rPr>
                <w:noProof/>
                <w:webHidden/>
                <w:rtl/>
              </w:rPr>
            </w:r>
            <w:r>
              <w:rPr>
                <w:noProof/>
                <w:webHidden/>
                <w:rtl/>
              </w:rPr>
              <w:fldChar w:fldCharType="separate"/>
            </w:r>
            <w:r>
              <w:rPr>
                <w:noProof/>
                <w:webHidden/>
                <w:rtl/>
              </w:rPr>
              <w:t>89</w:t>
            </w:r>
            <w:r>
              <w:rPr>
                <w:noProof/>
                <w:webHidden/>
                <w:rtl/>
              </w:rPr>
              <w:fldChar w:fldCharType="end"/>
            </w:r>
          </w:hyperlink>
        </w:p>
        <w:p w14:paraId="04DBF2BD" w14:textId="47DE3B6B"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81" w:history="1">
            <w:r w:rsidRPr="00E45814">
              <w:rPr>
                <w:rStyle w:val="Hyperlink"/>
                <w:rFonts w:eastAsia="Times New Roman"/>
                <w:b/>
                <w:bCs/>
                <w:rtl/>
              </w:rPr>
              <w:t>7.1.1 المتوسط الحسابي</w:t>
            </w:r>
            <w:r w:rsidRPr="00E45814">
              <w:rPr>
                <w:rStyle w:val="Hyperlink"/>
                <w:rFonts w:eastAsia="Times New Roman"/>
                <w:b/>
                <w:bCs/>
              </w:rPr>
              <w:t xml:space="preserve"> (Mean)</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Toc226826281 \h</w:instrText>
            </w:r>
            <w:r>
              <w:rPr>
                <w:webHidden/>
                <w:rtl/>
              </w:rPr>
              <w:instrText xml:space="preserve"> </w:instrText>
            </w:r>
            <w:r>
              <w:rPr>
                <w:webHidden/>
                <w:rtl/>
              </w:rPr>
            </w:r>
            <w:r>
              <w:rPr>
                <w:webHidden/>
                <w:rtl/>
              </w:rPr>
              <w:fldChar w:fldCharType="separate"/>
            </w:r>
            <w:r>
              <w:rPr>
                <w:webHidden/>
                <w:rtl/>
              </w:rPr>
              <w:t>89</w:t>
            </w:r>
            <w:r>
              <w:rPr>
                <w:webHidden/>
                <w:rtl/>
              </w:rPr>
              <w:fldChar w:fldCharType="end"/>
            </w:r>
          </w:hyperlink>
        </w:p>
        <w:p w14:paraId="04FBFBE7" w14:textId="3FD94056"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82" w:history="1">
            <w:r w:rsidRPr="00E45814">
              <w:rPr>
                <w:rStyle w:val="Hyperlink"/>
                <w:rFonts w:eastAsia="Times New Roman"/>
                <w:b/>
                <w:bCs/>
                <w:rtl/>
              </w:rPr>
              <w:t>7.1.2 الانحراف المعياري</w:t>
            </w:r>
            <w:r w:rsidRPr="00E45814">
              <w:rPr>
                <w:rStyle w:val="Hyperlink"/>
                <w:rFonts w:eastAsia="Times New Roman"/>
                <w:b/>
                <w:bCs/>
              </w:rPr>
              <w:t xml:space="preserve"> (Standard Deviation)</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Toc226826282 \h</w:instrText>
            </w:r>
            <w:r>
              <w:rPr>
                <w:webHidden/>
                <w:rtl/>
              </w:rPr>
              <w:instrText xml:space="preserve"> </w:instrText>
            </w:r>
            <w:r>
              <w:rPr>
                <w:webHidden/>
                <w:rtl/>
              </w:rPr>
            </w:r>
            <w:r>
              <w:rPr>
                <w:webHidden/>
                <w:rtl/>
              </w:rPr>
              <w:fldChar w:fldCharType="separate"/>
            </w:r>
            <w:r>
              <w:rPr>
                <w:webHidden/>
                <w:rtl/>
              </w:rPr>
              <w:t>89</w:t>
            </w:r>
            <w:r>
              <w:rPr>
                <w:webHidden/>
                <w:rtl/>
              </w:rPr>
              <w:fldChar w:fldCharType="end"/>
            </w:r>
          </w:hyperlink>
        </w:p>
        <w:p w14:paraId="51FB8C15" w14:textId="0A8A48F8"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83" w:history="1">
            <w:r w:rsidRPr="00E45814">
              <w:rPr>
                <w:rStyle w:val="Hyperlink"/>
                <w:rFonts w:eastAsia="Times New Roman"/>
                <w:b/>
                <w:bCs/>
                <w:rtl/>
              </w:rPr>
              <w:t>7.1.3 التكرارات والنسب المئوية</w:t>
            </w:r>
            <w:r w:rsidRPr="00E45814">
              <w:rPr>
                <w:rStyle w:val="Hyperlink"/>
                <w:rFonts w:eastAsia="Times New Roman"/>
                <w:b/>
                <w:bCs/>
              </w:rPr>
              <w:t xml:space="preserve"> (Frequencies &amp; Percentages)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Toc226826283 \h</w:instrText>
            </w:r>
            <w:r>
              <w:rPr>
                <w:webHidden/>
                <w:rtl/>
              </w:rPr>
              <w:instrText xml:space="preserve"> </w:instrText>
            </w:r>
            <w:r>
              <w:rPr>
                <w:webHidden/>
                <w:rtl/>
              </w:rPr>
            </w:r>
            <w:r>
              <w:rPr>
                <w:webHidden/>
                <w:rtl/>
              </w:rPr>
              <w:fldChar w:fldCharType="separate"/>
            </w:r>
            <w:r>
              <w:rPr>
                <w:webHidden/>
                <w:rtl/>
              </w:rPr>
              <w:t>90</w:t>
            </w:r>
            <w:r>
              <w:rPr>
                <w:webHidden/>
                <w:rtl/>
              </w:rPr>
              <w:fldChar w:fldCharType="end"/>
            </w:r>
          </w:hyperlink>
        </w:p>
        <w:p w14:paraId="3A39E030" w14:textId="79D9976C"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84" w:history="1">
            <w:r w:rsidRPr="00E45814">
              <w:rPr>
                <w:rStyle w:val="Hyperlink"/>
                <w:rFonts w:eastAsia="Times New Roman"/>
                <w:b/>
                <w:bCs/>
                <w:noProof/>
                <w:kern w:val="36"/>
                <w:rtl/>
              </w:rPr>
              <w:t>7.2 لمعالجات الإحصائية الاستدلالية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Toc226826284 \h</w:instrText>
            </w:r>
            <w:r>
              <w:rPr>
                <w:noProof/>
                <w:webHidden/>
                <w:rtl/>
              </w:rPr>
              <w:instrText xml:space="preserve"> </w:instrText>
            </w:r>
            <w:r>
              <w:rPr>
                <w:noProof/>
                <w:webHidden/>
                <w:rtl/>
              </w:rPr>
            </w:r>
            <w:r>
              <w:rPr>
                <w:noProof/>
                <w:webHidden/>
                <w:rtl/>
              </w:rPr>
              <w:fldChar w:fldCharType="separate"/>
            </w:r>
            <w:r>
              <w:rPr>
                <w:noProof/>
                <w:webHidden/>
                <w:rtl/>
              </w:rPr>
              <w:t>90</w:t>
            </w:r>
            <w:r>
              <w:rPr>
                <w:noProof/>
                <w:webHidden/>
                <w:rtl/>
              </w:rPr>
              <w:fldChar w:fldCharType="end"/>
            </w:r>
          </w:hyperlink>
        </w:p>
        <w:p w14:paraId="595A741E" w14:textId="41C80AA9"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85" w:history="1">
            <w:r w:rsidRPr="00E45814">
              <w:rPr>
                <w:rStyle w:val="Hyperlink"/>
                <w:rFonts w:eastAsia="Times New Roman"/>
                <w:b/>
                <w:bCs/>
                <w:rtl/>
              </w:rPr>
              <w:t>7.2.4</w:t>
            </w:r>
            <w:r w:rsidRPr="00E45814">
              <w:rPr>
                <w:rStyle w:val="Hyperlink"/>
                <w:rFonts w:eastAsia="Times New Roman"/>
                <w:b/>
                <w:bCs/>
              </w:rPr>
              <w:t xml:space="preserve"> </w:t>
            </w:r>
            <w:r w:rsidRPr="00E45814">
              <w:rPr>
                <w:rStyle w:val="Hyperlink"/>
                <w:rFonts w:eastAsia="Times New Roman"/>
                <w:b/>
                <w:bCs/>
                <w:rtl/>
              </w:rPr>
              <w:t>اختبار</w:t>
            </w:r>
            <w:r w:rsidRPr="00E45814">
              <w:rPr>
                <w:rStyle w:val="Hyperlink"/>
                <w:rFonts w:eastAsia="Times New Roman"/>
                <w:b/>
                <w:bCs/>
              </w:rPr>
              <w:t xml:space="preserve"> (Independent Samples T-Test)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Toc226826285 \h</w:instrText>
            </w:r>
            <w:r>
              <w:rPr>
                <w:webHidden/>
                <w:rtl/>
              </w:rPr>
              <w:instrText xml:space="preserve"> </w:instrText>
            </w:r>
            <w:r>
              <w:rPr>
                <w:webHidden/>
                <w:rtl/>
              </w:rPr>
            </w:r>
            <w:r>
              <w:rPr>
                <w:webHidden/>
                <w:rtl/>
              </w:rPr>
              <w:fldChar w:fldCharType="separate"/>
            </w:r>
            <w:r>
              <w:rPr>
                <w:webHidden/>
                <w:rtl/>
              </w:rPr>
              <w:t>90</w:t>
            </w:r>
            <w:r>
              <w:rPr>
                <w:webHidden/>
                <w:rtl/>
              </w:rPr>
              <w:fldChar w:fldCharType="end"/>
            </w:r>
          </w:hyperlink>
        </w:p>
        <w:p w14:paraId="7E258533" w14:textId="6DFFE35F"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86" w:history="1">
            <w:r w:rsidRPr="00E45814">
              <w:rPr>
                <w:rStyle w:val="Hyperlink"/>
                <w:rFonts w:asciiTheme="majorBidi" w:hAnsiTheme="majorBidi"/>
                <w:b/>
                <w:bCs/>
                <w:rtl/>
              </w:rPr>
              <w:t>7.3 تحليل نموذج المعادلات الهيكلية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Toc226826286 \h</w:instrText>
            </w:r>
            <w:r>
              <w:rPr>
                <w:webHidden/>
                <w:rtl/>
              </w:rPr>
              <w:instrText xml:space="preserve"> </w:instrText>
            </w:r>
            <w:r>
              <w:rPr>
                <w:webHidden/>
                <w:rtl/>
              </w:rPr>
            </w:r>
            <w:r>
              <w:rPr>
                <w:webHidden/>
                <w:rtl/>
              </w:rPr>
              <w:fldChar w:fldCharType="separate"/>
            </w:r>
            <w:r>
              <w:rPr>
                <w:webHidden/>
                <w:rtl/>
              </w:rPr>
              <w:t>91</w:t>
            </w:r>
            <w:r>
              <w:rPr>
                <w:webHidden/>
                <w:rtl/>
              </w:rPr>
              <w:fldChar w:fldCharType="end"/>
            </w:r>
          </w:hyperlink>
        </w:p>
        <w:p w14:paraId="007401B9" w14:textId="22F6F681"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87" w:history="1">
            <w:r w:rsidRPr="00E45814">
              <w:rPr>
                <w:rStyle w:val="Hyperlink"/>
                <w:rFonts w:eastAsia="Times New Roman"/>
                <w:b/>
                <w:bCs/>
                <w:noProof/>
                <w:kern w:val="36"/>
                <w:rtl/>
              </w:rPr>
              <w:t>7.4 البرامج الإحصائية 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Toc226826287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7D72C3FC" w14:textId="0C1DDEFE"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88" w:history="1">
            <w:r w:rsidRPr="00E45814">
              <w:rPr>
                <w:rStyle w:val="Hyperlink"/>
                <w:rFonts w:asciiTheme="majorBidi" w:hAnsiTheme="majorBidi"/>
                <w:b/>
                <w:bCs/>
                <w:noProof/>
                <w:rtl/>
              </w:rPr>
              <w:t>ثامناً: تقييم صدق وثبات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Toc226826288 \h</w:instrText>
            </w:r>
            <w:r>
              <w:rPr>
                <w:noProof/>
                <w:webHidden/>
                <w:rtl/>
              </w:rPr>
              <w:instrText xml:space="preserve"> </w:instrText>
            </w:r>
            <w:r>
              <w:rPr>
                <w:noProof/>
                <w:webHidden/>
                <w:rtl/>
              </w:rPr>
            </w:r>
            <w:r>
              <w:rPr>
                <w:noProof/>
                <w:webHidden/>
                <w:rtl/>
              </w:rPr>
              <w:fldChar w:fldCharType="separate"/>
            </w:r>
            <w:r>
              <w:rPr>
                <w:noProof/>
                <w:webHidden/>
                <w:rtl/>
              </w:rPr>
              <w:t>92</w:t>
            </w:r>
            <w:r>
              <w:rPr>
                <w:noProof/>
                <w:webHidden/>
                <w:rtl/>
              </w:rPr>
              <w:fldChar w:fldCharType="end"/>
            </w:r>
          </w:hyperlink>
        </w:p>
        <w:p w14:paraId="36D59A14" w14:textId="371C857A"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89" w:history="1">
            <w:r w:rsidRPr="00E45814">
              <w:rPr>
                <w:rStyle w:val="Hyperlink"/>
                <w:rFonts w:asciiTheme="majorBidi" w:hAnsiTheme="majorBidi"/>
                <w:b/>
                <w:bCs/>
                <w:rtl/>
              </w:rPr>
              <w:t>8.1 اختبار الثبات الداخلي باستخدام معامل كرونباخ ألفا</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Toc226826289 \h</w:instrText>
            </w:r>
            <w:r>
              <w:rPr>
                <w:webHidden/>
                <w:rtl/>
              </w:rPr>
              <w:instrText xml:space="preserve"> </w:instrText>
            </w:r>
            <w:r>
              <w:rPr>
                <w:webHidden/>
                <w:rtl/>
              </w:rPr>
            </w:r>
            <w:r>
              <w:rPr>
                <w:webHidden/>
                <w:rtl/>
              </w:rPr>
              <w:fldChar w:fldCharType="separate"/>
            </w:r>
            <w:r>
              <w:rPr>
                <w:webHidden/>
                <w:rtl/>
              </w:rPr>
              <w:t>93</w:t>
            </w:r>
            <w:r>
              <w:rPr>
                <w:webHidden/>
                <w:rtl/>
              </w:rPr>
              <w:fldChar w:fldCharType="end"/>
            </w:r>
          </w:hyperlink>
        </w:p>
        <w:p w14:paraId="3B84B620" w14:textId="202F5E29"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90" w:history="1">
            <w:r w:rsidRPr="00E45814">
              <w:rPr>
                <w:rStyle w:val="Hyperlink"/>
                <w:rFonts w:asciiTheme="majorBidi" w:hAnsiTheme="majorBidi"/>
                <w:b/>
                <w:bCs/>
                <w:rtl/>
              </w:rPr>
              <w:t>جدول (8.1.1 ) معامل الثبات الداخلي لمتغيرات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Toc226826290 \h</w:instrText>
            </w:r>
            <w:r>
              <w:rPr>
                <w:webHidden/>
                <w:rtl/>
              </w:rPr>
              <w:instrText xml:space="preserve"> </w:instrText>
            </w:r>
            <w:r>
              <w:rPr>
                <w:webHidden/>
                <w:rtl/>
              </w:rPr>
            </w:r>
            <w:r>
              <w:rPr>
                <w:webHidden/>
                <w:rtl/>
              </w:rPr>
              <w:fldChar w:fldCharType="separate"/>
            </w:r>
            <w:r>
              <w:rPr>
                <w:webHidden/>
                <w:rtl/>
              </w:rPr>
              <w:t>93</w:t>
            </w:r>
            <w:r>
              <w:rPr>
                <w:webHidden/>
                <w:rtl/>
              </w:rPr>
              <w:fldChar w:fldCharType="end"/>
            </w:r>
          </w:hyperlink>
        </w:p>
        <w:p w14:paraId="6D4BC0B0" w14:textId="1CF0904E"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91" w:history="1">
            <w:r w:rsidRPr="00E45814">
              <w:rPr>
                <w:rStyle w:val="Hyperlink"/>
                <w:rFonts w:asciiTheme="majorBidi" w:hAnsiTheme="majorBidi"/>
                <w:b/>
                <w:bCs/>
                <w:rtl/>
              </w:rPr>
              <w:t>8.2 اختبار صدق الاتساق</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Toc226826291 \h</w:instrText>
            </w:r>
            <w:r>
              <w:rPr>
                <w:webHidden/>
                <w:rtl/>
              </w:rPr>
              <w:instrText xml:space="preserve"> </w:instrText>
            </w:r>
            <w:r>
              <w:rPr>
                <w:webHidden/>
                <w:rtl/>
              </w:rPr>
            </w:r>
            <w:r>
              <w:rPr>
                <w:webHidden/>
                <w:rtl/>
              </w:rPr>
              <w:fldChar w:fldCharType="separate"/>
            </w:r>
            <w:r>
              <w:rPr>
                <w:webHidden/>
                <w:rtl/>
              </w:rPr>
              <w:t>93</w:t>
            </w:r>
            <w:r>
              <w:rPr>
                <w:webHidden/>
                <w:rtl/>
              </w:rPr>
              <w:fldChar w:fldCharType="end"/>
            </w:r>
          </w:hyperlink>
        </w:p>
        <w:p w14:paraId="0E2C22B1" w14:textId="5951D18A"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92" w:history="1">
            <w:r w:rsidRPr="00E45814">
              <w:rPr>
                <w:rStyle w:val="Hyperlink"/>
                <w:rFonts w:asciiTheme="majorBidi" w:hAnsiTheme="majorBidi"/>
                <w:rtl/>
              </w:rPr>
              <w:t>جدول (8.2.1) اختبار صدق الاتساق لمتغيرات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Toc226826292 \h</w:instrText>
            </w:r>
            <w:r>
              <w:rPr>
                <w:webHidden/>
                <w:rtl/>
              </w:rPr>
              <w:instrText xml:space="preserve"> </w:instrText>
            </w:r>
            <w:r>
              <w:rPr>
                <w:webHidden/>
                <w:rtl/>
              </w:rPr>
            </w:r>
            <w:r>
              <w:rPr>
                <w:webHidden/>
                <w:rtl/>
              </w:rPr>
              <w:fldChar w:fldCharType="separate"/>
            </w:r>
            <w:r>
              <w:rPr>
                <w:webHidden/>
                <w:rtl/>
              </w:rPr>
              <w:t>93</w:t>
            </w:r>
            <w:r>
              <w:rPr>
                <w:webHidden/>
                <w:rtl/>
              </w:rPr>
              <w:fldChar w:fldCharType="end"/>
            </w:r>
          </w:hyperlink>
        </w:p>
        <w:p w14:paraId="4E3B926D" w14:textId="67420E25"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93" w:history="1">
            <w:r w:rsidRPr="00E45814">
              <w:rPr>
                <w:rStyle w:val="Hyperlink"/>
                <w:rFonts w:asciiTheme="majorBidi" w:hAnsiTheme="majorBidi"/>
                <w:b/>
                <w:bCs/>
                <w:rtl/>
              </w:rPr>
              <w:t>8.3 اختبار الصدق التمييزي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Toc226826293 \h</w:instrText>
            </w:r>
            <w:r>
              <w:rPr>
                <w:webHidden/>
                <w:rtl/>
              </w:rPr>
              <w:instrText xml:space="preserve"> </w:instrText>
            </w:r>
            <w:r>
              <w:rPr>
                <w:webHidden/>
                <w:rtl/>
              </w:rPr>
            </w:r>
            <w:r>
              <w:rPr>
                <w:webHidden/>
                <w:rtl/>
              </w:rPr>
              <w:fldChar w:fldCharType="separate"/>
            </w:r>
            <w:r>
              <w:rPr>
                <w:webHidden/>
                <w:rtl/>
              </w:rPr>
              <w:t>94</w:t>
            </w:r>
            <w:r>
              <w:rPr>
                <w:webHidden/>
                <w:rtl/>
              </w:rPr>
              <w:fldChar w:fldCharType="end"/>
            </w:r>
          </w:hyperlink>
        </w:p>
        <w:p w14:paraId="5E6D4D4B" w14:textId="78B19FE4"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94" w:history="1">
            <w:r w:rsidRPr="00E45814">
              <w:rPr>
                <w:rStyle w:val="Hyperlink"/>
                <w:rFonts w:asciiTheme="majorBidi" w:hAnsiTheme="majorBidi"/>
                <w:rtl/>
              </w:rPr>
              <w:t xml:space="preserve">جدول (8.3.1) معيار </w:t>
            </w:r>
            <w:r w:rsidRPr="00E45814">
              <w:rPr>
                <w:rStyle w:val="Hyperlink"/>
                <w:rFonts w:asciiTheme="majorBidi" w:hAnsiTheme="majorBidi"/>
              </w:rPr>
              <w:t>Fornell–Larcker</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Toc226826294 \h</w:instrText>
            </w:r>
            <w:r>
              <w:rPr>
                <w:webHidden/>
                <w:rtl/>
              </w:rPr>
              <w:instrText xml:space="preserve"> </w:instrText>
            </w:r>
            <w:r>
              <w:rPr>
                <w:webHidden/>
                <w:rtl/>
              </w:rPr>
            </w:r>
            <w:r>
              <w:rPr>
                <w:webHidden/>
                <w:rtl/>
              </w:rPr>
              <w:fldChar w:fldCharType="separate"/>
            </w:r>
            <w:r>
              <w:rPr>
                <w:webHidden/>
                <w:rtl/>
              </w:rPr>
              <w:t>94</w:t>
            </w:r>
            <w:r>
              <w:rPr>
                <w:webHidden/>
                <w:rtl/>
              </w:rPr>
              <w:fldChar w:fldCharType="end"/>
            </w:r>
          </w:hyperlink>
        </w:p>
        <w:p w14:paraId="223B0D17" w14:textId="7E8EA723"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95" w:history="1">
            <w:r w:rsidRPr="00E45814">
              <w:rPr>
                <w:rStyle w:val="Hyperlink"/>
                <w:rFonts w:asciiTheme="majorBidi" w:hAnsiTheme="majorBidi"/>
                <w:rtl/>
              </w:rPr>
              <w:t>جدول (8.3.2) اختبار</w:t>
            </w:r>
            <w:r w:rsidRPr="00E45814">
              <w:rPr>
                <w:rStyle w:val="Hyperlink"/>
                <w:rFonts w:asciiTheme="majorBidi" w:hAnsiTheme="majorBidi"/>
              </w:rPr>
              <w:t xml:space="preserve"> HTMT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Toc226826295 \h</w:instrText>
            </w:r>
            <w:r>
              <w:rPr>
                <w:webHidden/>
                <w:rtl/>
              </w:rPr>
              <w:instrText xml:space="preserve"> </w:instrText>
            </w:r>
            <w:r>
              <w:rPr>
                <w:webHidden/>
                <w:rtl/>
              </w:rPr>
            </w:r>
            <w:r>
              <w:rPr>
                <w:webHidden/>
                <w:rtl/>
              </w:rPr>
              <w:fldChar w:fldCharType="separate"/>
            </w:r>
            <w:r>
              <w:rPr>
                <w:webHidden/>
                <w:rtl/>
              </w:rPr>
              <w:t>94</w:t>
            </w:r>
            <w:r>
              <w:rPr>
                <w:webHidden/>
                <w:rtl/>
              </w:rPr>
              <w:fldChar w:fldCharType="end"/>
            </w:r>
          </w:hyperlink>
        </w:p>
        <w:p w14:paraId="4E71F2D6" w14:textId="6F05C60B"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296" w:history="1">
            <w:r w:rsidRPr="00E45814">
              <w:rPr>
                <w:rStyle w:val="Hyperlink"/>
                <w:rFonts w:asciiTheme="majorBidi" w:hAnsiTheme="majorBidi"/>
                <w:b/>
                <w:bCs/>
                <w:noProof/>
                <w:rtl/>
              </w:rPr>
              <w:t>الفصل الخامس: نتائج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Toc226826296 \h</w:instrText>
            </w:r>
            <w:r>
              <w:rPr>
                <w:noProof/>
                <w:webHidden/>
                <w:rtl/>
              </w:rPr>
              <w:instrText xml:space="preserve"> </w:instrText>
            </w:r>
            <w:r>
              <w:rPr>
                <w:noProof/>
                <w:webHidden/>
                <w:rtl/>
              </w:rPr>
            </w:r>
            <w:r>
              <w:rPr>
                <w:noProof/>
                <w:webHidden/>
                <w:rtl/>
              </w:rPr>
              <w:fldChar w:fldCharType="separate"/>
            </w:r>
            <w:r>
              <w:rPr>
                <w:noProof/>
                <w:webHidden/>
                <w:rtl/>
              </w:rPr>
              <w:t>96</w:t>
            </w:r>
            <w:r>
              <w:rPr>
                <w:noProof/>
                <w:webHidden/>
                <w:rtl/>
              </w:rPr>
              <w:fldChar w:fldCharType="end"/>
            </w:r>
          </w:hyperlink>
        </w:p>
        <w:p w14:paraId="047DE086" w14:textId="6CAF559A"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97" w:history="1">
            <w:r w:rsidRPr="00E45814">
              <w:rPr>
                <w:rStyle w:val="Hyperlink"/>
                <w:rFonts w:asciiTheme="majorBidi" w:hAnsiTheme="majorBidi"/>
                <w:b/>
                <w:bCs/>
                <w:noProof/>
                <w:rtl/>
              </w:rPr>
              <w:t>تمهيد</w:t>
            </w:r>
            <w:r>
              <w:rPr>
                <w:noProof/>
                <w:webHidden/>
                <w:rtl/>
              </w:rPr>
              <w:tab/>
            </w:r>
            <w:r>
              <w:rPr>
                <w:noProof/>
                <w:webHidden/>
              </w:rPr>
              <w:t>……………………………………………………………………………………..</w:t>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Toc226826297 \h</w:instrText>
            </w:r>
            <w:r>
              <w:rPr>
                <w:noProof/>
                <w:webHidden/>
                <w:rtl/>
              </w:rPr>
              <w:instrText xml:space="preserve"> </w:instrText>
            </w:r>
            <w:r>
              <w:rPr>
                <w:noProof/>
                <w:webHidden/>
                <w:rtl/>
              </w:rPr>
            </w:r>
            <w:r>
              <w:rPr>
                <w:noProof/>
                <w:webHidden/>
                <w:rtl/>
              </w:rPr>
              <w:fldChar w:fldCharType="separate"/>
            </w:r>
            <w:r>
              <w:rPr>
                <w:noProof/>
                <w:webHidden/>
                <w:rtl/>
              </w:rPr>
              <w:t>97</w:t>
            </w:r>
            <w:r>
              <w:rPr>
                <w:noProof/>
                <w:webHidden/>
                <w:rtl/>
              </w:rPr>
              <w:fldChar w:fldCharType="end"/>
            </w:r>
          </w:hyperlink>
        </w:p>
        <w:p w14:paraId="6C1B33EB" w14:textId="03C61131"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98" w:history="1">
            <w:r w:rsidRPr="00E45814">
              <w:rPr>
                <w:rStyle w:val="Hyperlink"/>
                <w:rFonts w:asciiTheme="majorBidi" w:hAnsiTheme="majorBidi"/>
                <w:b/>
                <w:bCs/>
                <w:noProof/>
                <w:rtl/>
              </w:rPr>
              <w:t>أولاً: تحليل الخصائص الديموغرافية لعينة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Toc226826298 \h</w:instrText>
            </w:r>
            <w:r>
              <w:rPr>
                <w:noProof/>
                <w:webHidden/>
                <w:rtl/>
              </w:rPr>
              <w:instrText xml:space="preserve"> </w:instrText>
            </w:r>
            <w:r>
              <w:rPr>
                <w:noProof/>
                <w:webHidden/>
                <w:rtl/>
              </w:rPr>
            </w:r>
            <w:r>
              <w:rPr>
                <w:noProof/>
                <w:webHidden/>
                <w:rtl/>
              </w:rPr>
              <w:fldChar w:fldCharType="separate"/>
            </w:r>
            <w:r>
              <w:rPr>
                <w:noProof/>
                <w:webHidden/>
                <w:rtl/>
              </w:rPr>
              <w:t>98</w:t>
            </w:r>
            <w:r>
              <w:rPr>
                <w:noProof/>
                <w:webHidden/>
                <w:rtl/>
              </w:rPr>
              <w:fldChar w:fldCharType="end"/>
            </w:r>
          </w:hyperlink>
        </w:p>
        <w:p w14:paraId="6AA3A3E6" w14:textId="4C3FB6E1"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99" w:history="1">
            <w:r w:rsidRPr="00E45814">
              <w:rPr>
                <w:rStyle w:val="Hyperlink"/>
                <w:rFonts w:asciiTheme="majorBidi" w:hAnsiTheme="majorBidi"/>
                <w:b/>
                <w:bCs/>
                <w:rtl/>
              </w:rPr>
              <w:t>1.1</w:t>
            </w:r>
            <w:r w:rsidRPr="00E45814">
              <w:rPr>
                <w:rStyle w:val="Hyperlink"/>
                <w:rFonts w:asciiTheme="majorBidi" w:hAnsiTheme="majorBidi"/>
                <w:b/>
                <w:bCs/>
              </w:rPr>
              <w:t xml:space="preserve"> </w:t>
            </w:r>
            <w:r w:rsidRPr="00E45814">
              <w:rPr>
                <w:rStyle w:val="Hyperlink"/>
                <w:rFonts w:asciiTheme="majorBidi" w:hAnsiTheme="majorBidi"/>
                <w:b/>
                <w:bCs/>
                <w:rtl/>
              </w:rPr>
              <w:t>توزيع أفراد العينة حسب العمر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Toc226826299 \h</w:instrText>
            </w:r>
            <w:r>
              <w:rPr>
                <w:webHidden/>
                <w:rtl/>
              </w:rPr>
              <w:instrText xml:space="preserve"> </w:instrText>
            </w:r>
            <w:r>
              <w:rPr>
                <w:webHidden/>
                <w:rtl/>
              </w:rPr>
            </w:r>
            <w:r>
              <w:rPr>
                <w:webHidden/>
                <w:rtl/>
              </w:rPr>
              <w:fldChar w:fldCharType="separate"/>
            </w:r>
            <w:r>
              <w:rPr>
                <w:webHidden/>
                <w:rtl/>
              </w:rPr>
              <w:t>98</w:t>
            </w:r>
            <w:r>
              <w:rPr>
                <w:webHidden/>
                <w:rtl/>
              </w:rPr>
              <w:fldChar w:fldCharType="end"/>
            </w:r>
          </w:hyperlink>
        </w:p>
        <w:p w14:paraId="22D38D31" w14:textId="1664CD87"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00" w:history="1">
            <w:r w:rsidRPr="00E45814">
              <w:rPr>
                <w:rStyle w:val="Hyperlink"/>
                <w:rFonts w:asciiTheme="majorBidi" w:hAnsiTheme="majorBidi"/>
                <w:b/>
                <w:bCs/>
                <w:rtl/>
              </w:rPr>
              <w:t>جدول (1.1.1) توزيع أفراد العينة حسب العمر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Toc226826300 \h</w:instrText>
            </w:r>
            <w:r>
              <w:rPr>
                <w:webHidden/>
                <w:rtl/>
              </w:rPr>
              <w:instrText xml:space="preserve"> </w:instrText>
            </w:r>
            <w:r>
              <w:rPr>
                <w:webHidden/>
                <w:rtl/>
              </w:rPr>
            </w:r>
            <w:r>
              <w:rPr>
                <w:webHidden/>
                <w:rtl/>
              </w:rPr>
              <w:fldChar w:fldCharType="separate"/>
            </w:r>
            <w:r>
              <w:rPr>
                <w:webHidden/>
                <w:rtl/>
              </w:rPr>
              <w:t>98</w:t>
            </w:r>
            <w:r>
              <w:rPr>
                <w:webHidden/>
                <w:rtl/>
              </w:rPr>
              <w:fldChar w:fldCharType="end"/>
            </w:r>
          </w:hyperlink>
        </w:p>
        <w:p w14:paraId="28DC5417" w14:textId="4C5F3132"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01" w:history="1">
            <w:r w:rsidRPr="00E45814">
              <w:rPr>
                <w:rStyle w:val="Hyperlink"/>
                <w:rFonts w:asciiTheme="majorBidi" w:hAnsiTheme="majorBidi"/>
                <w:b/>
                <w:bCs/>
                <w:rtl/>
              </w:rPr>
              <w:t>الشكل 1.1.1 توزيع أفراد العينة حسب العمر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Toc226826301 \h</w:instrText>
            </w:r>
            <w:r>
              <w:rPr>
                <w:webHidden/>
                <w:rtl/>
              </w:rPr>
              <w:instrText xml:space="preserve"> </w:instrText>
            </w:r>
            <w:r>
              <w:rPr>
                <w:webHidden/>
                <w:rtl/>
              </w:rPr>
            </w:r>
            <w:r>
              <w:rPr>
                <w:webHidden/>
                <w:rtl/>
              </w:rPr>
              <w:fldChar w:fldCharType="separate"/>
            </w:r>
            <w:r>
              <w:rPr>
                <w:webHidden/>
                <w:rtl/>
              </w:rPr>
              <w:t>99</w:t>
            </w:r>
            <w:r>
              <w:rPr>
                <w:webHidden/>
                <w:rtl/>
              </w:rPr>
              <w:fldChar w:fldCharType="end"/>
            </w:r>
          </w:hyperlink>
        </w:p>
        <w:p w14:paraId="2792AE2E" w14:textId="44401F77"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02" w:history="1">
            <w:r w:rsidRPr="00E45814">
              <w:rPr>
                <w:rStyle w:val="Hyperlink"/>
                <w:rFonts w:asciiTheme="majorBidi" w:hAnsiTheme="majorBidi"/>
                <w:b/>
                <w:bCs/>
                <w:rtl/>
              </w:rPr>
              <w:t>1.2</w:t>
            </w:r>
            <w:r w:rsidRPr="00E45814">
              <w:rPr>
                <w:rStyle w:val="Hyperlink"/>
                <w:rFonts w:asciiTheme="majorBidi" w:hAnsiTheme="majorBidi"/>
                <w:b/>
                <w:bCs/>
              </w:rPr>
              <w:t xml:space="preserve"> </w:t>
            </w:r>
            <w:r w:rsidRPr="00E45814">
              <w:rPr>
                <w:rStyle w:val="Hyperlink"/>
                <w:rFonts w:asciiTheme="majorBidi" w:hAnsiTheme="majorBidi"/>
                <w:b/>
                <w:bCs/>
                <w:rtl/>
              </w:rPr>
              <w:t>توزيع أفراد العينة حسب الجنس</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Toc226826302 \h</w:instrText>
            </w:r>
            <w:r>
              <w:rPr>
                <w:webHidden/>
                <w:rtl/>
              </w:rPr>
              <w:instrText xml:space="preserve"> </w:instrText>
            </w:r>
            <w:r>
              <w:rPr>
                <w:webHidden/>
                <w:rtl/>
              </w:rPr>
            </w:r>
            <w:r>
              <w:rPr>
                <w:webHidden/>
                <w:rtl/>
              </w:rPr>
              <w:fldChar w:fldCharType="separate"/>
            </w:r>
            <w:r>
              <w:rPr>
                <w:webHidden/>
                <w:rtl/>
              </w:rPr>
              <w:t>100</w:t>
            </w:r>
            <w:r>
              <w:rPr>
                <w:webHidden/>
                <w:rtl/>
              </w:rPr>
              <w:fldChar w:fldCharType="end"/>
            </w:r>
          </w:hyperlink>
        </w:p>
        <w:p w14:paraId="4130DA8D" w14:textId="11A3EBA1"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03" w:history="1">
            <w:r w:rsidRPr="00E45814">
              <w:rPr>
                <w:rStyle w:val="Hyperlink"/>
                <w:rFonts w:asciiTheme="majorBidi" w:hAnsiTheme="majorBidi"/>
                <w:b/>
                <w:bCs/>
                <w:rtl/>
              </w:rPr>
              <w:t>جدول (1.2.1) توزيع أفراد العينة حسب الجنس</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Toc226826303 \h</w:instrText>
            </w:r>
            <w:r>
              <w:rPr>
                <w:webHidden/>
                <w:rtl/>
              </w:rPr>
              <w:instrText xml:space="preserve"> </w:instrText>
            </w:r>
            <w:r>
              <w:rPr>
                <w:webHidden/>
                <w:rtl/>
              </w:rPr>
            </w:r>
            <w:r>
              <w:rPr>
                <w:webHidden/>
                <w:rtl/>
              </w:rPr>
              <w:fldChar w:fldCharType="separate"/>
            </w:r>
            <w:r>
              <w:rPr>
                <w:webHidden/>
                <w:rtl/>
              </w:rPr>
              <w:t>100</w:t>
            </w:r>
            <w:r>
              <w:rPr>
                <w:webHidden/>
                <w:rtl/>
              </w:rPr>
              <w:fldChar w:fldCharType="end"/>
            </w:r>
          </w:hyperlink>
        </w:p>
        <w:p w14:paraId="0A3D23C6" w14:textId="213109C0"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04" w:history="1">
            <w:r w:rsidRPr="00E45814">
              <w:rPr>
                <w:rStyle w:val="Hyperlink"/>
                <w:rFonts w:asciiTheme="majorBidi" w:hAnsiTheme="majorBidi"/>
                <w:b/>
                <w:bCs/>
                <w:rtl/>
              </w:rPr>
              <w:t>الشكل 1.2.1 توزيع أفراد العينة حسب الجنس</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Toc226826304 \h</w:instrText>
            </w:r>
            <w:r>
              <w:rPr>
                <w:webHidden/>
                <w:rtl/>
              </w:rPr>
              <w:instrText xml:space="preserve"> </w:instrText>
            </w:r>
            <w:r>
              <w:rPr>
                <w:webHidden/>
                <w:rtl/>
              </w:rPr>
            </w:r>
            <w:r>
              <w:rPr>
                <w:webHidden/>
                <w:rtl/>
              </w:rPr>
              <w:fldChar w:fldCharType="separate"/>
            </w:r>
            <w:r>
              <w:rPr>
                <w:webHidden/>
                <w:rtl/>
              </w:rPr>
              <w:t>101</w:t>
            </w:r>
            <w:r>
              <w:rPr>
                <w:webHidden/>
                <w:rtl/>
              </w:rPr>
              <w:fldChar w:fldCharType="end"/>
            </w:r>
          </w:hyperlink>
        </w:p>
        <w:p w14:paraId="66922085" w14:textId="1E9A2235"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05" w:history="1">
            <w:r w:rsidRPr="00E45814">
              <w:rPr>
                <w:rStyle w:val="Hyperlink"/>
                <w:rFonts w:asciiTheme="majorBidi" w:hAnsiTheme="majorBidi"/>
                <w:b/>
                <w:bCs/>
                <w:rtl/>
              </w:rPr>
              <w:t>1.3</w:t>
            </w:r>
            <w:r w:rsidRPr="00E45814">
              <w:rPr>
                <w:rStyle w:val="Hyperlink"/>
                <w:rFonts w:asciiTheme="majorBidi" w:hAnsiTheme="majorBidi"/>
                <w:b/>
                <w:bCs/>
              </w:rPr>
              <w:t xml:space="preserve"> </w:t>
            </w:r>
            <w:r w:rsidRPr="00E45814">
              <w:rPr>
                <w:rStyle w:val="Hyperlink"/>
                <w:rFonts w:asciiTheme="majorBidi" w:hAnsiTheme="majorBidi"/>
                <w:b/>
                <w:bCs/>
                <w:rtl/>
              </w:rPr>
              <w:t>توزيع أفراد العينة حسب المستوى التعليمي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Toc226826305 \h</w:instrText>
            </w:r>
            <w:r>
              <w:rPr>
                <w:webHidden/>
                <w:rtl/>
              </w:rPr>
              <w:instrText xml:space="preserve"> </w:instrText>
            </w:r>
            <w:r>
              <w:rPr>
                <w:webHidden/>
                <w:rtl/>
              </w:rPr>
            </w:r>
            <w:r>
              <w:rPr>
                <w:webHidden/>
                <w:rtl/>
              </w:rPr>
              <w:fldChar w:fldCharType="separate"/>
            </w:r>
            <w:r>
              <w:rPr>
                <w:webHidden/>
                <w:rtl/>
              </w:rPr>
              <w:t>101</w:t>
            </w:r>
            <w:r>
              <w:rPr>
                <w:webHidden/>
                <w:rtl/>
              </w:rPr>
              <w:fldChar w:fldCharType="end"/>
            </w:r>
          </w:hyperlink>
        </w:p>
        <w:p w14:paraId="0EF673FF" w14:textId="31FC9F29"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06" w:history="1">
            <w:r w:rsidRPr="00E45814">
              <w:rPr>
                <w:rStyle w:val="Hyperlink"/>
                <w:rFonts w:asciiTheme="majorBidi" w:hAnsiTheme="majorBidi"/>
                <w:b/>
                <w:bCs/>
                <w:rtl/>
              </w:rPr>
              <w:t>جدول (1.3.1) توزيع أفراد العينة حسب المستوى التعليمي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Toc226826306 \h</w:instrText>
            </w:r>
            <w:r>
              <w:rPr>
                <w:webHidden/>
                <w:rtl/>
              </w:rPr>
              <w:instrText xml:space="preserve"> </w:instrText>
            </w:r>
            <w:r>
              <w:rPr>
                <w:webHidden/>
                <w:rtl/>
              </w:rPr>
            </w:r>
            <w:r>
              <w:rPr>
                <w:webHidden/>
                <w:rtl/>
              </w:rPr>
              <w:fldChar w:fldCharType="separate"/>
            </w:r>
            <w:r>
              <w:rPr>
                <w:webHidden/>
                <w:rtl/>
              </w:rPr>
              <w:t>101</w:t>
            </w:r>
            <w:r>
              <w:rPr>
                <w:webHidden/>
                <w:rtl/>
              </w:rPr>
              <w:fldChar w:fldCharType="end"/>
            </w:r>
          </w:hyperlink>
        </w:p>
        <w:p w14:paraId="1FCCC3C6" w14:textId="20578AD2"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07" w:history="1">
            <w:r w:rsidRPr="00E45814">
              <w:rPr>
                <w:rStyle w:val="Hyperlink"/>
                <w:rFonts w:eastAsia="Times New Roman"/>
                <w:b/>
                <w:bCs/>
                <w:rtl/>
              </w:rPr>
              <w:t>الشكل 1.3.1 توزيع أفراد العينة حسب المستوى التعليمي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Toc226826307 \h</w:instrText>
            </w:r>
            <w:r>
              <w:rPr>
                <w:webHidden/>
                <w:rtl/>
              </w:rPr>
              <w:instrText xml:space="preserve"> </w:instrText>
            </w:r>
            <w:r>
              <w:rPr>
                <w:webHidden/>
                <w:rtl/>
              </w:rPr>
            </w:r>
            <w:r>
              <w:rPr>
                <w:webHidden/>
                <w:rtl/>
              </w:rPr>
              <w:fldChar w:fldCharType="separate"/>
            </w:r>
            <w:r>
              <w:rPr>
                <w:webHidden/>
                <w:rtl/>
              </w:rPr>
              <w:t>103</w:t>
            </w:r>
            <w:r>
              <w:rPr>
                <w:webHidden/>
                <w:rtl/>
              </w:rPr>
              <w:fldChar w:fldCharType="end"/>
            </w:r>
          </w:hyperlink>
        </w:p>
        <w:p w14:paraId="0D7F3702" w14:textId="086DF941"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08" w:history="1">
            <w:r w:rsidRPr="00E45814">
              <w:rPr>
                <w:rStyle w:val="Hyperlink"/>
                <w:rFonts w:asciiTheme="majorBidi" w:hAnsiTheme="majorBidi"/>
                <w:b/>
                <w:bCs/>
                <w:rtl/>
              </w:rPr>
              <w:t>1.4</w:t>
            </w:r>
            <w:r w:rsidRPr="00E45814">
              <w:rPr>
                <w:rStyle w:val="Hyperlink"/>
                <w:rFonts w:asciiTheme="majorBidi" w:hAnsiTheme="majorBidi"/>
                <w:b/>
                <w:bCs/>
              </w:rPr>
              <w:t xml:space="preserve"> </w:t>
            </w:r>
            <w:r w:rsidRPr="00E45814">
              <w:rPr>
                <w:rStyle w:val="Hyperlink"/>
                <w:rFonts w:asciiTheme="majorBidi" w:hAnsiTheme="majorBidi"/>
                <w:b/>
                <w:bCs/>
                <w:rtl/>
              </w:rPr>
              <w:t>توزيع أفراد العينة حسب المنطقة السكنية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Toc226826308 \h</w:instrText>
            </w:r>
            <w:r>
              <w:rPr>
                <w:webHidden/>
                <w:rtl/>
              </w:rPr>
              <w:instrText xml:space="preserve"> </w:instrText>
            </w:r>
            <w:r>
              <w:rPr>
                <w:webHidden/>
                <w:rtl/>
              </w:rPr>
            </w:r>
            <w:r>
              <w:rPr>
                <w:webHidden/>
                <w:rtl/>
              </w:rPr>
              <w:fldChar w:fldCharType="separate"/>
            </w:r>
            <w:r>
              <w:rPr>
                <w:webHidden/>
                <w:rtl/>
              </w:rPr>
              <w:t>103</w:t>
            </w:r>
            <w:r>
              <w:rPr>
                <w:webHidden/>
                <w:rtl/>
              </w:rPr>
              <w:fldChar w:fldCharType="end"/>
            </w:r>
          </w:hyperlink>
        </w:p>
        <w:p w14:paraId="646E046B" w14:textId="5ADAACAB"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09" w:history="1">
            <w:r w:rsidRPr="00E45814">
              <w:rPr>
                <w:rStyle w:val="Hyperlink"/>
                <w:rFonts w:asciiTheme="majorBidi" w:hAnsiTheme="majorBidi"/>
                <w:b/>
                <w:bCs/>
                <w:rtl/>
              </w:rPr>
              <w:t>جدول (1.4.1) توزيع أفراد العينة حسب المنطقة السكنية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Toc226826309 \h</w:instrText>
            </w:r>
            <w:r>
              <w:rPr>
                <w:webHidden/>
                <w:rtl/>
              </w:rPr>
              <w:instrText xml:space="preserve"> </w:instrText>
            </w:r>
            <w:r>
              <w:rPr>
                <w:webHidden/>
                <w:rtl/>
              </w:rPr>
            </w:r>
            <w:r>
              <w:rPr>
                <w:webHidden/>
                <w:rtl/>
              </w:rPr>
              <w:fldChar w:fldCharType="separate"/>
            </w:r>
            <w:r>
              <w:rPr>
                <w:webHidden/>
                <w:rtl/>
              </w:rPr>
              <w:t>103</w:t>
            </w:r>
            <w:r>
              <w:rPr>
                <w:webHidden/>
                <w:rtl/>
              </w:rPr>
              <w:fldChar w:fldCharType="end"/>
            </w:r>
          </w:hyperlink>
        </w:p>
        <w:p w14:paraId="6BAC5BA7" w14:textId="497B2847"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10" w:history="1">
            <w:r w:rsidRPr="00E45814">
              <w:rPr>
                <w:rStyle w:val="Hyperlink"/>
                <w:rFonts w:eastAsia="Times New Roman"/>
                <w:b/>
                <w:bCs/>
                <w:rtl/>
              </w:rPr>
              <w:t>الشكل 1.4.1 توزيع أفراد العينة حسب المنطقة السكنية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Toc226826310 \h</w:instrText>
            </w:r>
            <w:r>
              <w:rPr>
                <w:webHidden/>
                <w:rtl/>
              </w:rPr>
              <w:instrText xml:space="preserve"> </w:instrText>
            </w:r>
            <w:r>
              <w:rPr>
                <w:webHidden/>
                <w:rtl/>
              </w:rPr>
            </w:r>
            <w:r>
              <w:rPr>
                <w:webHidden/>
                <w:rtl/>
              </w:rPr>
              <w:fldChar w:fldCharType="separate"/>
            </w:r>
            <w:r>
              <w:rPr>
                <w:webHidden/>
                <w:rtl/>
              </w:rPr>
              <w:t>105</w:t>
            </w:r>
            <w:r>
              <w:rPr>
                <w:webHidden/>
                <w:rtl/>
              </w:rPr>
              <w:fldChar w:fldCharType="end"/>
            </w:r>
          </w:hyperlink>
        </w:p>
        <w:p w14:paraId="4E450D41" w14:textId="68950592"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11" w:history="1">
            <w:r w:rsidRPr="00E45814">
              <w:rPr>
                <w:rStyle w:val="Hyperlink"/>
                <w:rFonts w:asciiTheme="majorBidi" w:hAnsiTheme="majorBidi"/>
                <w:b/>
                <w:bCs/>
                <w:rtl/>
              </w:rPr>
              <w:t>1.5 توزيع أفراد العينة حسب مستوى الدخل الشهري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Toc226826311 \h</w:instrText>
            </w:r>
            <w:r>
              <w:rPr>
                <w:webHidden/>
                <w:rtl/>
              </w:rPr>
              <w:instrText xml:space="preserve"> </w:instrText>
            </w:r>
            <w:r>
              <w:rPr>
                <w:webHidden/>
                <w:rtl/>
              </w:rPr>
            </w:r>
            <w:r>
              <w:rPr>
                <w:webHidden/>
                <w:rtl/>
              </w:rPr>
              <w:fldChar w:fldCharType="separate"/>
            </w:r>
            <w:r>
              <w:rPr>
                <w:webHidden/>
                <w:rtl/>
              </w:rPr>
              <w:t>105</w:t>
            </w:r>
            <w:r>
              <w:rPr>
                <w:webHidden/>
                <w:rtl/>
              </w:rPr>
              <w:fldChar w:fldCharType="end"/>
            </w:r>
          </w:hyperlink>
        </w:p>
        <w:p w14:paraId="4A1A4C8E" w14:textId="7BD20021"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12" w:history="1">
            <w:r w:rsidRPr="00E45814">
              <w:rPr>
                <w:rStyle w:val="Hyperlink"/>
                <w:rFonts w:asciiTheme="majorBidi" w:hAnsiTheme="majorBidi"/>
                <w:b/>
                <w:bCs/>
                <w:rtl/>
              </w:rPr>
              <w:t>جدول (1.5.1) توزيع أفراد العينة حسب الدخل الشهري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Toc226826312 \h</w:instrText>
            </w:r>
            <w:r>
              <w:rPr>
                <w:webHidden/>
                <w:rtl/>
              </w:rPr>
              <w:instrText xml:space="preserve"> </w:instrText>
            </w:r>
            <w:r>
              <w:rPr>
                <w:webHidden/>
                <w:rtl/>
              </w:rPr>
            </w:r>
            <w:r>
              <w:rPr>
                <w:webHidden/>
                <w:rtl/>
              </w:rPr>
              <w:fldChar w:fldCharType="separate"/>
            </w:r>
            <w:r>
              <w:rPr>
                <w:webHidden/>
                <w:rtl/>
              </w:rPr>
              <w:t>105</w:t>
            </w:r>
            <w:r>
              <w:rPr>
                <w:webHidden/>
                <w:rtl/>
              </w:rPr>
              <w:fldChar w:fldCharType="end"/>
            </w:r>
          </w:hyperlink>
        </w:p>
        <w:p w14:paraId="6DF7CA89" w14:textId="5D0DCC0C"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13" w:history="1">
            <w:r w:rsidRPr="00E45814">
              <w:rPr>
                <w:rStyle w:val="Hyperlink"/>
                <w:rFonts w:eastAsia="Times New Roman"/>
                <w:b/>
                <w:bCs/>
                <w:rtl/>
              </w:rPr>
              <w:t>الشكل 1.5.1 توزيع افراد العينة حسب الدخل الشهري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Toc226826313 \h</w:instrText>
            </w:r>
            <w:r>
              <w:rPr>
                <w:webHidden/>
                <w:rtl/>
              </w:rPr>
              <w:instrText xml:space="preserve"> </w:instrText>
            </w:r>
            <w:r>
              <w:rPr>
                <w:webHidden/>
                <w:rtl/>
              </w:rPr>
            </w:r>
            <w:r>
              <w:rPr>
                <w:webHidden/>
                <w:rtl/>
              </w:rPr>
              <w:fldChar w:fldCharType="separate"/>
            </w:r>
            <w:r>
              <w:rPr>
                <w:webHidden/>
                <w:rtl/>
              </w:rPr>
              <w:t>107</w:t>
            </w:r>
            <w:r>
              <w:rPr>
                <w:webHidden/>
                <w:rtl/>
              </w:rPr>
              <w:fldChar w:fldCharType="end"/>
            </w:r>
          </w:hyperlink>
        </w:p>
        <w:p w14:paraId="5621D9A3" w14:textId="0F22D436"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14" w:history="1">
            <w:r w:rsidRPr="00E45814">
              <w:rPr>
                <w:rStyle w:val="Hyperlink"/>
                <w:rFonts w:asciiTheme="majorBidi" w:hAnsiTheme="majorBidi"/>
                <w:b/>
                <w:bCs/>
                <w:rtl/>
              </w:rPr>
              <w:t>1.6</w:t>
            </w:r>
            <w:r w:rsidRPr="00E45814">
              <w:rPr>
                <w:rStyle w:val="Hyperlink"/>
                <w:rFonts w:asciiTheme="majorBidi" w:hAnsiTheme="majorBidi"/>
                <w:b/>
                <w:bCs/>
              </w:rPr>
              <w:t xml:space="preserve"> </w:t>
            </w:r>
            <w:r w:rsidRPr="00E45814">
              <w:rPr>
                <w:rStyle w:val="Hyperlink"/>
                <w:rFonts w:asciiTheme="majorBidi" w:hAnsiTheme="majorBidi"/>
                <w:b/>
                <w:bCs/>
                <w:rtl/>
              </w:rPr>
              <w:t>توزيع أفراد العينة حسب سنوات الخبرة في القطاع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Toc226826314 \h</w:instrText>
            </w:r>
            <w:r>
              <w:rPr>
                <w:webHidden/>
                <w:rtl/>
              </w:rPr>
              <w:instrText xml:space="preserve"> </w:instrText>
            </w:r>
            <w:r>
              <w:rPr>
                <w:webHidden/>
                <w:rtl/>
              </w:rPr>
            </w:r>
            <w:r>
              <w:rPr>
                <w:webHidden/>
                <w:rtl/>
              </w:rPr>
              <w:fldChar w:fldCharType="separate"/>
            </w:r>
            <w:r>
              <w:rPr>
                <w:webHidden/>
                <w:rtl/>
              </w:rPr>
              <w:t>107</w:t>
            </w:r>
            <w:r>
              <w:rPr>
                <w:webHidden/>
                <w:rtl/>
              </w:rPr>
              <w:fldChar w:fldCharType="end"/>
            </w:r>
          </w:hyperlink>
        </w:p>
        <w:p w14:paraId="6BA72365" w14:textId="4E74082E"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15" w:history="1">
            <w:r w:rsidRPr="00E45814">
              <w:rPr>
                <w:rStyle w:val="Hyperlink"/>
                <w:rFonts w:asciiTheme="majorBidi" w:hAnsiTheme="majorBidi"/>
                <w:b/>
                <w:bCs/>
                <w:rtl/>
              </w:rPr>
              <w:t>جدول (1.6.1) توزيع أفراد العينة حسب سنوات الخبرة في القطاع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Toc226826315 \h</w:instrText>
            </w:r>
            <w:r>
              <w:rPr>
                <w:webHidden/>
                <w:rtl/>
              </w:rPr>
              <w:instrText xml:space="preserve"> </w:instrText>
            </w:r>
            <w:r>
              <w:rPr>
                <w:webHidden/>
                <w:rtl/>
              </w:rPr>
            </w:r>
            <w:r>
              <w:rPr>
                <w:webHidden/>
                <w:rtl/>
              </w:rPr>
              <w:fldChar w:fldCharType="separate"/>
            </w:r>
            <w:r>
              <w:rPr>
                <w:webHidden/>
                <w:rtl/>
              </w:rPr>
              <w:t>107</w:t>
            </w:r>
            <w:r>
              <w:rPr>
                <w:webHidden/>
                <w:rtl/>
              </w:rPr>
              <w:fldChar w:fldCharType="end"/>
            </w:r>
          </w:hyperlink>
        </w:p>
        <w:p w14:paraId="0605CA16" w14:textId="1CA66853"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16" w:history="1">
            <w:r w:rsidRPr="00E45814">
              <w:rPr>
                <w:rStyle w:val="Hyperlink"/>
                <w:rFonts w:eastAsia="Times New Roman"/>
                <w:b/>
                <w:bCs/>
                <w:rtl/>
              </w:rPr>
              <w:t>الشكل (1.6.1) توزيع أفراد العينة حسب سنوات الخبرة في القطاع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Toc226826316 \h</w:instrText>
            </w:r>
            <w:r>
              <w:rPr>
                <w:webHidden/>
                <w:rtl/>
              </w:rPr>
              <w:instrText xml:space="preserve"> </w:instrText>
            </w:r>
            <w:r>
              <w:rPr>
                <w:webHidden/>
                <w:rtl/>
              </w:rPr>
            </w:r>
            <w:r>
              <w:rPr>
                <w:webHidden/>
                <w:rtl/>
              </w:rPr>
              <w:fldChar w:fldCharType="separate"/>
            </w:r>
            <w:r>
              <w:rPr>
                <w:webHidden/>
                <w:rtl/>
              </w:rPr>
              <w:t>109</w:t>
            </w:r>
            <w:r>
              <w:rPr>
                <w:webHidden/>
                <w:rtl/>
              </w:rPr>
              <w:fldChar w:fldCharType="end"/>
            </w:r>
          </w:hyperlink>
        </w:p>
        <w:p w14:paraId="27267327" w14:textId="233B2AE2"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317" w:history="1">
            <w:r w:rsidRPr="00E45814">
              <w:rPr>
                <w:rStyle w:val="Hyperlink"/>
                <w:rFonts w:asciiTheme="majorBidi" w:hAnsiTheme="majorBidi"/>
                <w:b/>
                <w:bCs/>
                <w:noProof/>
                <w:rtl/>
              </w:rPr>
              <w:t>خلاصة تحليل الخصائص 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Toc226826317 \h</w:instrText>
            </w:r>
            <w:r>
              <w:rPr>
                <w:noProof/>
                <w:webHidden/>
                <w:rtl/>
              </w:rPr>
              <w:instrText xml:space="preserve"> </w:instrText>
            </w:r>
            <w:r>
              <w:rPr>
                <w:noProof/>
                <w:webHidden/>
                <w:rtl/>
              </w:rPr>
            </w:r>
            <w:r>
              <w:rPr>
                <w:noProof/>
                <w:webHidden/>
                <w:rtl/>
              </w:rPr>
              <w:fldChar w:fldCharType="separate"/>
            </w:r>
            <w:r>
              <w:rPr>
                <w:noProof/>
                <w:webHidden/>
                <w:rtl/>
              </w:rPr>
              <w:t>109</w:t>
            </w:r>
            <w:r>
              <w:rPr>
                <w:noProof/>
                <w:webHidden/>
                <w:rtl/>
              </w:rPr>
              <w:fldChar w:fldCharType="end"/>
            </w:r>
          </w:hyperlink>
        </w:p>
        <w:p w14:paraId="091C6BC0" w14:textId="132359C4"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318" w:history="1">
            <w:r w:rsidRPr="00E45814">
              <w:rPr>
                <w:rStyle w:val="Hyperlink"/>
                <w:rFonts w:asciiTheme="majorBidi" w:hAnsiTheme="majorBidi"/>
                <w:b/>
                <w:bCs/>
                <w:noProof/>
                <w:rtl/>
              </w:rPr>
              <w:t>ثانياً: تحليل السلوك الرقمي للمبحوث تجاه المحتوى العقاري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Toc226826318 \h</w:instrText>
            </w:r>
            <w:r>
              <w:rPr>
                <w:noProof/>
                <w:webHidden/>
                <w:rtl/>
              </w:rPr>
              <w:instrText xml:space="preserve"> </w:instrText>
            </w:r>
            <w:r>
              <w:rPr>
                <w:noProof/>
                <w:webHidden/>
                <w:rtl/>
              </w:rPr>
            </w:r>
            <w:r>
              <w:rPr>
                <w:noProof/>
                <w:webHidden/>
                <w:rtl/>
              </w:rPr>
              <w:fldChar w:fldCharType="separate"/>
            </w:r>
            <w:r>
              <w:rPr>
                <w:noProof/>
                <w:webHidden/>
                <w:rtl/>
              </w:rPr>
              <w:t>110</w:t>
            </w:r>
            <w:r>
              <w:rPr>
                <w:noProof/>
                <w:webHidden/>
                <w:rtl/>
              </w:rPr>
              <w:fldChar w:fldCharType="end"/>
            </w:r>
          </w:hyperlink>
        </w:p>
        <w:p w14:paraId="225E4A4B" w14:textId="0B943C58"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19" w:history="1">
            <w:r w:rsidRPr="00E45814">
              <w:rPr>
                <w:rStyle w:val="Hyperlink"/>
                <w:rFonts w:asciiTheme="majorBidi" w:hAnsiTheme="majorBidi"/>
                <w:b/>
                <w:bCs/>
                <w:rtl/>
              </w:rPr>
              <w:t>2.1</w:t>
            </w:r>
            <w:r w:rsidRPr="00E45814">
              <w:rPr>
                <w:rStyle w:val="Hyperlink"/>
                <w:rFonts w:asciiTheme="majorBidi" w:hAnsiTheme="majorBidi"/>
                <w:b/>
                <w:bCs/>
              </w:rPr>
              <w:t xml:space="preserve"> </w:t>
            </w:r>
            <w:r w:rsidRPr="00E45814">
              <w:rPr>
                <w:rStyle w:val="Hyperlink"/>
                <w:rFonts w:asciiTheme="majorBidi" w:hAnsiTheme="majorBidi"/>
                <w:b/>
                <w:bCs/>
                <w:rtl/>
              </w:rPr>
              <w:t>مدى متابعة الإعلانات العقارية عبر مواقع التواصل الاجتماع</w:t>
            </w:r>
            <w:r>
              <w:rPr>
                <w:rStyle w:val="Hyperlink"/>
                <w:rFonts w:asciiTheme="majorBidi" w:hAnsiTheme="majorBidi" w:hint="cs"/>
                <w:b/>
                <w:bCs/>
                <w:rtl/>
              </w:rPr>
              <w:t>ي...</w:t>
            </w:r>
            <w:r w:rsidRPr="00E45814">
              <w:rPr>
                <w:rStyle w:val="Hyperlink"/>
                <w:rFonts w:asciiTheme="majorBidi" w:hAnsiTheme="majorBidi"/>
              </w:rPr>
              <w:t xml:space="preserve"> </w:t>
            </w:r>
            <w:r>
              <w:rPr>
                <w:rStyle w:val="Hyperlink"/>
                <w:rFonts w:asciiTheme="majorBidi" w:hAnsiTheme="majorBidi"/>
              </w:rPr>
              <w:t xml:space="preserve">                                                              </w:t>
            </w:r>
            <w:r w:rsidRPr="00E45814">
              <w:rPr>
                <w:rStyle w:val="Hyperlink"/>
                <w:rFonts w:asciiTheme="majorBidi" w:hAnsiTheme="majorBidi"/>
                <w:rtl/>
              </w:rPr>
              <w:t xml:space="preserve"> جدول </w:t>
            </w:r>
            <w:r w:rsidRPr="00E45814">
              <w:rPr>
                <w:rStyle w:val="Hyperlink"/>
                <w:rFonts w:asciiTheme="majorBidi" w:hAnsiTheme="majorBidi"/>
              </w:rPr>
              <w:t>(2.1.1)</w:t>
            </w:r>
            <w:r w:rsidRPr="00E45814">
              <w:rPr>
                <w:rStyle w:val="Hyperlink"/>
                <w:rFonts w:asciiTheme="majorBidi" w:hAnsiTheme="majorBidi"/>
                <w:rtl/>
              </w:rPr>
              <w:t>: مدى متابعة المبحوثين للإعلانات العقارية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Toc226826319 \h</w:instrText>
            </w:r>
            <w:r>
              <w:rPr>
                <w:webHidden/>
                <w:rtl/>
              </w:rPr>
              <w:instrText xml:space="preserve"> </w:instrText>
            </w:r>
            <w:r>
              <w:rPr>
                <w:webHidden/>
                <w:rtl/>
              </w:rPr>
            </w:r>
            <w:r>
              <w:rPr>
                <w:webHidden/>
                <w:rtl/>
              </w:rPr>
              <w:fldChar w:fldCharType="separate"/>
            </w:r>
            <w:r>
              <w:rPr>
                <w:webHidden/>
                <w:rtl/>
              </w:rPr>
              <w:t>110</w:t>
            </w:r>
            <w:r>
              <w:rPr>
                <w:webHidden/>
                <w:rtl/>
              </w:rPr>
              <w:fldChar w:fldCharType="end"/>
            </w:r>
          </w:hyperlink>
        </w:p>
        <w:p w14:paraId="1654D2CD" w14:textId="4D0621DA"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20" w:history="1">
            <w:r w:rsidRPr="00E45814">
              <w:rPr>
                <w:rStyle w:val="Hyperlink"/>
                <w:rFonts w:eastAsia="Times New Roman"/>
                <w:b/>
                <w:bCs/>
                <w:rtl/>
              </w:rPr>
              <w:t>الشكل 2.1.1 مدى متابعة المبحوثين للإعلانات العقارية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Toc226826320 \h</w:instrText>
            </w:r>
            <w:r>
              <w:rPr>
                <w:webHidden/>
                <w:rtl/>
              </w:rPr>
              <w:instrText xml:space="preserve"> </w:instrText>
            </w:r>
            <w:r>
              <w:rPr>
                <w:webHidden/>
                <w:rtl/>
              </w:rPr>
            </w:r>
            <w:r>
              <w:rPr>
                <w:webHidden/>
                <w:rtl/>
              </w:rPr>
              <w:fldChar w:fldCharType="separate"/>
            </w:r>
            <w:r>
              <w:rPr>
                <w:webHidden/>
                <w:rtl/>
              </w:rPr>
              <w:t>111</w:t>
            </w:r>
            <w:r>
              <w:rPr>
                <w:webHidden/>
                <w:rtl/>
              </w:rPr>
              <w:fldChar w:fldCharType="end"/>
            </w:r>
          </w:hyperlink>
        </w:p>
        <w:p w14:paraId="4F27B4C0" w14:textId="5B546702"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21" w:history="1">
            <w:r w:rsidRPr="00E45814">
              <w:rPr>
                <w:rStyle w:val="Hyperlink"/>
                <w:rFonts w:asciiTheme="majorBidi" w:hAnsiTheme="majorBidi"/>
                <w:b/>
                <w:bCs/>
                <w:rtl/>
              </w:rPr>
              <w:t>2.1.2</w:t>
            </w:r>
            <w:r w:rsidRPr="00E45814">
              <w:rPr>
                <w:rStyle w:val="Hyperlink"/>
                <w:rFonts w:asciiTheme="majorBidi" w:hAnsiTheme="majorBidi"/>
                <w:b/>
                <w:bCs/>
              </w:rPr>
              <w:t xml:space="preserve"> </w:t>
            </w:r>
            <w:r w:rsidRPr="00E45814">
              <w:rPr>
                <w:rStyle w:val="Hyperlink"/>
                <w:rFonts w:asciiTheme="majorBidi" w:hAnsiTheme="majorBidi"/>
                <w:b/>
                <w:bCs/>
                <w:rtl/>
              </w:rPr>
              <w:t>أشكال التفاعل مع الإعلانات العقارية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Toc226826321 \h</w:instrText>
            </w:r>
            <w:r>
              <w:rPr>
                <w:webHidden/>
                <w:rtl/>
              </w:rPr>
              <w:instrText xml:space="preserve"> </w:instrText>
            </w:r>
            <w:r>
              <w:rPr>
                <w:webHidden/>
                <w:rtl/>
              </w:rPr>
            </w:r>
            <w:r>
              <w:rPr>
                <w:webHidden/>
                <w:rtl/>
              </w:rPr>
              <w:fldChar w:fldCharType="separate"/>
            </w:r>
            <w:r>
              <w:rPr>
                <w:webHidden/>
                <w:rtl/>
              </w:rPr>
              <w:t>111</w:t>
            </w:r>
            <w:r>
              <w:rPr>
                <w:webHidden/>
                <w:rtl/>
              </w:rPr>
              <w:fldChar w:fldCharType="end"/>
            </w:r>
          </w:hyperlink>
        </w:p>
        <w:p w14:paraId="414DFF05" w14:textId="44F38A46"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22" w:history="1">
            <w:r w:rsidRPr="00E45814">
              <w:rPr>
                <w:rStyle w:val="Hyperlink"/>
                <w:rFonts w:asciiTheme="majorBidi" w:hAnsiTheme="majorBidi"/>
                <w:rtl/>
              </w:rPr>
              <w:t>جدول</w:t>
            </w:r>
            <w:r w:rsidRPr="00E45814">
              <w:rPr>
                <w:rStyle w:val="Hyperlink"/>
                <w:rFonts w:asciiTheme="majorBidi" w:hAnsiTheme="majorBidi"/>
              </w:rPr>
              <w:t xml:space="preserve"> (2.1.2)</w:t>
            </w:r>
            <w:r w:rsidRPr="00E45814">
              <w:rPr>
                <w:rStyle w:val="Hyperlink"/>
                <w:rFonts w:asciiTheme="majorBidi" w:hAnsiTheme="majorBidi"/>
                <w:rtl/>
              </w:rPr>
              <w:t xml:space="preserve"> أشكال التفاعل مع المحتوى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Toc226826322 \h</w:instrText>
            </w:r>
            <w:r>
              <w:rPr>
                <w:webHidden/>
                <w:rtl/>
              </w:rPr>
              <w:instrText xml:space="preserve"> </w:instrText>
            </w:r>
            <w:r>
              <w:rPr>
                <w:webHidden/>
                <w:rtl/>
              </w:rPr>
            </w:r>
            <w:r>
              <w:rPr>
                <w:webHidden/>
                <w:rtl/>
              </w:rPr>
              <w:fldChar w:fldCharType="separate"/>
            </w:r>
            <w:r>
              <w:rPr>
                <w:webHidden/>
                <w:rtl/>
              </w:rPr>
              <w:t>111</w:t>
            </w:r>
            <w:r>
              <w:rPr>
                <w:webHidden/>
                <w:rtl/>
              </w:rPr>
              <w:fldChar w:fldCharType="end"/>
            </w:r>
          </w:hyperlink>
        </w:p>
        <w:p w14:paraId="683D316A" w14:textId="4EEE653D"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23" w:history="1">
            <w:r w:rsidRPr="00E45814">
              <w:rPr>
                <w:rStyle w:val="Hyperlink"/>
                <w:rFonts w:asciiTheme="majorBidi" w:hAnsiTheme="majorBidi"/>
                <w:b/>
                <w:bCs/>
                <w:rtl/>
              </w:rPr>
              <w:t>الشكل 2.1.2 أشكال التفاعل مع المحتوى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Toc226826323 \h</w:instrText>
            </w:r>
            <w:r>
              <w:rPr>
                <w:webHidden/>
                <w:rtl/>
              </w:rPr>
              <w:instrText xml:space="preserve"> </w:instrText>
            </w:r>
            <w:r>
              <w:rPr>
                <w:webHidden/>
                <w:rtl/>
              </w:rPr>
            </w:r>
            <w:r>
              <w:rPr>
                <w:webHidden/>
                <w:rtl/>
              </w:rPr>
              <w:fldChar w:fldCharType="separate"/>
            </w:r>
            <w:r>
              <w:rPr>
                <w:webHidden/>
                <w:rtl/>
              </w:rPr>
              <w:t>112</w:t>
            </w:r>
            <w:r>
              <w:rPr>
                <w:webHidden/>
                <w:rtl/>
              </w:rPr>
              <w:fldChar w:fldCharType="end"/>
            </w:r>
          </w:hyperlink>
        </w:p>
        <w:p w14:paraId="0E9D9E1B" w14:textId="0BBE5631"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24" w:history="1">
            <w:r w:rsidRPr="00E45814">
              <w:rPr>
                <w:rStyle w:val="Hyperlink"/>
                <w:rFonts w:asciiTheme="majorBidi" w:hAnsiTheme="majorBidi"/>
                <w:b/>
                <w:bCs/>
              </w:rPr>
              <w:t>2.1.3</w:t>
            </w:r>
            <w:r w:rsidRPr="00E45814">
              <w:rPr>
                <w:rStyle w:val="Hyperlink"/>
                <w:rFonts w:asciiTheme="majorBidi" w:hAnsiTheme="majorBidi"/>
                <w:b/>
                <w:bCs/>
                <w:rtl/>
              </w:rPr>
              <w:t>المنصات الأكثر متابعة للمحتوى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Toc226826324 \h</w:instrText>
            </w:r>
            <w:r>
              <w:rPr>
                <w:webHidden/>
                <w:rtl/>
              </w:rPr>
              <w:instrText xml:space="preserve"> </w:instrText>
            </w:r>
            <w:r>
              <w:rPr>
                <w:webHidden/>
                <w:rtl/>
              </w:rPr>
            </w:r>
            <w:r>
              <w:rPr>
                <w:webHidden/>
                <w:rtl/>
              </w:rPr>
              <w:fldChar w:fldCharType="separate"/>
            </w:r>
            <w:r>
              <w:rPr>
                <w:webHidden/>
                <w:rtl/>
              </w:rPr>
              <w:t>113</w:t>
            </w:r>
            <w:r>
              <w:rPr>
                <w:webHidden/>
                <w:rtl/>
              </w:rPr>
              <w:fldChar w:fldCharType="end"/>
            </w:r>
          </w:hyperlink>
        </w:p>
        <w:p w14:paraId="4FC7292E" w14:textId="52B1BD4F"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25" w:history="1">
            <w:r w:rsidRPr="00E45814">
              <w:rPr>
                <w:rStyle w:val="Hyperlink"/>
                <w:rFonts w:asciiTheme="majorBidi" w:hAnsiTheme="majorBidi"/>
                <w:rtl/>
              </w:rPr>
              <w:t>جدول</w:t>
            </w:r>
            <w:r w:rsidRPr="00E45814">
              <w:rPr>
                <w:rStyle w:val="Hyperlink"/>
                <w:rFonts w:asciiTheme="majorBidi" w:hAnsiTheme="majorBidi"/>
              </w:rPr>
              <w:t xml:space="preserve"> (2.1.3)</w:t>
            </w:r>
            <w:r w:rsidRPr="00E45814">
              <w:rPr>
                <w:rStyle w:val="Hyperlink"/>
                <w:rFonts w:asciiTheme="majorBidi" w:hAnsiTheme="majorBidi"/>
                <w:rtl/>
              </w:rPr>
              <w:t xml:space="preserve"> المنصات الأكثر استخدامًا لمتابعة المحتوى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Toc226826325 \h</w:instrText>
            </w:r>
            <w:r>
              <w:rPr>
                <w:webHidden/>
                <w:rtl/>
              </w:rPr>
              <w:instrText xml:space="preserve"> </w:instrText>
            </w:r>
            <w:r>
              <w:rPr>
                <w:webHidden/>
                <w:rtl/>
              </w:rPr>
            </w:r>
            <w:r>
              <w:rPr>
                <w:webHidden/>
                <w:rtl/>
              </w:rPr>
              <w:fldChar w:fldCharType="separate"/>
            </w:r>
            <w:r>
              <w:rPr>
                <w:webHidden/>
                <w:rtl/>
              </w:rPr>
              <w:t>113</w:t>
            </w:r>
            <w:r>
              <w:rPr>
                <w:webHidden/>
                <w:rtl/>
              </w:rPr>
              <w:fldChar w:fldCharType="end"/>
            </w:r>
          </w:hyperlink>
        </w:p>
        <w:p w14:paraId="2683AC78" w14:textId="48553D87"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26" w:history="1">
            <w:r w:rsidRPr="00E45814">
              <w:rPr>
                <w:rStyle w:val="Hyperlink"/>
                <w:rFonts w:asciiTheme="majorBidi" w:hAnsiTheme="majorBidi"/>
                <w:b/>
                <w:bCs/>
                <w:rtl/>
              </w:rPr>
              <w:t>2.1.4 الجهات التي يتم متابعتها لمحتوى العقارات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Toc226826326 \h</w:instrText>
            </w:r>
            <w:r>
              <w:rPr>
                <w:webHidden/>
                <w:rtl/>
              </w:rPr>
              <w:instrText xml:space="preserve"> </w:instrText>
            </w:r>
            <w:r>
              <w:rPr>
                <w:webHidden/>
                <w:rtl/>
              </w:rPr>
            </w:r>
            <w:r>
              <w:rPr>
                <w:webHidden/>
                <w:rtl/>
              </w:rPr>
              <w:fldChar w:fldCharType="separate"/>
            </w:r>
            <w:r>
              <w:rPr>
                <w:webHidden/>
                <w:rtl/>
              </w:rPr>
              <w:t>114</w:t>
            </w:r>
            <w:r>
              <w:rPr>
                <w:webHidden/>
                <w:rtl/>
              </w:rPr>
              <w:fldChar w:fldCharType="end"/>
            </w:r>
          </w:hyperlink>
        </w:p>
        <w:p w14:paraId="247C3A82" w14:textId="19212FCC"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27" w:history="1">
            <w:r w:rsidRPr="00E45814">
              <w:rPr>
                <w:rStyle w:val="Hyperlink"/>
                <w:rFonts w:asciiTheme="majorBidi" w:hAnsiTheme="majorBidi"/>
                <w:rtl/>
              </w:rPr>
              <w:t>جدول</w:t>
            </w:r>
            <w:r w:rsidRPr="00E45814">
              <w:rPr>
                <w:rStyle w:val="Hyperlink"/>
                <w:rFonts w:asciiTheme="majorBidi" w:hAnsiTheme="majorBidi"/>
              </w:rPr>
              <w:t xml:space="preserve"> (2.1.4) </w:t>
            </w:r>
            <w:r w:rsidRPr="00E45814">
              <w:rPr>
                <w:rStyle w:val="Hyperlink"/>
                <w:rFonts w:asciiTheme="majorBidi" w:hAnsiTheme="majorBidi"/>
                <w:rtl/>
              </w:rPr>
              <w:t>نوع الصفحات العقارية التي يتابعها المبعوثون</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Toc226826327 \h</w:instrText>
            </w:r>
            <w:r>
              <w:rPr>
                <w:webHidden/>
                <w:rtl/>
              </w:rPr>
              <w:instrText xml:space="preserve"> </w:instrText>
            </w:r>
            <w:r>
              <w:rPr>
                <w:webHidden/>
                <w:rtl/>
              </w:rPr>
            </w:r>
            <w:r>
              <w:rPr>
                <w:webHidden/>
                <w:rtl/>
              </w:rPr>
              <w:fldChar w:fldCharType="separate"/>
            </w:r>
            <w:r>
              <w:rPr>
                <w:webHidden/>
                <w:rtl/>
              </w:rPr>
              <w:t>114</w:t>
            </w:r>
            <w:r>
              <w:rPr>
                <w:webHidden/>
                <w:rtl/>
              </w:rPr>
              <w:fldChar w:fldCharType="end"/>
            </w:r>
          </w:hyperlink>
        </w:p>
        <w:p w14:paraId="4CDD4892" w14:textId="327B3CEC"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28" w:history="1">
            <w:r w:rsidRPr="00E45814">
              <w:rPr>
                <w:rStyle w:val="Hyperlink"/>
                <w:rFonts w:asciiTheme="majorBidi" w:hAnsiTheme="majorBidi"/>
                <w:b/>
                <w:bCs/>
                <w:rtl/>
              </w:rPr>
              <w:t>شكل</w:t>
            </w:r>
            <w:r w:rsidRPr="00E45814">
              <w:rPr>
                <w:rStyle w:val="Hyperlink"/>
                <w:rFonts w:asciiTheme="majorBidi" w:hAnsiTheme="majorBidi"/>
                <w:b/>
                <w:bCs/>
              </w:rPr>
              <w:t xml:space="preserve"> (2.1.4) </w:t>
            </w:r>
            <w:r w:rsidRPr="00E45814">
              <w:rPr>
                <w:rStyle w:val="Hyperlink"/>
                <w:rFonts w:asciiTheme="majorBidi" w:hAnsiTheme="majorBidi"/>
                <w:b/>
                <w:bCs/>
                <w:rtl/>
              </w:rPr>
              <w:t>نوع الصفحات العقارية التي يتابعها المبعوثون</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Toc226826328 \h</w:instrText>
            </w:r>
            <w:r>
              <w:rPr>
                <w:webHidden/>
                <w:rtl/>
              </w:rPr>
              <w:instrText xml:space="preserve"> </w:instrText>
            </w:r>
            <w:r>
              <w:rPr>
                <w:webHidden/>
                <w:rtl/>
              </w:rPr>
            </w:r>
            <w:r>
              <w:rPr>
                <w:webHidden/>
                <w:rtl/>
              </w:rPr>
              <w:fldChar w:fldCharType="separate"/>
            </w:r>
            <w:r>
              <w:rPr>
                <w:webHidden/>
                <w:rtl/>
              </w:rPr>
              <w:t>116</w:t>
            </w:r>
            <w:r>
              <w:rPr>
                <w:webHidden/>
                <w:rtl/>
              </w:rPr>
              <w:fldChar w:fldCharType="end"/>
            </w:r>
          </w:hyperlink>
        </w:p>
        <w:p w14:paraId="6035DD7B" w14:textId="05B6B1E3"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29" w:history="1">
            <w:r w:rsidRPr="00E45814">
              <w:rPr>
                <w:rStyle w:val="Hyperlink"/>
                <w:rFonts w:asciiTheme="majorBidi" w:hAnsiTheme="majorBidi"/>
                <w:b/>
                <w:bCs/>
              </w:rPr>
              <w:t xml:space="preserve">2.1.5 </w:t>
            </w:r>
            <w:r w:rsidRPr="00E45814">
              <w:rPr>
                <w:rStyle w:val="Hyperlink"/>
                <w:rFonts w:asciiTheme="majorBidi" w:hAnsiTheme="majorBidi"/>
                <w:b/>
                <w:bCs/>
                <w:rtl/>
              </w:rPr>
              <w:t>أنماط المحتوى العقاري الأكثر جاذبية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Toc226826329 \h</w:instrText>
            </w:r>
            <w:r>
              <w:rPr>
                <w:webHidden/>
                <w:rtl/>
              </w:rPr>
              <w:instrText xml:space="preserve"> </w:instrText>
            </w:r>
            <w:r>
              <w:rPr>
                <w:webHidden/>
                <w:rtl/>
              </w:rPr>
            </w:r>
            <w:r>
              <w:rPr>
                <w:webHidden/>
                <w:rtl/>
              </w:rPr>
              <w:fldChar w:fldCharType="separate"/>
            </w:r>
            <w:r>
              <w:rPr>
                <w:webHidden/>
                <w:rtl/>
              </w:rPr>
              <w:t>116</w:t>
            </w:r>
            <w:r>
              <w:rPr>
                <w:webHidden/>
                <w:rtl/>
              </w:rPr>
              <w:fldChar w:fldCharType="end"/>
            </w:r>
          </w:hyperlink>
        </w:p>
        <w:p w14:paraId="0D7EACBA" w14:textId="5945C2A2"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30" w:history="1">
            <w:r w:rsidRPr="00E45814">
              <w:rPr>
                <w:rStyle w:val="Hyperlink"/>
                <w:rFonts w:asciiTheme="majorBidi" w:hAnsiTheme="majorBidi"/>
                <w:rtl/>
              </w:rPr>
              <w:t>جدول</w:t>
            </w:r>
            <w:r w:rsidRPr="00E45814">
              <w:rPr>
                <w:rStyle w:val="Hyperlink"/>
                <w:rFonts w:asciiTheme="majorBidi" w:hAnsiTheme="majorBidi"/>
              </w:rPr>
              <w:t xml:space="preserve"> (2.1.5)</w:t>
            </w:r>
            <w:r w:rsidRPr="00E45814">
              <w:rPr>
                <w:rStyle w:val="Hyperlink"/>
                <w:rFonts w:asciiTheme="majorBidi" w:hAnsiTheme="majorBidi"/>
                <w:rtl/>
              </w:rPr>
              <w:t xml:space="preserve"> أنماط المحتوى الأكثر جذبًا للاهتمام</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Toc226826330 \h</w:instrText>
            </w:r>
            <w:r>
              <w:rPr>
                <w:webHidden/>
                <w:rtl/>
              </w:rPr>
              <w:instrText xml:space="preserve"> </w:instrText>
            </w:r>
            <w:r>
              <w:rPr>
                <w:webHidden/>
                <w:rtl/>
              </w:rPr>
            </w:r>
            <w:r>
              <w:rPr>
                <w:webHidden/>
                <w:rtl/>
              </w:rPr>
              <w:fldChar w:fldCharType="separate"/>
            </w:r>
            <w:r>
              <w:rPr>
                <w:webHidden/>
                <w:rtl/>
              </w:rPr>
              <w:t>116</w:t>
            </w:r>
            <w:r>
              <w:rPr>
                <w:webHidden/>
                <w:rtl/>
              </w:rPr>
              <w:fldChar w:fldCharType="end"/>
            </w:r>
          </w:hyperlink>
        </w:p>
        <w:p w14:paraId="4FB50468" w14:textId="4FEA8F67"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31" w:history="1">
            <w:r w:rsidRPr="00E45814">
              <w:rPr>
                <w:rStyle w:val="Hyperlink"/>
                <w:rFonts w:asciiTheme="majorBidi" w:hAnsiTheme="majorBidi"/>
                <w:b/>
                <w:bCs/>
                <w:rtl/>
              </w:rPr>
              <w:t xml:space="preserve">الشكل </w:t>
            </w:r>
            <w:r w:rsidRPr="00E45814">
              <w:rPr>
                <w:rStyle w:val="Hyperlink"/>
                <w:rFonts w:asciiTheme="majorBidi" w:hAnsiTheme="majorBidi"/>
                <w:b/>
                <w:bCs/>
              </w:rPr>
              <w:t>(2.1.5)</w:t>
            </w:r>
            <w:r w:rsidRPr="00E45814">
              <w:rPr>
                <w:rStyle w:val="Hyperlink"/>
                <w:rFonts w:asciiTheme="majorBidi" w:hAnsiTheme="majorBidi"/>
                <w:b/>
                <w:bCs/>
                <w:rtl/>
              </w:rPr>
              <w:t xml:space="preserve"> أنماط المحتوى الأكثر جذبًا للاهتمام</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Toc226826331 \h</w:instrText>
            </w:r>
            <w:r>
              <w:rPr>
                <w:webHidden/>
                <w:rtl/>
              </w:rPr>
              <w:instrText xml:space="preserve"> </w:instrText>
            </w:r>
            <w:r>
              <w:rPr>
                <w:webHidden/>
                <w:rtl/>
              </w:rPr>
            </w:r>
            <w:r>
              <w:rPr>
                <w:webHidden/>
                <w:rtl/>
              </w:rPr>
              <w:fldChar w:fldCharType="separate"/>
            </w:r>
            <w:r>
              <w:rPr>
                <w:webHidden/>
                <w:rtl/>
              </w:rPr>
              <w:t>117</w:t>
            </w:r>
            <w:r>
              <w:rPr>
                <w:webHidden/>
                <w:rtl/>
              </w:rPr>
              <w:fldChar w:fldCharType="end"/>
            </w:r>
          </w:hyperlink>
        </w:p>
        <w:p w14:paraId="6E76E365" w14:textId="45D0608A"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332" w:history="1">
            <w:r w:rsidRPr="00E45814">
              <w:rPr>
                <w:rStyle w:val="Hyperlink"/>
                <w:rFonts w:asciiTheme="majorBidi" w:hAnsiTheme="majorBidi"/>
                <w:b/>
                <w:bCs/>
                <w:noProof/>
                <w:rtl/>
              </w:rPr>
              <w:t>خلاصة تحليل السلوك الرقمي للمبحوث تجاه المحتوى العقاري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Toc226826332 \h</w:instrText>
            </w:r>
            <w:r>
              <w:rPr>
                <w:noProof/>
                <w:webHidden/>
                <w:rtl/>
              </w:rPr>
              <w:instrText xml:space="preserve"> </w:instrText>
            </w:r>
            <w:r>
              <w:rPr>
                <w:noProof/>
                <w:webHidden/>
                <w:rtl/>
              </w:rPr>
            </w:r>
            <w:r>
              <w:rPr>
                <w:noProof/>
                <w:webHidden/>
                <w:rtl/>
              </w:rPr>
              <w:fldChar w:fldCharType="separate"/>
            </w:r>
            <w:r>
              <w:rPr>
                <w:noProof/>
                <w:webHidden/>
                <w:rtl/>
              </w:rPr>
              <w:t>118</w:t>
            </w:r>
            <w:r>
              <w:rPr>
                <w:noProof/>
                <w:webHidden/>
                <w:rtl/>
              </w:rPr>
              <w:fldChar w:fldCharType="end"/>
            </w:r>
          </w:hyperlink>
        </w:p>
        <w:p w14:paraId="61FE7CD2" w14:textId="3AB9EC8A"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333" w:history="1">
            <w:r w:rsidRPr="00E45814">
              <w:rPr>
                <w:rStyle w:val="Hyperlink"/>
                <w:rFonts w:asciiTheme="majorBidi" w:hAnsiTheme="majorBidi"/>
                <w:b/>
                <w:bCs/>
                <w:noProof/>
                <w:rtl/>
              </w:rPr>
              <w:t>ثالثاً: الإحصاءات الوصفية لمتغيرات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Toc226826333 \h</w:instrText>
            </w:r>
            <w:r>
              <w:rPr>
                <w:noProof/>
                <w:webHidden/>
                <w:rtl/>
              </w:rPr>
              <w:instrText xml:space="preserve"> </w:instrText>
            </w:r>
            <w:r>
              <w:rPr>
                <w:noProof/>
                <w:webHidden/>
                <w:rtl/>
              </w:rPr>
            </w:r>
            <w:r>
              <w:rPr>
                <w:noProof/>
                <w:webHidden/>
                <w:rtl/>
              </w:rPr>
              <w:fldChar w:fldCharType="separate"/>
            </w:r>
            <w:r>
              <w:rPr>
                <w:noProof/>
                <w:webHidden/>
                <w:rtl/>
              </w:rPr>
              <w:t>118</w:t>
            </w:r>
            <w:r>
              <w:rPr>
                <w:noProof/>
                <w:webHidden/>
                <w:rtl/>
              </w:rPr>
              <w:fldChar w:fldCharType="end"/>
            </w:r>
          </w:hyperlink>
        </w:p>
        <w:p w14:paraId="7B076A1D" w14:textId="6327BE8F"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34" w:history="1">
            <w:r w:rsidRPr="00E45814">
              <w:rPr>
                <w:rStyle w:val="Hyperlink"/>
                <w:rFonts w:asciiTheme="majorBidi" w:hAnsiTheme="majorBidi"/>
                <w:b/>
                <w:bCs/>
                <w:rtl/>
              </w:rPr>
              <w:t xml:space="preserve">جدول </w:t>
            </w:r>
            <w:r w:rsidRPr="00E45814">
              <w:rPr>
                <w:rStyle w:val="Hyperlink"/>
                <w:rFonts w:asciiTheme="majorBidi" w:hAnsiTheme="majorBidi"/>
                <w:b/>
                <w:bCs/>
              </w:rPr>
              <w:t>3.1)</w:t>
            </w:r>
            <w:r w:rsidRPr="00E45814">
              <w:rPr>
                <w:rStyle w:val="Hyperlink"/>
                <w:rFonts w:asciiTheme="majorBidi" w:hAnsiTheme="majorBidi"/>
                <w:b/>
                <w:bCs/>
                <w:rtl/>
              </w:rPr>
              <w:t xml:space="preserve"> </w:t>
            </w:r>
            <w:r w:rsidRPr="00E45814">
              <w:rPr>
                <w:rStyle w:val="Hyperlink"/>
                <w:rFonts w:asciiTheme="majorBidi" w:hAnsiTheme="majorBidi"/>
                <w:b/>
                <w:bCs/>
              </w:rPr>
              <w:t>(</w:t>
            </w:r>
            <w:r w:rsidRPr="00E45814">
              <w:rPr>
                <w:rStyle w:val="Hyperlink"/>
                <w:rFonts w:asciiTheme="majorBidi" w:hAnsiTheme="majorBidi"/>
                <w:b/>
                <w:bCs/>
                <w:rtl/>
              </w:rPr>
              <w:t>الإحصاءات الوصفية لعبارات جودة المحتوى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Toc226826334 \h</w:instrText>
            </w:r>
            <w:r>
              <w:rPr>
                <w:webHidden/>
                <w:rtl/>
              </w:rPr>
              <w:instrText xml:space="preserve"> </w:instrText>
            </w:r>
            <w:r>
              <w:rPr>
                <w:webHidden/>
                <w:rtl/>
              </w:rPr>
            </w:r>
            <w:r>
              <w:rPr>
                <w:webHidden/>
                <w:rtl/>
              </w:rPr>
              <w:fldChar w:fldCharType="separate"/>
            </w:r>
            <w:r>
              <w:rPr>
                <w:webHidden/>
                <w:rtl/>
              </w:rPr>
              <w:t>119</w:t>
            </w:r>
            <w:r>
              <w:rPr>
                <w:webHidden/>
                <w:rtl/>
              </w:rPr>
              <w:fldChar w:fldCharType="end"/>
            </w:r>
          </w:hyperlink>
        </w:p>
        <w:p w14:paraId="667ED4F7" w14:textId="0382EEF4"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35" w:history="1">
            <w:r w:rsidRPr="00E45814">
              <w:rPr>
                <w:rStyle w:val="Hyperlink"/>
                <w:rFonts w:asciiTheme="majorBidi" w:hAnsiTheme="majorBidi"/>
                <w:b/>
                <w:bCs/>
                <w:rtl/>
              </w:rPr>
              <w:t>جدول</w:t>
            </w:r>
            <w:r w:rsidRPr="00E45814">
              <w:rPr>
                <w:rStyle w:val="Hyperlink"/>
                <w:rFonts w:asciiTheme="majorBidi" w:hAnsiTheme="majorBidi"/>
                <w:b/>
                <w:bCs/>
              </w:rPr>
              <w:t xml:space="preserve"> (3.2) </w:t>
            </w:r>
            <w:r w:rsidRPr="00E45814">
              <w:rPr>
                <w:rStyle w:val="Hyperlink"/>
                <w:rFonts w:asciiTheme="majorBidi" w:hAnsiTheme="majorBidi"/>
                <w:b/>
                <w:bCs/>
                <w:rtl/>
              </w:rPr>
              <w:t>الإحصاءات الوصفية لعبارات الثقة في المحتوى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Toc226826335 \h</w:instrText>
            </w:r>
            <w:r>
              <w:rPr>
                <w:webHidden/>
                <w:rtl/>
              </w:rPr>
              <w:instrText xml:space="preserve"> </w:instrText>
            </w:r>
            <w:r>
              <w:rPr>
                <w:webHidden/>
                <w:rtl/>
              </w:rPr>
            </w:r>
            <w:r>
              <w:rPr>
                <w:webHidden/>
                <w:rtl/>
              </w:rPr>
              <w:fldChar w:fldCharType="separate"/>
            </w:r>
            <w:r>
              <w:rPr>
                <w:webHidden/>
                <w:rtl/>
              </w:rPr>
              <w:t>120</w:t>
            </w:r>
            <w:r>
              <w:rPr>
                <w:webHidden/>
                <w:rtl/>
              </w:rPr>
              <w:fldChar w:fldCharType="end"/>
            </w:r>
          </w:hyperlink>
        </w:p>
        <w:p w14:paraId="2ABD0071" w14:textId="46A0C474"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36" w:history="1">
            <w:r w:rsidRPr="00E45814">
              <w:rPr>
                <w:rStyle w:val="Hyperlink"/>
                <w:rFonts w:asciiTheme="majorBidi" w:hAnsiTheme="majorBidi"/>
                <w:b/>
                <w:bCs/>
                <w:rtl/>
              </w:rPr>
              <w:t>جدول</w:t>
            </w:r>
            <w:r w:rsidRPr="00E45814">
              <w:rPr>
                <w:rStyle w:val="Hyperlink"/>
                <w:rFonts w:asciiTheme="majorBidi" w:hAnsiTheme="majorBidi"/>
                <w:b/>
                <w:bCs/>
              </w:rPr>
              <w:t xml:space="preserve"> (3.3) </w:t>
            </w:r>
            <w:r w:rsidRPr="00E45814">
              <w:rPr>
                <w:rStyle w:val="Hyperlink"/>
                <w:rFonts w:asciiTheme="majorBidi" w:hAnsiTheme="majorBidi"/>
                <w:b/>
                <w:bCs/>
                <w:rtl/>
              </w:rPr>
              <w:t>الإحصاءات الوصفية لعبارات قرار الشراء</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Toc226826336 \h</w:instrText>
            </w:r>
            <w:r>
              <w:rPr>
                <w:webHidden/>
                <w:rtl/>
              </w:rPr>
              <w:instrText xml:space="preserve"> </w:instrText>
            </w:r>
            <w:r>
              <w:rPr>
                <w:webHidden/>
                <w:rtl/>
              </w:rPr>
            </w:r>
            <w:r>
              <w:rPr>
                <w:webHidden/>
                <w:rtl/>
              </w:rPr>
              <w:fldChar w:fldCharType="separate"/>
            </w:r>
            <w:r>
              <w:rPr>
                <w:webHidden/>
                <w:rtl/>
              </w:rPr>
              <w:t>121</w:t>
            </w:r>
            <w:r>
              <w:rPr>
                <w:webHidden/>
                <w:rtl/>
              </w:rPr>
              <w:fldChar w:fldCharType="end"/>
            </w:r>
          </w:hyperlink>
        </w:p>
        <w:p w14:paraId="2FC6BA6E" w14:textId="53A1390F"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337" w:history="1">
            <w:r w:rsidRPr="00E45814">
              <w:rPr>
                <w:rStyle w:val="Hyperlink"/>
                <w:rFonts w:asciiTheme="majorBidi" w:hAnsiTheme="majorBidi"/>
                <w:b/>
                <w:bCs/>
                <w:noProof/>
                <w:rtl/>
              </w:rPr>
              <w:t>رابعاً: تحليل الارتباط بين 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Toc226826337 \h</w:instrText>
            </w:r>
            <w:r>
              <w:rPr>
                <w:noProof/>
                <w:webHidden/>
                <w:rtl/>
              </w:rPr>
              <w:instrText xml:space="preserve"> </w:instrText>
            </w:r>
            <w:r>
              <w:rPr>
                <w:noProof/>
                <w:webHidden/>
                <w:rtl/>
              </w:rPr>
            </w:r>
            <w:r>
              <w:rPr>
                <w:noProof/>
                <w:webHidden/>
                <w:rtl/>
              </w:rPr>
              <w:fldChar w:fldCharType="separate"/>
            </w:r>
            <w:r>
              <w:rPr>
                <w:noProof/>
                <w:webHidden/>
                <w:rtl/>
              </w:rPr>
              <w:t>122</w:t>
            </w:r>
            <w:r>
              <w:rPr>
                <w:noProof/>
                <w:webHidden/>
                <w:rtl/>
              </w:rPr>
              <w:fldChar w:fldCharType="end"/>
            </w:r>
          </w:hyperlink>
        </w:p>
        <w:p w14:paraId="75EADD75" w14:textId="68E2D14A"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38" w:history="1">
            <w:r w:rsidRPr="00E45814">
              <w:rPr>
                <w:rStyle w:val="Hyperlink"/>
                <w:rFonts w:asciiTheme="majorBidi" w:hAnsiTheme="majorBidi"/>
                <w:rtl/>
              </w:rPr>
              <w:t>جدول (4.1) مصفوفة الارتباط بين متغيرات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Toc226826338 \h</w:instrText>
            </w:r>
            <w:r>
              <w:rPr>
                <w:webHidden/>
                <w:rtl/>
              </w:rPr>
              <w:instrText xml:space="preserve"> </w:instrText>
            </w:r>
            <w:r>
              <w:rPr>
                <w:webHidden/>
                <w:rtl/>
              </w:rPr>
            </w:r>
            <w:r>
              <w:rPr>
                <w:webHidden/>
                <w:rtl/>
              </w:rPr>
              <w:fldChar w:fldCharType="separate"/>
            </w:r>
            <w:r>
              <w:rPr>
                <w:webHidden/>
                <w:rtl/>
              </w:rPr>
              <w:t>123</w:t>
            </w:r>
            <w:r>
              <w:rPr>
                <w:webHidden/>
                <w:rtl/>
              </w:rPr>
              <w:fldChar w:fldCharType="end"/>
            </w:r>
          </w:hyperlink>
        </w:p>
        <w:p w14:paraId="4E3EC6FE" w14:textId="401CBA04"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339" w:history="1">
            <w:r w:rsidRPr="00E45814">
              <w:rPr>
                <w:rStyle w:val="Hyperlink"/>
                <w:rFonts w:asciiTheme="majorBidi" w:hAnsiTheme="majorBidi"/>
                <w:b/>
                <w:bCs/>
                <w:noProof/>
                <w:rtl/>
              </w:rPr>
              <w:t>خامساً: اختبار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Toc226826339 \h</w:instrText>
            </w:r>
            <w:r>
              <w:rPr>
                <w:noProof/>
                <w:webHidden/>
                <w:rtl/>
              </w:rPr>
              <w:instrText xml:space="preserve"> </w:instrText>
            </w:r>
            <w:r>
              <w:rPr>
                <w:noProof/>
                <w:webHidden/>
                <w:rtl/>
              </w:rPr>
            </w:r>
            <w:r>
              <w:rPr>
                <w:noProof/>
                <w:webHidden/>
                <w:rtl/>
              </w:rPr>
              <w:fldChar w:fldCharType="separate"/>
            </w:r>
            <w:r>
              <w:rPr>
                <w:noProof/>
                <w:webHidden/>
                <w:rtl/>
              </w:rPr>
              <w:t>124</w:t>
            </w:r>
            <w:r>
              <w:rPr>
                <w:noProof/>
                <w:webHidden/>
                <w:rtl/>
              </w:rPr>
              <w:fldChar w:fldCharType="end"/>
            </w:r>
          </w:hyperlink>
        </w:p>
        <w:p w14:paraId="5964D0EB" w14:textId="1D73E724"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40" w:history="1">
            <w:r w:rsidRPr="00E45814">
              <w:rPr>
                <w:rStyle w:val="Hyperlink"/>
                <w:rFonts w:asciiTheme="majorBidi" w:hAnsiTheme="majorBidi"/>
                <w:b/>
                <w:bCs/>
                <w:rtl/>
              </w:rPr>
              <w:t>5.1 اختبار الفرض الأول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Toc226826340 \h</w:instrText>
            </w:r>
            <w:r>
              <w:rPr>
                <w:webHidden/>
                <w:rtl/>
              </w:rPr>
              <w:instrText xml:space="preserve"> </w:instrText>
            </w:r>
            <w:r>
              <w:rPr>
                <w:webHidden/>
                <w:rtl/>
              </w:rPr>
            </w:r>
            <w:r>
              <w:rPr>
                <w:webHidden/>
                <w:rtl/>
              </w:rPr>
              <w:fldChar w:fldCharType="separate"/>
            </w:r>
            <w:r>
              <w:rPr>
                <w:webHidden/>
                <w:rtl/>
              </w:rPr>
              <w:t>124</w:t>
            </w:r>
            <w:r>
              <w:rPr>
                <w:webHidden/>
                <w:rtl/>
              </w:rPr>
              <w:fldChar w:fldCharType="end"/>
            </w:r>
          </w:hyperlink>
        </w:p>
        <w:p w14:paraId="0BAFAEA0" w14:textId="4AE65A90"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41" w:history="1">
            <w:r w:rsidRPr="00E45814">
              <w:rPr>
                <w:rStyle w:val="Hyperlink"/>
                <w:rFonts w:asciiTheme="majorBidi" w:hAnsiTheme="majorBidi"/>
                <w:rtl/>
              </w:rPr>
              <w:t>جدول (5.1.1) نتائج تحليل الانحدار للفرض الأول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Toc226826341 \h</w:instrText>
            </w:r>
            <w:r>
              <w:rPr>
                <w:webHidden/>
                <w:rtl/>
              </w:rPr>
              <w:instrText xml:space="preserve"> </w:instrText>
            </w:r>
            <w:r>
              <w:rPr>
                <w:webHidden/>
                <w:rtl/>
              </w:rPr>
            </w:r>
            <w:r>
              <w:rPr>
                <w:webHidden/>
                <w:rtl/>
              </w:rPr>
              <w:fldChar w:fldCharType="separate"/>
            </w:r>
            <w:r>
              <w:rPr>
                <w:webHidden/>
                <w:rtl/>
              </w:rPr>
              <w:t>125</w:t>
            </w:r>
            <w:r>
              <w:rPr>
                <w:webHidden/>
                <w:rtl/>
              </w:rPr>
              <w:fldChar w:fldCharType="end"/>
            </w:r>
          </w:hyperlink>
        </w:p>
        <w:p w14:paraId="6DCAEF23" w14:textId="6DD8D228"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42" w:history="1">
            <w:r w:rsidRPr="00E45814">
              <w:rPr>
                <w:rStyle w:val="Hyperlink"/>
                <w:rFonts w:asciiTheme="majorBidi" w:hAnsiTheme="majorBidi"/>
                <w:b/>
                <w:bCs/>
                <w:rtl/>
              </w:rPr>
              <w:t>5.2 اختبار الفرض الثاني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Toc226826342 \h</w:instrText>
            </w:r>
            <w:r>
              <w:rPr>
                <w:webHidden/>
                <w:rtl/>
              </w:rPr>
              <w:instrText xml:space="preserve"> </w:instrText>
            </w:r>
            <w:r>
              <w:rPr>
                <w:webHidden/>
                <w:rtl/>
              </w:rPr>
            </w:r>
            <w:r>
              <w:rPr>
                <w:webHidden/>
                <w:rtl/>
              </w:rPr>
              <w:fldChar w:fldCharType="separate"/>
            </w:r>
            <w:r>
              <w:rPr>
                <w:webHidden/>
                <w:rtl/>
              </w:rPr>
              <w:t>125</w:t>
            </w:r>
            <w:r>
              <w:rPr>
                <w:webHidden/>
                <w:rtl/>
              </w:rPr>
              <w:fldChar w:fldCharType="end"/>
            </w:r>
          </w:hyperlink>
        </w:p>
        <w:p w14:paraId="1D4508B4" w14:textId="20924618"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43" w:history="1">
            <w:r w:rsidRPr="00E45814">
              <w:rPr>
                <w:rStyle w:val="Hyperlink"/>
                <w:rFonts w:asciiTheme="majorBidi" w:hAnsiTheme="majorBidi"/>
                <w:b/>
                <w:bCs/>
                <w:rtl/>
              </w:rPr>
              <w:t>جدول (5.2.1) نتائج تحليل الانحدار للفرض الثاني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Toc226826343 \h</w:instrText>
            </w:r>
            <w:r>
              <w:rPr>
                <w:webHidden/>
                <w:rtl/>
              </w:rPr>
              <w:instrText xml:space="preserve"> </w:instrText>
            </w:r>
            <w:r>
              <w:rPr>
                <w:webHidden/>
                <w:rtl/>
              </w:rPr>
            </w:r>
            <w:r>
              <w:rPr>
                <w:webHidden/>
                <w:rtl/>
              </w:rPr>
              <w:fldChar w:fldCharType="separate"/>
            </w:r>
            <w:r>
              <w:rPr>
                <w:webHidden/>
                <w:rtl/>
              </w:rPr>
              <w:t>126</w:t>
            </w:r>
            <w:r>
              <w:rPr>
                <w:webHidden/>
                <w:rtl/>
              </w:rPr>
              <w:fldChar w:fldCharType="end"/>
            </w:r>
          </w:hyperlink>
        </w:p>
        <w:p w14:paraId="7C6BA5F2" w14:textId="4391400A"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44" w:history="1">
            <w:r w:rsidRPr="00E45814">
              <w:rPr>
                <w:rStyle w:val="Hyperlink"/>
                <w:rFonts w:asciiTheme="majorBidi" w:hAnsiTheme="majorBidi"/>
                <w:b/>
                <w:bCs/>
                <w:rtl/>
              </w:rPr>
              <w:t xml:space="preserve">5.3 اختبار الفرض الثالث </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Toc226826344 \h</w:instrText>
            </w:r>
            <w:r>
              <w:rPr>
                <w:webHidden/>
                <w:rtl/>
              </w:rPr>
              <w:instrText xml:space="preserve"> </w:instrText>
            </w:r>
            <w:r>
              <w:rPr>
                <w:webHidden/>
                <w:rtl/>
              </w:rPr>
            </w:r>
            <w:r>
              <w:rPr>
                <w:webHidden/>
                <w:rtl/>
              </w:rPr>
              <w:fldChar w:fldCharType="separate"/>
            </w:r>
            <w:r>
              <w:rPr>
                <w:webHidden/>
                <w:rtl/>
              </w:rPr>
              <w:t>127</w:t>
            </w:r>
            <w:r>
              <w:rPr>
                <w:webHidden/>
                <w:rtl/>
              </w:rPr>
              <w:fldChar w:fldCharType="end"/>
            </w:r>
          </w:hyperlink>
        </w:p>
        <w:p w14:paraId="48CA3CD5" w14:textId="1A5A8FE3"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45" w:history="1">
            <w:r w:rsidRPr="00E45814">
              <w:rPr>
                <w:rStyle w:val="Hyperlink"/>
                <w:rFonts w:asciiTheme="majorBidi" w:hAnsiTheme="majorBidi"/>
                <w:b/>
                <w:bCs/>
                <w:rtl/>
              </w:rPr>
              <w:t>5.3.1 الأساليب الإحصائية المستخدمة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Toc226826345 \h</w:instrText>
            </w:r>
            <w:r>
              <w:rPr>
                <w:webHidden/>
                <w:rtl/>
              </w:rPr>
              <w:instrText xml:space="preserve"> </w:instrText>
            </w:r>
            <w:r>
              <w:rPr>
                <w:webHidden/>
                <w:rtl/>
              </w:rPr>
            </w:r>
            <w:r>
              <w:rPr>
                <w:webHidden/>
                <w:rtl/>
              </w:rPr>
              <w:fldChar w:fldCharType="separate"/>
            </w:r>
            <w:r>
              <w:rPr>
                <w:webHidden/>
                <w:rtl/>
              </w:rPr>
              <w:t>127</w:t>
            </w:r>
            <w:r>
              <w:rPr>
                <w:webHidden/>
                <w:rtl/>
              </w:rPr>
              <w:fldChar w:fldCharType="end"/>
            </w:r>
          </w:hyperlink>
        </w:p>
        <w:p w14:paraId="118CA467" w14:textId="2CBADAC7"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46" w:history="1">
            <w:r w:rsidRPr="00E45814">
              <w:rPr>
                <w:rStyle w:val="Hyperlink"/>
                <w:rFonts w:asciiTheme="majorBidi" w:hAnsiTheme="majorBidi"/>
                <w:b/>
                <w:bCs/>
                <w:rtl/>
              </w:rPr>
              <w:t>5.3.2 اختبار الفروق في قرار الشراء حسب الجنس</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Toc226826346 \h</w:instrText>
            </w:r>
            <w:r>
              <w:rPr>
                <w:webHidden/>
                <w:rtl/>
              </w:rPr>
              <w:instrText xml:space="preserve"> </w:instrText>
            </w:r>
            <w:r>
              <w:rPr>
                <w:webHidden/>
                <w:rtl/>
              </w:rPr>
            </w:r>
            <w:r>
              <w:rPr>
                <w:webHidden/>
                <w:rtl/>
              </w:rPr>
              <w:fldChar w:fldCharType="separate"/>
            </w:r>
            <w:r>
              <w:rPr>
                <w:webHidden/>
                <w:rtl/>
              </w:rPr>
              <w:t>127</w:t>
            </w:r>
            <w:r>
              <w:rPr>
                <w:webHidden/>
                <w:rtl/>
              </w:rPr>
              <w:fldChar w:fldCharType="end"/>
            </w:r>
          </w:hyperlink>
        </w:p>
        <w:p w14:paraId="5B8BC1E8" w14:textId="0565BFAD"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47" w:history="1">
            <w:r w:rsidRPr="00E45814">
              <w:rPr>
                <w:rStyle w:val="Hyperlink"/>
                <w:rFonts w:asciiTheme="majorBidi" w:hAnsiTheme="majorBidi"/>
                <w:b/>
                <w:bCs/>
                <w:rtl/>
              </w:rPr>
              <w:t>جدول النتائج (5.3.2)</w:t>
            </w:r>
            <w:r w:rsidRPr="00E45814">
              <w:rPr>
                <w:rStyle w:val="Hyperlink"/>
                <w:rFonts w:asciiTheme="majorBidi" w:hAnsiTheme="majorBidi"/>
              </w:rPr>
              <w:t xml:space="preserve"> </w:t>
            </w:r>
            <w:r w:rsidRPr="00E45814">
              <w:rPr>
                <w:rStyle w:val="Hyperlink"/>
                <w:rFonts w:asciiTheme="majorBidi" w:hAnsiTheme="majorBidi"/>
                <w:b/>
                <w:bCs/>
              </w:rPr>
              <w:t>T-Test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Toc226826347 \h</w:instrText>
            </w:r>
            <w:r>
              <w:rPr>
                <w:webHidden/>
                <w:rtl/>
              </w:rPr>
              <w:instrText xml:space="preserve"> </w:instrText>
            </w:r>
            <w:r>
              <w:rPr>
                <w:webHidden/>
                <w:rtl/>
              </w:rPr>
            </w:r>
            <w:r>
              <w:rPr>
                <w:webHidden/>
                <w:rtl/>
              </w:rPr>
              <w:fldChar w:fldCharType="separate"/>
            </w:r>
            <w:r>
              <w:rPr>
                <w:webHidden/>
                <w:rtl/>
              </w:rPr>
              <w:t>127</w:t>
            </w:r>
            <w:r>
              <w:rPr>
                <w:webHidden/>
                <w:rtl/>
              </w:rPr>
              <w:fldChar w:fldCharType="end"/>
            </w:r>
          </w:hyperlink>
        </w:p>
        <w:p w14:paraId="1B9ACDDB" w14:textId="0FB339BC"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48" w:history="1">
            <w:r w:rsidRPr="00E45814">
              <w:rPr>
                <w:rStyle w:val="Hyperlink"/>
                <w:rFonts w:asciiTheme="majorBidi" w:hAnsiTheme="majorBidi"/>
                <w:b/>
                <w:bCs/>
                <w:rtl/>
              </w:rPr>
              <w:t>5.3.3 اختبار الفروق حسب العمر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Toc226826348 \h</w:instrText>
            </w:r>
            <w:r>
              <w:rPr>
                <w:webHidden/>
                <w:rtl/>
              </w:rPr>
              <w:instrText xml:space="preserve"> </w:instrText>
            </w:r>
            <w:r>
              <w:rPr>
                <w:webHidden/>
                <w:rtl/>
              </w:rPr>
            </w:r>
            <w:r>
              <w:rPr>
                <w:webHidden/>
                <w:rtl/>
              </w:rPr>
              <w:fldChar w:fldCharType="separate"/>
            </w:r>
            <w:r>
              <w:rPr>
                <w:webHidden/>
                <w:rtl/>
              </w:rPr>
              <w:t>128</w:t>
            </w:r>
            <w:r>
              <w:rPr>
                <w:webHidden/>
                <w:rtl/>
              </w:rPr>
              <w:fldChar w:fldCharType="end"/>
            </w:r>
          </w:hyperlink>
        </w:p>
        <w:p w14:paraId="1CD8059B" w14:textId="346BF2CE"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49" w:history="1">
            <w:r w:rsidRPr="00E45814">
              <w:rPr>
                <w:rStyle w:val="Hyperlink"/>
                <w:rFonts w:asciiTheme="majorBidi" w:hAnsiTheme="majorBidi"/>
                <w:rtl/>
              </w:rPr>
              <w:t>جدول (</w:t>
            </w:r>
            <w:r w:rsidRPr="00E45814">
              <w:rPr>
                <w:rStyle w:val="Hyperlink"/>
                <w:rFonts w:asciiTheme="majorBidi" w:hAnsiTheme="majorBidi"/>
                <w:b/>
                <w:bCs/>
                <w:rtl/>
              </w:rPr>
              <w:t>5.3.3</w:t>
            </w:r>
            <w:r w:rsidRPr="00E45814">
              <w:rPr>
                <w:rStyle w:val="Hyperlink"/>
                <w:rFonts w:asciiTheme="majorBidi" w:hAnsiTheme="majorBidi"/>
                <w:rtl/>
              </w:rPr>
              <w:t>) نتائج تحليل</w:t>
            </w:r>
            <w:r w:rsidRPr="00E45814">
              <w:rPr>
                <w:rStyle w:val="Hyperlink"/>
                <w:rFonts w:asciiTheme="majorBidi" w:hAnsiTheme="majorBidi"/>
              </w:rPr>
              <w:t xml:space="preserve"> ANOVA</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Toc226826349 \h</w:instrText>
            </w:r>
            <w:r>
              <w:rPr>
                <w:webHidden/>
                <w:rtl/>
              </w:rPr>
              <w:instrText xml:space="preserve"> </w:instrText>
            </w:r>
            <w:r>
              <w:rPr>
                <w:webHidden/>
                <w:rtl/>
              </w:rPr>
            </w:r>
            <w:r>
              <w:rPr>
                <w:webHidden/>
                <w:rtl/>
              </w:rPr>
              <w:fldChar w:fldCharType="separate"/>
            </w:r>
            <w:r>
              <w:rPr>
                <w:webHidden/>
                <w:rtl/>
              </w:rPr>
              <w:t>128</w:t>
            </w:r>
            <w:r>
              <w:rPr>
                <w:webHidden/>
                <w:rtl/>
              </w:rPr>
              <w:fldChar w:fldCharType="end"/>
            </w:r>
          </w:hyperlink>
        </w:p>
        <w:p w14:paraId="265BC3E2" w14:textId="5B99287F"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50" w:history="1">
            <w:r w:rsidRPr="00E45814">
              <w:rPr>
                <w:rStyle w:val="Hyperlink"/>
                <w:rFonts w:asciiTheme="majorBidi" w:hAnsiTheme="majorBidi"/>
                <w:b/>
                <w:bCs/>
                <w:rtl/>
              </w:rPr>
              <w:t>5.3.3 اختبار الفروق حسب المستوى التعليمي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Toc226826350 \h</w:instrText>
            </w:r>
            <w:r>
              <w:rPr>
                <w:webHidden/>
                <w:rtl/>
              </w:rPr>
              <w:instrText xml:space="preserve"> </w:instrText>
            </w:r>
            <w:r>
              <w:rPr>
                <w:webHidden/>
                <w:rtl/>
              </w:rPr>
            </w:r>
            <w:r>
              <w:rPr>
                <w:webHidden/>
                <w:rtl/>
              </w:rPr>
              <w:fldChar w:fldCharType="separate"/>
            </w:r>
            <w:r>
              <w:rPr>
                <w:webHidden/>
                <w:rtl/>
              </w:rPr>
              <w:t>129</w:t>
            </w:r>
            <w:r>
              <w:rPr>
                <w:webHidden/>
                <w:rtl/>
              </w:rPr>
              <w:fldChar w:fldCharType="end"/>
            </w:r>
          </w:hyperlink>
        </w:p>
        <w:p w14:paraId="29766DE6" w14:textId="0BCC55C2"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51" w:history="1">
            <w:r w:rsidRPr="00E45814">
              <w:rPr>
                <w:rStyle w:val="Hyperlink"/>
                <w:rFonts w:asciiTheme="majorBidi" w:hAnsiTheme="majorBidi"/>
                <w:rtl/>
              </w:rPr>
              <w:t>جدول (5.3.3) نتائج تحليل</w:t>
            </w:r>
            <w:r w:rsidRPr="00E45814">
              <w:rPr>
                <w:rStyle w:val="Hyperlink"/>
                <w:rFonts w:asciiTheme="majorBidi" w:hAnsiTheme="majorBidi"/>
              </w:rPr>
              <w:t xml:space="preserve"> ANOVA</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Toc226826351 \h</w:instrText>
            </w:r>
            <w:r>
              <w:rPr>
                <w:webHidden/>
                <w:rtl/>
              </w:rPr>
              <w:instrText xml:space="preserve"> </w:instrText>
            </w:r>
            <w:r>
              <w:rPr>
                <w:webHidden/>
                <w:rtl/>
              </w:rPr>
            </w:r>
            <w:r>
              <w:rPr>
                <w:webHidden/>
                <w:rtl/>
              </w:rPr>
              <w:fldChar w:fldCharType="separate"/>
            </w:r>
            <w:r>
              <w:rPr>
                <w:webHidden/>
                <w:rtl/>
              </w:rPr>
              <w:t>129</w:t>
            </w:r>
            <w:r>
              <w:rPr>
                <w:webHidden/>
                <w:rtl/>
              </w:rPr>
              <w:fldChar w:fldCharType="end"/>
            </w:r>
          </w:hyperlink>
        </w:p>
        <w:p w14:paraId="3F62DE41" w14:textId="3402A4E0"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52" w:history="1">
            <w:r w:rsidRPr="00E45814">
              <w:rPr>
                <w:rStyle w:val="Hyperlink"/>
                <w:rFonts w:asciiTheme="majorBidi" w:hAnsiTheme="majorBidi"/>
                <w:b/>
                <w:bCs/>
                <w:rtl/>
              </w:rPr>
              <w:t>5.3.4اختبار الفروق حسب المنطقة السكنية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Toc226826352 \h</w:instrText>
            </w:r>
            <w:r>
              <w:rPr>
                <w:webHidden/>
                <w:rtl/>
              </w:rPr>
              <w:instrText xml:space="preserve"> </w:instrText>
            </w:r>
            <w:r>
              <w:rPr>
                <w:webHidden/>
                <w:rtl/>
              </w:rPr>
            </w:r>
            <w:r>
              <w:rPr>
                <w:webHidden/>
                <w:rtl/>
              </w:rPr>
              <w:fldChar w:fldCharType="separate"/>
            </w:r>
            <w:r>
              <w:rPr>
                <w:webHidden/>
                <w:rtl/>
              </w:rPr>
              <w:t>130</w:t>
            </w:r>
            <w:r>
              <w:rPr>
                <w:webHidden/>
                <w:rtl/>
              </w:rPr>
              <w:fldChar w:fldCharType="end"/>
            </w:r>
          </w:hyperlink>
        </w:p>
        <w:p w14:paraId="4EF54B50" w14:textId="045F4E21"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53" w:history="1">
            <w:r w:rsidRPr="00E45814">
              <w:rPr>
                <w:rStyle w:val="Hyperlink"/>
                <w:rFonts w:asciiTheme="majorBidi" w:hAnsiTheme="majorBidi"/>
                <w:rtl/>
              </w:rPr>
              <w:t>جدول (5.3.4) نتائج تحليل</w:t>
            </w:r>
            <w:r w:rsidRPr="00E45814">
              <w:rPr>
                <w:rStyle w:val="Hyperlink"/>
                <w:rFonts w:asciiTheme="majorBidi" w:hAnsiTheme="majorBidi"/>
              </w:rPr>
              <w:t xml:space="preserve"> ANOVA</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Toc226826353 \h</w:instrText>
            </w:r>
            <w:r>
              <w:rPr>
                <w:webHidden/>
                <w:rtl/>
              </w:rPr>
              <w:instrText xml:space="preserve"> </w:instrText>
            </w:r>
            <w:r>
              <w:rPr>
                <w:webHidden/>
                <w:rtl/>
              </w:rPr>
            </w:r>
            <w:r>
              <w:rPr>
                <w:webHidden/>
                <w:rtl/>
              </w:rPr>
              <w:fldChar w:fldCharType="separate"/>
            </w:r>
            <w:r>
              <w:rPr>
                <w:webHidden/>
                <w:rtl/>
              </w:rPr>
              <w:t>130</w:t>
            </w:r>
            <w:r>
              <w:rPr>
                <w:webHidden/>
                <w:rtl/>
              </w:rPr>
              <w:fldChar w:fldCharType="end"/>
            </w:r>
          </w:hyperlink>
        </w:p>
        <w:p w14:paraId="335724E3" w14:textId="0DC026C6"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54" w:history="1">
            <w:r w:rsidRPr="00E45814">
              <w:rPr>
                <w:rStyle w:val="Hyperlink"/>
                <w:rFonts w:asciiTheme="majorBidi" w:hAnsiTheme="majorBidi"/>
                <w:b/>
                <w:bCs/>
                <w:rtl/>
              </w:rPr>
              <w:t>5.3.5 اختبار الفروق حسب مستوى الدخل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Toc226826354 \h</w:instrText>
            </w:r>
            <w:r>
              <w:rPr>
                <w:webHidden/>
                <w:rtl/>
              </w:rPr>
              <w:instrText xml:space="preserve"> </w:instrText>
            </w:r>
            <w:r>
              <w:rPr>
                <w:webHidden/>
                <w:rtl/>
              </w:rPr>
            </w:r>
            <w:r>
              <w:rPr>
                <w:webHidden/>
                <w:rtl/>
              </w:rPr>
              <w:fldChar w:fldCharType="separate"/>
            </w:r>
            <w:r>
              <w:rPr>
                <w:webHidden/>
                <w:rtl/>
              </w:rPr>
              <w:t>130</w:t>
            </w:r>
            <w:r>
              <w:rPr>
                <w:webHidden/>
                <w:rtl/>
              </w:rPr>
              <w:fldChar w:fldCharType="end"/>
            </w:r>
          </w:hyperlink>
        </w:p>
        <w:p w14:paraId="312EF6BA" w14:textId="47F0C4A6"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55" w:history="1">
            <w:r w:rsidRPr="00E45814">
              <w:rPr>
                <w:rStyle w:val="Hyperlink"/>
                <w:rFonts w:asciiTheme="majorBidi" w:hAnsiTheme="majorBidi"/>
                <w:b/>
                <w:bCs/>
                <w:rtl/>
              </w:rPr>
              <w:t>جدول (5.3.5) نتائج تحليل</w:t>
            </w:r>
            <w:r w:rsidRPr="00E45814">
              <w:rPr>
                <w:rStyle w:val="Hyperlink"/>
                <w:rFonts w:asciiTheme="majorBidi" w:hAnsiTheme="majorBidi"/>
                <w:b/>
                <w:bCs/>
              </w:rPr>
              <w:t xml:space="preserve"> ANOVA</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Toc226826355 \h</w:instrText>
            </w:r>
            <w:r>
              <w:rPr>
                <w:webHidden/>
                <w:rtl/>
              </w:rPr>
              <w:instrText xml:space="preserve"> </w:instrText>
            </w:r>
            <w:r>
              <w:rPr>
                <w:webHidden/>
                <w:rtl/>
              </w:rPr>
            </w:r>
            <w:r>
              <w:rPr>
                <w:webHidden/>
                <w:rtl/>
              </w:rPr>
              <w:fldChar w:fldCharType="separate"/>
            </w:r>
            <w:r>
              <w:rPr>
                <w:webHidden/>
                <w:rtl/>
              </w:rPr>
              <w:t>130</w:t>
            </w:r>
            <w:r>
              <w:rPr>
                <w:webHidden/>
                <w:rtl/>
              </w:rPr>
              <w:fldChar w:fldCharType="end"/>
            </w:r>
          </w:hyperlink>
        </w:p>
        <w:p w14:paraId="71BC0460" w14:textId="0982BA3B"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56" w:history="1">
            <w:r w:rsidRPr="00E45814">
              <w:rPr>
                <w:rStyle w:val="Hyperlink"/>
                <w:rFonts w:asciiTheme="majorBidi" w:hAnsiTheme="majorBidi"/>
                <w:b/>
                <w:bCs/>
                <w:rtl/>
              </w:rPr>
              <w:t>5.3.6 اختبار الفروق حسب سنوات الخبرة في القطاع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Toc226826356 \h</w:instrText>
            </w:r>
            <w:r>
              <w:rPr>
                <w:webHidden/>
                <w:rtl/>
              </w:rPr>
              <w:instrText xml:space="preserve"> </w:instrText>
            </w:r>
            <w:r>
              <w:rPr>
                <w:webHidden/>
                <w:rtl/>
              </w:rPr>
            </w:r>
            <w:r>
              <w:rPr>
                <w:webHidden/>
                <w:rtl/>
              </w:rPr>
              <w:fldChar w:fldCharType="separate"/>
            </w:r>
            <w:r>
              <w:rPr>
                <w:webHidden/>
                <w:rtl/>
              </w:rPr>
              <w:t>131</w:t>
            </w:r>
            <w:r>
              <w:rPr>
                <w:webHidden/>
                <w:rtl/>
              </w:rPr>
              <w:fldChar w:fldCharType="end"/>
            </w:r>
          </w:hyperlink>
        </w:p>
        <w:p w14:paraId="5500C9AA" w14:textId="64DF6F0A"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57" w:history="1">
            <w:r w:rsidRPr="00E45814">
              <w:rPr>
                <w:rStyle w:val="Hyperlink"/>
                <w:rFonts w:asciiTheme="majorBidi" w:hAnsiTheme="majorBidi"/>
                <w:rtl/>
              </w:rPr>
              <w:t>جدول (5.3.6) نتائج تحليل</w:t>
            </w:r>
            <w:r w:rsidRPr="00E45814">
              <w:rPr>
                <w:rStyle w:val="Hyperlink"/>
                <w:rFonts w:asciiTheme="majorBidi" w:hAnsiTheme="majorBidi"/>
              </w:rPr>
              <w:t xml:space="preserve"> ANOVA</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Toc226826357 \h</w:instrText>
            </w:r>
            <w:r>
              <w:rPr>
                <w:webHidden/>
                <w:rtl/>
              </w:rPr>
              <w:instrText xml:space="preserve"> </w:instrText>
            </w:r>
            <w:r>
              <w:rPr>
                <w:webHidden/>
                <w:rtl/>
              </w:rPr>
            </w:r>
            <w:r>
              <w:rPr>
                <w:webHidden/>
                <w:rtl/>
              </w:rPr>
              <w:fldChar w:fldCharType="separate"/>
            </w:r>
            <w:r>
              <w:rPr>
                <w:webHidden/>
                <w:rtl/>
              </w:rPr>
              <w:t>131</w:t>
            </w:r>
            <w:r>
              <w:rPr>
                <w:webHidden/>
                <w:rtl/>
              </w:rPr>
              <w:fldChar w:fldCharType="end"/>
            </w:r>
          </w:hyperlink>
        </w:p>
        <w:p w14:paraId="1A456317" w14:textId="039640D7"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358" w:history="1">
            <w:r w:rsidRPr="00E45814">
              <w:rPr>
                <w:rStyle w:val="Hyperlink"/>
                <w:rFonts w:asciiTheme="majorBidi" w:hAnsiTheme="majorBidi"/>
                <w:b/>
                <w:bCs/>
                <w:noProof/>
                <w:rtl/>
              </w:rPr>
              <w:t>5.4 اختبار الفرض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Toc226826358 \h</w:instrText>
            </w:r>
            <w:r>
              <w:rPr>
                <w:noProof/>
                <w:webHidden/>
                <w:rtl/>
              </w:rPr>
              <w:instrText xml:space="preserve"> </w:instrText>
            </w:r>
            <w:r>
              <w:rPr>
                <w:noProof/>
                <w:webHidden/>
                <w:rtl/>
              </w:rPr>
            </w:r>
            <w:r>
              <w:rPr>
                <w:noProof/>
                <w:webHidden/>
                <w:rtl/>
              </w:rPr>
              <w:fldChar w:fldCharType="separate"/>
            </w:r>
            <w:r>
              <w:rPr>
                <w:noProof/>
                <w:webHidden/>
                <w:rtl/>
              </w:rPr>
              <w:t>132</w:t>
            </w:r>
            <w:r>
              <w:rPr>
                <w:noProof/>
                <w:webHidden/>
                <w:rtl/>
              </w:rPr>
              <w:fldChar w:fldCharType="end"/>
            </w:r>
          </w:hyperlink>
        </w:p>
        <w:p w14:paraId="72F72525" w14:textId="6E65DDFB"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59" w:history="1">
            <w:r w:rsidRPr="00E45814">
              <w:rPr>
                <w:rStyle w:val="Hyperlink"/>
                <w:rFonts w:asciiTheme="majorBidi" w:hAnsiTheme="majorBidi"/>
                <w:b/>
                <w:bCs/>
                <w:rtl/>
              </w:rPr>
              <w:t>5.4.1 الأسلوب الإحصائي المستخدم</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Toc226826359 \h</w:instrText>
            </w:r>
            <w:r>
              <w:rPr>
                <w:webHidden/>
                <w:rtl/>
              </w:rPr>
              <w:instrText xml:space="preserve"> </w:instrText>
            </w:r>
            <w:r>
              <w:rPr>
                <w:webHidden/>
                <w:rtl/>
              </w:rPr>
            </w:r>
            <w:r>
              <w:rPr>
                <w:webHidden/>
                <w:rtl/>
              </w:rPr>
              <w:fldChar w:fldCharType="separate"/>
            </w:r>
            <w:r>
              <w:rPr>
                <w:webHidden/>
                <w:rtl/>
              </w:rPr>
              <w:t>132</w:t>
            </w:r>
            <w:r>
              <w:rPr>
                <w:webHidden/>
                <w:rtl/>
              </w:rPr>
              <w:fldChar w:fldCharType="end"/>
            </w:r>
          </w:hyperlink>
        </w:p>
        <w:p w14:paraId="0E58FAB3" w14:textId="41D6D968"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60" w:history="1">
            <w:r w:rsidRPr="00E45814">
              <w:rPr>
                <w:rStyle w:val="Hyperlink"/>
                <w:rFonts w:asciiTheme="majorBidi" w:hAnsiTheme="majorBidi"/>
                <w:b/>
                <w:bCs/>
              </w:rPr>
              <w:t>5.4.2</w:t>
            </w:r>
            <w:r w:rsidRPr="00E45814">
              <w:rPr>
                <w:rStyle w:val="Hyperlink"/>
                <w:rFonts w:asciiTheme="majorBidi" w:hAnsiTheme="majorBidi"/>
                <w:b/>
                <w:bCs/>
                <w:rtl/>
              </w:rPr>
              <w:t>تحليل الانحدار الخطي المتعدد</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Toc226826360 \h</w:instrText>
            </w:r>
            <w:r>
              <w:rPr>
                <w:webHidden/>
                <w:rtl/>
              </w:rPr>
              <w:instrText xml:space="preserve"> </w:instrText>
            </w:r>
            <w:r>
              <w:rPr>
                <w:webHidden/>
                <w:rtl/>
              </w:rPr>
            </w:r>
            <w:r>
              <w:rPr>
                <w:webHidden/>
                <w:rtl/>
              </w:rPr>
              <w:fldChar w:fldCharType="separate"/>
            </w:r>
            <w:r>
              <w:rPr>
                <w:webHidden/>
                <w:rtl/>
              </w:rPr>
              <w:t>133</w:t>
            </w:r>
            <w:r>
              <w:rPr>
                <w:webHidden/>
                <w:rtl/>
              </w:rPr>
              <w:fldChar w:fldCharType="end"/>
            </w:r>
          </w:hyperlink>
        </w:p>
        <w:p w14:paraId="06965B0E" w14:textId="62CD0576"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61" w:history="1">
            <w:r w:rsidRPr="00E45814">
              <w:rPr>
                <w:rStyle w:val="Hyperlink"/>
                <w:rFonts w:asciiTheme="majorBidi" w:hAnsiTheme="majorBidi"/>
                <w:b/>
                <w:bCs/>
                <w:rtl/>
              </w:rPr>
              <w:t>جدول (</w:t>
            </w:r>
            <w:r w:rsidRPr="00E45814">
              <w:rPr>
                <w:rStyle w:val="Hyperlink"/>
                <w:rFonts w:asciiTheme="majorBidi" w:hAnsiTheme="majorBidi"/>
                <w:b/>
                <w:bCs/>
              </w:rPr>
              <w:t>.3</w:t>
            </w:r>
            <w:r w:rsidRPr="00E45814">
              <w:rPr>
                <w:rStyle w:val="Hyperlink"/>
                <w:rFonts w:asciiTheme="majorBidi" w:hAnsiTheme="majorBidi"/>
                <w:b/>
                <w:bCs/>
                <w:rtl/>
              </w:rPr>
              <w:t>5.4) نتائج تحليل الانحدار المتعدد</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Toc226826361 \h</w:instrText>
            </w:r>
            <w:r>
              <w:rPr>
                <w:webHidden/>
                <w:rtl/>
              </w:rPr>
              <w:instrText xml:space="preserve"> </w:instrText>
            </w:r>
            <w:r>
              <w:rPr>
                <w:webHidden/>
                <w:rtl/>
              </w:rPr>
            </w:r>
            <w:r>
              <w:rPr>
                <w:webHidden/>
                <w:rtl/>
              </w:rPr>
              <w:fldChar w:fldCharType="separate"/>
            </w:r>
            <w:r>
              <w:rPr>
                <w:webHidden/>
                <w:rtl/>
              </w:rPr>
              <w:t>133</w:t>
            </w:r>
            <w:r>
              <w:rPr>
                <w:webHidden/>
                <w:rtl/>
              </w:rPr>
              <w:fldChar w:fldCharType="end"/>
            </w:r>
          </w:hyperlink>
        </w:p>
        <w:p w14:paraId="512FDA23" w14:textId="27F9A7DA"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362" w:history="1">
            <w:r w:rsidRPr="00E45814">
              <w:rPr>
                <w:rStyle w:val="Hyperlink"/>
                <w:rFonts w:asciiTheme="majorBidi" w:hAnsiTheme="majorBidi"/>
                <w:b/>
                <w:bCs/>
                <w:noProof/>
              </w:rPr>
              <w:t xml:space="preserve">5.1 </w:t>
            </w:r>
            <w:r w:rsidRPr="00E45814">
              <w:rPr>
                <w:rStyle w:val="Hyperlink"/>
                <w:rFonts w:asciiTheme="majorBidi" w:hAnsiTheme="majorBidi"/>
                <w:b/>
                <w:bCs/>
                <w:noProof/>
                <w:rtl/>
              </w:rPr>
              <w:t>ملخص نتائج اختبار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Toc226826362 \h</w:instrText>
            </w:r>
            <w:r>
              <w:rPr>
                <w:noProof/>
                <w:webHidden/>
                <w:rtl/>
              </w:rPr>
              <w:instrText xml:space="preserve"> </w:instrText>
            </w:r>
            <w:r>
              <w:rPr>
                <w:noProof/>
                <w:webHidden/>
                <w:rtl/>
              </w:rPr>
            </w:r>
            <w:r>
              <w:rPr>
                <w:noProof/>
                <w:webHidden/>
                <w:rtl/>
              </w:rPr>
              <w:fldChar w:fldCharType="separate"/>
            </w:r>
            <w:r>
              <w:rPr>
                <w:noProof/>
                <w:webHidden/>
                <w:rtl/>
              </w:rPr>
              <w:t>134</w:t>
            </w:r>
            <w:r>
              <w:rPr>
                <w:noProof/>
                <w:webHidden/>
                <w:rtl/>
              </w:rPr>
              <w:fldChar w:fldCharType="end"/>
            </w:r>
          </w:hyperlink>
        </w:p>
        <w:p w14:paraId="33D05771" w14:textId="03E1D1C8"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63" w:history="1">
            <w:r w:rsidRPr="00E45814">
              <w:rPr>
                <w:rStyle w:val="Hyperlink"/>
                <w:rFonts w:asciiTheme="majorBidi" w:hAnsiTheme="majorBidi"/>
                <w:b/>
                <w:bCs/>
                <w:rtl/>
              </w:rPr>
              <w:t>جدول</w:t>
            </w:r>
            <w:r w:rsidRPr="00E45814">
              <w:rPr>
                <w:rStyle w:val="Hyperlink"/>
                <w:rFonts w:asciiTheme="majorBidi" w:hAnsiTheme="majorBidi"/>
                <w:b/>
                <w:bCs/>
              </w:rPr>
              <w:t xml:space="preserve"> (5.1.1)</w:t>
            </w:r>
            <w:r w:rsidRPr="00E45814">
              <w:rPr>
                <w:rStyle w:val="Hyperlink"/>
                <w:rFonts w:asciiTheme="majorBidi" w:hAnsiTheme="majorBidi"/>
                <w:b/>
                <w:bCs/>
                <w:rtl/>
              </w:rPr>
              <w:t>ملخص نتائج اختبار فرضيات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Toc226826363 \h</w:instrText>
            </w:r>
            <w:r>
              <w:rPr>
                <w:webHidden/>
                <w:rtl/>
              </w:rPr>
              <w:instrText xml:space="preserve"> </w:instrText>
            </w:r>
            <w:r>
              <w:rPr>
                <w:webHidden/>
                <w:rtl/>
              </w:rPr>
            </w:r>
            <w:r>
              <w:rPr>
                <w:webHidden/>
                <w:rtl/>
              </w:rPr>
              <w:fldChar w:fldCharType="separate"/>
            </w:r>
            <w:r>
              <w:rPr>
                <w:webHidden/>
                <w:rtl/>
              </w:rPr>
              <w:t>134</w:t>
            </w:r>
            <w:r>
              <w:rPr>
                <w:webHidden/>
                <w:rtl/>
              </w:rPr>
              <w:fldChar w:fldCharType="end"/>
            </w:r>
          </w:hyperlink>
        </w:p>
        <w:p w14:paraId="5AB76503" w14:textId="7F085DCD" w:rsidR="00625A6B" w:rsidRDefault="00625A6B">
          <w:pPr>
            <w:pStyle w:val="TOC2"/>
            <w:rPr>
              <w:rFonts w:asciiTheme="minorHAnsi" w:eastAsiaTheme="minorEastAsia" w:hAnsiTheme="minorHAnsi" w:cstheme="minorBidi"/>
              <w:noProof/>
              <w:kern w:val="2"/>
              <w:bdr w:val="none" w:sz="0" w:space="0" w:color="auto"/>
              <w14:ligatures w14:val="standardContextual"/>
            </w:rPr>
          </w:pPr>
          <w:hyperlink w:anchor="_Toc226826364" w:history="1">
            <w:r w:rsidRPr="00E45814">
              <w:rPr>
                <w:rStyle w:val="Hyperlink"/>
                <w:rFonts w:ascii="Wingdings" w:hAnsi="Wingdings"/>
                <w:bCs/>
                <w:noProof/>
              </w:rPr>
              <w:t></w:t>
            </w:r>
            <w:r>
              <w:rPr>
                <w:rFonts w:asciiTheme="minorHAnsi" w:eastAsiaTheme="minorEastAsia" w:hAnsiTheme="minorHAnsi" w:cstheme="minorBidi"/>
                <w:noProof/>
                <w:kern w:val="2"/>
                <w:bdr w:val="none" w:sz="0" w:space="0" w:color="auto"/>
                <w14:ligatures w14:val="standardContextual"/>
              </w:rPr>
              <w:tab/>
            </w:r>
            <w:r w:rsidRPr="00E45814">
              <w:rPr>
                <w:rStyle w:val="Hyperlink"/>
                <w:rFonts w:asciiTheme="majorBidi" w:hAnsiTheme="majorBidi"/>
                <w:b/>
                <w:bCs/>
                <w:noProof/>
                <w:rtl/>
              </w:rPr>
              <w:t>الاستدلال على الفرض الرئيس للدراسة</w:t>
            </w:r>
            <w:r>
              <w:rPr>
                <w:noProof/>
                <w:webHidden/>
              </w:rPr>
              <w:tab/>
            </w:r>
            <w:r>
              <w:rPr>
                <w:noProof/>
                <w:webHidden/>
              </w:rPr>
              <w:fldChar w:fldCharType="begin"/>
            </w:r>
            <w:r>
              <w:rPr>
                <w:noProof/>
                <w:webHidden/>
              </w:rPr>
              <w:instrText xml:space="preserve"> PAGEREF _Toc226826364 \h </w:instrText>
            </w:r>
            <w:r>
              <w:rPr>
                <w:noProof/>
                <w:webHidden/>
              </w:rPr>
            </w:r>
            <w:r>
              <w:rPr>
                <w:noProof/>
                <w:webHidden/>
              </w:rPr>
              <w:fldChar w:fldCharType="separate"/>
            </w:r>
            <w:r>
              <w:rPr>
                <w:noProof/>
                <w:webHidden/>
                <w:rtl/>
              </w:rPr>
              <w:t>135</w:t>
            </w:r>
            <w:r>
              <w:rPr>
                <w:noProof/>
                <w:webHidden/>
              </w:rPr>
              <w:fldChar w:fldCharType="end"/>
            </w:r>
          </w:hyperlink>
        </w:p>
        <w:p w14:paraId="48AB118F" w14:textId="6AAD8805"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365" w:history="1">
            <w:r w:rsidRPr="00E45814">
              <w:rPr>
                <w:rStyle w:val="Hyperlink"/>
                <w:rFonts w:asciiTheme="majorBidi" w:hAnsiTheme="majorBidi"/>
                <w:b/>
                <w:bCs/>
                <w:noProof/>
                <w:rtl/>
              </w:rPr>
              <w:t xml:space="preserve"> 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Toc226826365 \h</w:instrText>
            </w:r>
            <w:r>
              <w:rPr>
                <w:noProof/>
                <w:webHidden/>
                <w:rtl/>
              </w:rPr>
              <w:instrText xml:space="preserve"> </w:instrText>
            </w:r>
            <w:r>
              <w:rPr>
                <w:noProof/>
                <w:webHidden/>
                <w:rtl/>
              </w:rPr>
            </w:r>
            <w:r>
              <w:rPr>
                <w:noProof/>
                <w:webHidden/>
                <w:rtl/>
              </w:rPr>
              <w:fldChar w:fldCharType="separate"/>
            </w:r>
            <w:r>
              <w:rPr>
                <w:noProof/>
                <w:webHidden/>
                <w:rtl/>
              </w:rPr>
              <w:t>136</w:t>
            </w:r>
            <w:r>
              <w:rPr>
                <w:noProof/>
                <w:webHidden/>
                <w:rtl/>
              </w:rPr>
              <w:fldChar w:fldCharType="end"/>
            </w:r>
          </w:hyperlink>
        </w:p>
        <w:p w14:paraId="65CD833F" w14:textId="0A76C783"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366" w:history="1">
            <w:r w:rsidRPr="00E45814">
              <w:rPr>
                <w:rStyle w:val="Hyperlink"/>
                <w:rFonts w:asciiTheme="majorBidi" w:hAnsiTheme="majorBidi"/>
                <w:b/>
                <w:bCs/>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Toc226826366 \h</w:instrText>
            </w:r>
            <w:r>
              <w:rPr>
                <w:noProof/>
                <w:webHidden/>
                <w:rtl/>
              </w:rPr>
              <w:instrText xml:space="preserve"> </w:instrText>
            </w:r>
            <w:r>
              <w:rPr>
                <w:noProof/>
                <w:webHidden/>
                <w:rtl/>
              </w:rPr>
            </w:r>
            <w:r>
              <w:rPr>
                <w:noProof/>
                <w:webHidden/>
                <w:rtl/>
              </w:rPr>
              <w:fldChar w:fldCharType="separate"/>
            </w:r>
            <w:r>
              <w:rPr>
                <w:noProof/>
                <w:webHidden/>
                <w:rtl/>
              </w:rPr>
              <w:t>138</w:t>
            </w:r>
            <w:r>
              <w:rPr>
                <w:noProof/>
                <w:webHidden/>
                <w:rtl/>
              </w:rPr>
              <w:fldChar w:fldCharType="end"/>
            </w:r>
          </w:hyperlink>
        </w:p>
        <w:p w14:paraId="18310219" w14:textId="26459F12"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367" w:history="1">
            <w:r w:rsidRPr="00E45814">
              <w:rPr>
                <w:rStyle w:val="Hyperlink"/>
                <w:rFonts w:asciiTheme="majorBidi" w:hAnsiTheme="majorBidi"/>
                <w:b/>
                <w:bCs/>
                <w:noProof/>
                <w:rtl/>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Toc226826367 \h</w:instrText>
            </w:r>
            <w:r>
              <w:rPr>
                <w:noProof/>
                <w:webHidden/>
                <w:rtl/>
              </w:rPr>
              <w:instrText xml:space="preserve"> </w:instrText>
            </w:r>
            <w:r>
              <w:rPr>
                <w:noProof/>
                <w:webHidden/>
                <w:rtl/>
              </w:rPr>
            </w:r>
            <w:r>
              <w:rPr>
                <w:noProof/>
                <w:webHidden/>
                <w:rtl/>
              </w:rPr>
              <w:fldChar w:fldCharType="separate"/>
            </w:r>
            <w:r>
              <w:rPr>
                <w:noProof/>
                <w:webHidden/>
                <w:rtl/>
              </w:rPr>
              <w:t>138</w:t>
            </w:r>
            <w:r>
              <w:rPr>
                <w:noProof/>
                <w:webHidden/>
                <w:rtl/>
              </w:rPr>
              <w:fldChar w:fldCharType="end"/>
            </w:r>
          </w:hyperlink>
        </w:p>
        <w:p w14:paraId="2B2A3660" w14:textId="4F433431"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368" w:history="1">
            <w:r w:rsidRPr="00E45814">
              <w:rPr>
                <w:rStyle w:val="Hyperlink"/>
                <w:rFonts w:asciiTheme="majorBidi" w:hAnsiTheme="majorBidi"/>
                <w:b/>
                <w:bCs/>
                <w:noProof/>
                <w:rtl/>
              </w:rPr>
              <w:t>الملاحق: 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Toc226826368 \h</w:instrText>
            </w:r>
            <w:r>
              <w:rPr>
                <w:noProof/>
                <w:webHidden/>
                <w:rtl/>
              </w:rPr>
              <w:instrText xml:space="preserve"> </w:instrText>
            </w:r>
            <w:r>
              <w:rPr>
                <w:noProof/>
                <w:webHidden/>
                <w:rtl/>
              </w:rPr>
            </w:r>
            <w:r>
              <w:rPr>
                <w:noProof/>
                <w:webHidden/>
                <w:rtl/>
              </w:rPr>
              <w:fldChar w:fldCharType="separate"/>
            </w:r>
            <w:r>
              <w:rPr>
                <w:noProof/>
                <w:webHidden/>
                <w:rtl/>
              </w:rPr>
              <w:t>141</w:t>
            </w:r>
            <w:r>
              <w:rPr>
                <w:noProof/>
                <w:webHidden/>
                <w:rtl/>
              </w:rPr>
              <w:fldChar w:fldCharType="end"/>
            </w:r>
          </w:hyperlink>
        </w:p>
        <w:p w14:paraId="7FA0E96F" w14:textId="0D74CAAF" w:rsidR="00006E0C" w:rsidRDefault="00006E0C" w:rsidP="00274F90">
          <w:pPr>
            <w:spacing w:line="276" w:lineRule="auto"/>
            <w:jc w:val="both"/>
          </w:pPr>
          <w:r>
            <w:rPr>
              <w:b/>
              <w:bCs/>
              <w:noProof/>
            </w:rPr>
            <w:fldChar w:fldCharType="end"/>
          </w:r>
        </w:p>
      </w:sdtContent>
    </w:sdt>
    <w:p w14:paraId="40773717" w14:textId="77777777" w:rsidR="00625A6B" w:rsidRDefault="00625A6B" w:rsidP="00293B02">
      <w:pPr>
        <w:pBdr>
          <w:top w:val="nil"/>
          <w:left w:val="nil"/>
          <w:bottom w:val="nil"/>
          <w:right w:val="nil"/>
          <w:between w:val="nil"/>
          <w:bar w:val="nil"/>
        </w:pBdr>
        <w:spacing w:before="50" w:after="50" w:line="240" w:lineRule="auto"/>
        <w:ind w:right="432"/>
        <w:outlineLvl w:val="0"/>
        <w:rPr>
          <w:rFonts w:ascii="Arial" w:eastAsia="Arial" w:hAnsi="Arial" w:cs="Arial"/>
          <w:b/>
          <w:bCs/>
          <w:color w:val="FF0000"/>
          <w:kern w:val="0"/>
          <w:sz w:val="28"/>
          <w:szCs w:val="28"/>
          <w:u w:color="FF0000"/>
          <w:bdr w:val="nil"/>
          <w:rtl/>
          <w14:textOutline w14:w="12700" w14:cap="flat" w14:cmpd="sng" w14:algn="ctr">
            <w14:noFill/>
            <w14:prstDash w14:val="solid"/>
            <w14:miter w14:lim="400000"/>
          </w14:textOutline>
          <w14:ligatures w14:val="none"/>
        </w:rPr>
      </w:pPr>
      <w:bookmarkStart w:id="7" w:name="_Toc183651739"/>
    </w:p>
    <w:p w14:paraId="37CD5286" w14:textId="77777777" w:rsidR="008F2588" w:rsidRDefault="008F2588" w:rsidP="00293B02">
      <w:pPr>
        <w:pBdr>
          <w:top w:val="nil"/>
          <w:left w:val="nil"/>
          <w:bottom w:val="nil"/>
          <w:right w:val="nil"/>
          <w:between w:val="nil"/>
          <w:bar w:val="nil"/>
        </w:pBdr>
        <w:spacing w:before="50" w:after="50" w:line="240" w:lineRule="auto"/>
        <w:ind w:right="432"/>
        <w:outlineLvl w:val="0"/>
        <w:rPr>
          <w:rFonts w:ascii="Arial" w:eastAsia="Arial" w:hAnsi="Arial" w:cs="Arial"/>
          <w:b/>
          <w:bCs/>
          <w:color w:val="FF0000"/>
          <w:kern w:val="0"/>
          <w:sz w:val="28"/>
          <w:szCs w:val="28"/>
          <w:u w:color="FF0000"/>
          <w:bdr w:val="nil"/>
          <w:rtl/>
          <w14:textOutline w14:w="12700" w14:cap="flat" w14:cmpd="sng" w14:algn="ctr">
            <w14:noFill/>
            <w14:prstDash w14:val="solid"/>
            <w14:miter w14:lim="400000"/>
          </w14:textOutline>
          <w14:ligatures w14:val="none"/>
        </w:rPr>
      </w:pPr>
    </w:p>
    <w:p w14:paraId="11D3D332" w14:textId="77777777" w:rsidR="008F2588" w:rsidRDefault="008F2588" w:rsidP="00293B02">
      <w:pPr>
        <w:pBdr>
          <w:top w:val="nil"/>
          <w:left w:val="nil"/>
          <w:bottom w:val="nil"/>
          <w:right w:val="nil"/>
          <w:between w:val="nil"/>
          <w:bar w:val="nil"/>
        </w:pBdr>
        <w:spacing w:before="50" w:after="50" w:line="240" w:lineRule="auto"/>
        <w:ind w:right="432"/>
        <w:outlineLvl w:val="0"/>
        <w:rPr>
          <w:rFonts w:ascii="Arial" w:eastAsia="Arial" w:hAnsi="Arial" w:cs="Arial"/>
          <w:b/>
          <w:bCs/>
          <w:color w:val="FF0000"/>
          <w:kern w:val="0"/>
          <w:sz w:val="28"/>
          <w:szCs w:val="28"/>
          <w:u w:color="FF0000"/>
          <w:bdr w:val="nil"/>
          <w:rtl/>
          <w14:textOutline w14:w="12700" w14:cap="flat" w14:cmpd="sng" w14:algn="ctr">
            <w14:noFill/>
            <w14:prstDash w14:val="solid"/>
            <w14:miter w14:lim="400000"/>
          </w14:textOutline>
          <w14:ligatures w14:val="none"/>
        </w:rPr>
      </w:pPr>
    </w:p>
    <w:p w14:paraId="2758D872" w14:textId="77777777" w:rsidR="008F2588" w:rsidRPr="00293B02" w:rsidRDefault="008F2588" w:rsidP="00293B02">
      <w:pPr>
        <w:pBdr>
          <w:top w:val="nil"/>
          <w:left w:val="nil"/>
          <w:bottom w:val="nil"/>
          <w:right w:val="nil"/>
          <w:between w:val="nil"/>
          <w:bar w:val="nil"/>
        </w:pBdr>
        <w:spacing w:before="50" w:after="50" w:line="240" w:lineRule="auto"/>
        <w:ind w:right="432"/>
        <w:outlineLvl w:val="0"/>
        <w:rPr>
          <w:rFonts w:ascii="Times New Roman" w:eastAsia="Arial Unicode MS" w:hAnsi="Times New Roman" w:cs="Times New Roman"/>
          <w:b/>
          <w:bCs/>
          <w:kern w:val="0"/>
          <w:sz w:val="96"/>
          <w:szCs w:val="96"/>
          <w:u w:color="FF0000"/>
          <w:bdr w:val="nil"/>
          <w:rtl/>
          <w14:ligatures w14:val="none"/>
        </w:rPr>
      </w:pPr>
    </w:p>
    <w:p w14:paraId="08F87732" w14:textId="77777777" w:rsidR="008F2588" w:rsidRDefault="006F24B3" w:rsidP="00293B02">
      <w:pPr>
        <w:pBdr>
          <w:top w:val="nil"/>
          <w:left w:val="nil"/>
          <w:bottom w:val="nil"/>
          <w:right w:val="nil"/>
          <w:between w:val="nil"/>
          <w:bar w:val="nil"/>
        </w:pBdr>
        <w:spacing w:before="50" w:after="50" w:line="240" w:lineRule="auto"/>
        <w:ind w:left="432" w:right="432"/>
        <w:jc w:val="center"/>
        <w:outlineLvl w:val="0"/>
        <w:rPr>
          <w:rFonts w:ascii="Times New Roman" w:eastAsia="Arial Unicode MS" w:hAnsi="Times New Roman" w:cs="Times New Roman"/>
          <w:b/>
          <w:bCs/>
          <w:kern w:val="0"/>
          <w:sz w:val="32"/>
          <w:szCs w:val="32"/>
          <w:u w:color="FF0000"/>
          <w:bdr w:val="nil"/>
          <w:rtl/>
          <w:lang w:val="ar-SA"/>
          <w14:ligatures w14:val="none"/>
        </w:rPr>
      </w:pPr>
      <w:bookmarkStart w:id="8" w:name="_Toc196947066"/>
      <w:bookmarkStart w:id="9" w:name="_Toc196947443"/>
      <w:bookmarkStart w:id="10" w:name="_Toc225798852"/>
      <w:bookmarkStart w:id="11" w:name="_Toc226826201"/>
      <w:bookmarkEnd w:id="7"/>
      <w:r w:rsidRPr="00293B02">
        <w:rPr>
          <w:rFonts w:ascii="Times New Roman" w:eastAsia="Arial Unicode MS" w:hAnsi="Times New Roman" w:cs="Times New Roman" w:hint="cs"/>
          <w:b/>
          <w:bCs/>
          <w:kern w:val="0"/>
          <w:sz w:val="32"/>
          <w:szCs w:val="32"/>
          <w:u w:color="FF0000"/>
          <w:bdr w:val="nil"/>
          <w:rtl/>
          <w:lang w:val="ar-SA"/>
          <w14:ligatures w14:val="none"/>
        </w:rPr>
        <w:t>الفصل الأول:</w:t>
      </w:r>
    </w:p>
    <w:p w14:paraId="674E7418" w14:textId="7E2FC07D" w:rsidR="0003745C" w:rsidRDefault="006F24B3" w:rsidP="00293B02">
      <w:pPr>
        <w:pBdr>
          <w:top w:val="nil"/>
          <w:left w:val="nil"/>
          <w:bottom w:val="nil"/>
          <w:right w:val="nil"/>
          <w:between w:val="nil"/>
          <w:bar w:val="nil"/>
        </w:pBdr>
        <w:spacing w:before="50" w:after="50" w:line="240" w:lineRule="auto"/>
        <w:ind w:left="432" w:right="432"/>
        <w:jc w:val="center"/>
        <w:outlineLvl w:val="0"/>
        <w:rPr>
          <w:rFonts w:ascii="Times New Roman" w:eastAsia="Arial Unicode MS" w:hAnsi="Times New Roman" w:cs="Times New Roman"/>
          <w:b/>
          <w:bCs/>
          <w:kern w:val="0"/>
          <w:sz w:val="32"/>
          <w:szCs w:val="32"/>
          <w:u w:color="FF0000"/>
          <w:bdr w:val="nil"/>
          <w:rtl/>
          <w:lang w:val="ar-SA"/>
          <w14:ligatures w14:val="none"/>
        </w:rPr>
      </w:pPr>
      <w:r w:rsidRPr="00293B02">
        <w:rPr>
          <w:rFonts w:ascii="Times New Roman" w:eastAsia="Arial Unicode MS" w:hAnsi="Times New Roman" w:cs="Times New Roman" w:hint="cs"/>
          <w:b/>
          <w:bCs/>
          <w:kern w:val="0"/>
          <w:sz w:val="32"/>
          <w:szCs w:val="32"/>
          <w:u w:color="FF0000"/>
          <w:bdr w:val="nil"/>
          <w:rtl/>
          <w:lang w:val="ar-SA"/>
          <w14:ligatures w14:val="none"/>
        </w:rPr>
        <w:t xml:space="preserve"> الإطار المنهجي للدراسة</w:t>
      </w:r>
      <w:bookmarkEnd w:id="8"/>
      <w:bookmarkEnd w:id="9"/>
      <w:bookmarkEnd w:id="10"/>
      <w:bookmarkEnd w:id="11"/>
    </w:p>
    <w:p w14:paraId="7FA2A4AA" w14:textId="77777777" w:rsidR="00DE6AC9" w:rsidRDefault="00DE6AC9" w:rsidP="00293B02">
      <w:pPr>
        <w:pBdr>
          <w:top w:val="nil"/>
          <w:left w:val="nil"/>
          <w:bottom w:val="nil"/>
          <w:right w:val="nil"/>
          <w:between w:val="nil"/>
          <w:bar w:val="nil"/>
        </w:pBdr>
        <w:spacing w:before="50" w:after="50" w:line="240" w:lineRule="auto"/>
        <w:ind w:left="432" w:right="432"/>
        <w:jc w:val="center"/>
        <w:outlineLvl w:val="0"/>
        <w:rPr>
          <w:rFonts w:ascii="Times New Roman" w:eastAsia="Arial Unicode MS" w:hAnsi="Times New Roman" w:cs="Times New Roman"/>
          <w:b/>
          <w:bCs/>
          <w:kern w:val="0"/>
          <w:sz w:val="32"/>
          <w:szCs w:val="32"/>
          <w:u w:color="FF0000"/>
          <w:bdr w:val="nil"/>
          <w:rtl/>
          <w:lang w:val="ar-SA"/>
          <w14:ligatures w14:val="none"/>
        </w:rPr>
      </w:pPr>
    </w:p>
    <w:p w14:paraId="51F175C0" w14:textId="77777777" w:rsidR="00DE6AC9" w:rsidRDefault="00DE6AC9" w:rsidP="00293B02">
      <w:pPr>
        <w:pBdr>
          <w:top w:val="nil"/>
          <w:left w:val="nil"/>
          <w:bottom w:val="nil"/>
          <w:right w:val="nil"/>
          <w:between w:val="nil"/>
          <w:bar w:val="nil"/>
        </w:pBdr>
        <w:spacing w:before="50" w:after="50" w:line="240" w:lineRule="auto"/>
        <w:ind w:left="432" w:right="432"/>
        <w:jc w:val="center"/>
        <w:outlineLvl w:val="0"/>
        <w:rPr>
          <w:rFonts w:ascii="Times New Roman" w:eastAsia="Arial Unicode MS" w:hAnsi="Times New Roman" w:cs="Times New Roman"/>
          <w:b/>
          <w:bCs/>
          <w:kern w:val="0"/>
          <w:sz w:val="32"/>
          <w:szCs w:val="32"/>
          <w:u w:color="FF0000"/>
          <w:bdr w:val="nil"/>
          <w:rtl/>
          <w:lang w:val="ar-SA"/>
          <w14:ligatures w14:val="none"/>
        </w:rPr>
      </w:pPr>
    </w:p>
    <w:p w14:paraId="0A484440" w14:textId="77777777" w:rsidR="00DE6AC9" w:rsidRPr="00293B02" w:rsidRDefault="00DE6AC9" w:rsidP="00293B02">
      <w:pPr>
        <w:pBdr>
          <w:top w:val="nil"/>
          <w:left w:val="nil"/>
          <w:bottom w:val="nil"/>
          <w:right w:val="nil"/>
          <w:between w:val="nil"/>
          <w:bar w:val="nil"/>
        </w:pBdr>
        <w:spacing w:before="50" w:after="50" w:line="240" w:lineRule="auto"/>
        <w:ind w:left="432" w:right="432"/>
        <w:jc w:val="center"/>
        <w:outlineLvl w:val="0"/>
        <w:rPr>
          <w:rFonts w:ascii="Times New Roman" w:eastAsia="Arial Unicode MS" w:hAnsi="Times New Roman" w:cs="Times New Roman"/>
          <w:b/>
          <w:bCs/>
          <w:kern w:val="0"/>
          <w:sz w:val="32"/>
          <w:szCs w:val="32"/>
          <w:u w:color="FF0000"/>
          <w:bdr w:val="nil"/>
          <w:rtl/>
          <w:lang w:val="ar-SA"/>
          <w14:ligatures w14:val="none"/>
        </w:rPr>
      </w:pPr>
    </w:p>
    <w:p w14:paraId="47C89BF4" w14:textId="77777777" w:rsidR="0003745C" w:rsidRPr="0071196A" w:rsidRDefault="0003745C" w:rsidP="00293B02">
      <w:pPr>
        <w:pBdr>
          <w:top w:val="nil"/>
          <w:left w:val="nil"/>
          <w:bottom w:val="nil"/>
          <w:right w:val="nil"/>
          <w:between w:val="nil"/>
          <w:bar w:val="nil"/>
        </w:pBdr>
        <w:tabs>
          <w:tab w:val="left" w:pos="7080"/>
        </w:tabs>
        <w:spacing w:before="50" w:after="50" w:line="360" w:lineRule="auto"/>
        <w:ind w:left="432" w:right="432"/>
        <w:jc w:val="both"/>
        <w:rPr>
          <w:rFonts w:ascii="Arial" w:eastAsia="Arial" w:hAnsi="Arial" w:cs="Times New Roman"/>
          <w:kern w:val="0"/>
          <w:sz w:val="72"/>
          <w:szCs w:val="72"/>
          <w:bdr w:val="nil"/>
          <w:rtl/>
          <w:lang w:val="ar-SA"/>
          <w14:ligatures w14:val="none"/>
        </w:rPr>
        <w:sectPr w:rsidR="0003745C" w:rsidRPr="0071196A" w:rsidSect="0003745C">
          <w:headerReference w:type="default" r:id="rId10"/>
          <w:footerReference w:type="default" r:id="rId11"/>
          <w:headerReference w:type="first" r:id="rId12"/>
          <w:footerReference w:type="first" r:id="rId13"/>
          <w:pgSz w:w="11900" w:h="16840"/>
          <w:pgMar w:top="1417" w:right="1701" w:bottom="1417" w:left="1417" w:header="1417" w:footer="1417" w:gutter="0"/>
          <w:pgNumType w:fmt="arabicAbjad"/>
          <w:cols w:space="720"/>
          <w:titlePg/>
          <w:bidi/>
        </w:sectPr>
      </w:pPr>
      <w:r w:rsidRPr="0003745C">
        <w:rPr>
          <w:rFonts w:ascii="Arial" w:eastAsia="Arial" w:hAnsi="Arial" w:cs="Times New Roman"/>
          <w:kern w:val="0"/>
          <w:sz w:val="96"/>
          <w:szCs w:val="96"/>
          <w:bdr w:val="nil"/>
          <w:lang w:val="ar-SA"/>
          <w14:ligatures w14:val="none"/>
        </w:rPr>
        <w:tab/>
      </w:r>
    </w:p>
    <w:p w14:paraId="6CFDDAA1" w14:textId="0EECE6FF" w:rsidR="0071196A" w:rsidRPr="0071196A" w:rsidRDefault="00293B02" w:rsidP="0069076E">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b/>
          <w:bCs/>
          <w:color w:val="000000"/>
          <w:kern w:val="0"/>
          <w:sz w:val="32"/>
          <w:szCs w:val="32"/>
          <w:u w:color="00B0F0"/>
          <w:bdr w:val="nil"/>
          <w14:textOutline w14:w="12700" w14:cap="flat" w14:cmpd="sng" w14:algn="ctr">
            <w14:noFill/>
            <w14:prstDash w14:val="solid"/>
            <w14:miter w14:lim="400000"/>
          </w14:textOutline>
          <w14:ligatures w14:val="none"/>
        </w:rPr>
      </w:pPr>
      <w:bookmarkStart w:id="12" w:name="_Toc183651741"/>
      <w:bookmarkStart w:id="13" w:name="_Toc183652655"/>
      <w:bookmarkStart w:id="14" w:name="_Toc184258897"/>
      <w:bookmarkStart w:id="15" w:name="_Toc196947068"/>
      <w:bookmarkStart w:id="16" w:name="_Toc196947445"/>
      <w:r>
        <w:rPr>
          <w:rFonts w:ascii="Times New Roman" w:eastAsia="Arial Unicode MS" w:hAnsi="Times New Roman" w:cs="Times New Roman"/>
          <w:b/>
          <w:bCs/>
          <w:color w:val="000000"/>
          <w:kern w:val="0"/>
          <w:sz w:val="32"/>
          <w:szCs w:val="32"/>
          <w:u w:color="00B0F0"/>
          <w:bdr w:val="nil"/>
          <w14:textOutline w14:w="12700" w14:cap="flat" w14:cmpd="sng" w14:algn="ctr">
            <w14:noFill/>
            <w14:prstDash w14:val="solid"/>
            <w14:miter w14:lim="400000"/>
          </w14:textOutline>
          <w14:ligatures w14:val="none"/>
        </w:rPr>
        <w:lastRenderedPageBreak/>
        <w:t xml:space="preserve"> </w:t>
      </w:r>
      <w:bookmarkStart w:id="17" w:name="_Toc225798853"/>
      <w:bookmarkStart w:id="18" w:name="_Toc226826202"/>
      <w:r w:rsidR="0071196A" w:rsidRPr="0071196A">
        <w:rPr>
          <w:rFonts w:ascii="Times New Roman" w:eastAsia="Arial Unicode MS" w:hAnsi="Times New Roman" w:cs="Times New Roman"/>
          <w:b/>
          <w:bCs/>
          <w:color w:val="000000"/>
          <w:kern w:val="0"/>
          <w:sz w:val="32"/>
          <w:szCs w:val="32"/>
          <w:u w:color="00B0F0"/>
          <w:bdr w:val="nil"/>
          <w14:textOutline w14:w="12700" w14:cap="flat" w14:cmpd="sng" w14:algn="ctr">
            <w14:noFill/>
            <w14:prstDash w14:val="solid"/>
            <w14:miter w14:lim="400000"/>
          </w14:textOutline>
          <w14:ligatures w14:val="none"/>
        </w:rPr>
        <w:t xml:space="preserve">1.1 </w:t>
      </w:r>
      <w:r w:rsidR="0071196A" w:rsidRPr="0071196A">
        <w:rPr>
          <w:rFonts w:ascii="Times New Roman" w:eastAsia="Arial Unicode MS" w:hAnsi="Times New Roman" w:cs="Times New Roman"/>
          <w:b/>
          <w:bCs/>
          <w:color w:val="000000"/>
          <w:kern w:val="0"/>
          <w:sz w:val="32"/>
          <w:szCs w:val="32"/>
          <w:u w:color="00B0F0"/>
          <w:bdr w:val="nil"/>
          <w:rtl/>
          <w:lang w:val="ar-SA"/>
          <w14:textOutline w14:w="12700" w14:cap="flat" w14:cmpd="sng" w14:algn="ctr">
            <w14:noFill/>
            <w14:prstDash w14:val="solid"/>
            <w14:miter w14:lim="400000"/>
          </w14:textOutline>
          <w14:ligatures w14:val="none"/>
        </w:rPr>
        <w:t>المقدمة</w:t>
      </w:r>
      <w:bookmarkEnd w:id="17"/>
      <w:bookmarkEnd w:id="18"/>
    </w:p>
    <w:p w14:paraId="4296816B" w14:textId="45273E81" w:rsidR="0069076E" w:rsidRPr="00E868B8" w:rsidRDefault="00E868B8" w:rsidP="00E868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color w:val="000000"/>
          <w:kern w:val="0"/>
          <w:u w:color="00B0F0"/>
          <w:bdr w:val="nil"/>
          <w:rtl/>
          <w14:textOutline w14:w="12700" w14:cap="flat" w14:cmpd="sng" w14:algn="ctr">
            <w14:noFill/>
            <w14:prstDash w14:val="solid"/>
            <w14:miter w14:lim="400000"/>
          </w14:textOutline>
          <w14:ligatures w14:val="none"/>
        </w:rPr>
      </w:pPr>
      <w:r>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w:t>
      </w:r>
      <w:r w:rsidR="00B8491D"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شهدت العقود الأخيرة تحولات جوهرية في بيئة الاتصال والتسويق نتيجة التطور المتسارع في تقنيات الإعلام الرقمي وانتشار منصات التواصل الاجتماعي، التي أصبحت تشكّل فضاءً تفاعليًا مفتوحًا يعيد صياغة العلاقة بين المؤسسات وجمهورها</w:t>
      </w:r>
      <w:r w:rsidR="00B8491D"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(Kaplan &amp; Haenlein, 2010; Dwivedi et al., 2021)</w:t>
      </w:r>
      <w:r w:rsidR="00B8491D">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w:t>
      </w:r>
      <w:r w:rsidR="00B8491D"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r w:rsidR="00B8491D"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فلم تعد عملية الاتصال التسويقي قائمة على نماذج تقليدية أحادية الاتجاه، بل أصبحت تعتمد على منظومة رقمية متعددة القنوات تقوم على التفاعل والمشاركة وتبادل المعلومات بين مختلف الفاعلين داخل البيئة الرقمية. وقد أسهم هذا التحول في إحداث تغيرات ملحوظة في أنماط استهلاك المعلومات لدى الأفراد، وفي الكيفية التي تتشكل بها اتجاهاتهم وقراراتهم</w:t>
      </w:r>
      <w:r w:rsidR="0069076E">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w:t>
      </w:r>
      <w:proofErr w:type="gramStart"/>
      <w:r w:rsidR="0069076E">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الشرائية </w:t>
      </w:r>
      <w:r w:rsidRPr="00B8491D">
        <w:rPr>
          <w:rFonts w:asciiTheme="majorBidi" w:eastAsia="Arial Unicode MS" w:hAnsiTheme="majorBidi" w:cstheme="majorBidi"/>
          <w:color w:val="000000"/>
          <w:kern w:val="0"/>
          <w:u w:color="00B0F0"/>
          <w:bdr w:val="nil"/>
          <w:rtl/>
          <w:lang w:val="ar-SA"/>
          <w14:textOutline w14:w="12700" w14:cap="flat" w14:cmpd="sng" w14:algn="ctr">
            <w14:noFill/>
            <w14:prstDash w14:val="solid"/>
            <w14:miter w14:lim="400000"/>
          </w14:textOutline>
          <w14:ligatures w14:val="none"/>
        </w:rPr>
        <w:t xml:space="preserve"> </w:t>
      </w:r>
      <w:r w:rsidRPr="00B8491D">
        <w:rPr>
          <w:rFonts w:asciiTheme="majorBidi" w:eastAsia="Arial Unicode MS" w:hAnsiTheme="majorBidi" w:cstheme="majorBidi"/>
          <w:color w:val="000000"/>
          <w:kern w:val="0"/>
          <w:u w:color="00B0F0"/>
          <w:bdr w:val="nil"/>
          <w14:textOutline w14:w="12700" w14:cap="flat" w14:cmpd="sng" w14:algn="ctr">
            <w14:noFill/>
            <w14:prstDash w14:val="solid"/>
            <w14:miter w14:lim="400000"/>
          </w14:textOutline>
          <w14:ligatures w14:val="none"/>
        </w:rPr>
        <w:t>(</w:t>
      </w:r>
      <w:proofErr w:type="gramEnd"/>
      <w:r w:rsidRPr="00B8491D">
        <w:rPr>
          <w:rFonts w:asciiTheme="majorBidi" w:eastAsia="Arial Unicode MS" w:hAnsiTheme="majorBidi" w:cstheme="majorBidi"/>
          <w:color w:val="000000"/>
          <w:kern w:val="0"/>
          <w:u w:color="00B0F0"/>
          <w:bdr w:val="nil"/>
          <w14:textOutline w14:w="12700" w14:cap="flat" w14:cmpd="sng" w14:algn="ctr">
            <w14:noFill/>
            <w14:prstDash w14:val="solid"/>
            <w14:miter w14:lim="400000"/>
          </w14:textOutline>
          <w14:ligatures w14:val="none"/>
        </w:rPr>
        <w:t>Kannan &amp; Li, 2017</w:t>
      </w:r>
      <w:proofErr w:type="gramStart"/>
      <w:r w:rsidRPr="00533DDF">
        <w:rPr>
          <w:rFonts w:asciiTheme="majorBidi" w:eastAsia="Arial Unicode MS" w:hAnsiTheme="majorBidi" w:cstheme="majorBidi"/>
          <w:color w:val="000000"/>
          <w:kern w:val="0"/>
          <w:u w:color="00B0F0"/>
          <w:bdr w:val="nil"/>
          <w14:textOutline w14:w="12700" w14:cap="flat" w14:cmpd="sng" w14:algn="ctr">
            <w14:noFill/>
            <w14:prstDash w14:val="solid"/>
            <w14:miter w14:lim="400000"/>
          </w14:textOutline>
          <w14:ligatures w14:val="none"/>
        </w:rPr>
        <w:t xml:space="preserve">) </w:t>
      </w:r>
      <w:r w:rsidRPr="00533DDF">
        <w:rPr>
          <w:rFonts w:asciiTheme="majorBidi" w:eastAsia="Arial Unicode MS" w:hAnsiTheme="majorBidi" w:cstheme="majorBidi"/>
          <w:color w:val="000000"/>
          <w:kern w:val="0"/>
          <w:u w:color="00B0F0"/>
          <w:bdr w:val="nil"/>
          <w:rtl/>
          <w14:textOutline w14:w="12700" w14:cap="flat" w14:cmpd="sng" w14:algn="ctr">
            <w14:noFill/>
            <w14:prstDash w14:val="solid"/>
            <w14:miter w14:lim="400000"/>
          </w14:textOutline>
          <w14:ligatures w14:val="none"/>
        </w:rPr>
        <w:t>.</w:t>
      </w:r>
      <w:proofErr w:type="gramEnd"/>
    </w:p>
    <w:p w14:paraId="4B2DF2C5" w14:textId="4F96DA51" w:rsidR="00B8491D" w:rsidRPr="00B8491D" w:rsidRDefault="00E868B8"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r>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w:t>
      </w:r>
      <w:r w:rsidR="00B8491D"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وفي هذا السياق، برزت وسائل التواصل الاجتماعي بوصفها إحدى أهم الأدوات الاتصالية في التسويق المعاص</w:t>
      </w:r>
      <w:r w:rsidR="00533DDF">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ر</w:t>
      </w:r>
      <w:r w:rsidR="00B8491D"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لما توفره من إمكانات تفاعلية تسمح بتدفق المعلومات بسرعة كبيرة، وإتاحة مساحات واسعة للنقاش والتقييم وتبادل الخبرات بين المستخدمين. ولم يعد المستهلك في البيئة الرقمية متلقياً سلبياً للرسائل التسويقية، بل أصبح طرفاً فاعلاً في إنتاج المحتوى وتفسيره وتداوله، الأمر الذي أسهم في إعادة تشكيل مسار عملية اتخاذ القرار الشرائي، وجعلها أكثر تعقيداً وتشابكاً نتيجة تعدد مصادر المعلومات وتنوعها</w:t>
      </w:r>
      <w:r w:rsidR="00B8491D"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proofErr w:type="spellStart"/>
      <w:r w:rsidR="00B8491D"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Hajli</w:t>
      </w:r>
      <w:proofErr w:type="spellEnd"/>
      <w:r w:rsidR="00B8491D"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2017; Lemon &amp; Verhoef, 2016)</w:t>
      </w:r>
      <w:r w:rsidR="00B8491D">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w:t>
      </w:r>
    </w:p>
    <w:p w14:paraId="51EDC58C" w14:textId="356D427A" w:rsidR="0069076E" w:rsidRPr="00E868B8" w:rsidRDefault="00E868B8" w:rsidP="00E868B8">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r>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w:t>
      </w:r>
      <w:r w:rsidR="00B8491D"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ويُعد القطاع العقاري من القطاعات الاقتصادية التي تأثرت بشكل واضح بهذه التحولات الرقمية، نظراً لطبيعة المنتج العقاري الذي يتميز بارتفاع قيمته المالية، وطول دورة اتخاذ القرار المرتبطة به، وارتفاع مستوى المخاطرة المدركة لدى المستهلكين. فقرار شراء العقار لا يُعد قراراً استهلاكياً عادياً، بل يمثل في كثير من الأحيان قراراً استثمارياً طويل الأجل يتطلب قدراً كبيراً من المعلومات والتقييم والتحليل قبل الإقدام </w:t>
      </w:r>
      <w:r w:rsidR="0069076E">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عليه</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(Hawkins &amp; Mothersbaugh, 2010</w:t>
      </w:r>
      <w:proofErr w:type="gramStart"/>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r>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w:t>
      </w:r>
      <w:proofErr w:type="gramEnd"/>
      <w:r>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 xml:space="preserve"> </w:t>
      </w: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ومن ثمّ، فإن توفر المعلومات عبر المنصات الرقمية، ووضوح عرض المشاريع العقارية، ومستوى الثقة في المحتوى المنشور، تمثل عوامل مؤثرة في تشكيل قناعات المستهلكين وبناء اتجاهاتهم نحو الشراء</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proofErr w:type="spellStart"/>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Filieri</w:t>
      </w:r>
      <w:proofErr w:type="spellEnd"/>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et al., 2021)</w:t>
      </w:r>
      <w:r>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w:t>
      </w:r>
    </w:p>
    <w:p w14:paraId="448BAA20" w14:textId="5CC1272A" w:rsidR="00B8491D" w:rsidRPr="00B8491D" w:rsidRDefault="00E868B8"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w:t>
      </w:r>
      <w:r w:rsidR="00B8491D"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وفي المملكة العربية السعودية، يكتسب هذا الموضوع أهمية خاصة في ظل التحولات الاقتصادية والتنموية التي تشهدها البلاد، وما يصاحبها من توسع ملحوظ في السوق العقاري وتزايد حجم الاستثمارات في المشاريع السكنية والتجارية. ومع تصاعد المنافسة بين الشركات العقارية، أصبحت منصات التواصل الاجتماعي أداة تسويقية رئيسة تعتمد عليها الشركات في عرض مشاريعها، وتوضيح خصائصها، والتواصل مع الجمهور المستهدف، وبناء صورتها الذهنية لدى المستهلكين</w:t>
      </w:r>
      <w:r w:rsidR="00B8491D"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(Alotaibi et al., 2023)</w:t>
      </w:r>
      <w:r w:rsidR="00717327">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w:t>
      </w:r>
      <w:r w:rsidR="00B8491D"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r w:rsidR="00B8491D"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وقد أدى ذلك إلى تحول تدريجي في مسار التسويق العقاري، حيث لم يعد الاعتماد مقتصراً على الوسائل التقليدية، بل أصبح التسويق الرقمي جزءاً أساسياً من الاستراتيجيات التسويقية المعاصرة في هذا القطاع</w:t>
      </w:r>
      <w:r w:rsidR="00B8491D"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0FA9F1D9" w14:textId="220E6063" w:rsidR="00717327" w:rsidRPr="00902347" w:rsidRDefault="00E868B8" w:rsidP="00902347">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r>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w:t>
      </w:r>
      <w:r w:rsidR="00B8491D"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وتشير الأدبيات الحديثة في مجال التسويق الرقمي وسلوك المستهلك إلى أن نسبة متزايدة من الأفراد باتت تعتمد على وسائل التواصل الاجتماعي كمصدر رئيس للحصول على المعلومات المتعلقة بالمنتجات والخدمات، بما في ذلك المنتجات العقارية. ويظهر هذا الاعتماد بشكل واضح في مراحل مختلفة من عملية اتخاذ القرار الشرائي، بدءاً من </w:t>
      </w:r>
      <w:r w:rsidR="00B8491D"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lastRenderedPageBreak/>
        <w:t>مرحلة البحث الأولي عن المعلومات، مروراً بمرحلة تقييم البدائل، وصولاً إلى مرحلة اتخاذ القرار</w:t>
      </w:r>
      <w:r w:rsidR="00902347"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النهائي</w:t>
      </w:r>
      <w:r w:rsidR="00902347"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(Court et al., 2009; Lemon &amp; Verhoef, 2016)</w:t>
      </w:r>
      <w:r w:rsidR="00902347">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w:t>
      </w:r>
      <w:r w:rsidR="00902347"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r w:rsidR="00902347"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كما تلعب التوصيات الرقمية والتجارب التي يشاركها المستخدمون عبر المنصات الاجتماعية دوراً مهماً في تشكيل إدراك المستهلكين للمشاريع العقارية، وتعزيز مستوى الثقة أو الشك تجاهها</w:t>
      </w:r>
      <w:r w:rsidR="00902347"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proofErr w:type="spellStart"/>
      <w:r w:rsidR="00902347"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Hajli</w:t>
      </w:r>
      <w:proofErr w:type="spellEnd"/>
      <w:r w:rsidR="00902347"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2017; </w:t>
      </w:r>
      <w:proofErr w:type="spellStart"/>
      <w:r w:rsidR="00902347"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Filieri</w:t>
      </w:r>
      <w:proofErr w:type="spellEnd"/>
      <w:r w:rsidR="00902347"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et al., 2021)</w:t>
      </w:r>
      <w:r w:rsidR="00902347">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w:t>
      </w:r>
    </w:p>
    <w:p w14:paraId="53808E48" w14:textId="3C16C8FA" w:rsidR="00B8491D" w:rsidRPr="00B8491D" w:rsidRDefault="00902347"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w:t>
      </w:r>
      <w:r w:rsidR="00B8491D"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وعلى الرغم من التوسع المتزايد في استخدام وسائل التواصل الاجتماعي في تسويق المشاريع العقارية، فإن طبيعة التأثير الفعلي لهذا النوع من التسويق في قرارات الشراء ما تزال بحاجة إلى مزيد من التحليل العلمي المنهجي، خاصة في السياق العربي عموماً والسياق السعودي على وجه الخصوص. إذ ركزت كثير من الدراسات السابقة على تحليل التسويق الرقمي في قطاعات استهلاكية تقليدية أو منخفضة المخاطر، في حين أن القرار العقاري يتميز بدرجة عالية من التعقيد نتيجة طبيعته الاستثمارية وارتباطه بعوامل اقتصادية واجتماعية </w:t>
      </w:r>
      <w:r w:rsidRPr="00B8491D">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متعددة</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w:t>
      </w:r>
      <w:r w:rsidR="00B8491D"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Kannan &amp; Li, 2017)</w:t>
      </w:r>
    </w:p>
    <w:p w14:paraId="05DF3940" w14:textId="59294733" w:rsidR="00B8491D" w:rsidRPr="00B8491D" w:rsidRDefault="00902347"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w:t>
      </w:r>
      <w:r w:rsidR="00B8491D"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ومن هذا المنطلق، تسعى هذه الدراسة إلى تحليل تأثير التسويق الرقمي للقطاع العقاري عبر مواقع التواصل الاجتماعي على قرارات الشراء لدى المستهلك السعودي، من خلال إطار تحليلي يدرس العلاقة بين مستوى التعرض للمحتوى العقاري المنشور عبر هذه المنصات، ومستوى الثقة في هذا المحتوى، وطبيعة التفاعل معه، ومدى انعكاس ذلك على القرار الشرائي. كما تهدف الدراسة إلى بناء نموذج تفسيري يوضح آليات التأثير الاتصالي للتسويق الرقمي في السلوك الشرائي العقاري، بما يسهم في إثراء الأدبيات العلمية في مجال الإعلام الرقمي والتسويق، ويوفر فهماً أعمق لدور المنصات الرقمية في تشكيل القرارات الاستثمارية في القطاع العقاري</w:t>
      </w:r>
      <w:r w:rsidR="00B8491D"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38FD277C" w14:textId="77777777" w:rsidR="00293B02" w:rsidRPr="00B8491D" w:rsidRDefault="00293B02" w:rsidP="00533DDF">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p>
    <w:p w14:paraId="7CD3EAB6" w14:textId="62E085F4" w:rsidR="0003745C" w:rsidRPr="00293B02" w:rsidRDefault="008D4673" w:rsidP="0062768C">
      <w:pPr>
        <w:pBdr>
          <w:top w:val="nil"/>
          <w:left w:val="nil"/>
          <w:bottom w:val="nil"/>
          <w:right w:val="nil"/>
          <w:between w:val="nil"/>
          <w:bar w:val="nil"/>
        </w:pBdr>
        <w:bidi/>
        <w:spacing w:before="50" w:after="50" w:line="480" w:lineRule="auto"/>
        <w:ind w:left="432" w:right="432"/>
        <w:jc w:val="both"/>
        <w:outlineLvl w:val="1"/>
        <w:rPr>
          <w:rFonts w:ascii="Times New Roman" w:eastAsia="Arial" w:hAnsi="Times New Roman" w:cs="Times New Roman"/>
          <w:b/>
          <w:bCs/>
          <w:kern w:val="0"/>
          <w:sz w:val="32"/>
          <w:szCs w:val="32"/>
          <w:u w:color="00B0F0"/>
          <w:bdr w:val="nil"/>
          <w:rtl/>
          <w:lang w:val="ar-SA"/>
          <w14:ligatures w14:val="none"/>
        </w:rPr>
      </w:pPr>
      <w:bookmarkStart w:id="19" w:name="_Toc225798861"/>
      <w:bookmarkStart w:id="20" w:name="_Toc226826203"/>
      <w:r w:rsidRPr="00293B02">
        <w:rPr>
          <w:rFonts w:ascii="Times New Roman" w:eastAsia="Arial Unicode MS" w:hAnsi="Times New Roman" w:cs="Times New Roman" w:hint="cs"/>
          <w:b/>
          <w:bCs/>
          <w:kern w:val="0"/>
          <w:sz w:val="32"/>
          <w:szCs w:val="32"/>
          <w:u w:color="00B0F0"/>
          <w:bdr w:val="nil"/>
          <w:rtl/>
          <w:lang w:val="ar-SA"/>
          <w14:ligatures w14:val="none"/>
        </w:rPr>
        <w:t xml:space="preserve">1.2 </w:t>
      </w:r>
      <w:r w:rsidR="0003745C" w:rsidRPr="00293B02">
        <w:rPr>
          <w:rFonts w:ascii="Times New Roman" w:eastAsia="Arial Unicode MS" w:hAnsi="Times New Roman" w:cs="Times New Roman"/>
          <w:b/>
          <w:bCs/>
          <w:kern w:val="0"/>
          <w:sz w:val="32"/>
          <w:szCs w:val="32"/>
          <w:u w:color="00B0F0"/>
          <w:bdr w:val="nil"/>
          <w:rtl/>
          <w:lang w:val="ar-SA"/>
          <w14:ligatures w14:val="none"/>
        </w:rPr>
        <w:t>مشكلة الدراسة</w:t>
      </w:r>
      <w:bookmarkEnd w:id="12"/>
      <w:bookmarkEnd w:id="13"/>
      <w:bookmarkEnd w:id="14"/>
      <w:bookmarkEnd w:id="15"/>
      <w:bookmarkEnd w:id="16"/>
      <w:bookmarkEnd w:id="19"/>
      <w:bookmarkEnd w:id="20"/>
      <w:r w:rsidR="0003745C" w:rsidRPr="00293B02">
        <w:rPr>
          <w:rFonts w:ascii="Times New Roman" w:eastAsia="Arial Unicode MS" w:hAnsi="Times New Roman" w:cs="Times New Roman"/>
          <w:b/>
          <w:bCs/>
          <w:kern w:val="0"/>
          <w:sz w:val="32"/>
          <w:szCs w:val="32"/>
          <w:u w:color="00B0F0"/>
          <w:bdr w:val="nil"/>
          <w:rtl/>
          <w:lang w:val="ar-SA"/>
          <w14:ligatures w14:val="none"/>
        </w:rPr>
        <w:t xml:space="preserve">  </w:t>
      </w:r>
    </w:p>
    <w:p w14:paraId="78171BD5" w14:textId="1E3856DA" w:rsidR="008D4673" w:rsidRPr="00F87647" w:rsidRDefault="002C555C"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w:t>
      </w:r>
      <w:r w:rsidR="008D4673"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شهد القطاع العقاري خلال السنوات الأخيرة توسعاً ملحوظاً من حيث حجم المشروعات وتنوعها، مدفوعاً بالنمو العمراني والاقتصادي الذي تشهده المملكة. ومع تصاعد حدة المنافسة بين الشركات العقارية، برزت منصات التواصل الاجتماعي كأداة تسويقية رئيسة تُستخدم في عرض المشاريع، ونشر تفاصيلها، وبناء صورتها الذهنية لدى الجمهور المستهدف. وأصبح المحتوى العقاري المنشور عبر هذه المنصات يشكّل نقطة انطلاق مهمة في رحلة المستهلك نحو اتخاذ قرار الشراء</w:t>
      </w:r>
      <w:r w:rsidR="008D4673"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2993C23A" w14:textId="1E953C4A" w:rsidR="008D4673" w:rsidRPr="00F87647" w:rsidRDefault="002C555C"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w:t>
      </w:r>
      <w:r w:rsidR="008D4673"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إلا أن طبيعة القرار العقاري تختلف عن غيره من القرارات الاستهلاكية؛ فهو قرار ذو قيمة مالية مرتفعة، ويرتبط بدرجة عالية من المخاطرة المدركة، ويتطلب قدراً كبيراً من الاطمئنان والثقة قبل الإقدام عليه. ومن هنا، فإن مجرد التعرض للمحتوى التسويقي لا يعني بالضرورة تحوّله إلى قرار شراء، بل يمر عبر عمليات إدراكية تتعلق بتقييم الموثوقية، ومقارنة البدائل، ووزن المنافع مقابل المخاطر</w:t>
      </w:r>
      <w:r w:rsidR="008D4673"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248EEAB0" w14:textId="105ED2D0" w:rsidR="008D4673" w:rsidRPr="00F87647" w:rsidRDefault="002C555C"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w:t>
      </w:r>
      <w:r w:rsidR="008D4673"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وعلى الرغم من التوسع الواضح في استخدام مواقع التواصل الاجتماعي في تسويق المشاريع العقارية داخل السوق السعودي، فإن الأدبيات </w:t>
      </w:r>
      <w:r w:rsidR="00CC58C5" w:rsidRPr="00F87647">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العربية ولا</w:t>
      </w:r>
      <w:r w:rsidR="008D4673"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سيما في السياق </w:t>
      </w:r>
      <w:r w:rsidR="00CC58C5" w:rsidRPr="00F87647">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المحلي ما</w:t>
      </w:r>
      <w:r w:rsidR="008D4673"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تزال محدودة في تناول طبيعة التأثير الفعلي لهذا التسويق على قرارات الشراء العقاري بصورة تحليلية منهجية. فقد ركزت بعض الدراسات على التسويق الرقمي </w:t>
      </w:r>
      <w:r w:rsidR="008D4673"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lastRenderedPageBreak/>
        <w:t>بشكل عام، أو على قطاعات استهلاكية منخفضة المخاطرة، دون التعمق في خصوصية القرار العقاري بوصفه قراراً استثمارياً معقداً يتأثر بعوامل متعددة</w:t>
      </w:r>
      <w:r w:rsidR="008D4673"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19CE1D95" w14:textId="3F52C967" w:rsidR="008D4673" w:rsidRPr="00F87647" w:rsidRDefault="002C555C"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w:t>
      </w:r>
      <w:r w:rsidR="008D4673"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وتكمن الفجوة البحثية في غياب دراسة تحليلية متكاملة تبحث في العلاقة بين مستوى التعرض لمحتوى التسويق العقاري عبر مواقع التواصل الاجتماعي، ومدى الثقة به، ودرجة التفاعل معه، وبين قرار الشراء لدى المستهلك السعودي. كما أن هذه العلاقة لم تُدرس بما يكفي في ضوء الخصوصية الاجتماعية والاقتصادية للسوق السعودي</w:t>
      </w:r>
      <w:r w:rsidR="008D4673"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1351A716" w14:textId="77777777" w:rsidR="008D4673" w:rsidRPr="00F87647" w:rsidRDefault="008D467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وبناءً على ذلك، تتمثل مشكلة الدراسة في محاولة فهم طبيعة تأثير التسويق الرقمي للقطاع العقاري عبر مواقع التواصل الاجتماعي على قرارات الشراء لدى المستهلك السعودي، وتحليل الآليات التي تنتقل من خلالها الرسالة الرقمية إلى سلوك شرائي فعلي. وينبثق عن ذلك التساؤل الرئيس الآتي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3E83B52F" w14:textId="206060C9" w:rsidR="008D4673" w:rsidRPr="00F87647" w:rsidRDefault="002C555C"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hint="cs"/>
          <w:b/>
          <w:b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w:t>
      </w:r>
      <w:r w:rsidR="008D4673" w:rsidRPr="00F87647">
        <w:rPr>
          <w:rFonts w:ascii="Times New Roman" w:eastAsia="Arial Unicode MS" w:hAnsi="Times New Roman" w:cs="Times New Roman"/>
          <w:b/>
          <w:bCs/>
          <w:color w:val="000000"/>
          <w:kern w:val="0"/>
          <w:sz w:val="24"/>
          <w:szCs w:val="24"/>
          <w:u w:color="00B0F0"/>
          <w:bdr w:val="nil"/>
          <w:rtl/>
          <w:lang w:val="ar-SA"/>
          <w14:textOutline w14:w="12700" w14:cap="flat" w14:cmpd="sng" w14:algn="ctr">
            <w14:noFill/>
            <w14:prstDash w14:val="solid"/>
            <w14:miter w14:lim="400000"/>
          </w14:textOutline>
          <w14:ligatures w14:val="none"/>
        </w:rPr>
        <w:t>ما مدى تأثير التسويق الرقمي للقطاع العقاري عبر مواقع التواصل الاجتماعي على قرارات الشراء لدى المستهلك السعودي؟</w:t>
      </w:r>
    </w:p>
    <w:p w14:paraId="68AC52CD" w14:textId="5B40AFF5" w:rsidR="0003745C" w:rsidRDefault="002C555C"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r>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w:t>
      </w:r>
      <w:r w:rsidR="008D4673"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ومن خلال معالجة هذه الإشكالية، تسعى الدراسة إلى تقديم تفسير علمي دقيق لهذه العلاقة، بما يسهم في سد الفجوة البحثية القائمة، ويوفر إطاراً يمكن الاستفادة منه في تطوير ممارسات التسويق العقاري في البيئة السعودية</w:t>
      </w:r>
      <w:r w:rsidR="008D4673"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769A1D55" w14:textId="77777777" w:rsidR="00F87647" w:rsidRPr="00F87647" w:rsidRDefault="00F87647" w:rsidP="00F723AC">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1F406A93" w14:textId="74C4F6B6" w:rsidR="00F87647" w:rsidRPr="00293B02" w:rsidRDefault="008D4673" w:rsidP="00180D1B">
      <w:pPr>
        <w:pBdr>
          <w:top w:val="nil"/>
          <w:left w:val="nil"/>
          <w:bottom w:val="nil"/>
          <w:right w:val="nil"/>
          <w:between w:val="nil"/>
          <w:bar w:val="nil"/>
        </w:pBdr>
        <w:bidi/>
        <w:spacing w:before="50" w:after="50" w:line="480" w:lineRule="auto"/>
        <w:ind w:left="432" w:right="432"/>
        <w:jc w:val="both"/>
        <w:outlineLvl w:val="1"/>
        <w:rPr>
          <w:rFonts w:ascii="Times New Roman" w:eastAsia="Times New Roman" w:hAnsi="Times New Roman" w:cs="Times New Roman"/>
          <w:b/>
          <w:bCs/>
          <w:color w:val="000000"/>
          <w:kern w:val="0"/>
          <w:sz w:val="28"/>
          <w:szCs w:val="28"/>
          <w:u w:color="00B0F0"/>
          <w:bdr w:val="nil"/>
          <w:rtl/>
          <w14:textOutline w14:w="12700" w14:cap="flat" w14:cmpd="sng" w14:algn="ctr">
            <w14:noFill/>
            <w14:prstDash w14:val="solid"/>
            <w14:miter w14:lim="400000"/>
          </w14:textOutline>
          <w14:ligatures w14:val="none"/>
        </w:rPr>
      </w:pPr>
      <w:bookmarkStart w:id="21" w:name="_Toc183651742"/>
      <w:bookmarkStart w:id="22" w:name="_Toc183652656"/>
      <w:bookmarkStart w:id="23" w:name="_Toc184258898"/>
      <w:bookmarkStart w:id="24" w:name="_Toc196947069"/>
      <w:bookmarkStart w:id="25" w:name="_Toc196947446"/>
      <w:bookmarkStart w:id="26" w:name="_Toc225798862"/>
      <w:bookmarkStart w:id="27" w:name="_Toc226826204"/>
      <w:r w:rsidRPr="00293B02">
        <w:rPr>
          <w:rFonts w:ascii="Times New Roman" w:eastAsia="Arial Unicode MS" w:hAnsi="Times New Roman" w:cs="Times New Roman" w:hint="cs"/>
          <w:b/>
          <w:bCs/>
          <w:color w:val="000000"/>
          <w:kern w:val="0"/>
          <w:sz w:val="32"/>
          <w:szCs w:val="32"/>
          <w:u w:color="00B0F0"/>
          <w:bdr w:val="nil"/>
          <w:rtl/>
          <w:lang w:val="ar-SA"/>
          <w14:textOutline w14:w="12700" w14:cap="flat" w14:cmpd="sng" w14:algn="ctr">
            <w14:noFill/>
            <w14:prstDash w14:val="solid"/>
            <w14:miter w14:lim="400000"/>
          </w14:textOutline>
          <w14:ligatures w14:val="none"/>
        </w:rPr>
        <w:t>1.3</w:t>
      </w:r>
      <w:r w:rsidR="0003745C" w:rsidRPr="00293B02">
        <w:rPr>
          <w:rFonts w:ascii="Times New Roman" w:eastAsia="Arial Unicode MS" w:hAnsi="Times New Roman" w:cs="Times New Roman"/>
          <w:b/>
          <w:bCs/>
          <w:color w:val="000000"/>
          <w:kern w:val="0"/>
          <w:sz w:val="32"/>
          <w:szCs w:val="32"/>
          <w:u w:color="00B0F0"/>
          <w:bdr w:val="nil"/>
          <w:rtl/>
          <w:lang w:val="ar-SA"/>
          <w14:textOutline w14:w="12700" w14:cap="flat" w14:cmpd="sng" w14:algn="ctr">
            <w14:noFill/>
            <w14:prstDash w14:val="solid"/>
            <w14:miter w14:lim="400000"/>
          </w14:textOutline>
          <w14:ligatures w14:val="none"/>
        </w:rPr>
        <w:t xml:space="preserve">أهمية الدراسة </w:t>
      </w:r>
      <w:bookmarkStart w:id="28" w:name="_Toc183651743"/>
      <w:bookmarkStart w:id="29" w:name="_Toc183652657"/>
      <w:bookmarkStart w:id="30" w:name="_Toc184258899"/>
      <w:bookmarkStart w:id="31" w:name="_Toc196947070"/>
      <w:bookmarkStart w:id="32" w:name="_Toc196947447"/>
      <w:bookmarkEnd w:id="21"/>
      <w:bookmarkEnd w:id="22"/>
      <w:bookmarkEnd w:id="23"/>
      <w:bookmarkEnd w:id="24"/>
      <w:bookmarkEnd w:id="25"/>
      <w:bookmarkEnd w:id="26"/>
      <w:bookmarkEnd w:id="27"/>
    </w:p>
    <w:p w14:paraId="3558869D" w14:textId="749BFCDC" w:rsidR="008D4673" w:rsidRPr="00F87647" w:rsidRDefault="008D4673" w:rsidP="00F723AC">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b/>
          <w:bCs/>
          <w:color w:val="000000"/>
          <w:kern w:val="0"/>
          <w:sz w:val="28"/>
          <w:szCs w:val="28"/>
          <w:u w:color="00B0F0"/>
          <w:bdr w:val="nil"/>
          <w:lang w:val="ar-SA"/>
          <w14:textOutline w14:w="12700" w14:cap="flat" w14:cmpd="sng" w14:algn="ctr">
            <w14:noFill/>
            <w14:prstDash w14:val="solid"/>
            <w14:miter w14:lim="400000"/>
          </w14:textOutline>
          <w14:ligatures w14:val="none"/>
        </w:rPr>
      </w:pPr>
      <w:bookmarkStart w:id="33" w:name="_Toc225713028"/>
      <w:bookmarkStart w:id="34" w:name="_Toc225798368"/>
      <w:bookmarkStart w:id="35" w:name="_Toc225798863"/>
      <w:bookmarkStart w:id="36" w:name="_Toc225821476"/>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تستمد هذه الدراسة أهميتها من كونها تتناول موضوعاً يرتبط بواحد من أكثر القطاعات الاقتصادية حساسية وتأثيراً في المجتمع السعودي، وهو القطاع العقاري، في ظل التحول المتسارع نحو الاعتماد على أدوات التسويق الرقمي عبر مواقع التواصل الاجتماعي. فمع تغير أنماط الحصول على المعلومات وتزايد اعتماد الأفراد على المنصات الرقمية في البحث والمقارنة واتخاذ القرار، أصبحت الحاجة ملحّة لفهم طبيعة هذا التأثير بصورة علمية دقيقة، تتجاوز الانطباعات العامة إلى التحليل المنهجي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33"/>
      <w:bookmarkEnd w:id="34"/>
      <w:bookmarkEnd w:id="35"/>
      <w:bookmarkEnd w:id="36"/>
    </w:p>
    <w:p w14:paraId="2030F986" w14:textId="77777777" w:rsidR="008D4673" w:rsidRDefault="008D4673" w:rsidP="00F723AC">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37" w:name="_Toc225713029"/>
      <w:bookmarkStart w:id="38" w:name="_Toc225798369"/>
      <w:bookmarkStart w:id="39" w:name="_Toc225798864"/>
      <w:bookmarkStart w:id="40" w:name="_Toc225821477"/>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وتتحدد أهمية الدراسة في بعدين رئيسين: نظري وتطبيقي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37"/>
      <w:bookmarkEnd w:id="38"/>
      <w:bookmarkEnd w:id="39"/>
      <w:bookmarkEnd w:id="40"/>
    </w:p>
    <w:p w14:paraId="304B5767" w14:textId="77777777" w:rsidR="00293B02" w:rsidRPr="008D4673" w:rsidRDefault="00293B02" w:rsidP="00F723AC">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8"/>
          <w:szCs w:val="28"/>
          <w:u w:color="00B0F0"/>
          <w:bdr w:val="nil"/>
          <w14:textOutline w14:w="12700" w14:cap="flat" w14:cmpd="sng" w14:algn="ctr">
            <w14:noFill/>
            <w14:prstDash w14:val="solid"/>
            <w14:miter w14:lim="400000"/>
          </w14:textOutline>
          <w14:ligatures w14:val="none"/>
        </w:rPr>
      </w:pPr>
    </w:p>
    <w:p w14:paraId="690507B2" w14:textId="22168FD0" w:rsidR="008D4673" w:rsidRPr="00F87647" w:rsidRDefault="00CC58C5" w:rsidP="00CC58C5">
      <w:pPr>
        <w:pBdr>
          <w:top w:val="nil"/>
          <w:left w:val="nil"/>
          <w:bottom w:val="nil"/>
          <w:right w:val="nil"/>
          <w:between w:val="nil"/>
          <w:bar w:val="nil"/>
        </w:pBdr>
        <w:bidi/>
        <w:spacing w:before="50" w:after="50" w:line="360" w:lineRule="auto"/>
        <w:ind w:left="432" w:right="432"/>
        <w:jc w:val="both"/>
        <w:outlineLvl w:val="2"/>
        <w:rPr>
          <w:rFonts w:ascii="Times New Roman" w:eastAsia="Arial Unicode MS" w:hAnsi="Times New Roman" w:cs="Times New Roman"/>
          <w:b/>
          <w:bCs/>
          <w:color w:val="000000"/>
          <w:kern w:val="0"/>
          <w:sz w:val="24"/>
          <w:szCs w:val="24"/>
          <w:u w:color="00B0F0"/>
          <w:bdr w:val="nil"/>
          <w14:textOutline w14:w="12700" w14:cap="flat" w14:cmpd="sng" w14:algn="ctr">
            <w14:noFill/>
            <w14:prstDash w14:val="solid"/>
            <w14:miter w14:lim="400000"/>
          </w14:textOutline>
          <w14:ligatures w14:val="none"/>
        </w:rPr>
      </w:pPr>
      <w:bookmarkStart w:id="41" w:name="_Toc226826205"/>
      <w:bookmarkStart w:id="42" w:name="_Toc183651744"/>
      <w:bookmarkStart w:id="43" w:name="_Toc183652658"/>
      <w:bookmarkStart w:id="44" w:name="_Toc184258900"/>
      <w:bookmarkStart w:id="45" w:name="_Toc196947071"/>
      <w:bookmarkStart w:id="46" w:name="_Toc196947448"/>
      <w:bookmarkEnd w:id="28"/>
      <w:bookmarkEnd w:id="29"/>
      <w:bookmarkEnd w:id="30"/>
      <w:bookmarkEnd w:id="31"/>
      <w:bookmarkEnd w:id="32"/>
      <w:r>
        <w:rPr>
          <w:rFonts w:ascii="Times New Roman" w:eastAsia="Arial Unicode MS" w:hAnsi="Times New Roman" w:cs="Times New Roman" w:hint="cs"/>
          <w:b/>
          <w:bCs/>
          <w:color w:val="000000"/>
          <w:kern w:val="0"/>
          <w:sz w:val="28"/>
          <w:szCs w:val="28"/>
          <w:u w:color="00B0F0"/>
          <w:bdr w:val="nil"/>
          <w:rtl/>
          <w:lang w:val="ar-SA"/>
          <w14:textOutline w14:w="12700" w14:cap="flat" w14:cmpd="sng" w14:algn="ctr">
            <w14:noFill/>
            <w14:prstDash w14:val="solid"/>
            <w14:miter w14:lim="400000"/>
          </w14:textOutline>
          <w14:ligatures w14:val="none"/>
        </w:rPr>
        <w:t>1.3.1</w:t>
      </w:r>
      <w:r w:rsidR="008D4673" w:rsidRPr="00F87647">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 xml:space="preserve"> الأهمية النظرية</w:t>
      </w:r>
      <w:bookmarkEnd w:id="41"/>
    </w:p>
    <w:p w14:paraId="01051A80" w14:textId="1C578501" w:rsidR="008D4673" w:rsidRPr="00F87647" w:rsidRDefault="008D4673" w:rsidP="00F723AC">
      <w:pPr>
        <w:pStyle w:val="ListParagraph"/>
        <w:numPr>
          <w:ilvl w:val="0"/>
          <w:numId w:val="97"/>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47" w:name="_Toc225713030"/>
      <w:bookmarkStart w:id="48" w:name="_Toc225798370"/>
      <w:bookmarkStart w:id="49" w:name="_Toc225798865"/>
      <w:bookmarkStart w:id="50" w:name="_Toc225821479"/>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تسهم هذه الدراسة في إثراء الأدبيات العلمية في مجال الإعلام الرقمي من خلال تحليل العلاقة بين التسويق العقاري عبر مواقع التواصل الاجتماعي وقرارات الشراء في سياق سعودي. فهي لا تكتفي بوصف الظاهرة، بل تسعى إلى تفسيرها في ضوء متغيرات محددة تتعلق بالتعرض للمحتوى الرقمي، ومستوى الثقة به، وطبيعة التفاعل معه</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47"/>
      <w:bookmarkEnd w:id="48"/>
      <w:bookmarkEnd w:id="49"/>
      <w:bookmarkEnd w:id="50"/>
    </w:p>
    <w:p w14:paraId="3BD64404" w14:textId="77777777" w:rsidR="008D4673" w:rsidRPr="00F87647" w:rsidRDefault="008D4673" w:rsidP="00F723AC">
      <w:pPr>
        <w:pStyle w:val="ListParagraph"/>
        <w:numPr>
          <w:ilvl w:val="0"/>
          <w:numId w:val="97"/>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51" w:name="_Toc225713031"/>
      <w:bookmarkStart w:id="52" w:name="_Toc225798371"/>
      <w:bookmarkStart w:id="53" w:name="_Toc225798866"/>
      <w:bookmarkStart w:id="54" w:name="_Toc225821480"/>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كما تساعد الدراسة في بناء إطار مفاهيمي أكثر وضوحاً يربط بين أدوات التسويق الرقمي والسلوك الشرائي في قطاع يتسم بارتفاع القيمة الاستثمارية وتعقيد القرار. ويكتسب هذا الجانب أهمية خاصة في ظل محدودية الدراسات التي تناولت القرار العقاري من منظور اتصالي تحليلي في البيئة المحلية</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51"/>
      <w:bookmarkEnd w:id="52"/>
      <w:bookmarkEnd w:id="53"/>
      <w:bookmarkEnd w:id="54"/>
    </w:p>
    <w:p w14:paraId="2CA91C96" w14:textId="7200FB5F" w:rsidR="007B4EFA" w:rsidRPr="003D649B" w:rsidRDefault="008D4673" w:rsidP="003D649B">
      <w:pPr>
        <w:pStyle w:val="ListParagraph"/>
        <w:numPr>
          <w:ilvl w:val="0"/>
          <w:numId w:val="97"/>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55" w:name="_Toc225713032"/>
      <w:bookmarkStart w:id="56" w:name="_Toc225798372"/>
      <w:bookmarkStart w:id="57" w:name="_Toc225798867"/>
      <w:bookmarkStart w:id="58" w:name="_Toc225821481"/>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lastRenderedPageBreak/>
        <w:t>إضافة إلى ذلك، تسهم الدراسة في الكشف عن الفجوات البحثية القائمة في هذا المجال، خاصة ما يتعلق بخصوصية السوق السعودي وتأثير العوامل الاجتماعية والاقتصادية في تشكيل القرار العقاري. ومن شأن ذلك أن يفتح المجال أمام دراسات لاحقة أكثر عمقاً تتناول الأبعاد النفسية والاجتماعية المرتبطة بالسلوك الاستثماري في البيئة الرقمية</w:t>
      </w:r>
      <w:bookmarkEnd w:id="42"/>
      <w:bookmarkEnd w:id="43"/>
      <w:bookmarkEnd w:id="44"/>
      <w:bookmarkEnd w:id="45"/>
      <w:bookmarkEnd w:id="46"/>
      <w:bookmarkEnd w:id="55"/>
      <w:bookmarkEnd w:id="56"/>
      <w:bookmarkEnd w:id="57"/>
      <w:bookmarkEnd w:id="58"/>
      <w:r w:rsidR="003D649B">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36707087" w14:textId="77777777" w:rsidR="003D649B" w:rsidRPr="003D649B" w:rsidRDefault="003D649B" w:rsidP="003D649B">
      <w:pPr>
        <w:pBdr>
          <w:top w:val="nil"/>
          <w:left w:val="nil"/>
          <w:bottom w:val="nil"/>
          <w:right w:val="nil"/>
          <w:between w:val="nil"/>
          <w:bar w:val="nil"/>
        </w:pBdr>
        <w:bidi/>
        <w:spacing w:before="50" w:after="50" w:line="360" w:lineRule="auto"/>
        <w:ind w:left="72"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2160992B" w14:textId="65F35E32" w:rsidR="00D66F38" w:rsidRPr="00F87647" w:rsidRDefault="00CC58C5" w:rsidP="00CC58C5">
      <w:pPr>
        <w:pBdr>
          <w:top w:val="nil"/>
          <w:left w:val="nil"/>
          <w:bottom w:val="nil"/>
          <w:right w:val="nil"/>
          <w:between w:val="nil"/>
          <w:bar w:val="nil"/>
        </w:pBdr>
        <w:bidi/>
        <w:spacing w:before="50" w:after="50" w:line="360" w:lineRule="auto"/>
        <w:ind w:left="432" w:right="432"/>
        <w:jc w:val="both"/>
        <w:outlineLvl w:val="2"/>
        <w:rPr>
          <w:rFonts w:ascii="Times New Roman" w:eastAsia="Arial Unicode MS" w:hAnsi="Times New Roman" w:cs="Times New Roman"/>
          <w:b/>
          <w:bCs/>
          <w:color w:val="000000"/>
          <w:kern w:val="0"/>
          <w:sz w:val="24"/>
          <w:szCs w:val="24"/>
          <w:u w:color="00B0F0"/>
          <w:bdr w:val="nil"/>
          <w14:textOutline w14:w="12700" w14:cap="flat" w14:cmpd="sng" w14:algn="ctr">
            <w14:noFill/>
            <w14:prstDash w14:val="solid"/>
            <w14:miter w14:lim="400000"/>
          </w14:textOutline>
          <w14:ligatures w14:val="none"/>
        </w:rPr>
      </w:pPr>
      <w:bookmarkStart w:id="59" w:name="_Toc226826206"/>
      <w:r>
        <w:rPr>
          <w:rFonts w:ascii="Times New Roman" w:eastAsia="Arial Unicode MS" w:hAnsi="Times New Roman" w:cs="Times New Roman" w:hint="cs"/>
          <w:b/>
          <w:bCs/>
          <w:color w:val="000000"/>
          <w:kern w:val="0"/>
          <w:sz w:val="28"/>
          <w:szCs w:val="28"/>
          <w:u w:color="00B0F0"/>
          <w:bdr w:val="nil"/>
          <w:rtl/>
          <w:lang w:val="ar-SA"/>
          <w14:textOutline w14:w="12700" w14:cap="flat" w14:cmpd="sng" w14:algn="ctr">
            <w14:noFill/>
            <w14:prstDash w14:val="solid"/>
            <w14:miter w14:lim="400000"/>
          </w14:textOutline>
          <w14:ligatures w14:val="none"/>
        </w:rPr>
        <w:t>1.3.2</w:t>
      </w:r>
      <w:r w:rsidR="00D66F38" w:rsidRPr="00F87647">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 xml:space="preserve"> الأهمية التطبيقية</w:t>
      </w:r>
      <w:bookmarkEnd w:id="59"/>
    </w:p>
    <w:p w14:paraId="11E0B84D" w14:textId="77777777" w:rsidR="00D66F38" w:rsidRPr="00F87647" w:rsidRDefault="00D66F38" w:rsidP="00293B02">
      <w:pPr>
        <w:pStyle w:val="ListParagraph"/>
        <w:numPr>
          <w:ilvl w:val="0"/>
          <w:numId w:val="98"/>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على المستوى التطبيقي، تقدم الدراسة فهماً أكثر دقة للعوامل التي تؤثر في قرارات الشراء العقاري عبر المنصات الرقمية، وهو ما يمكن أن تستفيد منه الشركات العقارية في تطوير استراتيجيات تسويق أكثر ملاءمة لخصائص الجمهور السعودي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750B25DB" w14:textId="77777777" w:rsidR="00D66F38" w:rsidRPr="00F87647" w:rsidRDefault="00D66F38" w:rsidP="00293B02">
      <w:pPr>
        <w:pStyle w:val="ListParagraph"/>
        <w:numPr>
          <w:ilvl w:val="0"/>
          <w:numId w:val="98"/>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كما تتيح نتائج الدراسة للممارسين في القطاع العقاري إدراك أهمية بناء الثقة الرقمية، وتحسين جودة المحتوى المنشور عبر مواقع التواصل الاجتماعي، وتوظيف أدوات التفاعل بما يسهم في تعزيز قناعة المستهلك وتقليل مستوى المخاطرة المدركة لديه</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4E62F9F6" w14:textId="1668066F" w:rsidR="007B4EFA" w:rsidRPr="00006BC4" w:rsidRDefault="00D66F38" w:rsidP="00006BC4">
      <w:pPr>
        <w:pStyle w:val="ListParagraph"/>
        <w:numPr>
          <w:ilvl w:val="0"/>
          <w:numId w:val="98"/>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وتوفر الدراسة كذلك مؤشرات عملية يمكن أن تساعد الشركات في إعادة تقييم ممارساتها التسويقية الرقمية، بما يضمن توجيه الموارد نحو الأساليب الأكثر تأثيراً في دعم القرار الشرائي، وتعزيز قدرتها التنافسية في سوق يتسم بدرجة عالية من الديناميكية</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468C6EEA" w14:textId="77777777" w:rsidR="007B4EFA" w:rsidRPr="007B4EFA" w:rsidRDefault="007B4EFA" w:rsidP="007B4EFA">
      <w:p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06633F93" w14:textId="76757549" w:rsidR="00D66F38" w:rsidRPr="00F87647" w:rsidRDefault="00293B02" w:rsidP="00CC58C5">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b/>
          <w:bCs/>
          <w:color w:val="000000"/>
          <w:kern w:val="0"/>
          <w:sz w:val="24"/>
          <w:szCs w:val="24"/>
          <w:u w:color="00B0F0"/>
          <w:bdr w:val="nil"/>
          <w14:textOutline w14:w="12700" w14:cap="flat" w14:cmpd="sng" w14:algn="ctr">
            <w14:noFill/>
            <w14:prstDash w14:val="solid"/>
            <w14:miter w14:lim="400000"/>
          </w14:textOutline>
          <w14:ligatures w14:val="none"/>
        </w:rPr>
      </w:pPr>
      <w:bookmarkStart w:id="60" w:name="_Toc183651746"/>
      <w:bookmarkStart w:id="61" w:name="_Toc183652660"/>
      <w:bookmarkStart w:id="62" w:name="_Toc184258902"/>
      <w:bookmarkStart w:id="63" w:name="_Toc196947073"/>
      <w:bookmarkStart w:id="64" w:name="_Toc196947450"/>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 xml:space="preserve"> </w:t>
      </w:r>
      <w:bookmarkStart w:id="65" w:name="_Toc225798868"/>
      <w:bookmarkStart w:id="66" w:name="_Toc226826207"/>
      <w:r w:rsidR="00D66F38" w:rsidRPr="00F87647">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1.</w:t>
      </w:r>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4</w:t>
      </w:r>
      <w:r w:rsidR="00D66F38" w:rsidRPr="00F87647">
        <w:rPr>
          <w:rFonts w:ascii="Times New Roman" w:eastAsia="Arial Unicode MS" w:hAnsi="Times New Roman" w:cs="Times New Roman"/>
          <w:b/>
          <w:bCs/>
          <w:color w:val="000000"/>
          <w:kern w:val="0"/>
          <w:sz w:val="28"/>
          <w:szCs w:val="28"/>
          <w:u w:color="00B0F0"/>
          <w:bdr w:val="nil"/>
          <w:rtl/>
          <w14:textOutline w14:w="12700" w14:cap="flat" w14:cmpd="sng" w14:algn="ctr">
            <w14:noFill/>
            <w14:prstDash w14:val="solid"/>
            <w14:miter w14:lim="400000"/>
          </w14:textOutline>
          <w14:ligatures w14:val="none"/>
        </w:rPr>
        <w:t>أهداف الدراسة</w:t>
      </w:r>
      <w:bookmarkEnd w:id="65"/>
      <w:bookmarkEnd w:id="66"/>
    </w:p>
    <w:p w14:paraId="3A98E9B9" w14:textId="2FCB8BE5" w:rsidR="006A7545" w:rsidRPr="006A7545" w:rsidRDefault="00006BC4"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67" w:name="_Toc225713034"/>
      <w:bookmarkStart w:id="68" w:name="_Toc225798374"/>
      <w:bookmarkStart w:id="69" w:name="_Toc225798869"/>
      <w:r>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w:t>
      </w:r>
      <w:r w:rsidR="006A7545"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تهدف هذه الدراسة إلى تحليل تأثير التسويق الرقمي للقطاع العقاري عبر مواقع التواصل الاجتماعي على قرارات الشراء لدى المستهلك السعودي، وذلك من خلال تحقيق الأهداف الآتية</w:t>
      </w:r>
      <w:r w:rsidR="006A7545"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67"/>
      <w:bookmarkEnd w:id="68"/>
      <w:bookmarkEnd w:id="69"/>
    </w:p>
    <w:p w14:paraId="174B367A" w14:textId="77777777" w:rsidR="006A7545" w:rsidRPr="006A7545" w:rsidRDefault="006A7545" w:rsidP="00CC58C5">
      <w:pPr>
        <w:numPr>
          <w:ilvl w:val="0"/>
          <w:numId w:val="148"/>
        </w:num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70" w:name="_Toc225713035"/>
      <w:bookmarkStart w:id="71" w:name="_Toc225798375"/>
      <w:bookmarkStart w:id="72" w:name="_Toc225798870"/>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قياس أثر التعرض للمحتوى التسويقي العقاري عبر مواقع التواصل الاجتماعي على قرار الشراء لدى المستهلك السعودي</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70"/>
      <w:bookmarkEnd w:id="71"/>
      <w:bookmarkEnd w:id="72"/>
    </w:p>
    <w:p w14:paraId="3B7598BF" w14:textId="77777777" w:rsidR="006A7545" w:rsidRPr="006A7545" w:rsidRDefault="006A7545" w:rsidP="00CC58C5">
      <w:pPr>
        <w:numPr>
          <w:ilvl w:val="0"/>
          <w:numId w:val="148"/>
        </w:num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73" w:name="_Toc225713036"/>
      <w:bookmarkStart w:id="74" w:name="_Toc225798376"/>
      <w:bookmarkStart w:id="75" w:name="_Toc225798871"/>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تحديد مستوى اعتماد المستهلكين على منصات التواصل الاجتماعي كمصدر للحصول على المعلومات المتعلقة بالمشروعات العقارية</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73"/>
      <w:bookmarkEnd w:id="74"/>
      <w:bookmarkEnd w:id="75"/>
    </w:p>
    <w:p w14:paraId="2971BA98" w14:textId="77777777" w:rsidR="006A7545" w:rsidRPr="006A7545" w:rsidRDefault="006A7545" w:rsidP="00CC58C5">
      <w:pPr>
        <w:numPr>
          <w:ilvl w:val="0"/>
          <w:numId w:val="148"/>
        </w:num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76" w:name="_Toc225713037"/>
      <w:bookmarkStart w:id="77" w:name="_Toc225798377"/>
      <w:bookmarkStart w:id="78" w:name="_Toc225798872"/>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التعرّف إلى أكثر منصات التواصل الاجتماعي استخدامًا في متابعة المحتوى التسويقي العقاري، وتحليل مدى ارتباط استخدامها بقرار الشراء لدى المستهلكين</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76"/>
      <w:bookmarkEnd w:id="77"/>
      <w:bookmarkEnd w:id="78"/>
    </w:p>
    <w:p w14:paraId="0B101F94" w14:textId="77777777" w:rsidR="006A7545" w:rsidRPr="006A7545" w:rsidRDefault="006A7545" w:rsidP="00CC58C5">
      <w:pPr>
        <w:numPr>
          <w:ilvl w:val="0"/>
          <w:numId w:val="148"/>
        </w:num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79" w:name="_Toc225713038"/>
      <w:bookmarkStart w:id="80" w:name="_Toc225798378"/>
      <w:bookmarkStart w:id="81" w:name="_Toc225798873"/>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تحليل أشكال المحتوى التسويقي العقاري المنشور عبر مواقع التواصل الاجتماعي الأكثر تأثيرًا في تشكيل اتجاهات المستهلكين نحو المشروعات العقارية، سواء من حيث الطابع المعلوماتي أو التفاعلي أو المرئي</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79"/>
      <w:bookmarkEnd w:id="80"/>
      <w:bookmarkEnd w:id="81"/>
    </w:p>
    <w:p w14:paraId="049839C0" w14:textId="77777777" w:rsidR="006A7545" w:rsidRPr="006A7545" w:rsidRDefault="006A7545" w:rsidP="00CC58C5">
      <w:pPr>
        <w:numPr>
          <w:ilvl w:val="0"/>
          <w:numId w:val="148"/>
        </w:num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82" w:name="_Toc225713039"/>
      <w:bookmarkStart w:id="83" w:name="_Toc225798379"/>
      <w:bookmarkStart w:id="84" w:name="_Toc225798874"/>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اختبار العلاقة بين التعرض للمحتوى العقاري الرقمي ومستوى الثقة فيه وبين قرار الشراء لدى المبحوثين</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82"/>
      <w:bookmarkEnd w:id="83"/>
      <w:bookmarkEnd w:id="84"/>
    </w:p>
    <w:p w14:paraId="7F1D67D4" w14:textId="5B314D6B" w:rsidR="003D649B" w:rsidRPr="00677FA7" w:rsidRDefault="006A7545" w:rsidP="00677FA7">
      <w:pPr>
        <w:numPr>
          <w:ilvl w:val="0"/>
          <w:numId w:val="148"/>
        </w:num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85" w:name="_Toc225713040"/>
      <w:bookmarkStart w:id="86" w:name="_Toc225798380"/>
      <w:bookmarkStart w:id="87" w:name="_Toc225798875"/>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بناء نموذج تفسيري يوضح طبيعة العلاقة بين التعرض للمحتوى العقاري عبر مواقع التواصل الاجتماعي ومستوى الثقة به وتأثيرهما في قرار الشراء لدى المستهلك السعودي</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85"/>
      <w:bookmarkEnd w:id="86"/>
      <w:bookmarkEnd w:id="87"/>
    </w:p>
    <w:bookmarkEnd w:id="60"/>
    <w:bookmarkEnd w:id="61"/>
    <w:bookmarkEnd w:id="62"/>
    <w:bookmarkEnd w:id="63"/>
    <w:bookmarkEnd w:id="64"/>
    <w:p w14:paraId="198BC1BF" w14:textId="10962BB1" w:rsidR="00D66F38" w:rsidRPr="00F87647" w:rsidRDefault="00D66F38" w:rsidP="00330D5E">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b/>
          <w:bCs/>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hint="cs"/>
          <w:b/>
          <w:bCs/>
          <w:color w:val="000000"/>
          <w:kern w:val="0"/>
          <w:sz w:val="28"/>
          <w:szCs w:val="28"/>
          <w:u w:color="00B0F0"/>
          <w:bdr w:val="nil"/>
          <w:rtl/>
          <w14:textOutline w14:w="12700" w14:cap="flat" w14:cmpd="sng" w14:algn="ctr">
            <w14:noFill/>
            <w14:prstDash w14:val="solid"/>
            <w14:miter w14:lim="400000"/>
          </w14:textOutline>
          <w14:ligatures w14:val="none"/>
        </w:rPr>
        <w:lastRenderedPageBreak/>
        <w:t xml:space="preserve"> </w:t>
      </w:r>
      <w:bookmarkStart w:id="88" w:name="_Toc225798876"/>
      <w:bookmarkStart w:id="89" w:name="_Toc226826208"/>
      <w:r w:rsidRPr="00F87647">
        <w:rPr>
          <w:rFonts w:ascii="Times New Roman" w:eastAsia="Arial Unicode MS" w:hAnsi="Times New Roman" w:cs="Times New Roman" w:hint="cs"/>
          <w:b/>
          <w:bCs/>
          <w:color w:val="000000"/>
          <w:kern w:val="0"/>
          <w:sz w:val="28"/>
          <w:szCs w:val="28"/>
          <w:u w:color="00B0F0"/>
          <w:bdr w:val="nil"/>
          <w:rtl/>
          <w14:textOutline w14:w="0" w14:cap="flat" w14:cmpd="sng" w14:algn="ctr">
            <w14:noFill/>
            <w14:prstDash w14:val="solid"/>
            <w14:bevel/>
          </w14:textOutline>
          <w14:ligatures w14:val="none"/>
        </w:rPr>
        <w:t>1.5</w:t>
      </w:r>
      <w:r w:rsidRPr="00F87647">
        <w:rPr>
          <w:rFonts w:ascii="Times New Roman" w:eastAsia="Arial Unicode MS" w:hAnsi="Times New Roman" w:cs="Times New Roman"/>
          <w:b/>
          <w:bCs/>
          <w:color w:val="000000"/>
          <w:kern w:val="0"/>
          <w:sz w:val="28"/>
          <w:szCs w:val="28"/>
          <w:u w:color="00B0F0"/>
          <w:bdr w:val="nil"/>
          <w14:textOutline w14:w="0" w14:cap="flat" w14:cmpd="sng" w14:algn="ctr">
            <w14:noFill/>
            <w14:prstDash w14:val="solid"/>
            <w14:bevel/>
          </w14:textOutline>
          <w14:ligatures w14:val="none"/>
        </w:rPr>
        <w:t xml:space="preserve"> </w:t>
      </w:r>
      <w:r w:rsidRPr="00F87647">
        <w:rPr>
          <w:rFonts w:ascii="Times New Roman" w:eastAsia="Arial Unicode MS" w:hAnsi="Times New Roman" w:cs="Times New Roman"/>
          <w:b/>
          <w:bCs/>
          <w:color w:val="000000"/>
          <w:kern w:val="0"/>
          <w:sz w:val="28"/>
          <w:szCs w:val="28"/>
          <w:u w:color="00B0F0"/>
          <w:bdr w:val="nil"/>
          <w:rtl/>
          <w:lang w:val="ar-SA"/>
          <w14:textOutline w14:w="0" w14:cap="flat" w14:cmpd="sng" w14:algn="ctr">
            <w14:noFill/>
            <w14:prstDash w14:val="solid"/>
            <w14:bevel/>
          </w14:textOutline>
          <w14:ligatures w14:val="none"/>
        </w:rPr>
        <w:t>تساؤلات الدراسة</w:t>
      </w:r>
      <w:bookmarkEnd w:id="88"/>
      <w:bookmarkEnd w:id="89"/>
    </w:p>
    <w:p w14:paraId="219471F6" w14:textId="77777777" w:rsidR="00D66F38" w:rsidRPr="00F87647" w:rsidRDefault="00D66F38" w:rsidP="003D649B">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في ضوء مشكلة الدراسة وأهدافها، تسعى هذه الدراسة إلى الإجابة عن التساؤل الرئيس الآتي</w:t>
      </w:r>
      <w:r w:rsidRPr="00F87647">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t>:</w:t>
      </w:r>
    </w:p>
    <w:p w14:paraId="56E4BF56" w14:textId="6C1E4965" w:rsidR="00D66F38" w:rsidRPr="00F87647" w:rsidRDefault="00666DE5" w:rsidP="003D649B">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Pr>
          <w:rFonts w:ascii="Times New Roman" w:eastAsia="Arial Unicode MS" w:hAnsi="Times New Roman" w:cs="Times New Roman" w:hint="cs"/>
          <w:color w:val="000000"/>
          <w:kern w:val="0"/>
          <w:sz w:val="24"/>
          <w:szCs w:val="24"/>
          <w:u w:color="00B0F0"/>
          <w:bdr w:val="nil"/>
          <w:rtl/>
          <w:lang w:val="ar-SA"/>
          <w14:textOutline w14:w="0" w14:cap="flat" w14:cmpd="sng" w14:algn="ctr">
            <w14:noFill/>
            <w14:prstDash w14:val="solid"/>
            <w14:bevel/>
          </w14:textOutline>
          <w14:ligatures w14:val="none"/>
        </w:rPr>
        <w:t>-</w:t>
      </w:r>
      <w:r w:rsidR="00D66F38"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 xml:space="preserve">ما تأثير </w:t>
      </w:r>
      <w:r>
        <w:rPr>
          <w:rFonts w:ascii="Times New Roman" w:eastAsia="Arial Unicode MS" w:hAnsi="Times New Roman" w:cs="Times New Roman" w:hint="cs"/>
          <w:color w:val="000000"/>
          <w:kern w:val="0"/>
          <w:sz w:val="24"/>
          <w:szCs w:val="24"/>
          <w:u w:color="00B0F0"/>
          <w:bdr w:val="nil"/>
          <w:rtl/>
          <w:lang w:val="ar-SA"/>
          <w14:textOutline w14:w="0" w14:cap="flat" w14:cmpd="sng" w14:algn="ctr">
            <w14:noFill/>
            <w14:prstDash w14:val="solid"/>
            <w14:bevel/>
          </w14:textOutline>
          <w14:ligatures w14:val="none"/>
        </w:rPr>
        <w:t>ا</w:t>
      </w:r>
      <w:r w:rsidR="00D66F38"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 xml:space="preserve">لتسويق الرقمي للقطاع العقاري عبر مواقع التواصل الاجتماعي على قرارات الشراء لدى المستهلك </w:t>
      </w:r>
      <w:r w:rsidR="00F723AC" w:rsidRPr="00F87647">
        <w:rPr>
          <w:rFonts w:ascii="Times New Roman" w:eastAsia="Arial Unicode MS" w:hAnsi="Times New Roman" w:cs="Times New Roman" w:hint="cs"/>
          <w:color w:val="000000"/>
          <w:kern w:val="0"/>
          <w:sz w:val="24"/>
          <w:szCs w:val="24"/>
          <w:u w:color="00B0F0"/>
          <w:bdr w:val="nil"/>
          <w:rtl/>
          <w:lang w:val="ar-SA"/>
          <w14:textOutline w14:w="0" w14:cap="flat" w14:cmpd="sng" w14:algn="ctr">
            <w14:noFill/>
            <w14:prstDash w14:val="solid"/>
            <w14:bevel/>
          </w14:textOutline>
          <w14:ligatures w14:val="none"/>
        </w:rPr>
        <w:t>السعودي؟</w:t>
      </w:r>
    </w:p>
    <w:p w14:paraId="208D1F56" w14:textId="77777777" w:rsidR="00D66F38" w:rsidRPr="00F87647" w:rsidRDefault="00D66F38" w:rsidP="003D649B">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ويتفرع عنه التساؤلات الآتية</w:t>
      </w:r>
      <w:r w:rsidRPr="00F87647">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t>:</w:t>
      </w:r>
    </w:p>
    <w:p w14:paraId="60F7D898" w14:textId="77777777" w:rsidR="00D66F38" w:rsidRPr="00F87647" w:rsidRDefault="00D66F38" w:rsidP="003D649B">
      <w:pPr>
        <w:numPr>
          <w:ilvl w:val="0"/>
          <w:numId w:val="100"/>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هل توجد علاقة ذات دلالة إحصائية بين معدل تعرض المستهلك السعودي لمحتوى التسويق العقاري عبر مواقع التواصل الاجتماعي وقراره الشرائي؟</w:t>
      </w:r>
    </w:p>
    <w:p w14:paraId="1F3D1B75" w14:textId="4448294E" w:rsidR="00D66F38" w:rsidRPr="00F87647" w:rsidRDefault="00D66F38" w:rsidP="003D649B">
      <w:pPr>
        <w:numPr>
          <w:ilvl w:val="0"/>
          <w:numId w:val="100"/>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 xml:space="preserve">إلى أي مدى </w:t>
      </w:r>
      <w:r w:rsidR="00DD354F">
        <w:rPr>
          <w:rFonts w:ascii="Times New Roman" w:eastAsia="Arial Unicode MS" w:hAnsi="Times New Roman" w:cs="Times New Roman" w:hint="cs"/>
          <w:color w:val="000000"/>
          <w:kern w:val="0"/>
          <w:sz w:val="24"/>
          <w:szCs w:val="24"/>
          <w:u w:color="00B0F0"/>
          <w:bdr w:val="nil"/>
          <w:rtl/>
          <w:lang w:val="ar-SA"/>
          <w14:textOutline w14:w="0" w14:cap="flat" w14:cmpd="sng" w14:algn="ctr">
            <w14:noFill/>
            <w14:prstDash w14:val="solid"/>
            <w14:bevel/>
          </w14:textOutline>
          <w14:ligatures w14:val="none"/>
        </w:rPr>
        <w:t>يؤثر</w:t>
      </w: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 xml:space="preserve"> مستوى الثقة في المحتوى </w:t>
      </w:r>
      <w:r w:rsidR="00186B3D">
        <w:rPr>
          <w:rFonts w:ascii="Times New Roman" w:eastAsia="Arial Unicode MS" w:hAnsi="Times New Roman" w:cs="Times New Roman" w:hint="cs"/>
          <w:color w:val="000000"/>
          <w:kern w:val="0"/>
          <w:sz w:val="24"/>
          <w:szCs w:val="24"/>
          <w:u w:color="00B0F0"/>
          <w:bdr w:val="nil"/>
          <w:rtl/>
          <w:lang w:val="ar-SA"/>
          <w14:textOutline w14:w="0" w14:cap="flat" w14:cmpd="sng" w14:algn="ctr">
            <w14:noFill/>
            <w14:prstDash w14:val="solid"/>
            <w14:bevel/>
          </w14:textOutline>
          <w14:ligatures w14:val="none"/>
        </w:rPr>
        <w:t xml:space="preserve">التسويقي </w:t>
      </w: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العقاري المنشور عبر مواقع التواصل الاجتماعي في تفسير التغير في قرار الشراء لدى المستهلك السعودي؟</w:t>
      </w:r>
    </w:p>
    <w:p w14:paraId="065321FD" w14:textId="3533E09D" w:rsidR="00D66F38" w:rsidRPr="00F87647" w:rsidRDefault="00D66F38" w:rsidP="003D649B">
      <w:pPr>
        <w:numPr>
          <w:ilvl w:val="0"/>
          <w:numId w:val="100"/>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 xml:space="preserve">هل تختلف درجة تأثير التسويق العقاري عبر مواقع التواصل الاجتماعي على القرار الشرائي </w:t>
      </w:r>
      <w:r w:rsidR="00BB67A4">
        <w:rPr>
          <w:rFonts w:ascii="Times New Roman" w:eastAsia="Arial Unicode MS" w:hAnsi="Times New Roman" w:cs="Times New Roman" w:hint="cs"/>
          <w:color w:val="000000"/>
          <w:kern w:val="0"/>
          <w:sz w:val="24"/>
          <w:szCs w:val="24"/>
          <w:u w:color="00B0F0"/>
          <w:bdr w:val="nil"/>
          <w:rtl/>
          <w:lang w:val="ar-SA"/>
          <w14:textOutline w14:w="0" w14:cap="flat" w14:cmpd="sng" w14:algn="ctr">
            <w14:noFill/>
            <w14:prstDash w14:val="solid"/>
            <w14:bevel/>
          </w14:textOutline>
          <w14:ligatures w14:val="none"/>
        </w:rPr>
        <w:t xml:space="preserve">للمستهلك السعودي </w:t>
      </w: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باختلاف المتغيرات الديموغرافية (النوع، العمر، المستوى التعليمي، المستوى الاقتصادي، المستوى الاجتماعي)؟</w:t>
      </w:r>
    </w:p>
    <w:p w14:paraId="05620876" w14:textId="3445EEAF" w:rsidR="00AA7CEB" w:rsidRPr="00433AC1" w:rsidRDefault="006D46F6" w:rsidP="00433AC1">
      <w:pPr>
        <w:pBdr>
          <w:top w:val="nil"/>
          <w:left w:val="nil"/>
          <w:bottom w:val="nil"/>
          <w:right w:val="nil"/>
          <w:between w:val="nil"/>
          <w:bar w:val="nil"/>
        </w:pBdr>
        <w:bidi/>
        <w:spacing w:before="50" w:after="50" w:line="360" w:lineRule="auto"/>
        <w:ind w:left="90"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Pr>
          <w:rFonts w:ascii="Times New Roman" w:eastAsia="Arial Unicode MS" w:hAnsi="Times New Roman" w:cs="Times New Roman" w:hint="cs"/>
          <w:color w:val="000000"/>
          <w:kern w:val="0"/>
          <w:sz w:val="24"/>
          <w:szCs w:val="24"/>
          <w:u w:color="00B0F0"/>
          <w:bdr w:val="nil"/>
          <w:rtl/>
          <w:lang w:val="ar-SA"/>
          <w14:textOutline w14:w="0" w14:cap="flat" w14:cmpd="sng" w14:algn="ctr">
            <w14:noFill/>
            <w14:prstDash w14:val="solid"/>
            <w14:bevel/>
          </w14:textOutline>
          <w14:ligatures w14:val="none"/>
        </w:rPr>
        <w:t xml:space="preserve">4- </w:t>
      </w:r>
      <w:r w:rsidR="00D66F38"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ما حجم التأثير النسبي لكل من</w:t>
      </w:r>
      <w:r w:rsidR="00D66F38" w:rsidRPr="00F87647">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t>:</w:t>
      </w:r>
      <w:r w:rsidR="00433AC1">
        <w:rPr>
          <w:rFonts w:ascii="Times New Roman" w:eastAsia="Arial Unicode MS" w:hAnsi="Times New Roman" w:cs="Times New Roman" w:hint="cs"/>
          <w:color w:val="000000"/>
          <w:kern w:val="0"/>
          <w:sz w:val="24"/>
          <w:szCs w:val="24"/>
          <w:u w:color="00B0F0"/>
          <w:bdr w:val="nil"/>
          <w:rtl/>
          <w14:textOutline w14:w="0" w14:cap="flat" w14:cmpd="sng" w14:algn="ctr">
            <w14:noFill/>
            <w14:prstDash w14:val="solid"/>
            <w14:bevel/>
          </w14:textOutline>
          <w14:ligatures w14:val="none"/>
        </w:rPr>
        <w:t xml:space="preserve"> (</w:t>
      </w:r>
      <w:r w:rsidR="00AA7CEB" w:rsidRPr="00433AC1">
        <w:rPr>
          <w:rFonts w:ascii="Times New Roman" w:eastAsia="Times New Roman" w:hAnsi="Times New Roman" w:cs="Times New Roman"/>
          <w:kern w:val="0"/>
          <w:sz w:val="24"/>
          <w:szCs w:val="24"/>
          <w:rtl/>
          <w14:ligatures w14:val="none"/>
        </w:rPr>
        <w:t>معدل التعرض للمحتوى</w:t>
      </w:r>
      <w:r w:rsidR="00433AC1">
        <w:rPr>
          <w:rFonts w:ascii="Times New Roman" w:eastAsia="Times New Roman" w:hAnsi="Times New Roman" w:cs="Times New Roman" w:hint="cs"/>
          <w:kern w:val="0"/>
          <w:sz w:val="24"/>
          <w:szCs w:val="24"/>
          <w:rtl/>
          <w14:ligatures w14:val="none"/>
        </w:rPr>
        <w:t xml:space="preserve"> التسويقي العقاري على مواقع التواصل الاجتماعي، و</w:t>
      </w:r>
      <w:r w:rsidR="00AA7CEB" w:rsidRPr="00433AC1">
        <w:rPr>
          <w:rFonts w:ascii="Times New Roman" w:eastAsia="Times New Roman" w:hAnsi="Times New Roman" w:cs="Times New Roman"/>
          <w:kern w:val="0"/>
          <w:sz w:val="24"/>
          <w:szCs w:val="24"/>
          <w:rtl/>
          <w14:ligatures w14:val="none"/>
        </w:rPr>
        <w:t>مستوى الثقة به</w:t>
      </w:r>
      <w:r w:rsidR="00433AC1">
        <w:rPr>
          <w:rFonts w:ascii="Times New Roman" w:eastAsia="Arial Unicode MS" w:hAnsi="Times New Roman" w:cs="Times New Roman" w:hint="cs"/>
          <w:color w:val="000000"/>
          <w:kern w:val="0"/>
          <w:sz w:val="24"/>
          <w:szCs w:val="24"/>
          <w:u w:color="00B0F0"/>
          <w:bdr w:val="nil"/>
          <w:rtl/>
          <w14:textOutline w14:w="0" w14:cap="flat" w14:cmpd="sng" w14:algn="ctr">
            <w14:noFill/>
            <w14:prstDash w14:val="solid"/>
            <w14:bevel/>
          </w14:textOutline>
          <w14:ligatures w14:val="none"/>
        </w:rPr>
        <w:t>، و</w:t>
      </w:r>
      <w:r w:rsidR="00AA7CEB" w:rsidRPr="00433AC1">
        <w:rPr>
          <w:rFonts w:ascii="Times New Roman" w:eastAsia="Times New Roman" w:hAnsi="Times New Roman" w:cs="Times New Roman"/>
          <w:kern w:val="0"/>
          <w:sz w:val="24"/>
          <w:szCs w:val="24"/>
          <w:rtl/>
          <w14:ligatures w14:val="none"/>
        </w:rPr>
        <w:t xml:space="preserve">درجة التفاعل </w:t>
      </w:r>
      <w:proofErr w:type="gramStart"/>
      <w:r w:rsidR="00AA7CEB" w:rsidRPr="00433AC1">
        <w:rPr>
          <w:rFonts w:ascii="Times New Roman" w:eastAsia="Times New Roman" w:hAnsi="Times New Roman" w:cs="Times New Roman"/>
          <w:kern w:val="0"/>
          <w:sz w:val="24"/>
          <w:szCs w:val="24"/>
          <w:rtl/>
          <w14:ligatures w14:val="none"/>
        </w:rPr>
        <w:t>معه</w:t>
      </w:r>
      <w:r w:rsidR="00433AC1">
        <w:rPr>
          <w:rFonts w:ascii="Times New Roman" w:eastAsia="Times New Roman" w:hAnsi="Times New Roman" w:cs="Times New Roman" w:hint="cs"/>
          <w:kern w:val="0"/>
          <w:sz w:val="24"/>
          <w:szCs w:val="24"/>
          <w:rtl/>
          <w14:ligatures w14:val="none"/>
        </w:rPr>
        <w:t xml:space="preserve">) </w:t>
      </w:r>
      <w:r w:rsidR="00556113" w:rsidRPr="00433AC1">
        <w:rPr>
          <w:rFonts w:ascii="Times New Roman" w:eastAsia="Times New Roman" w:hAnsi="Times New Roman" w:cs="Times New Roman"/>
          <w:kern w:val="0"/>
          <w:sz w:val="24"/>
          <w:szCs w:val="24"/>
          <w14:ligatures w14:val="none"/>
        </w:rPr>
        <w:t xml:space="preserve"> </w:t>
      </w:r>
      <w:r w:rsidR="00AA7CEB" w:rsidRPr="00433AC1">
        <w:rPr>
          <w:rFonts w:ascii="Times New Roman" w:eastAsia="Times New Roman" w:hAnsi="Times New Roman" w:cs="Times New Roman"/>
          <w:kern w:val="0"/>
          <w:sz w:val="24"/>
          <w:szCs w:val="24"/>
          <w:rtl/>
          <w14:ligatures w14:val="none"/>
        </w:rPr>
        <w:t>في</w:t>
      </w:r>
      <w:proofErr w:type="gramEnd"/>
      <w:r w:rsidR="00AA7CEB" w:rsidRPr="00433AC1">
        <w:rPr>
          <w:rFonts w:ascii="Times New Roman" w:eastAsia="Times New Roman" w:hAnsi="Times New Roman" w:cs="Times New Roman"/>
          <w:kern w:val="0"/>
          <w:sz w:val="24"/>
          <w:szCs w:val="24"/>
          <w:rtl/>
          <w14:ligatures w14:val="none"/>
        </w:rPr>
        <w:t xml:space="preserve"> تشكيل القرار الشرائي العقاري</w:t>
      </w:r>
      <w:r w:rsidR="00433AC1">
        <w:rPr>
          <w:rFonts w:ascii="Times New Roman" w:eastAsia="Times New Roman" w:hAnsi="Times New Roman" w:cs="Times New Roman" w:hint="cs"/>
          <w:kern w:val="0"/>
          <w:sz w:val="24"/>
          <w:szCs w:val="24"/>
          <w:rtl/>
          <w14:ligatures w14:val="none"/>
        </w:rPr>
        <w:t xml:space="preserve"> للمستهلك السعودي</w:t>
      </w:r>
      <w:r w:rsidR="00AA7CEB" w:rsidRPr="00433AC1">
        <w:rPr>
          <w:rFonts w:ascii="Times New Roman" w:eastAsia="Times New Roman" w:hAnsi="Times New Roman" w:cs="Times New Roman"/>
          <w:kern w:val="0"/>
          <w:sz w:val="24"/>
          <w:szCs w:val="24"/>
          <w:rtl/>
          <w14:ligatures w14:val="none"/>
        </w:rPr>
        <w:t>؟</w:t>
      </w:r>
    </w:p>
    <w:p w14:paraId="43120539" w14:textId="15900C32" w:rsidR="000D18FD" w:rsidRDefault="006D46F6" w:rsidP="006D46F6">
      <w:p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Pr>
          <w:rFonts w:ascii="Times New Roman" w:eastAsia="Arial Unicode MS" w:hAnsi="Times New Roman" w:cs="Times New Roman" w:hint="cs"/>
          <w:color w:val="000000"/>
          <w:kern w:val="0"/>
          <w:sz w:val="24"/>
          <w:szCs w:val="24"/>
          <w:u w:color="00B0F0"/>
          <w:bdr w:val="nil"/>
          <w:rtl/>
          <w:lang w:val="ar-SA"/>
          <w14:textOutline w14:w="0" w14:cap="flat" w14:cmpd="sng" w14:algn="ctr">
            <w14:noFill/>
            <w14:prstDash w14:val="solid"/>
            <w14:bevel/>
          </w14:textOutline>
          <w14:ligatures w14:val="none"/>
        </w:rPr>
        <w:t xml:space="preserve">5- </w:t>
      </w:r>
      <w:r w:rsidR="00D66F38"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هل تختلف فاعلية أشكال المحتوى التسويقي العقاري المنشور عبر مواقع التواصل الاجتماعي في التأثير على القرار الشرائي؟</w:t>
      </w:r>
    </w:p>
    <w:p w14:paraId="3DD70AD9" w14:textId="77777777" w:rsidR="006A7545" w:rsidRPr="006A7545" w:rsidRDefault="006A7545" w:rsidP="006A7545">
      <w:p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rtl/>
          <w14:textOutline w14:w="0" w14:cap="flat" w14:cmpd="sng" w14:algn="ctr">
            <w14:noFill/>
            <w14:prstDash w14:val="solid"/>
            <w14:bevel/>
          </w14:textOutline>
          <w14:ligatures w14:val="none"/>
        </w:rPr>
      </w:pPr>
    </w:p>
    <w:p w14:paraId="24E43175" w14:textId="6650D916" w:rsidR="0003745C" w:rsidRPr="00F87647" w:rsidRDefault="000D18FD" w:rsidP="00CC58C5">
      <w:pPr>
        <w:pBdr>
          <w:top w:val="nil"/>
          <w:left w:val="nil"/>
          <w:bottom w:val="nil"/>
          <w:right w:val="nil"/>
          <w:between w:val="nil"/>
          <w:bar w:val="nil"/>
        </w:pBdr>
        <w:bidi/>
        <w:spacing w:before="50" w:after="50" w:line="360" w:lineRule="auto"/>
        <w:ind w:left="432" w:right="432"/>
        <w:jc w:val="both"/>
        <w:outlineLvl w:val="1"/>
        <w:rPr>
          <w:rFonts w:ascii="Times New Roman" w:eastAsia="Times New Roman" w:hAnsi="Times New Roman" w:cs="Times New Roman"/>
          <w:b/>
          <w:bCs/>
          <w:color w:val="000000"/>
          <w:kern w:val="0"/>
          <w:sz w:val="24"/>
          <w:szCs w:val="24"/>
          <w:u w:color="00B0F0"/>
          <w:bdr w:val="nil"/>
          <w:rtl/>
          <w:lang w:val="ar-SA"/>
          <w14:textOutline w14:w="12700" w14:cap="flat" w14:cmpd="sng" w14:algn="ctr">
            <w14:noFill/>
            <w14:prstDash w14:val="solid"/>
            <w14:miter w14:lim="400000"/>
          </w14:textOutline>
          <w14:ligatures w14:val="none"/>
        </w:rPr>
      </w:pPr>
      <w:bookmarkStart w:id="90" w:name="_Toc183651747"/>
      <w:bookmarkStart w:id="91" w:name="_Toc183652661"/>
      <w:bookmarkStart w:id="92" w:name="_Toc184258903"/>
      <w:bookmarkStart w:id="93" w:name="_Toc196947074"/>
      <w:bookmarkStart w:id="94" w:name="_Toc196947451"/>
      <w:r w:rsidRPr="00F87647">
        <w:rPr>
          <w:rFonts w:ascii="Times New Roman" w:eastAsia="Arial Unicode MS" w:hAnsi="Times New Roman" w:cs="Times New Roman" w:hint="cs"/>
          <w:b/>
          <w:bCs/>
          <w:color w:val="000000"/>
          <w:kern w:val="0"/>
          <w:sz w:val="28"/>
          <w:szCs w:val="28"/>
          <w:u w:color="00B0F0"/>
          <w:bdr w:val="nil"/>
          <w:rtl/>
          <w:lang w:val="ar-SA"/>
          <w14:textOutline w14:w="12700" w14:cap="flat" w14:cmpd="sng" w14:algn="ctr">
            <w14:noFill/>
            <w14:prstDash w14:val="solid"/>
            <w14:miter w14:lim="400000"/>
          </w14:textOutline>
          <w14:ligatures w14:val="none"/>
        </w:rPr>
        <w:t xml:space="preserve"> </w:t>
      </w:r>
      <w:bookmarkStart w:id="95" w:name="_Toc225798877"/>
      <w:bookmarkStart w:id="96" w:name="_Toc226826209"/>
      <w:r w:rsidRPr="00F87647">
        <w:rPr>
          <w:rFonts w:ascii="Times New Roman" w:eastAsia="Arial Unicode MS" w:hAnsi="Times New Roman" w:cs="Times New Roman" w:hint="cs"/>
          <w:b/>
          <w:bCs/>
          <w:color w:val="000000"/>
          <w:kern w:val="0"/>
          <w:sz w:val="28"/>
          <w:szCs w:val="28"/>
          <w:u w:color="00B0F0"/>
          <w:bdr w:val="nil"/>
          <w:rtl/>
          <w:lang w:val="ar-SA"/>
          <w14:textOutline w14:w="12700" w14:cap="flat" w14:cmpd="sng" w14:algn="ctr">
            <w14:noFill/>
            <w14:prstDash w14:val="solid"/>
            <w14:miter w14:lim="400000"/>
          </w14:textOutline>
          <w14:ligatures w14:val="none"/>
        </w:rPr>
        <w:t xml:space="preserve">1.6 </w:t>
      </w:r>
      <w:r w:rsidR="0003745C" w:rsidRPr="00F87647">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فرضيات الدراسة:</w:t>
      </w:r>
      <w:bookmarkEnd w:id="90"/>
      <w:bookmarkEnd w:id="91"/>
      <w:bookmarkEnd w:id="92"/>
      <w:bookmarkEnd w:id="93"/>
      <w:bookmarkEnd w:id="94"/>
      <w:bookmarkEnd w:id="95"/>
      <w:bookmarkEnd w:id="96"/>
    </w:p>
    <w:p w14:paraId="6CB8F57B" w14:textId="77777777" w:rsidR="000D18FD" w:rsidRPr="000D18FD" w:rsidRDefault="000D18FD" w:rsidP="00717327">
      <w:pPr>
        <w:pBdr>
          <w:top w:val="nil"/>
          <w:left w:val="nil"/>
          <w:bottom w:val="nil"/>
          <w:right w:val="nil"/>
          <w:between w:val="nil"/>
          <w:bar w:val="nil"/>
        </w:pBdr>
        <w:bidi/>
        <w:spacing w:before="50" w:after="50" w:line="360" w:lineRule="auto"/>
        <w:ind w:left="720" w:right="432"/>
        <w:jc w:val="both"/>
        <w:rPr>
          <w:rFonts w:ascii="Times New Roman" w:eastAsia="Arial Unicode MS" w:hAnsi="Times New Roman" w:cs="Times New Roman"/>
          <w:color w:val="000000"/>
          <w:kern w:val="0"/>
          <w:sz w:val="28"/>
          <w:szCs w:val="28"/>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تنطلق الدراسة من الفرضية الرئيسة الآتية</w:t>
      </w:r>
      <w:r w:rsidRPr="000D18FD">
        <w:rPr>
          <w:rFonts w:ascii="Times New Roman" w:eastAsia="Arial Unicode MS" w:hAnsi="Times New Roman" w:cs="Times New Roman"/>
          <w:color w:val="000000"/>
          <w:kern w:val="0"/>
          <w:sz w:val="28"/>
          <w:szCs w:val="28"/>
          <w:u w:color="00B0F0"/>
          <w:bdr w:val="nil"/>
          <w14:textOutline w14:w="12700" w14:cap="flat" w14:cmpd="sng" w14:algn="ctr">
            <w14:noFill/>
            <w14:prstDash w14:val="solid"/>
            <w14:miter w14:lim="400000"/>
          </w14:textOutline>
          <w14:ligatures w14:val="none"/>
        </w:rPr>
        <w:t>:</w:t>
      </w:r>
    </w:p>
    <w:p w14:paraId="0EAE71EA" w14:textId="521B9ABF" w:rsidR="000D18FD" w:rsidRPr="000D18FD" w:rsidRDefault="0055611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 xml:space="preserve">   </w:t>
      </w:r>
      <w:r w:rsidR="000D18FD" w:rsidRPr="000D18FD">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الفرض الرئيس</w:t>
      </w:r>
      <w:r w:rsidR="000D18FD" w:rsidRPr="000D18FD">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w:t>
      </w:r>
    </w:p>
    <w:p w14:paraId="5554C5CB" w14:textId="6C976C1F" w:rsidR="000D18FD" w:rsidRPr="00F87647" w:rsidRDefault="000D18FD" w:rsidP="00717327">
      <w:pPr>
        <w:pBdr>
          <w:top w:val="nil"/>
          <w:left w:val="nil"/>
          <w:bottom w:val="nil"/>
          <w:right w:val="nil"/>
          <w:between w:val="nil"/>
          <w:bar w:val="nil"/>
        </w:pBdr>
        <w:bidi/>
        <w:spacing w:before="50" w:after="50" w:line="360" w:lineRule="auto"/>
        <w:ind w:left="720"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يوجد تأثير ذو دلالة إحصائية للتسويق الرقمي للقطاع العقاري عبر مواقع التواصل الاجتماعي على قرار الشراء لدى المستهلك السعودي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3034E7E5" w14:textId="099D7E8F" w:rsidR="000D18FD" w:rsidRPr="00F87647" w:rsidRDefault="00E2644C" w:rsidP="00717327">
      <w:pPr>
        <w:pBdr>
          <w:top w:val="nil"/>
          <w:left w:val="nil"/>
          <w:bottom w:val="nil"/>
          <w:right w:val="nil"/>
          <w:between w:val="nil"/>
          <w:bar w:val="nil"/>
        </w:pBdr>
        <w:bidi/>
        <w:spacing w:before="50" w:after="50" w:line="360" w:lineRule="auto"/>
        <w:ind w:left="720"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w:t>
      </w:r>
      <w:r w:rsidR="000D18FD"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ويتفرع عن هذا الفرض الرئيس الفروض الفرعية الآتية</w:t>
      </w:r>
      <w:r w:rsidR="000D18FD"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78B10C49" w14:textId="43E3CF6D" w:rsidR="000D18FD" w:rsidRPr="000D18FD" w:rsidRDefault="0055611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 xml:space="preserve">   </w:t>
      </w:r>
      <w:r w:rsidR="000D18FD" w:rsidRPr="000D18FD">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الفرض الأول</w:t>
      </w:r>
      <w:r w:rsidR="000D18FD" w:rsidRPr="000D18FD">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w:t>
      </w:r>
    </w:p>
    <w:p w14:paraId="374E38B1" w14:textId="7A0CF522" w:rsidR="00556113" w:rsidRPr="00F87647" w:rsidRDefault="000D18FD" w:rsidP="00E2644C">
      <w:pPr>
        <w:pBdr>
          <w:top w:val="nil"/>
          <w:left w:val="nil"/>
          <w:bottom w:val="nil"/>
          <w:right w:val="nil"/>
          <w:between w:val="nil"/>
          <w:bar w:val="nil"/>
        </w:pBdr>
        <w:bidi/>
        <w:spacing w:before="50" w:after="50" w:line="360" w:lineRule="auto"/>
        <w:ind w:left="720"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يوجد تأثير ذو دلالة إحصائية لمعدل تعرض المستهلك السعودي لمحتوى التسويق العقاري عبر مواقع التواصل الاجتماعي على قراره الشرائي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6E58FB5E" w14:textId="1FD69A41" w:rsidR="000D18FD" w:rsidRPr="000D18FD" w:rsidRDefault="0055611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 xml:space="preserve">     </w:t>
      </w:r>
      <w:r w:rsidR="000D18FD" w:rsidRPr="000D18FD">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الفرض الثاني</w:t>
      </w:r>
      <w:r w:rsidR="000D18FD" w:rsidRPr="000D18FD">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w:t>
      </w:r>
    </w:p>
    <w:p w14:paraId="66B02F65" w14:textId="77777777" w:rsidR="000D18FD" w:rsidRPr="00F87647" w:rsidRDefault="000D18FD" w:rsidP="00717327">
      <w:pPr>
        <w:pBdr>
          <w:top w:val="nil"/>
          <w:left w:val="nil"/>
          <w:bottom w:val="nil"/>
          <w:right w:val="nil"/>
          <w:between w:val="nil"/>
          <w:bar w:val="nil"/>
        </w:pBdr>
        <w:bidi/>
        <w:spacing w:before="50" w:after="50" w:line="360" w:lineRule="auto"/>
        <w:ind w:left="720"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يوجد تأثير ذو دلالة إحصائية لمستوى الثقة في المحتوى العقاري المنشور عبر مواقع التواصل الاجتماعي على قرار الشراء لدى المستهلك السعودي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1017256A" w14:textId="2F5C2869" w:rsidR="000D18FD" w:rsidRPr="000D18FD" w:rsidRDefault="0055611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lastRenderedPageBreak/>
        <w:t xml:space="preserve">     </w:t>
      </w:r>
      <w:r w:rsidR="000D18FD" w:rsidRPr="000D18FD">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الفرض الثالث</w:t>
      </w:r>
      <w:r w:rsidR="000D18FD" w:rsidRPr="000D18FD">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w:t>
      </w:r>
    </w:p>
    <w:p w14:paraId="197EC4BF" w14:textId="0F1CB921" w:rsidR="0060774C" w:rsidRPr="0060774C" w:rsidRDefault="0060774C" w:rsidP="00717327">
      <w:pPr>
        <w:pBdr>
          <w:top w:val="nil"/>
          <w:left w:val="nil"/>
          <w:bottom w:val="nil"/>
          <w:right w:val="nil"/>
          <w:between w:val="nil"/>
          <w:bar w:val="nil"/>
        </w:pBdr>
        <w:bidi/>
        <w:spacing w:before="50" w:after="50" w:line="360" w:lineRule="auto"/>
        <w:ind w:left="720"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60774C">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توجد فروق ذات دلالة إحصائية في قرار الشراء لدى المستهلكين</w:t>
      </w:r>
      <w:r w:rsidR="00D917BE">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السعوديين</w:t>
      </w:r>
      <w:r w:rsidRPr="0060774C">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تُعزى إلى المتغيرات الديموغرافية (العمر، الجنس، المستوى التعليمي، المنطقة السكنية، مستوى الدخل، سنوات الخبرة في القطاع العقاري)</w:t>
      </w:r>
      <w:r w:rsidRPr="0060774C">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052FEEBC" w14:textId="11265DBA" w:rsidR="000D18FD" w:rsidRPr="000D18FD" w:rsidRDefault="0055611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 xml:space="preserve">    </w:t>
      </w:r>
      <w:r w:rsidR="000D18FD" w:rsidRPr="000D18FD">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الفرض الرابع</w:t>
      </w:r>
      <w:r w:rsidR="000D18FD" w:rsidRPr="000D18FD">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w:t>
      </w:r>
    </w:p>
    <w:p w14:paraId="394DE9C1" w14:textId="1BCEDF92" w:rsidR="00556113" w:rsidRDefault="000D18FD" w:rsidP="00717327">
      <w:pPr>
        <w:pBdr>
          <w:top w:val="nil"/>
          <w:left w:val="nil"/>
          <w:bottom w:val="nil"/>
          <w:right w:val="nil"/>
          <w:between w:val="nil"/>
          <w:bar w:val="nil"/>
        </w:pBdr>
        <w:bidi/>
        <w:spacing w:before="50" w:after="50" w:line="360" w:lineRule="auto"/>
        <w:ind w:left="720"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تختلف الأهمية النسبية لمتغيري معدل التعرض والثقة في تفسير قرار الشراء لدى المستهلك السعودي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061DE479" w14:textId="77777777" w:rsidR="00AE4C7A" w:rsidRPr="00F87647" w:rsidRDefault="00AE4C7A" w:rsidP="00B2310C">
      <w:p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746A1CAD" w14:textId="5FC78BC7" w:rsidR="00F941FC" w:rsidRPr="00F87647" w:rsidRDefault="00F941FC" w:rsidP="00717327">
      <w:pPr>
        <w:pBdr>
          <w:top w:val="nil"/>
          <w:left w:val="nil"/>
          <w:bottom w:val="nil"/>
          <w:right w:val="nil"/>
          <w:between w:val="nil"/>
          <w:bar w:val="nil"/>
        </w:pBdr>
        <w:bidi/>
        <w:spacing w:before="50" w:after="50" w:line="360" w:lineRule="auto"/>
        <w:ind w:left="720" w:right="432"/>
        <w:jc w:val="both"/>
        <w:outlineLvl w:val="1"/>
        <w:rPr>
          <w:rFonts w:ascii="Times New Roman" w:eastAsia="Arial Unicode MS" w:hAnsi="Times New Roman" w:cs="Times New Roman"/>
          <w:b/>
          <w:bCs/>
          <w:color w:val="000000"/>
          <w:kern w:val="0"/>
          <w:sz w:val="28"/>
          <w:szCs w:val="28"/>
          <w:u w:color="00B0F0"/>
          <w:bdr w:val="nil"/>
          <w:rtl/>
          <w14:textOutline w14:w="12700" w14:cap="flat" w14:cmpd="sng" w14:algn="ctr">
            <w14:noFill/>
            <w14:prstDash w14:val="solid"/>
            <w14:miter w14:lim="400000"/>
          </w14:textOutline>
          <w14:ligatures w14:val="none"/>
        </w:rPr>
      </w:pPr>
      <w:bookmarkStart w:id="97" w:name="_Toc225798878"/>
      <w:bookmarkStart w:id="98" w:name="_Toc226826210"/>
      <w:bookmarkStart w:id="99" w:name="_Toc183651748"/>
      <w:bookmarkStart w:id="100" w:name="_Toc183652662"/>
      <w:bookmarkStart w:id="101" w:name="_Toc184258904"/>
      <w:bookmarkStart w:id="102" w:name="_Toc196947075"/>
      <w:bookmarkStart w:id="103" w:name="_Toc196947452"/>
      <w:r w:rsidRPr="00F87647">
        <w:rPr>
          <w:rFonts w:ascii="Times New Roman" w:eastAsia="Arial Unicode MS" w:hAnsi="Times New Roman" w:cs="Times New Roman" w:hint="cs"/>
          <w:b/>
          <w:bCs/>
          <w:color w:val="000000"/>
          <w:kern w:val="0"/>
          <w:sz w:val="28"/>
          <w:szCs w:val="28"/>
          <w:u w:color="00B0F0"/>
          <w:bdr w:val="nil"/>
          <w:rtl/>
          <w14:textOutline w14:w="12700" w14:cap="flat" w14:cmpd="sng" w14:algn="ctr">
            <w14:noFill/>
            <w14:prstDash w14:val="solid"/>
            <w14:miter w14:lim="400000"/>
          </w14:textOutline>
          <w14:ligatures w14:val="none"/>
        </w:rPr>
        <w:t>1.7 نموذج الدراسة</w:t>
      </w:r>
      <w:bookmarkEnd w:id="97"/>
      <w:bookmarkEnd w:id="98"/>
      <w:r w:rsidRPr="00F87647">
        <w:rPr>
          <w:rFonts w:ascii="Times New Roman" w:eastAsia="Arial Unicode MS" w:hAnsi="Times New Roman" w:cs="Times New Roman" w:hint="cs"/>
          <w:b/>
          <w:bCs/>
          <w:color w:val="000000"/>
          <w:kern w:val="0"/>
          <w:sz w:val="28"/>
          <w:szCs w:val="28"/>
          <w:u w:color="00B0F0"/>
          <w:bdr w:val="nil"/>
          <w:rtl/>
          <w14:textOutline w14:w="12700" w14:cap="flat" w14:cmpd="sng" w14:algn="ctr">
            <w14:noFill/>
            <w14:prstDash w14:val="solid"/>
            <w14:miter w14:lim="400000"/>
          </w14:textOutline>
          <w14:ligatures w14:val="none"/>
        </w:rPr>
        <w:t xml:space="preserve"> </w:t>
      </w:r>
    </w:p>
    <w:p w14:paraId="084837DC" w14:textId="35414D00" w:rsidR="00481093" w:rsidRPr="00481093" w:rsidRDefault="004C34D5" w:rsidP="00717327">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481093" w:rsidRPr="00481093">
        <w:rPr>
          <w:rFonts w:ascii="Times New Roman" w:eastAsia="Times New Roman" w:hAnsi="Times New Roman" w:cs="Times New Roman"/>
          <w:kern w:val="0"/>
          <w:sz w:val="24"/>
          <w:szCs w:val="24"/>
          <w:rtl/>
          <w14:ligatures w14:val="none"/>
        </w:rPr>
        <w:t>في ضوء مشكلة الدراسة وأهدافها والفرضيات المعتمدة، تم بناء نموذج مفاهيمي يوضح طبيعة العلاقات بين متغيرات الدراسة ضمن إطار سببي منظم يعكس الاتساق المنهجي بين مكونات البحث</w:t>
      </w:r>
      <w:r w:rsidR="00481093" w:rsidRPr="00481093">
        <w:rPr>
          <w:rFonts w:ascii="Times New Roman" w:eastAsia="Times New Roman" w:hAnsi="Times New Roman" w:cs="Times New Roman"/>
          <w:kern w:val="0"/>
          <w:sz w:val="24"/>
          <w:szCs w:val="24"/>
          <w14:ligatures w14:val="none"/>
        </w:rPr>
        <w:t>.</w:t>
      </w:r>
    </w:p>
    <w:p w14:paraId="5593ADE4" w14:textId="0A784135" w:rsidR="00481093" w:rsidRPr="00481093" w:rsidRDefault="004C34D5" w:rsidP="00717327">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481093" w:rsidRPr="00481093">
        <w:rPr>
          <w:rFonts w:ascii="Times New Roman" w:eastAsia="Times New Roman" w:hAnsi="Times New Roman" w:cs="Times New Roman"/>
          <w:kern w:val="0"/>
          <w:sz w:val="24"/>
          <w:szCs w:val="24"/>
          <w:rtl/>
          <w14:ligatures w14:val="none"/>
        </w:rPr>
        <w:t>ويستند هذا النموذج المفاهيمي إلى الاتجاهات الحديثة في أدبيات التسويق الرقمي وسلوك المستهلك، التي تشير إلى أن العوامل الإدراكية المرتبطة بالمحتوى الرقمي</w:t>
      </w:r>
      <w:r w:rsidR="00481093" w:rsidRPr="00AE4C7A">
        <w:rPr>
          <w:rFonts w:ascii="Times New Roman" w:eastAsia="Times New Roman" w:hAnsi="Times New Roman" w:cs="Times New Roman" w:hint="cs"/>
          <w:kern w:val="0"/>
          <w:sz w:val="24"/>
          <w:szCs w:val="24"/>
          <w:rtl/>
          <w14:ligatures w14:val="none"/>
        </w:rPr>
        <w:t xml:space="preserve"> </w:t>
      </w:r>
      <w:r w:rsidR="00481093" w:rsidRPr="00481093">
        <w:rPr>
          <w:rFonts w:ascii="Times New Roman" w:eastAsia="Times New Roman" w:hAnsi="Times New Roman" w:cs="Times New Roman"/>
          <w:kern w:val="0"/>
          <w:sz w:val="24"/>
          <w:szCs w:val="24"/>
          <w:rtl/>
          <w14:ligatures w14:val="none"/>
        </w:rPr>
        <w:t>مثل مستوى التعرض للمعلومات ومستوى الثقة في مصدرها</w:t>
      </w:r>
      <w:r w:rsidR="00481093" w:rsidRPr="00AE4C7A">
        <w:rPr>
          <w:rFonts w:ascii="Times New Roman" w:eastAsia="Times New Roman" w:hAnsi="Times New Roman" w:cs="Times New Roman" w:hint="cs"/>
          <w:kern w:val="0"/>
          <w:sz w:val="24"/>
          <w:szCs w:val="24"/>
          <w:rtl/>
          <w14:ligatures w14:val="none"/>
        </w:rPr>
        <w:t xml:space="preserve"> </w:t>
      </w:r>
      <w:r w:rsidR="00481093" w:rsidRPr="00481093">
        <w:rPr>
          <w:rFonts w:ascii="Times New Roman" w:eastAsia="Times New Roman" w:hAnsi="Times New Roman" w:cs="Times New Roman"/>
          <w:kern w:val="0"/>
          <w:sz w:val="24"/>
          <w:szCs w:val="24"/>
          <w:rtl/>
          <w14:ligatures w14:val="none"/>
        </w:rPr>
        <w:t>تمثل محددات أساسية في تشكيل القرار الشرائي لدى المستهلكين في البيئة الرقمية</w:t>
      </w:r>
      <w:r w:rsidR="00481093" w:rsidRPr="00481093">
        <w:rPr>
          <w:rFonts w:ascii="Times New Roman" w:eastAsia="Times New Roman" w:hAnsi="Times New Roman" w:cs="Times New Roman"/>
          <w:kern w:val="0"/>
          <w:sz w:val="24"/>
          <w:szCs w:val="24"/>
          <w14:ligatures w14:val="none"/>
        </w:rPr>
        <w:t>.</w:t>
      </w:r>
    </w:p>
    <w:p w14:paraId="1D82DBCC" w14:textId="14839BF5" w:rsidR="00481093" w:rsidRPr="00481093" w:rsidRDefault="003570F1" w:rsidP="00717327">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481093" w:rsidRPr="00481093">
        <w:rPr>
          <w:rFonts w:ascii="Times New Roman" w:eastAsia="Times New Roman" w:hAnsi="Times New Roman" w:cs="Times New Roman"/>
          <w:kern w:val="0"/>
          <w:sz w:val="24"/>
          <w:szCs w:val="24"/>
          <w:rtl/>
          <w14:ligatures w14:val="none"/>
        </w:rPr>
        <w:t>يقوم النموذج على افتراض أن قرار الشراء العقاري لدى المستهلك السعودي لا يتشكل بصورة عشوائية، بل يتأثر بمجموعة من العوامل المرتبطة ببيئة التسويق الرقمي عبر مواقع التواصل الاجتماعي. ويتمثل هذان العاملان الرئيسان في</w:t>
      </w:r>
      <w:r w:rsidR="00481093" w:rsidRPr="00481093">
        <w:rPr>
          <w:rFonts w:ascii="Times New Roman" w:eastAsia="Times New Roman" w:hAnsi="Times New Roman" w:cs="Times New Roman"/>
          <w:kern w:val="0"/>
          <w:sz w:val="24"/>
          <w:szCs w:val="24"/>
          <w14:ligatures w14:val="none"/>
        </w:rPr>
        <w:t>:</w:t>
      </w:r>
    </w:p>
    <w:p w14:paraId="4036DE07" w14:textId="77777777" w:rsidR="00481093" w:rsidRPr="00481093" w:rsidRDefault="00481093" w:rsidP="00717327">
      <w:pPr>
        <w:bidi/>
        <w:spacing w:before="100" w:beforeAutospacing="1" w:after="100" w:afterAutospacing="1" w:line="360" w:lineRule="auto"/>
        <w:ind w:left="720"/>
        <w:rPr>
          <w:rFonts w:ascii="Times New Roman" w:eastAsia="Times New Roman" w:hAnsi="Times New Roman" w:cs="Times New Roman"/>
          <w:kern w:val="0"/>
          <w:sz w:val="24"/>
          <w:szCs w:val="24"/>
          <w14:ligatures w14:val="none"/>
        </w:rPr>
      </w:pPr>
      <w:r w:rsidRPr="00481093">
        <w:rPr>
          <w:rFonts w:ascii="Times New Roman" w:eastAsia="Times New Roman" w:hAnsi="Times New Roman" w:cs="Times New Roman"/>
          <w:kern w:val="0"/>
          <w:sz w:val="24"/>
          <w:szCs w:val="24"/>
          <w14:ligatures w14:val="none"/>
        </w:rPr>
        <w:t xml:space="preserve">• </w:t>
      </w:r>
      <w:r w:rsidRPr="00481093">
        <w:rPr>
          <w:rFonts w:ascii="Times New Roman" w:eastAsia="Times New Roman" w:hAnsi="Times New Roman" w:cs="Times New Roman"/>
          <w:kern w:val="0"/>
          <w:sz w:val="24"/>
          <w:szCs w:val="24"/>
          <w:rtl/>
          <w14:ligatures w14:val="none"/>
        </w:rPr>
        <w:t>معدل التعرض للمحتوى العقاري المنشور عبر المنصات الرقمية</w:t>
      </w:r>
      <w:r w:rsidRPr="00481093">
        <w:rPr>
          <w:rFonts w:ascii="Times New Roman" w:eastAsia="Times New Roman" w:hAnsi="Times New Roman" w:cs="Times New Roman"/>
          <w:kern w:val="0"/>
          <w:sz w:val="24"/>
          <w:szCs w:val="24"/>
          <w14:ligatures w14:val="none"/>
        </w:rPr>
        <w:t>.</w:t>
      </w:r>
      <w:r w:rsidRPr="00481093">
        <w:rPr>
          <w:rFonts w:ascii="Times New Roman" w:eastAsia="Times New Roman" w:hAnsi="Times New Roman" w:cs="Times New Roman"/>
          <w:kern w:val="0"/>
          <w:sz w:val="24"/>
          <w:szCs w:val="24"/>
          <w14:ligatures w14:val="none"/>
        </w:rPr>
        <w:br/>
        <w:t xml:space="preserve">• </w:t>
      </w:r>
      <w:r w:rsidRPr="00481093">
        <w:rPr>
          <w:rFonts w:ascii="Times New Roman" w:eastAsia="Times New Roman" w:hAnsi="Times New Roman" w:cs="Times New Roman"/>
          <w:kern w:val="0"/>
          <w:sz w:val="24"/>
          <w:szCs w:val="24"/>
          <w:rtl/>
          <w14:ligatures w14:val="none"/>
        </w:rPr>
        <w:t>مستوى الثقة في هذا المحتوى</w:t>
      </w:r>
      <w:r w:rsidRPr="00481093">
        <w:rPr>
          <w:rFonts w:ascii="Times New Roman" w:eastAsia="Times New Roman" w:hAnsi="Times New Roman" w:cs="Times New Roman"/>
          <w:kern w:val="0"/>
          <w:sz w:val="24"/>
          <w:szCs w:val="24"/>
          <w14:ligatures w14:val="none"/>
        </w:rPr>
        <w:t>.</w:t>
      </w:r>
    </w:p>
    <w:p w14:paraId="13F07FDF" w14:textId="610A277F" w:rsidR="00481093" w:rsidRPr="00481093" w:rsidRDefault="00981D0A" w:rsidP="00717327">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481093" w:rsidRPr="00481093">
        <w:rPr>
          <w:rFonts w:ascii="Times New Roman" w:eastAsia="Times New Roman" w:hAnsi="Times New Roman" w:cs="Times New Roman"/>
          <w:kern w:val="0"/>
          <w:sz w:val="24"/>
          <w:szCs w:val="24"/>
          <w:rtl/>
          <w14:ligatures w14:val="none"/>
        </w:rPr>
        <w:t>ويفترض النموذج وجود تأثير مباشر لهذين المتغيرين على القرار الشرائي، بحيث يسهم ارتفاع مستوى التعرض وتعزيز الثقة في دعم احتمالية اتخاذ قرار الشراء لدى المستهلك</w:t>
      </w:r>
      <w:r w:rsidR="00481093" w:rsidRPr="00481093">
        <w:rPr>
          <w:rFonts w:ascii="Times New Roman" w:eastAsia="Times New Roman" w:hAnsi="Times New Roman" w:cs="Times New Roman"/>
          <w:kern w:val="0"/>
          <w:sz w:val="24"/>
          <w:szCs w:val="24"/>
          <w14:ligatures w14:val="none"/>
        </w:rPr>
        <w:t>.</w:t>
      </w:r>
    </w:p>
    <w:p w14:paraId="0C6652E0" w14:textId="6DBE0B60" w:rsidR="00481093" w:rsidRPr="00481093" w:rsidRDefault="00981D0A" w:rsidP="003D649B">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481093" w:rsidRPr="00481093">
        <w:rPr>
          <w:rFonts w:ascii="Times New Roman" w:eastAsia="Times New Roman" w:hAnsi="Times New Roman" w:cs="Times New Roman"/>
          <w:kern w:val="0"/>
          <w:sz w:val="24"/>
          <w:szCs w:val="24"/>
          <w:rtl/>
          <w14:ligatures w14:val="none"/>
        </w:rPr>
        <w:t>كما يأخذ النموذج في الاعتبار أن استجابة الأفراد للمحتوى الرقمي قد تختلف باختلاف خصائصهم الديموغرافية، مثل النوع، والعمر، والمستوى التعليمي، والمنطقة السكنية، ومستوى الدخل، وسنوات الخبرة في القطاع العقاري. ومن ثمّ تم إدراج هذه المتغيرات بوصفها متغيرات ديموغرافية يمكن أن تسهم في تفسير الفروق في القرار الشرائي بين المبحوثين</w:t>
      </w:r>
      <w:r w:rsidR="00481093" w:rsidRPr="00481093">
        <w:rPr>
          <w:rFonts w:ascii="Times New Roman" w:eastAsia="Times New Roman" w:hAnsi="Times New Roman" w:cs="Times New Roman"/>
          <w:kern w:val="0"/>
          <w:sz w:val="24"/>
          <w:szCs w:val="24"/>
          <w14:ligatures w14:val="none"/>
        </w:rPr>
        <w:t>.</w:t>
      </w:r>
    </w:p>
    <w:p w14:paraId="294A3E4F" w14:textId="7AFFAD86" w:rsidR="00AE4C7A" w:rsidRDefault="007E5A0A" w:rsidP="00DC3A0D">
      <w:pPr>
        <w:bidi/>
        <w:spacing w:before="100" w:beforeAutospacing="1" w:after="100" w:afterAutospacing="1" w:line="360" w:lineRule="auto"/>
        <w:ind w:left="720"/>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lastRenderedPageBreak/>
        <w:t xml:space="preserve">    </w:t>
      </w:r>
      <w:r w:rsidR="00481093" w:rsidRPr="00481093">
        <w:rPr>
          <w:rFonts w:ascii="Times New Roman" w:eastAsia="Times New Roman" w:hAnsi="Times New Roman" w:cs="Times New Roman"/>
          <w:kern w:val="0"/>
          <w:sz w:val="24"/>
          <w:szCs w:val="24"/>
          <w:rtl/>
          <w14:ligatures w14:val="none"/>
        </w:rPr>
        <w:t>ويعكس هذا البناء تصورًا سببيًا منسجمًا مع الفرضيات المعتمدة، حيث ينتقل التأثير من متغيرات البيئة الرقمية المتمثلة في التعرض للمحتوى العقاري</w:t>
      </w:r>
      <w:r w:rsidR="00DC3A0D">
        <w:rPr>
          <w:rFonts w:ascii="Times New Roman" w:eastAsia="Times New Roman" w:hAnsi="Times New Roman" w:cs="Times New Roman" w:hint="cs"/>
          <w:kern w:val="0"/>
          <w:sz w:val="24"/>
          <w:szCs w:val="24"/>
          <w:rtl/>
          <w14:ligatures w14:val="none"/>
        </w:rPr>
        <w:t>،</w:t>
      </w:r>
      <w:r w:rsidR="00481093" w:rsidRPr="00481093">
        <w:rPr>
          <w:rFonts w:ascii="Times New Roman" w:eastAsia="Times New Roman" w:hAnsi="Times New Roman" w:cs="Times New Roman"/>
          <w:kern w:val="0"/>
          <w:sz w:val="24"/>
          <w:szCs w:val="24"/>
          <w:rtl/>
          <w14:ligatures w14:val="none"/>
        </w:rPr>
        <w:t xml:space="preserve"> ومستوى الثقة فيه إلى السلوك النهائي المتمثل في قرار الشراء، في إطار تحليلي يراعي الخصوصية الاجتماعية والاقتصادية للمستهلكين داخل السوق العقاري السعودي</w:t>
      </w:r>
      <w:r w:rsidR="00481093" w:rsidRPr="00481093">
        <w:rPr>
          <w:rFonts w:ascii="Times New Roman" w:eastAsia="Times New Roman" w:hAnsi="Times New Roman" w:cs="Times New Roman"/>
          <w:kern w:val="0"/>
          <w:sz w:val="24"/>
          <w:szCs w:val="24"/>
          <w14:ligatures w14:val="none"/>
        </w:rPr>
        <w:t>.</w:t>
      </w:r>
    </w:p>
    <w:p w14:paraId="0C42880C" w14:textId="38BB738B" w:rsidR="00F941FC" w:rsidRPr="00AE4C7A" w:rsidRDefault="00183E3F" w:rsidP="00AE4C7A">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Arial Unicode MS" w:hAnsi="Times New Roman" w:cs="Times New Roman" w:hint="cs"/>
          <w:b/>
          <w:bCs/>
          <w:color w:val="000000"/>
          <w:kern w:val="0"/>
          <w:sz w:val="24"/>
          <w:szCs w:val="24"/>
          <w:u w:color="00B0F0"/>
          <w:bdr w:val="nil"/>
          <w:rtl/>
          <w14:textOutline w14:w="12700" w14:cap="flat" w14:cmpd="sng" w14:algn="ctr">
            <w14:noFill/>
            <w14:prstDash w14:val="solid"/>
            <w14:miter w14:lim="400000"/>
          </w14:textOutline>
          <w14:ligatures w14:val="none"/>
        </w:rPr>
        <w:t xml:space="preserve">    </w:t>
      </w:r>
      <w:r w:rsidR="00F941FC" w:rsidRPr="00AE4C7A">
        <w:rPr>
          <w:rFonts w:ascii="Times New Roman" w:eastAsia="Arial Unicode MS" w:hAnsi="Times New Roman" w:cs="Times New Roman"/>
          <w:b/>
          <w:bCs/>
          <w:color w:val="000000"/>
          <w:kern w:val="0"/>
          <w:sz w:val="24"/>
          <w:szCs w:val="24"/>
          <w:u w:color="00B0F0"/>
          <w:bdr w:val="nil"/>
          <w:rtl/>
          <w14:textOutline w14:w="12700" w14:cap="flat" w14:cmpd="sng" w14:algn="ctr">
            <w14:noFill/>
            <w14:prstDash w14:val="solid"/>
            <w14:miter w14:lim="400000"/>
          </w14:textOutline>
          <w14:ligatures w14:val="none"/>
        </w:rPr>
        <w:t>ويبيّن الشكل التالي التمثيل التخطيطي للنموذج المفاهيمي للدراسة</w:t>
      </w:r>
      <w:r w:rsidR="00F941FC">
        <w:rPr>
          <w:rFonts w:ascii="Times New Roman" w:eastAsia="Arial Unicode MS" w:hAnsi="Times New Roman" w:cs="Times New Roman" w:hint="cs"/>
          <w:color w:val="000000"/>
          <w:kern w:val="0"/>
          <w:sz w:val="28"/>
          <w:szCs w:val="28"/>
          <w:u w:color="00B0F0"/>
          <w:bdr w:val="nil"/>
          <w:rtl/>
          <w14:textOutline w14:w="12700" w14:cap="flat" w14:cmpd="sng" w14:algn="ctr">
            <w14:noFill/>
            <w14:prstDash w14:val="solid"/>
            <w14:miter w14:lim="400000"/>
          </w14:textOutline>
          <w14:ligatures w14:val="none"/>
        </w:rPr>
        <w:t>:</w:t>
      </w:r>
      <w:r w:rsidR="000952A9">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76672" behindDoc="0" locked="0" layoutInCell="1" allowOverlap="1" wp14:anchorId="6332E707" wp14:editId="030ED87E">
                <wp:simplePos x="0" y="0"/>
                <wp:positionH relativeFrom="margin">
                  <wp:posOffset>-142240</wp:posOffset>
                </wp:positionH>
                <wp:positionV relativeFrom="paragraph">
                  <wp:posOffset>446620</wp:posOffset>
                </wp:positionV>
                <wp:extent cx="1835100" cy="446400"/>
                <wp:effectExtent l="0" t="0" r="13335" b="11430"/>
                <wp:wrapNone/>
                <wp:docPr id="665014482" name="Rectangle: Rounded Corners 14"/>
                <wp:cNvGraphicFramePr/>
                <a:graphic xmlns:a="http://schemas.openxmlformats.org/drawingml/2006/main">
                  <a:graphicData uri="http://schemas.microsoft.com/office/word/2010/wordprocessingShape">
                    <wps:wsp>
                      <wps:cNvSpPr/>
                      <wps:spPr>
                        <a:xfrm>
                          <a:off x="0" y="0"/>
                          <a:ext cx="1835100" cy="446400"/>
                        </a:xfrm>
                        <a:prstGeom prst="roundRect">
                          <a:avLst/>
                        </a:prstGeom>
                        <a:ln/>
                      </wps:spPr>
                      <wps:style>
                        <a:lnRef idx="1">
                          <a:schemeClr val="accent6"/>
                        </a:lnRef>
                        <a:fillRef idx="3">
                          <a:schemeClr val="accent6"/>
                        </a:fillRef>
                        <a:effectRef idx="2">
                          <a:schemeClr val="accent6"/>
                        </a:effectRef>
                        <a:fontRef idx="minor">
                          <a:schemeClr val="lt1"/>
                        </a:fontRef>
                      </wps:style>
                      <wps:txbx>
                        <w:txbxContent>
                          <w:p w14:paraId="11289238" w14:textId="2A11D01E" w:rsidR="000952A9" w:rsidRPr="000952A9" w:rsidRDefault="000952A9" w:rsidP="000952A9">
                            <w:pPr>
                              <w:jc w:val="center"/>
                              <w:rPr>
                                <w:sz w:val="36"/>
                                <w:szCs w:val="36"/>
                              </w:rPr>
                            </w:pPr>
                            <w:r w:rsidRPr="000952A9">
                              <w:rPr>
                                <w:rFonts w:hint="cs"/>
                                <w:sz w:val="36"/>
                                <w:szCs w:val="36"/>
                                <w:rtl/>
                              </w:rPr>
                              <w:t xml:space="preserve">المتغيرات </w:t>
                            </w:r>
                            <w:r>
                              <w:rPr>
                                <w:rFonts w:hint="cs"/>
                                <w:sz w:val="36"/>
                                <w:szCs w:val="36"/>
                                <w:rtl/>
                              </w:rPr>
                              <w:t xml:space="preserve">الوسيطة </w:t>
                            </w:r>
                            <w:r w:rsidRPr="000952A9">
                              <w:rPr>
                                <w:rFonts w:hint="cs"/>
                                <w:sz w:val="36"/>
                                <w:szCs w:val="36"/>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32E707" id="Rectangle: Rounded Corners 14" o:spid="_x0000_s1026" style="position:absolute;left:0;text-align:left;margin-left:-11.2pt;margin-top:35.15pt;width:144.5pt;height:35.1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" fillcolor="#77b64e [3033]" strokecolor="#70ad47 [3209]" strokeweight=".5pt">
                <v:fill color2="#6eaa46 [3177]" rotate="t" colors="0 #81b861;.5 #6fb242;1 #61a235" focus="100%" type="gradient">
                  <o:fill v:ext="view" type="gradientUnscaled"/>
                </v:fill>
                <v:stroke joinstyle="miter"/>
                <v:textbox>
                  <w:txbxContent>
                    <w:p w14:paraId="11289238" w14:textId="2A11D01E" w:rsidR="000952A9" w:rsidRPr="000952A9" w:rsidRDefault="000952A9" w:rsidP="000952A9">
                      <w:pPr>
                        <w:jc w:val="center"/>
                        <w:rPr>
                          <w:sz w:val="36"/>
                          <w:szCs w:val="36"/>
                        </w:rPr>
                      </w:pPr>
                      <w:r w:rsidRPr="000952A9">
                        <w:rPr>
                          <w:rFonts w:hint="cs"/>
                          <w:sz w:val="36"/>
                          <w:szCs w:val="36"/>
                          <w:rtl/>
                        </w:rPr>
                        <w:t xml:space="preserve">المتغيرات </w:t>
                      </w:r>
                      <w:r>
                        <w:rPr>
                          <w:rFonts w:hint="cs"/>
                          <w:sz w:val="36"/>
                          <w:szCs w:val="36"/>
                          <w:rtl/>
                        </w:rPr>
                        <w:t xml:space="preserve">الوسيطة </w:t>
                      </w:r>
                      <w:r w:rsidRPr="000952A9">
                        <w:rPr>
                          <w:rFonts w:hint="cs"/>
                          <w:sz w:val="36"/>
                          <w:szCs w:val="36"/>
                          <w:rtl/>
                        </w:rPr>
                        <w:t xml:space="preserve"> </w:t>
                      </w:r>
                    </w:p>
                  </w:txbxContent>
                </v:textbox>
                <w10:wrap anchorx="margin"/>
              </v:roundrect>
            </w:pict>
          </mc:Fallback>
        </mc:AlternateContent>
      </w:r>
      <w:r w:rsidR="000952A9">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74624" behindDoc="0" locked="0" layoutInCell="1" allowOverlap="1" wp14:anchorId="45DBC2BA" wp14:editId="67439CF7">
                <wp:simplePos x="0" y="0"/>
                <wp:positionH relativeFrom="margin">
                  <wp:posOffset>1984590</wp:posOffset>
                </wp:positionH>
                <wp:positionV relativeFrom="paragraph">
                  <wp:posOffset>439420</wp:posOffset>
                </wp:positionV>
                <wp:extent cx="1834515" cy="445770"/>
                <wp:effectExtent l="0" t="0" r="13335" b="11430"/>
                <wp:wrapNone/>
                <wp:docPr id="166364378" name="Rectangle: Rounded Corners 14"/>
                <wp:cNvGraphicFramePr/>
                <a:graphic xmlns:a="http://schemas.openxmlformats.org/drawingml/2006/main">
                  <a:graphicData uri="http://schemas.microsoft.com/office/word/2010/wordprocessingShape">
                    <wps:wsp>
                      <wps:cNvSpPr/>
                      <wps:spPr>
                        <a:xfrm>
                          <a:off x="0" y="0"/>
                          <a:ext cx="1834515" cy="445770"/>
                        </a:xfrm>
                        <a:prstGeom prst="roundRect">
                          <a:avLst/>
                        </a:prstGeom>
                        <a:ln/>
                      </wps:spPr>
                      <wps:style>
                        <a:lnRef idx="1">
                          <a:schemeClr val="accent6"/>
                        </a:lnRef>
                        <a:fillRef idx="3">
                          <a:schemeClr val="accent6"/>
                        </a:fillRef>
                        <a:effectRef idx="2">
                          <a:schemeClr val="accent6"/>
                        </a:effectRef>
                        <a:fontRef idx="minor">
                          <a:schemeClr val="lt1"/>
                        </a:fontRef>
                      </wps:style>
                      <wps:txbx>
                        <w:txbxContent>
                          <w:p w14:paraId="0CAD267F" w14:textId="6A7B2432" w:rsidR="000952A9" w:rsidRPr="000952A9" w:rsidRDefault="000952A9" w:rsidP="000952A9">
                            <w:pPr>
                              <w:jc w:val="center"/>
                              <w:rPr>
                                <w:sz w:val="36"/>
                                <w:szCs w:val="36"/>
                              </w:rPr>
                            </w:pPr>
                            <w:r w:rsidRPr="000952A9">
                              <w:rPr>
                                <w:rFonts w:hint="cs"/>
                                <w:sz w:val="36"/>
                                <w:szCs w:val="36"/>
                                <w:rtl/>
                              </w:rPr>
                              <w:t xml:space="preserve">المتغيرات </w:t>
                            </w:r>
                            <w:r>
                              <w:rPr>
                                <w:rFonts w:hint="cs"/>
                                <w:sz w:val="36"/>
                                <w:szCs w:val="36"/>
                                <w:rtl/>
                              </w:rPr>
                              <w:t>التابعة</w:t>
                            </w:r>
                            <w:r w:rsidRPr="000952A9">
                              <w:rPr>
                                <w:rFonts w:hint="cs"/>
                                <w:sz w:val="36"/>
                                <w:szCs w:val="36"/>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DBC2BA" id="_x0000_s1027" style="position:absolute;left:0;text-align:left;margin-left:156.25pt;margin-top:34.6pt;width:144.45pt;height:35.1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" fillcolor="#77b64e [3033]" strokecolor="#70ad47 [3209]" strokeweight=".5pt">
                <v:fill color2="#6eaa46 [3177]" rotate="t" colors="0 #81b861;.5 #6fb242;1 #61a235" focus="100%" type="gradient">
                  <o:fill v:ext="view" type="gradientUnscaled"/>
                </v:fill>
                <v:stroke joinstyle="miter"/>
                <v:textbox>
                  <w:txbxContent>
                    <w:p w14:paraId="0CAD267F" w14:textId="6A7B2432" w:rsidR="000952A9" w:rsidRPr="000952A9" w:rsidRDefault="000952A9" w:rsidP="000952A9">
                      <w:pPr>
                        <w:jc w:val="center"/>
                        <w:rPr>
                          <w:sz w:val="36"/>
                          <w:szCs w:val="36"/>
                        </w:rPr>
                      </w:pPr>
                      <w:r w:rsidRPr="000952A9">
                        <w:rPr>
                          <w:rFonts w:hint="cs"/>
                          <w:sz w:val="36"/>
                          <w:szCs w:val="36"/>
                          <w:rtl/>
                        </w:rPr>
                        <w:t xml:space="preserve">المتغيرات </w:t>
                      </w:r>
                      <w:r>
                        <w:rPr>
                          <w:rFonts w:hint="cs"/>
                          <w:sz w:val="36"/>
                          <w:szCs w:val="36"/>
                          <w:rtl/>
                        </w:rPr>
                        <w:t>التابعة</w:t>
                      </w:r>
                      <w:r w:rsidRPr="000952A9">
                        <w:rPr>
                          <w:rFonts w:hint="cs"/>
                          <w:sz w:val="36"/>
                          <w:szCs w:val="36"/>
                          <w:rtl/>
                        </w:rPr>
                        <w:t xml:space="preserve"> </w:t>
                      </w:r>
                    </w:p>
                  </w:txbxContent>
                </v:textbox>
                <w10:wrap anchorx="margin"/>
              </v:roundrect>
            </w:pict>
          </mc:Fallback>
        </mc:AlternateContent>
      </w:r>
      <w:r w:rsidR="000952A9">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71552" behindDoc="0" locked="0" layoutInCell="1" allowOverlap="1" wp14:anchorId="1822EAC5" wp14:editId="43B93E47">
                <wp:simplePos x="0" y="0"/>
                <wp:positionH relativeFrom="margin">
                  <wp:align>right</wp:align>
                </wp:positionH>
                <wp:positionV relativeFrom="paragraph">
                  <wp:posOffset>420370</wp:posOffset>
                </wp:positionV>
                <wp:extent cx="1835100" cy="446400"/>
                <wp:effectExtent l="0" t="0" r="13335" b="11430"/>
                <wp:wrapNone/>
                <wp:docPr id="960576925" name="Rectangle: Rounded Corners 14"/>
                <wp:cNvGraphicFramePr/>
                <a:graphic xmlns:a="http://schemas.openxmlformats.org/drawingml/2006/main">
                  <a:graphicData uri="http://schemas.microsoft.com/office/word/2010/wordprocessingShape">
                    <wps:wsp>
                      <wps:cNvSpPr/>
                      <wps:spPr>
                        <a:xfrm>
                          <a:off x="0" y="0"/>
                          <a:ext cx="1835100" cy="446400"/>
                        </a:xfrm>
                        <a:prstGeom prst="roundRect">
                          <a:avLst/>
                        </a:prstGeom>
                      </wps:spPr>
                      <wps:style>
                        <a:lnRef idx="1">
                          <a:schemeClr val="accent6"/>
                        </a:lnRef>
                        <a:fillRef idx="3">
                          <a:schemeClr val="accent6"/>
                        </a:fillRef>
                        <a:effectRef idx="2">
                          <a:schemeClr val="accent6"/>
                        </a:effectRef>
                        <a:fontRef idx="minor">
                          <a:schemeClr val="lt1"/>
                        </a:fontRef>
                      </wps:style>
                      <wps:txbx>
                        <w:txbxContent>
                          <w:p w14:paraId="3D3442ED" w14:textId="437144DF" w:rsidR="000952A9" w:rsidRPr="000952A9" w:rsidRDefault="000952A9" w:rsidP="000952A9">
                            <w:pPr>
                              <w:jc w:val="center"/>
                              <w:rPr>
                                <w:sz w:val="36"/>
                                <w:szCs w:val="36"/>
                              </w:rPr>
                            </w:pPr>
                            <w:r w:rsidRPr="000952A9">
                              <w:rPr>
                                <w:rFonts w:hint="cs"/>
                                <w:sz w:val="36"/>
                                <w:szCs w:val="36"/>
                                <w:rtl/>
                              </w:rPr>
                              <w:t xml:space="preserve">المتغيرات المستقلة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22EAC5" id="_x0000_s1028" style="position:absolute;left:0;text-align:left;margin-left:93.3pt;margin-top:33.1pt;width:144.5pt;height:35.15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" fillcolor="#77b64e [3033]" strokecolor="#70ad47 [3209]" strokeweight=".5pt">
                <v:fill color2="#6eaa46 [3177]" rotate="t" colors="0 #81b861;.5 #6fb242;1 #61a235" focus="100%" type="gradient">
                  <o:fill v:ext="view" type="gradientUnscaled"/>
                </v:fill>
                <v:stroke joinstyle="miter"/>
                <v:textbox>
                  <w:txbxContent>
                    <w:p w14:paraId="3D3442ED" w14:textId="437144DF" w:rsidR="000952A9" w:rsidRPr="000952A9" w:rsidRDefault="000952A9" w:rsidP="000952A9">
                      <w:pPr>
                        <w:jc w:val="center"/>
                        <w:rPr>
                          <w:sz w:val="36"/>
                          <w:szCs w:val="36"/>
                        </w:rPr>
                      </w:pPr>
                      <w:r w:rsidRPr="000952A9">
                        <w:rPr>
                          <w:rFonts w:hint="cs"/>
                          <w:sz w:val="36"/>
                          <w:szCs w:val="36"/>
                          <w:rtl/>
                        </w:rPr>
                        <w:t xml:space="preserve">المتغيرات المستقلة </w:t>
                      </w:r>
                    </w:p>
                  </w:txbxContent>
                </v:textbox>
                <w10:wrap anchorx="margin"/>
              </v:roundrect>
            </w:pict>
          </mc:Fallback>
        </mc:AlternateContent>
      </w:r>
    </w:p>
    <w:p w14:paraId="1E442197" w14:textId="16ACA244" w:rsidR="00F941FC" w:rsidRDefault="00F941FC"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8"/>
          <w:szCs w:val="28"/>
          <w:u w:color="00B0F0"/>
          <w:bdr w:val="nil"/>
          <w:rtl/>
          <w14:textOutline w14:w="12700" w14:cap="flat" w14:cmpd="sng" w14:algn="ctr">
            <w14:noFill/>
            <w14:prstDash w14:val="solid"/>
            <w14:miter w14:lim="400000"/>
          </w14:textOutline>
          <w14:ligatures w14:val="none"/>
        </w:rPr>
      </w:pPr>
    </w:p>
    <w:bookmarkStart w:id="104" w:name="_Toc225713044"/>
    <w:bookmarkStart w:id="105" w:name="_Toc225798384"/>
    <w:bookmarkStart w:id="106" w:name="_Toc225798879"/>
    <w:bookmarkStart w:id="107" w:name="_Toc225821487"/>
    <w:bookmarkStart w:id="108" w:name="_Toc225885361"/>
    <w:bookmarkStart w:id="109" w:name="_Toc226157400"/>
    <w:bookmarkStart w:id="110" w:name="_Toc226214118"/>
    <w:bookmarkStart w:id="111" w:name="_Toc226342604"/>
    <w:bookmarkStart w:id="112" w:name="_Toc226826211"/>
    <w:p w14:paraId="673319AA" w14:textId="57205E82" w:rsidR="00F941FC" w:rsidRDefault="00556113"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8"/>
          <w:szCs w:val="28"/>
          <w:u w:color="00B0F0"/>
          <w:bdr w:val="nil"/>
          <w:rtl/>
          <w14:textOutline w14:w="12700" w14:cap="flat" w14:cmpd="sng" w14:algn="ctr">
            <w14:noFill/>
            <w14:prstDash w14:val="solid"/>
            <w14:miter w14:lim="400000"/>
          </w14:textOutline>
          <w14:ligatures w14:val="none"/>
        </w:rPr>
      </w:pP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80768" behindDoc="0" locked="0" layoutInCell="1" allowOverlap="1" wp14:anchorId="5ED848B1" wp14:editId="27457469">
                <wp:simplePos x="0" y="0"/>
                <wp:positionH relativeFrom="column">
                  <wp:posOffset>2673350</wp:posOffset>
                </wp:positionH>
                <wp:positionV relativeFrom="paragraph">
                  <wp:posOffset>299085</wp:posOffset>
                </wp:positionV>
                <wp:extent cx="438785" cy="611505"/>
                <wp:effectExtent l="19050" t="0" r="18415" b="36195"/>
                <wp:wrapNone/>
                <wp:docPr id="566311576" name="Arrow: Down 15"/>
                <wp:cNvGraphicFramePr/>
                <a:graphic xmlns:a="http://schemas.openxmlformats.org/drawingml/2006/main">
                  <a:graphicData uri="http://schemas.microsoft.com/office/word/2010/wordprocessingShape">
                    <wps:wsp>
                      <wps:cNvSpPr/>
                      <wps:spPr>
                        <a:xfrm>
                          <a:off x="0" y="0"/>
                          <a:ext cx="438785" cy="611505"/>
                        </a:xfrm>
                        <a:prstGeom prst="downArrow">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59D37B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5" o:spid="_x0000_s1026" type="#_x0000_t67" style="position:absolute;margin-left:210.5pt;margin-top:23.55pt;width:34.55pt;height:48.1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" adj="13850" fillcolor="#d2d2d2" strokecolor="#a5a5a5" strokeweight=".5pt">
                <v:fill color2="silver" rotate="t" colors="0 #d2d2d2;.5 #c8c8c8;1 silver" focus="100%" type="gradient">
                  <o:fill v:ext="view" type="gradientUnscaled"/>
                </v:fill>
              </v:shape>
            </w:pict>
          </mc:Fallback>
        </mc:AlternateContent>
      </w: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72576" behindDoc="0" locked="0" layoutInCell="1" allowOverlap="1" wp14:anchorId="7D1C0FD3" wp14:editId="0FD67992">
                <wp:simplePos x="0" y="0"/>
                <wp:positionH relativeFrom="column">
                  <wp:posOffset>4818380</wp:posOffset>
                </wp:positionH>
                <wp:positionV relativeFrom="paragraph">
                  <wp:posOffset>213575</wp:posOffset>
                </wp:positionV>
                <wp:extent cx="438785" cy="611505"/>
                <wp:effectExtent l="19050" t="0" r="18415" b="36195"/>
                <wp:wrapNone/>
                <wp:docPr id="1262099131" name="Arrow: Down 15"/>
                <wp:cNvGraphicFramePr/>
                <a:graphic xmlns:a="http://schemas.openxmlformats.org/drawingml/2006/main">
                  <a:graphicData uri="http://schemas.microsoft.com/office/word/2010/wordprocessingShape">
                    <wps:wsp>
                      <wps:cNvSpPr/>
                      <wps:spPr>
                        <a:xfrm>
                          <a:off x="0" y="0"/>
                          <a:ext cx="438785" cy="611505"/>
                        </a:xfrm>
                        <a:prstGeom prst="downArrow">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88C22C" id="Arrow: Down 15" o:spid="_x0000_s1026" type="#_x0000_t67" style="position:absolute;margin-left:379.4pt;margin-top:16.8pt;width:34.55pt;height:48.1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" adj="13850" fillcolor="#c3c3c3 [2166]" strokecolor="#a5a5a5 [3206]" strokeweight=".5pt">
                <v:fill color2="#b6b6b6 [2614]" rotate="t" colors="0 #d2d2d2;.5 #c8c8c8;1 silver" focus="100%" type="gradient">
                  <o:fill v:ext="view" type="gradientUnscaled"/>
                </v:fill>
              </v:shape>
            </w:pict>
          </mc:Fallback>
        </mc:AlternateContent>
      </w: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78720" behindDoc="0" locked="0" layoutInCell="1" allowOverlap="1" wp14:anchorId="5B449472" wp14:editId="192A9C38">
                <wp:simplePos x="0" y="0"/>
                <wp:positionH relativeFrom="column">
                  <wp:posOffset>490220</wp:posOffset>
                </wp:positionH>
                <wp:positionV relativeFrom="paragraph">
                  <wp:posOffset>247230</wp:posOffset>
                </wp:positionV>
                <wp:extent cx="438785" cy="611505"/>
                <wp:effectExtent l="19050" t="0" r="18415" b="36195"/>
                <wp:wrapNone/>
                <wp:docPr id="1104973156" name="Arrow: Down 15"/>
                <wp:cNvGraphicFramePr/>
                <a:graphic xmlns:a="http://schemas.openxmlformats.org/drawingml/2006/main">
                  <a:graphicData uri="http://schemas.microsoft.com/office/word/2010/wordprocessingShape">
                    <wps:wsp>
                      <wps:cNvSpPr/>
                      <wps:spPr>
                        <a:xfrm>
                          <a:off x="0" y="0"/>
                          <a:ext cx="438785" cy="611505"/>
                        </a:xfrm>
                        <a:prstGeom prst="downArrow">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D0924E" id="Arrow: Down 15" o:spid="_x0000_s1026" type="#_x0000_t67" style="position:absolute;margin-left:38.6pt;margin-top:19.45pt;width:34.55pt;height:48.1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" adj="13850" fillcolor="#d2d2d2" strokecolor="#a5a5a5" strokeweight=".5pt">
                <v:fill color2="silver" rotate="t" colors="0 #d2d2d2;.5 #c8c8c8;1 silver" focus="100%" type="gradient">
                  <o:fill v:ext="view" type="gradientUnscaled"/>
                </v:fill>
              </v:shape>
            </w:pict>
          </mc:Fallback>
        </mc:AlternateContent>
      </w:r>
      <w:bookmarkEnd w:id="104"/>
      <w:bookmarkEnd w:id="105"/>
      <w:bookmarkEnd w:id="106"/>
      <w:bookmarkEnd w:id="107"/>
      <w:bookmarkEnd w:id="108"/>
      <w:bookmarkEnd w:id="109"/>
      <w:bookmarkEnd w:id="110"/>
      <w:bookmarkEnd w:id="111"/>
      <w:bookmarkEnd w:id="112"/>
    </w:p>
    <w:p w14:paraId="14CF4F63" w14:textId="1A47A4FD" w:rsidR="00F941FC" w:rsidRDefault="00F941FC"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8"/>
          <w:szCs w:val="28"/>
          <w:u w:color="00B0F0"/>
          <w:bdr w:val="nil"/>
          <w:rtl/>
          <w14:textOutline w14:w="12700" w14:cap="flat" w14:cmpd="sng" w14:algn="ctr">
            <w14:noFill/>
            <w14:prstDash w14:val="solid"/>
            <w14:miter w14:lim="400000"/>
          </w14:textOutline>
          <w14:ligatures w14:val="none"/>
        </w:rPr>
      </w:pPr>
    </w:p>
    <w:p w14:paraId="1473B063" w14:textId="18D76599" w:rsidR="00F941FC" w:rsidRDefault="00F941FC"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8"/>
          <w:szCs w:val="28"/>
          <w:u w:color="00B0F0"/>
          <w:bdr w:val="nil"/>
          <w:rtl/>
          <w14:textOutline w14:w="12700" w14:cap="flat" w14:cmpd="sng" w14:algn="ctr">
            <w14:noFill/>
            <w14:prstDash w14:val="solid"/>
            <w14:miter w14:lim="400000"/>
          </w14:textOutline>
          <w14:ligatures w14:val="none"/>
        </w:rPr>
      </w:pPr>
    </w:p>
    <w:bookmarkStart w:id="113" w:name="_Toc225713045"/>
    <w:bookmarkStart w:id="114" w:name="_Toc225798385"/>
    <w:bookmarkStart w:id="115" w:name="_Toc225798880"/>
    <w:bookmarkStart w:id="116" w:name="_Toc225821488"/>
    <w:bookmarkStart w:id="117" w:name="_Toc225885362"/>
    <w:bookmarkStart w:id="118" w:name="_Toc226157401"/>
    <w:bookmarkStart w:id="119" w:name="_Toc226214119"/>
    <w:bookmarkStart w:id="120" w:name="_Toc226342605"/>
    <w:bookmarkStart w:id="121" w:name="_Toc226826212"/>
    <w:p w14:paraId="5558D1C5" w14:textId="38F81C7D" w:rsidR="00F941FC" w:rsidRDefault="00556113"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8"/>
          <w:szCs w:val="28"/>
          <w:u w:color="00B0F0"/>
          <w:bdr w:val="nil"/>
          <w:rtl/>
          <w14:textOutline w14:w="12700" w14:cap="flat" w14:cmpd="sng" w14:algn="ctr">
            <w14:noFill/>
            <w14:prstDash w14:val="solid"/>
            <w14:miter w14:lim="400000"/>
          </w14:textOutline>
          <w14:ligatures w14:val="none"/>
        </w:rPr>
      </w:pP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87936" behindDoc="0" locked="0" layoutInCell="1" allowOverlap="1" wp14:anchorId="5FEC0333" wp14:editId="2BF9EB87">
                <wp:simplePos x="0" y="0"/>
                <wp:positionH relativeFrom="column">
                  <wp:posOffset>3924935</wp:posOffset>
                </wp:positionH>
                <wp:positionV relativeFrom="paragraph">
                  <wp:posOffset>310514</wp:posOffset>
                </wp:positionV>
                <wp:extent cx="154940" cy="251460"/>
                <wp:effectExtent l="27940" t="29210" r="0" b="25400"/>
                <wp:wrapNone/>
                <wp:docPr id="542524943" name="Arrow: Down 15"/>
                <wp:cNvGraphicFramePr/>
                <a:graphic xmlns:a="http://schemas.openxmlformats.org/drawingml/2006/main">
                  <a:graphicData uri="http://schemas.microsoft.com/office/word/2010/wordprocessingShape">
                    <wps:wsp>
                      <wps:cNvSpPr/>
                      <wps:spPr>
                        <a:xfrm rot="5246151">
                          <a:off x="0" y="0"/>
                          <a:ext cx="154940" cy="251460"/>
                        </a:xfrm>
                        <a:prstGeom prst="downArrow">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1DAAE7" id="Arrow: Down 15" o:spid="_x0000_s1026" type="#_x0000_t67" style="position:absolute;margin-left:309.05pt;margin-top:24.45pt;width:12.2pt;height:19.8pt;rotation:5730196fd;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" adj="14945" fillcolor="#d2d2d2" strokecolor="#a5a5a5" strokeweight=".5pt">
                <v:fill color2="silver" rotate="t" colors="0 #d2d2d2;.5 #c8c8c8;1 silver" focus="100%" type="gradient">
                  <o:fill v:ext="view" type="gradientUnscaled"/>
                </v:fill>
              </v:shape>
            </w:pict>
          </mc:Fallback>
        </mc:AlternateContent>
      </w: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89984" behindDoc="0" locked="0" layoutInCell="1" allowOverlap="1" wp14:anchorId="7F21CCEF" wp14:editId="2672D6F9">
                <wp:simplePos x="0" y="0"/>
                <wp:positionH relativeFrom="column">
                  <wp:posOffset>1708150</wp:posOffset>
                </wp:positionH>
                <wp:positionV relativeFrom="paragraph">
                  <wp:posOffset>294855</wp:posOffset>
                </wp:positionV>
                <wp:extent cx="154940" cy="251460"/>
                <wp:effectExtent l="8890" t="10160" r="6350" b="44450"/>
                <wp:wrapNone/>
                <wp:docPr id="1318391601" name="Arrow: Down 15"/>
                <wp:cNvGraphicFramePr/>
                <a:graphic xmlns:a="http://schemas.openxmlformats.org/drawingml/2006/main">
                  <a:graphicData uri="http://schemas.microsoft.com/office/word/2010/wordprocessingShape">
                    <wps:wsp>
                      <wps:cNvSpPr/>
                      <wps:spPr>
                        <a:xfrm rot="16200000">
                          <a:off x="0" y="0"/>
                          <a:ext cx="154940" cy="251460"/>
                        </a:xfrm>
                        <a:prstGeom prst="downArrow">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67B595" id="Arrow: Down 15" o:spid="_x0000_s1026" type="#_x0000_t67" style="position:absolute;margin-left:134.5pt;margin-top:23.2pt;width:12.2pt;height:19.8pt;rotation:-9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" adj="14945" fillcolor="#d2d2d2" strokecolor="#a5a5a5" strokeweight=".5pt">
                <v:fill color2="silver" rotate="t" colors="0 #d2d2d2;.5 #c8c8c8;1 silver" focus="100%" type="gradient">
                  <o:fill v:ext="view" type="gradientUnscaled"/>
                </v:fill>
              </v:shape>
            </w:pict>
          </mc:Fallback>
        </mc:AlternateContent>
      </w: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85888" behindDoc="0" locked="0" layoutInCell="1" allowOverlap="1" wp14:anchorId="30F4F979" wp14:editId="6185BFAC">
                <wp:simplePos x="0" y="0"/>
                <wp:positionH relativeFrom="column">
                  <wp:posOffset>-277495</wp:posOffset>
                </wp:positionH>
                <wp:positionV relativeFrom="paragraph">
                  <wp:posOffset>168060</wp:posOffset>
                </wp:positionV>
                <wp:extent cx="1900555" cy="676275"/>
                <wp:effectExtent l="0" t="0" r="23495" b="28575"/>
                <wp:wrapNone/>
                <wp:docPr id="1936420008" name="Rectangle 16"/>
                <wp:cNvGraphicFramePr/>
                <a:graphic xmlns:a="http://schemas.openxmlformats.org/drawingml/2006/main">
                  <a:graphicData uri="http://schemas.microsoft.com/office/word/2010/wordprocessingShape">
                    <wps:wsp>
                      <wps:cNvSpPr/>
                      <wps:spPr>
                        <a:xfrm>
                          <a:off x="0" y="0"/>
                          <a:ext cx="1900555" cy="676275"/>
                        </a:xfrm>
                        <a:prstGeom prst="rect">
                          <a:avLst/>
                        </a:prstGeom>
                        <a:gradFill rotWithShape="1">
                          <a:gsLst>
                            <a:gs pos="0">
                              <a:srgbClr val="A5A5A5">
                                <a:satMod val="103000"/>
                                <a:lumMod val="102000"/>
                                <a:tint val="94000"/>
                              </a:srgbClr>
                            </a:gs>
                            <a:gs pos="50000">
                              <a:srgbClr val="A5A5A5">
                                <a:satMod val="110000"/>
                                <a:lumMod val="100000"/>
                                <a:shade val="100000"/>
                              </a:srgbClr>
                            </a:gs>
                            <a:gs pos="100000">
                              <a:srgbClr val="A5A5A5">
                                <a:lumMod val="99000"/>
                                <a:satMod val="120000"/>
                                <a:shade val="78000"/>
                              </a:srgbClr>
                            </a:gs>
                          </a:gsLst>
                          <a:lin ang="5400000" scaled="0"/>
                        </a:gradFill>
                        <a:ln w="6350" cap="flat" cmpd="sng" algn="ctr">
                          <a:solidFill>
                            <a:srgbClr val="A5A5A5"/>
                          </a:solidFill>
                          <a:prstDash val="solid"/>
                          <a:miter lim="800000"/>
                        </a:ln>
                        <a:effectLst/>
                      </wps:spPr>
                      <wps:txbx>
                        <w:txbxContent>
                          <w:p w14:paraId="7594A3D0" w14:textId="04807D23" w:rsidR="000952A9" w:rsidRPr="000952A9" w:rsidRDefault="000952A9" w:rsidP="000952A9">
                            <w:pPr>
                              <w:jc w:val="center"/>
                              <w:rPr>
                                <w:color w:val="FFFFFF" w:themeColor="background1"/>
                                <w:sz w:val="24"/>
                                <w:szCs w:val="24"/>
                              </w:rPr>
                            </w:pPr>
                            <w:r w:rsidRPr="000952A9">
                              <w:rPr>
                                <w:b/>
                                <w:bCs/>
                                <w:color w:val="FFFFFF" w:themeColor="background1"/>
                                <w:sz w:val="24"/>
                                <w:szCs w:val="24"/>
                                <w:rtl/>
                              </w:rPr>
                              <w:t>المتغيرات الديموغرافية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F4F979" id="Rectangle 16" o:spid="_x0000_s1029" style="position:absolute;left:0;text-align:left;margin-left:-21.85pt;margin-top:13.25pt;width:149.65pt;height:53.2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" fillcolor="#afafaf" strokecolor="#a5a5a5" strokeweight=".5pt">
                <v:fill color2="#929292" rotate="t" colors="0 #afafaf;.5 #a5a5a5;1 #929292" focus="100%" type="gradient">
                  <o:fill v:ext="view" type="gradientUnscaled"/>
                </v:fill>
                <v:textbox>
                  <w:txbxContent>
                    <w:p w14:paraId="7594A3D0" w14:textId="04807D23" w:rsidR="000952A9" w:rsidRPr="000952A9" w:rsidRDefault="000952A9" w:rsidP="000952A9">
                      <w:pPr>
                        <w:jc w:val="center"/>
                        <w:rPr>
                          <w:color w:val="FFFFFF" w:themeColor="background1"/>
                          <w:sz w:val="24"/>
                          <w:szCs w:val="24"/>
                        </w:rPr>
                      </w:pPr>
                      <w:r w:rsidRPr="000952A9">
                        <w:rPr>
                          <w:b/>
                          <w:bCs/>
                          <w:color w:val="FFFFFF" w:themeColor="background1"/>
                          <w:sz w:val="24"/>
                          <w:szCs w:val="24"/>
                          <w:rtl/>
                        </w:rPr>
                        <w:t>المتغيرات الديموغرافية</w:t>
                      </w:r>
                    </w:p>
                  </w:txbxContent>
                </v:textbox>
              </v:rect>
            </w:pict>
          </mc:Fallback>
        </mc:AlternateContent>
      </w: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83840" behindDoc="0" locked="0" layoutInCell="1" allowOverlap="1" wp14:anchorId="3DF133E8" wp14:editId="44AF9A29">
                <wp:simplePos x="0" y="0"/>
                <wp:positionH relativeFrom="margin">
                  <wp:posOffset>1955800</wp:posOffset>
                </wp:positionH>
                <wp:positionV relativeFrom="paragraph">
                  <wp:posOffset>126150</wp:posOffset>
                </wp:positionV>
                <wp:extent cx="1900555" cy="676275"/>
                <wp:effectExtent l="0" t="0" r="23495" b="28575"/>
                <wp:wrapNone/>
                <wp:docPr id="1478250865" name="Rectangle 16"/>
                <wp:cNvGraphicFramePr/>
                <a:graphic xmlns:a="http://schemas.openxmlformats.org/drawingml/2006/main">
                  <a:graphicData uri="http://schemas.microsoft.com/office/word/2010/wordprocessingShape">
                    <wps:wsp>
                      <wps:cNvSpPr/>
                      <wps:spPr>
                        <a:xfrm>
                          <a:off x="0" y="0"/>
                          <a:ext cx="1900555" cy="676275"/>
                        </a:xfrm>
                        <a:prstGeom prst="rect">
                          <a:avLst/>
                        </a:prstGeom>
                        <a:gradFill rotWithShape="1">
                          <a:gsLst>
                            <a:gs pos="0">
                              <a:srgbClr val="A5A5A5">
                                <a:satMod val="103000"/>
                                <a:lumMod val="102000"/>
                                <a:tint val="94000"/>
                              </a:srgbClr>
                            </a:gs>
                            <a:gs pos="50000">
                              <a:srgbClr val="A5A5A5">
                                <a:satMod val="110000"/>
                                <a:lumMod val="100000"/>
                                <a:shade val="100000"/>
                              </a:srgbClr>
                            </a:gs>
                            <a:gs pos="100000">
                              <a:srgbClr val="A5A5A5">
                                <a:lumMod val="99000"/>
                                <a:satMod val="120000"/>
                                <a:shade val="78000"/>
                              </a:srgbClr>
                            </a:gs>
                          </a:gsLst>
                          <a:lin ang="5400000" scaled="0"/>
                        </a:gradFill>
                        <a:ln w="6350" cap="flat" cmpd="sng" algn="ctr">
                          <a:solidFill>
                            <a:srgbClr val="A5A5A5"/>
                          </a:solidFill>
                          <a:prstDash val="solid"/>
                          <a:miter lim="800000"/>
                        </a:ln>
                        <a:effectLst/>
                      </wps:spPr>
                      <wps:txbx>
                        <w:txbxContent>
                          <w:p w14:paraId="1FD4B2A2" w14:textId="29033CFB" w:rsidR="000952A9" w:rsidRPr="000952A9" w:rsidRDefault="00AE4C7A" w:rsidP="000952A9">
                            <w:pPr>
                              <w:jc w:val="center"/>
                              <w:rPr>
                                <w:color w:val="FFFFFF" w:themeColor="background1"/>
                                <w:sz w:val="24"/>
                                <w:szCs w:val="24"/>
                              </w:rPr>
                            </w:pPr>
                            <w:r>
                              <w:rPr>
                                <w:rFonts w:hint="cs"/>
                                <w:color w:val="FFFFFF" w:themeColor="background1"/>
                                <w:sz w:val="24"/>
                                <w:szCs w:val="24"/>
                                <w:rtl/>
                              </w:rPr>
                              <w:t>قرار الشراء العقاري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F133E8" id="_x0000_s1030" style="position:absolute;left:0;text-align:left;margin-left:154pt;margin-top:9.95pt;width:149.65pt;height:53.25pt;z-index:25168384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" fillcolor="#afafaf" strokecolor="#a5a5a5" strokeweight=".5pt">
                <v:fill color2="#929292" rotate="t" colors="0 #afafaf;.5 #a5a5a5;1 #929292" focus="100%" type="gradient">
                  <o:fill v:ext="view" type="gradientUnscaled"/>
                </v:fill>
                <v:textbox>
                  <w:txbxContent>
                    <w:p w14:paraId="1FD4B2A2" w14:textId="29033CFB" w:rsidR="000952A9" w:rsidRPr="000952A9" w:rsidRDefault="00AE4C7A" w:rsidP="000952A9">
                      <w:pPr>
                        <w:jc w:val="center"/>
                        <w:rPr>
                          <w:color w:val="FFFFFF" w:themeColor="background1"/>
                          <w:sz w:val="24"/>
                          <w:szCs w:val="24"/>
                        </w:rPr>
                      </w:pPr>
                      <w:r>
                        <w:rPr>
                          <w:rFonts w:hint="cs"/>
                          <w:color w:val="FFFFFF" w:themeColor="background1"/>
                          <w:sz w:val="24"/>
                          <w:szCs w:val="24"/>
                          <w:rtl/>
                        </w:rPr>
                        <w:t>قرار الشراء العقاري</w:t>
                      </w:r>
                    </w:p>
                  </w:txbxContent>
                </v:textbox>
                <w10:wrap anchorx="margin"/>
              </v:rect>
            </w:pict>
          </mc:Fallback>
        </mc:AlternateContent>
      </w: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81792" behindDoc="0" locked="0" layoutInCell="1" allowOverlap="1" wp14:anchorId="3AFA3CCF" wp14:editId="145023E8">
                <wp:simplePos x="0" y="0"/>
                <wp:positionH relativeFrom="column">
                  <wp:posOffset>4161155</wp:posOffset>
                </wp:positionH>
                <wp:positionV relativeFrom="paragraph">
                  <wp:posOffset>87015</wp:posOffset>
                </wp:positionV>
                <wp:extent cx="1900555" cy="676275"/>
                <wp:effectExtent l="0" t="0" r="23495" b="28575"/>
                <wp:wrapNone/>
                <wp:docPr id="1541035007" name="Rectangle 16"/>
                <wp:cNvGraphicFramePr/>
                <a:graphic xmlns:a="http://schemas.openxmlformats.org/drawingml/2006/main">
                  <a:graphicData uri="http://schemas.microsoft.com/office/word/2010/wordprocessingShape">
                    <wps:wsp>
                      <wps:cNvSpPr/>
                      <wps:spPr>
                        <a:xfrm>
                          <a:off x="0" y="0"/>
                          <a:ext cx="1900555" cy="676275"/>
                        </a:xfrm>
                        <a:prstGeom prst="rect">
                          <a:avLst/>
                        </a:prstGeom>
                      </wps:spPr>
                      <wps:style>
                        <a:lnRef idx="1">
                          <a:schemeClr val="accent3"/>
                        </a:lnRef>
                        <a:fillRef idx="3">
                          <a:schemeClr val="accent3"/>
                        </a:fillRef>
                        <a:effectRef idx="2">
                          <a:schemeClr val="accent3"/>
                        </a:effectRef>
                        <a:fontRef idx="minor">
                          <a:schemeClr val="lt1"/>
                        </a:fontRef>
                      </wps:style>
                      <wps:txbx>
                        <w:txbxContent>
                          <w:p w14:paraId="14894722" w14:textId="0FF16300" w:rsidR="000952A9" w:rsidRDefault="000952A9" w:rsidP="000952A9">
                            <w:pPr>
                              <w:jc w:val="center"/>
                            </w:pPr>
                            <w:r w:rsidRPr="000952A9">
                              <w:rPr>
                                <w:rtl/>
                              </w:rPr>
                              <w:t>معدل التعرض للمحتوى العقاري عبر مواقع التواصل الاجتماعي ومستوى الثقة به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FA3CCF" id="_x0000_s1031" style="position:absolute;left:0;text-align:left;margin-left:327.65pt;margin-top:6.85pt;width:149.65pt;height:53.2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" fillcolor="#aaa [3030]" strokecolor="#a5a5a5 [3206]" strokeweight=".5pt">
                <v:fill color2="#a3a3a3 [3174]" rotate="t" colors="0 #afafaf;.5 #a5a5a5;1 #929292" focus="100%" type="gradient">
                  <o:fill v:ext="view" type="gradientUnscaled"/>
                </v:fill>
                <v:textbox>
                  <w:txbxContent>
                    <w:p w14:paraId="14894722" w14:textId="0FF16300" w:rsidR="000952A9" w:rsidRDefault="000952A9" w:rsidP="000952A9">
                      <w:pPr>
                        <w:jc w:val="center"/>
                      </w:pPr>
                      <w:r w:rsidRPr="000952A9">
                        <w:rPr>
                          <w:rtl/>
                        </w:rPr>
                        <w:t>معدل التعرض للمحتوى العقاري عبر مواقع التواصل الاجتماعي ومستوى الثقة به</w:t>
                      </w:r>
                    </w:p>
                  </w:txbxContent>
                </v:textbox>
              </v:rect>
            </w:pict>
          </mc:Fallback>
        </mc:AlternateContent>
      </w:r>
      <w:bookmarkEnd w:id="113"/>
      <w:bookmarkEnd w:id="114"/>
      <w:bookmarkEnd w:id="115"/>
      <w:bookmarkEnd w:id="116"/>
      <w:bookmarkEnd w:id="117"/>
      <w:bookmarkEnd w:id="118"/>
      <w:bookmarkEnd w:id="119"/>
      <w:bookmarkEnd w:id="120"/>
      <w:bookmarkEnd w:id="121"/>
    </w:p>
    <w:bookmarkEnd w:id="99"/>
    <w:bookmarkEnd w:id="100"/>
    <w:bookmarkEnd w:id="101"/>
    <w:bookmarkEnd w:id="102"/>
    <w:bookmarkEnd w:id="103"/>
    <w:p w14:paraId="247E0DFB" w14:textId="77777777" w:rsidR="00556113" w:rsidRPr="00556113" w:rsidRDefault="00556113" w:rsidP="00556113">
      <w:pPr>
        <w:pBdr>
          <w:top w:val="nil"/>
          <w:left w:val="nil"/>
          <w:bottom w:val="nil"/>
          <w:right w:val="nil"/>
          <w:between w:val="nil"/>
          <w:bar w:val="nil"/>
        </w:pBdr>
        <w:bidi/>
        <w:spacing w:before="50" w:after="50" w:line="480" w:lineRule="auto"/>
        <w:ind w:left="432" w:right="432"/>
        <w:jc w:val="both"/>
        <w:rPr>
          <w:rFonts w:ascii="Times New Roman" w:eastAsia="Arial Unicode MS" w:hAnsi="Times New Roman" w:cs="Times New Roman"/>
          <w:b/>
          <w:bCs/>
          <w:color w:val="000000"/>
          <w:kern w:val="0"/>
          <w:sz w:val="28"/>
          <w:szCs w:val="28"/>
          <w:u w:color="00B0F0"/>
          <w:bdr w:val="nil"/>
          <w:lang w:val="ar-SA"/>
          <w14:textOutline w14:w="12700" w14:cap="flat" w14:cmpd="sng" w14:algn="ctr">
            <w14:noFill/>
            <w14:prstDash w14:val="solid"/>
            <w14:miter w14:lim="400000"/>
          </w14:textOutline>
          <w14:ligatures w14:val="none"/>
        </w:rPr>
      </w:pPr>
    </w:p>
    <w:p w14:paraId="61A71E7B" w14:textId="77777777" w:rsidR="00556113" w:rsidRPr="00556113" w:rsidRDefault="00556113" w:rsidP="00556113">
      <w:pPr>
        <w:pBdr>
          <w:top w:val="nil"/>
          <w:left w:val="nil"/>
          <w:bottom w:val="nil"/>
          <w:right w:val="nil"/>
          <w:between w:val="nil"/>
          <w:bar w:val="nil"/>
        </w:pBdr>
        <w:bidi/>
        <w:spacing w:before="50" w:after="50" w:line="480" w:lineRule="auto"/>
        <w:ind w:left="432" w:right="432"/>
        <w:jc w:val="both"/>
        <w:rPr>
          <w:rFonts w:ascii="Times New Roman" w:eastAsia="Arial Unicode MS" w:hAnsi="Times New Roman" w:cs="Times New Roman"/>
          <w:b/>
          <w:bCs/>
          <w:color w:val="000000"/>
          <w:kern w:val="0"/>
          <w:sz w:val="28"/>
          <w:szCs w:val="28"/>
          <w:u w:color="00B0F0"/>
          <w:bdr w:val="nil"/>
          <w:lang w:val="ar-SA"/>
          <w14:textOutline w14:w="12700" w14:cap="flat" w14:cmpd="sng" w14:algn="ctr">
            <w14:noFill/>
            <w14:prstDash w14:val="solid"/>
            <w14:miter w14:lim="400000"/>
          </w14:textOutline>
          <w14:ligatures w14:val="none"/>
        </w:rPr>
      </w:pPr>
    </w:p>
    <w:p w14:paraId="73B27EF4" w14:textId="77777777" w:rsidR="00AE4C7A" w:rsidRPr="00AE4C7A" w:rsidRDefault="00AE4C7A" w:rsidP="00183E3F">
      <w:pPr>
        <w:pBdr>
          <w:top w:val="nil"/>
          <w:left w:val="nil"/>
          <w:bottom w:val="nil"/>
          <w:right w:val="nil"/>
          <w:between w:val="nil"/>
          <w:bar w:val="nil"/>
        </w:pBdr>
        <w:bidi/>
        <w:spacing w:before="50" w:after="50" w:line="360" w:lineRule="auto"/>
        <w:ind w:left="432" w:right="432"/>
        <w:jc w:val="center"/>
        <w:outlineLvl w:val="2"/>
        <w:rPr>
          <w:rFonts w:ascii="Times New Roman" w:eastAsia="Arial Unicode MS" w:hAnsi="Times New Roman" w:cs="Times New Roman"/>
          <w:color w:val="000000"/>
          <w:kern w:val="0"/>
          <w:sz w:val="24"/>
          <w:szCs w:val="24"/>
          <w:u w:color="00B0F0"/>
          <w:bdr w:val="nil"/>
          <w:lang w:val="ar-SA"/>
          <w14:textOutline w14:w="12700" w14:cap="flat" w14:cmpd="sng" w14:algn="ctr">
            <w14:noFill/>
            <w14:prstDash w14:val="solid"/>
            <w14:miter w14:lim="400000"/>
          </w14:textOutline>
          <w14:ligatures w14:val="none"/>
        </w:rPr>
      </w:pPr>
      <w:bookmarkStart w:id="122" w:name="_Toc226157402"/>
      <w:bookmarkStart w:id="123" w:name="_Toc226826213"/>
      <w:r w:rsidRPr="00AE4C7A">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شكل (1): النموذج المفاهيمي للدراسة</w:t>
      </w:r>
      <w:bookmarkEnd w:id="122"/>
      <w:bookmarkEnd w:id="123"/>
    </w:p>
    <w:p w14:paraId="18C100E0" w14:textId="375D819E" w:rsidR="00AE4C7A" w:rsidRPr="00AE4C7A" w:rsidRDefault="00AE4C7A" w:rsidP="00183E3F">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pPr>
      <w:r w:rsidRPr="00AE4C7A">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المصدر: إعداد الباحثة بالاعتماد على الدراسات السابقة. </w:t>
      </w:r>
    </w:p>
    <w:p w14:paraId="4BA3C216" w14:textId="2F53A7EA" w:rsidR="0071196A" w:rsidRPr="0071196A" w:rsidRDefault="00183E3F" w:rsidP="00AE4C7A">
      <w:pPr>
        <w:pBdr>
          <w:top w:val="nil"/>
          <w:left w:val="nil"/>
          <w:bottom w:val="nil"/>
          <w:right w:val="nil"/>
          <w:between w:val="nil"/>
          <w:bar w:val="nil"/>
        </w:pBdr>
        <w:bidi/>
        <w:spacing w:before="50" w:after="50" w:line="360" w:lineRule="auto"/>
        <w:ind w:left="432" w:right="432"/>
        <w:jc w:val="both"/>
        <w:rPr>
          <w:rFonts w:ascii="Simplified Arabic" w:eastAsia="Arial Unicode MS" w:hAnsi="Simplified Arabic" w:cs="Simplified Arabic"/>
          <w:color w:val="000000"/>
          <w:kern w:val="0"/>
          <w:sz w:val="24"/>
          <w:szCs w:val="24"/>
          <w:u w:color="000000"/>
          <w:bdr w:val="nil"/>
          <w14:textOutline w14:w="12700" w14:cap="flat" w14:cmpd="sng" w14:algn="ctr">
            <w14:noFill/>
            <w14:prstDash w14:val="solid"/>
            <w14:miter w14:lim="400000"/>
          </w14:textOutline>
          <w14:ligatures w14:val="none"/>
        </w:rPr>
      </w:pPr>
      <w:r>
        <w:rPr>
          <w:rFonts w:ascii="Simplified Arabic" w:eastAsia="Arial Unicode MS" w:hAnsi="Simplified Arabic" w:cs="Simplified Arabic" w:hint="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0071196A" w:rsidRPr="0071196A">
        <w:rPr>
          <w:rFonts w:ascii="Simplified Arabic" w:eastAsia="Arial Unicode MS" w:hAnsi="Simplified Arabic" w:cs="Simplified Arabic"/>
          <w:color w:val="000000"/>
          <w:kern w:val="0"/>
          <w:sz w:val="24"/>
          <w:szCs w:val="24"/>
          <w:u w:color="000000"/>
          <w:bdr w:val="nil"/>
          <w:rtl/>
          <w14:textOutline w14:w="12700" w14:cap="flat" w14:cmpd="sng" w14:algn="ctr">
            <w14:noFill/>
            <w14:prstDash w14:val="solid"/>
            <w14:miter w14:lim="400000"/>
          </w14:textOutline>
          <w14:ligatures w14:val="none"/>
        </w:rPr>
        <w:t>يوضح الشكل النموذج المفاهيمي الذي تستند إليه الدراسة في تفسير العلاقة بين متغيراتها الرئيسة، حيث يفترض النموذج وجود تأثير للتسويق الرقمي العقاري عبر مواقع التواصل الاجتماعي في قرار الشراء لدى المستهلك السعودي</w:t>
      </w:r>
      <w:r w:rsidR="0071196A" w:rsidRPr="0071196A">
        <w:rPr>
          <w:rFonts w:ascii="Simplified Arabic" w:eastAsia="Arial Unicode MS" w:hAnsi="Simplified Arabic" w:cs="Simplified Arabic"/>
          <w:color w:val="000000"/>
          <w:kern w:val="0"/>
          <w:sz w:val="24"/>
          <w:szCs w:val="24"/>
          <w:u w:color="000000"/>
          <w:bdr w:val="nil"/>
          <w14:textOutline w14:w="12700" w14:cap="flat" w14:cmpd="sng" w14:algn="ctr">
            <w14:noFill/>
            <w14:prstDash w14:val="solid"/>
            <w14:miter w14:lim="400000"/>
          </w14:textOutline>
          <w14:ligatures w14:val="none"/>
        </w:rPr>
        <w:t xml:space="preserve">. </w:t>
      </w:r>
      <w:r w:rsidR="0071196A" w:rsidRPr="0071196A">
        <w:rPr>
          <w:rFonts w:ascii="Simplified Arabic" w:eastAsia="Arial Unicode MS" w:hAnsi="Simplified Arabic" w:cs="Simplified Arabic"/>
          <w:color w:val="000000"/>
          <w:kern w:val="0"/>
          <w:sz w:val="24"/>
          <w:szCs w:val="24"/>
          <w:u w:color="000000"/>
          <w:bdr w:val="nil"/>
          <w:rtl/>
          <w14:textOutline w14:w="12700" w14:cap="flat" w14:cmpd="sng" w14:algn="ctr">
            <w14:noFill/>
            <w14:prstDash w14:val="solid"/>
            <w14:miter w14:lim="400000"/>
          </w14:textOutline>
          <w14:ligatures w14:val="none"/>
        </w:rPr>
        <w:t>وفي هذا الإطار تم تحديد معدل التعرض للمحتوى العقاري عبر مواقع التواصل الاجتماعي ومستوى الثقة في هذا المحتوى بوصفهما المتغيرات المستقلة التي يُتوقع أن تسهم في تشكيل القرار الشرائي لدى المستهلك. وفي المقابل يمثل قرار الشراء العقاري المتغير التابع الذي تسعى الدراسة إلى تفسيره في ضوء تأثير تلك المتغيرات</w:t>
      </w:r>
      <w:r w:rsidR="0071196A" w:rsidRPr="0071196A">
        <w:rPr>
          <w:rFonts w:ascii="Simplified Arabic" w:eastAsia="Arial Unicode MS" w:hAnsi="Simplified Arabic" w:cs="Simplified Arabic"/>
          <w:color w:val="000000"/>
          <w:kern w:val="0"/>
          <w:sz w:val="24"/>
          <w:szCs w:val="24"/>
          <w:u w:color="000000"/>
          <w:bdr w:val="nil"/>
          <w14:textOutline w14:w="12700" w14:cap="flat" w14:cmpd="sng" w14:algn="ctr">
            <w14:noFill/>
            <w14:prstDash w14:val="solid"/>
            <w14:miter w14:lim="400000"/>
          </w14:textOutline>
          <w14:ligatures w14:val="none"/>
        </w:rPr>
        <w:t>.</w:t>
      </w:r>
    </w:p>
    <w:p w14:paraId="433C2C1A" w14:textId="5A2EF076" w:rsidR="00AE4C7A" w:rsidRDefault="0071196A" w:rsidP="00717327">
      <w:pPr>
        <w:pBdr>
          <w:top w:val="nil"/>
          <w:left w:val="nil"/>
          <w:bottom w:val="nil"/>
          <w:right w:val="nil"/>
          <w:between w:val="nil"/>
          <w:bar w:val="nil"/>
        </w:pBdr>
        <w:bidi/>
        <w:spacing w:before="50" w:after="50" w:line="360" w:lineRule="auto"/>
        <w:ind w:left="432" w:right="432"/>
        <w:jc w:val="both"/>
        <w:rPr>
          <w:rFonts w:ascii="Simplified Arabic" w:eastAsia="Arial Unicode MS" w:hAnsi="Simplified Arabic" w:cs="Simplified Arabic"/>
          <w:color w:val="000000"/>
          <w:kern w:val="0"/>
          <w:sz w:val="24"/>
          <w:szCs w:val="24"/>
          <w:u w:color="000000"/>
          <w:bdr w:val="nil"/>
          <w:rtl/>
          <w14:textOutline w14:w="12700" w14:cap="flat" w14:cmpd="sng" w14:algn="ctr">
            <w14:noFill/>
            <w14:prstDash w14:val="solid"/>
            <w14:miter w14:lim="400000"/>
          </w14:textOutline>
          <w14:ligatures w14:val="none"/>
        </w:rPr>
      </w:pPr>
      <w:r w:rsidRPr="0071196A">
        <w:rPr>
          <w:rFonts w:ascii="Simplified Arabic" w:eastAsia="Arial Unicode MS" w:hAnsi="Simplified Arabic" w:cs="Simplified Arabic"/>
          <w:color w:val="000000"/>
          <w:kern w:val="0"/>
          <w:sz w:val="24"/>
          <w:szCs w:val="24"/>
          <w:u w:color="000000"/>
          <w:bdr w:val="nil"/>
          <w:rtl/>
          <w14:textOutline w14:w="12700" w14:cap="flat" w14:cmpd="sng" w14:algn="ctr">
            <w14:noFill/>
            <w14:prstDash w14:val="solid"/>
            <w14:miter w14:lim="400000"/>
          </w14:textOutline>
          <w14:ligatures w14:val="none"/>
        </w:rPr>
        <w:t>كما يتضمن النموذج المتغيرات الديموغرافية بوصفها متغيرات وسيطة قد تسهم في تفسير طبيعة العلاقة بين متغيرات التسويق الرقمي والقرار الشرائي، إذ قد تختلف استجابة الأفراد للمحتوى العقاري المنشور عبر المنصات الرقمية باختلاف خصائصهم الشخصية والاجتماعية، مثل النوع والعمر والمستوى التعليمي والمستوى الاقتصادي والمستوى الاجتماعي. ومن ثمّ يفترض النموذج أن تأثير التسويق الرقمي في قرار الشراء لا يحدث بمعزل عن هذه الخصائص، بل قد يتشكل في ضوءها، بما يتيح فهماً أكثر شمولاً لطبيعة السلوك الشرائي في السياق العقاري الرقمي</w:t>
      </w:r>
      <w:r w:rsidRPr="0071196A">
        <w:rPr>
          <w:rFonts w:ascii="Simplified Arabic" w:eastAsia="Arial Unicode MS" w:hAnsi="Simplified Arabic" w:cs="Simplified Arabic"/>
          <w:color w:val="000000"/>
          <w:kern w:val="0"/>
          <w:sz w:val="24"/>
          <w:szCs w:val="24"/>
          <w:u w:color="000000"/>
          <w:bdr w:val="nil"/>
          <w14:textOutline w14:w="12700" w14:cap="flat" w14:cmpd="sng" w14:algn="ctr">
            <w14:noFill/>
            <w14:prstDash w14:val="solid"/>
            <w14:miter w14:lim="400000"/>
          </w14:textOutline>
          <w14:ligatures w14:val="none"/>
        </w:rPr>
        <w:t>.</w:t>
      </w:r>
    </w:p>
    <w:p w14:paraId="06486919" w14:textId="77777777" w:rsidR="00717327" w:rsidRDefault="00717327" w:rsidP="00717327">
      <w:pPr>
        <w:pBdr>
          <w:top w:val="nil"/>
          <w:left w:val="nil"/>
          <w:bottom w:val="nil"/>
          <w:right w:val="nil"/>
          <w:between w:val="nil"/>
          <w:bar w:val="nil"/>
        </w:pBdr>
        <w:bidi/>
        <w:spacing w:before="50" w:after="50" w:line="360" w:lineRule="auto"/>
        <w:ind w:left="432" w:right="432"/>
        <w:jc w:val="both"/>
        <w:rPr>
          <w:rFonts w:ascii="Simplified Arabic" w:eastAsia="Arial Unicode MS" w:hAnsi="Simplified Arabic" w:cs="Simplified Arabic"/>
          <w:color w:val="000000"/>
          <w:kern w:val="0"/>
          <w:sz w:val="24"/>
          <w:szCs w:val="24"/>
          <w:u w:color="000000"/>
          <w:bdr w:val="nil"/>
          <w:rtl/>
          <w14:textOutline w14:w="12700" w14:cap="flat" w14:cmpd="sng" w14:algn="ctr">
            <w14:noFill/>
            <w14:prstDash w14:val="solid"/>
            <w14:miter w14:lim="400000"/>
          </w14:textOutline>
          <w14:ligatures w14:val="none"/>
        </w:rPr>
      </w:pPr>
    </w:p>
    <w:p w14:paraId="51756BA6" w14:textId="77777777" w:rsidR="00717327" w:rsidRPr="0071196A" w:rsidRDefault="00717327" w:rsidP="00717327">
      <w:pPr>
        <w:pBdr>
          <w:top w:val="nil"/>
          <w:left w:val="nil"/>
          <w:bottom w:val="nil"/>
          <w:right w:val="nil"/>
          <w:between w:val="nil"/>
          <w:bar w:val="nil"/>
        </w:pBdr>
        <w:bidi/>
        <w:spacing w:before="50" w:after="50" w:line="360" w:lineRule="auto"/>
        <w:ind w:left="432" w:right="432"/>
        <w:jc w:val="both"/>
        <w:rPr>
          <w:rFonts w:ascii="Simplified Arabic" w:eastAsia="Arial Unicode MS" w:hAnsi="Simplified Arabic" w:cs="Simplified Arabic"/>
          <w:color w:val="000000"/>
          <w:kern w:val="0"/>
          <w:sz w:val="24"/>
          <w:szCs w:val="24"/>
          <w:u w:color="000000"/>
          <w:bdr w:val="nil"/>
          <w:rtl/>
          <w14:textOutline w14:w="12700" w14:cap="flat" w14:cmpd="sng" w14:algn="ctr">
            <w14:noFill/>
            <w14:prstDash w14:val="solid"/>
            <w14:miter w14:lim="400000"/>
          </w14:textOutline>
          <w14:ligatures w14:val="none"/>
        </w:rPr>
      </w:pPr>
    </w:p>
    <w:p w14:paraId="1F87253D" w14:textId="72272F4A" w:rsidR="009C06D1" w:rsidRPr="003D649B" w:rsidRDefault="009C06D1" w:rsidP="00CC58C5">
      <w:pPr>
        <w:pBdr>
          <w:top w:val="nil"/>
          <w:left w:val="nil"/>
          <w:bottom w:val="nil"/>
          <w:right w:val="nil"/>
          <w:between w:val="nil"/>
          <w:bar w:val="nil"/>
        </w:pBdr>
        <w:bidi/>
        <w:spacing w:before="50" w:after="50" w:line="360" w:lineRule="auto"/>
        <w:ind w:left="432" w:right="432"/>
        <w:jc w:val="both"/>
        <w:outlineLvl w:val="1"/>
        <w:rPr>
          <w:rFonts w:ascii="Simplified Arabic" w:eastAsia="Arial Unicode MS" w:hAnsi="Simplified Arabic" w:cs="Simplified Arabic"/>
          <w:b/>
          <w:bCs/>
          <w:color w:val="000000"/>
          <w:kern w:val="0"/>
          <w:sz w:val="28"/>
          <w:szCs w:val="28"/>
          <w:u w:color="000000"/>
          <w:bdr w:val="nil"/>
          <w:rtl/>
          <w14:textOutline w14:w="12700" w14:cap="flat" w14:cmpd="sng" w14:algn="ctr">
            <w14:noFill/>
            <w14:prstDash w14:val="solid"/>
            <w14:miter w14:lim="400000"/>
          </w14:textOutline>
          <w14:ligatures w14:val="none"/>
        </w:rPr>
      </w:pPr>
      <w:bookmarkStart w:id="124" w:name="_Toc225798881"/>
      <w:bookmarkStart w:id="125" w:name="_Toc226826214"/>
      <w:r w:rsidRPr="003D649B">
        <w:rPr>
          <w:rFonts w:ascii="Simplified Arabic" w:eastAsia="Arial Unicode MS" w:hAnsi="Simplified Arabic" w:cs="Simplified Arabic" w:hint="cs"/>
          <w:b/>
          <w:bCs/>
          <w:color w:val="000000"/>
          <w:kern w:val="0"/>
          <w:sz w:val="28"/>
          <w:szCs w:val="28"/>
          <w:u w:color="000000"/>
          <w:bdr w:val="nil"/>
          <w:rtl/>
          <w14:textOutline w14:w="12700" w14:cap="flat" w14:cmpd="sng" w14:algn="ctr">
            <w14:noFill/>
            <w14:prstDash w14:val="solid"/>
            <w14:miter w14:lim="400000"/>
          </w14:textOutline>
          <w14:ligatures w14:val="none"/>
        </w:rPr>
        <w:t>1.8 الدراسات السابقة</w:t>
      </w:r>
      <w:bookmarkEnd w:id="124"/>
      <w:bookmarkEnd w:id="125"/>
    </w:p>
    <w:p w14:paraId="7FA8CEEB" w14:textId="77777777" w:rsidR="0003745C" w:rsidRPr="00556113" w:rsidRDefault="0003745C" w:rsidP="00F723AC">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0000"/>
          <w:bdr w:val="nil"/>
          <w:rtl/>
          <w:lang w:val="ar-SA"/>
          <w14:textOutline w14:w="12700" w14:cap="flat" w14:cmpd="sng" w14:algn="ctr">
            <w14:noFill/>
            <w14:prstDash w14:val="solid"/>
            <w14:miter w14:lim="400000"/>
          </w14:textOutline>
          <w14:ligatures w14:val="none"/>
        </w:rPr>
      </w:pPr>
      <w:bookmarkStart w:id="126" w:name="_Toc183651755"/>
      <w:bookmarkStart w:id="127" w:name="_Toc183652669"/>
      <w:bookmarkStart w:id="128" w:name="_Toc184258911"/>
      <w:bookmarkStart w:id="129" w:name="_Toc196947081"/>
      <w:bookmarkStart w:id="130" w:name="_Toc196947458"/>
      <w:bookmarkStart w:id="131" w:name="_Toc225713047"/>
      <w:bookmarkStart w:id="132" w:name="_Toc225798387"/>
      <w:bookmarkStart w:id="133" w:name="_Toc225798882"/>
      <w:bookmarkStart w:id="134" w:name="_Toc225821490"/>
      <w:r w:rsidRPr="00556113">
        <w:rPr>
          <w:rFonts w:ascii="Times New Roman" w:eastAsia="Arial Unicode MS" w:hAnsi="Times New Roman" w:cs="Times New Roman"/>
          <w:color w:val="000000"/>
          <w:kern w:val="0"/>
          <w:sz w:val="24"/>
          <w:szCs w:val="24"/>
          <w:u w:color="000000"/>
          <w:bdr w:val="nil"/>
          <w:rtl/>
          <w:lang w:val="ar-SA"/>
          <w14:textOutline w14:w="12700" w14:cap="flat" w14:cmpd="sng" w14:algn="ctr">
            <w14:noFill/>
            <w14:prstDash w14:val="solid"/>
            <w14:miter w14:lim="400000"/>
          </w14:textOutline>
          <w14:ligatures w14:val="none"/>
        </w:rPr>
        <w:t xml:space="preserve">الدراسات السابقة: تم تقسيم الدراسات المرجعية ذات العلاقة الوثيقة بموضوع البحث إلى </w:t>
      </w:r>
      <w:r w:rsidRPr="00556113">
        <w:rPr>
          <w:rFonts w:ascii="Times New Roman" w:eastAsia="Arial Unicode MS" w:hAnsi="Times New Roman" w:cs="Times New Roman" w:hint="cs"/>
          <w:color w:val="000000"/>
          <w:kern w:val="0"/>
          <w:sz w:val="24"/>
          <w:szCs w:val="24"/>
          <w:u w:color="000000"/>
          <w:bdr w:val="nil"/>
          <w:rtl/>
          <w:lang w:val="ar-SA"/>
          <w14:textOutline w14:w="12700" w14:cap="flat" w14:cmpd="sng" w14:algn="ctr">
            <w14:noFill/>
            <w14:prstDash w14:val="solid"/>
            <w14:miter w14:lim="400000"/>
          </w14:textOutline>
          <w14:ligatures w14:val="none"/>
        </w:rPr>
        <w:t>محورين رئيسيين هما</w:t>
      </w:r>
      <w:r w:rsidRPr="00556113">
        <w:rPr>
          <w:rFonts w:ascii="Times New Roman" w:eastAsia="Arial Unicode MS" w:hAnsi="Times New Roman" w:cs="Times New Roman"/>
          <w:color w:val="000000"/>
          <w:kern w:val="0"/>
          <w:sz w:val="24"/>
          <w:szCs w:val="24"/>
          <w:u w:color="000000"/>
          <w:bdr w:val="nil"/>
          <w:rtl/>
          <w:lang w:val="ar-SA"/>
          <w14:textOutline w14:w="12700" w14:cap="flat" w14:cmpd="sng" w14:algn="ctr">
            <w14:noFill/>
            <w14:prstDash w14:val="solid"/>
            <w14:miter w14:lim="400000"/>
          </w14:textOutline>
          <w14:ligatures w14:val="none"/>
        </w:rPr>
        <w:t>:</w:t>
      </w:r>
      <w:bookmarkEnd w:id="126"/>
      <w:bookmarkEnd w:id="127"/>
      <w:bookmarkEnd w:id="128"/>
      <w:bookmarkEnd w:id="129"/>
      <w:bookmarkEnd w:id="130"/>
      <w:bookmarkEnd w:id="131"/>
      <w:bookmarkEnd w:id="132"/>
      <w:bookmarkEnd w:id="133"/>
      <w:bookmarkEnd w:id="134"/>
    </w:p>
    <w:p w14:paraId="0A16FA2C" w14:textId="77777777" w:rsidR="0003745C" w:rsidRPr="00556113" w:rsidRDefault="0003745C" w:rsidP="00F723AC">
      <w:pPr>
        <w:numPr>
          <w:ilvl w:val="0"/>
          <w:numId w:val="38"/>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pPr>
      <w:bookmarkStart w:id="135" w:name="_Hlk183120306"/>
      <w:r w:rsidRPr="00556113">
        <w:rPr>
          <w:rFonts w:ascii="Times New Roman" w:eastAsia="Arial Unicode MS" w:hAnsi="Times New Roman" w:cs="Times New Roman" w:hint="cs"/>
          <w:kern w:val="0"/>
          <w:sz w:val="24"/>
          <w:szCs w:val="24"/>
          <w:u w:color="000000"/>
          <w:bdr w:val="nil"/>
          <w:rtl/>
          <w:lang w:val="ar-SA"/>
          <w14:textOutline w14:w="12700" w14:cap="flat" w14:cmpd="sng" w14:algn="ctr">
            <w14:noFill/>
            <w14:prstDash w14:val="solid"/>
            <w14:miter w14:lim="400000"/>
          </w14:textOutline>
          <w14:ligatures w14:val="none"/>
        </w:rPr>
        <w:t>المحور الأول</w:t>
      </w:r>
      <w:r w:rsidRPr="00556113">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 الدراسات التي تناولت موضوع </w:t>
      </w:r>
      <w:r w:rsidRPr="00556113">
        <w:rPr>
          <w:rFonts w:ascii="Times New Roman" w:eastAsia="Arial Unicode MS" w:hAnsi="Times New Roman" w:cs="Times New Roman" w:hint="cs"/>
          <w:kern w:val="0"/>
          <w:sz w:val="24"/>
          <w:szCs w:val="24"/>
          <w:u w:color="000000"/>
          <w:bdr w:val="nil"/>
          <w:rtl/>
          <w:lang w:val="ar-SA"/>
          <w14:textOutline w14:w="12700" w14:cap="flat" w14:cmpd="sng" w14:algn="ctr">
            <w14:noFill/>
            <w14:prstDash w14:val="solid"/>
            <w14:miter w14:lim="400000"/>
          </w14:textOutline>
          <w14:ligatures w14:val="none"/>
        </w:rPr>
        <w:t>التسويق العقاري على مواقع التواصل الاجتماعي</w:t>
      </w:r>
      <w:r w:rsidRPr="00556113">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t>.</w:t>
      </w:r>
    </w:p>
    <w:p w14:paraId="2E881392" w14:textId="77777777" w:rsidR="0003745C" w:rsidRDefault="0003745C" w:rsidP="00F723AC">
      <w:pPr>
        <w:numPr>
          <w:ilvl w:val="0"/>
          <w:numId w:val="38"/>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kern w:val="0"/>
          <w:sz w:val="24"/>
          <w:szCs w:val="24"/>
          <w:u w:color="000000"/>
          <w:bdr w:val="nil"/>
          <w:lang w:val="ar-SA"/>
          <w14:textOutline w14:w="12700" w14:cap="flat" w14:cmpd="sng" w14:algn="ctr">
            <w14:noFill/>
            <w14:prstDash w14:val="solid"/>
            <w14:miter w14:lim="400000"/>
          </w14:textOutline>
          <w14:ligatures w14:val="none"/>
        </w:rPr>
      </w:pPr>
      <w:bookmarkStart w:id="136" w:name="_Hlk183211749"/>
      <w:bookmarkEnd w:id="135"/>
      <w:r w:rsidRPr="00556113">
        <w:rPr>
          <w:rFonts w:ascii="Times New Roman" w:eastAsia="Arial Unicode MS" w:hAnsi="Times New Roman" w:cs="Times New Roman" w:hint="cs"/>
          <w:kern w:val="0"/>
          <w:sz w:val="24"/>
          <w:szCs w:val="24"/>
          <w:u w:color="000000"/>
          <w:bdr w:val="nil"/>
          <w:rtl/>
          <w:lang w:val="ar-SA"/>
          <w14:textOutline w14:w="12700" w14:cap="flat" w14:cmpd="sng" w14:algn="ctr">
            <w14:noFill/>
            <w14:prstDash w14:val="solid"/>
            <w14:miter w14:lim="400000"/>
          </w14:textOutline>
          <w14:ligatures w14:val="none"/>
        </w:rPr>
        <w:t>المحور</w:t>
      </w:r>
      <w:r w:rsidRPr="00556113">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 الثانية: الدراسات التي تناولت </w:t>
      </w:r>
      <w:r w:rsidRPr="00556113">
        <w:rPr>
          <w:rFonts w:ascii="Times New Roman" w:eastAsia="Arial Unicode MS" w:hAnsi="Times New Roman" w:cs="Times New Roman" w:hint="cs"/>
          <w:kern w:val="0"/>
          <w:sz w:val="24"/>
          <w:szCs w:val="24"/>
          <w:u w:color="000000"/>
          <w:bdr w:val="nil"/>
          <w:rtl/>
          <w:lang w:val="ar-SA"/>
          <w14:textOutline w14:w="12700" w14:cap="flat" w14:cmpd="sng" w14:algn="ctr">
            <w14:noFill/>
            <w14:prstDash w14:val="solid"/>
            <w14:miter w14:lim="400000"/>
          </w14:textOutline>
          <w14:ligatures w14:val="none"/>
        </w:rPr>
        <w:t>تأثير التسويق على مواقع التواصل الاجتماعي على السلوك الشرائي للمستهلك</w:t>
      </w:r>
      <w:r w:rsidRPr="00556113">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t>.</w:t>
      </w:r>
    </w:p>
    <w:p w14:paraId="3E24F561" w14:textId="77777777" w:rsidR="00AE4C7A" w:rsidRPr="00556113" w:rsidRDefault="00AE4C7A" w:rsidP="00AE4C7A">
      <w:p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pPr>
    </w:p>
    <w:p w14:paraId="20F37E9D" w14:textId="099CDDFD" w:rsidR="00AE4C7A" w:rsidRPr="00AE4C7A" w:rsidRDefault="0003745C" w:rsidP="00F723AC">
      <w:pPr>
        <w:numPr>
          <w:ilvl w:val="0"/>
          <w:numId w:val="25"/>
        </w:numPr>
        <w:pBdr>
          <w:top w:val="nil"/>
          <w:left w:val="nil"/>
          <w:bottom w:val="nil"/>
          <w:right w:val="nil"/>
          <w:between w:val="nil"/>
          <w:bar w:val="nil"/>
        </w:pBdr>
        <w:bidi/>
        <w:spacing w:before="50" w:after="50" w:line="360" w:lineRule="auto"/>
        <w:ind w:left="432" w:right="432"/>
        <w:jc w:val="both"/>
        <w:outlineLvl w:val="2"/>
        <w:rPr>
          <w:rFonts w:ascii="Times New Roman" w:eastAsia="Arial Unicode MS" w:hAnsi="Times New Roman" w:cs="Times New Roman"/>
          <w:b/>
          <w:bCs/>
          <w:kern w:val="0"/>
          <w:sz w:val="28"/>
          <w:szCs w:val="28"/>
          <w:u w:color="000000"/>
          <w:bdr w:val="nil"/>
          <w:lang w:val="ar-SA"/>
          <w14:textOutline w14:w="12700" w14:cap="flat" w14:cmpd="sng" w14:algn="ctr">
            <w14:noFill/>
            <w14:prstDash w14:val="solid"/>
            <w14:miter w14:lim="400000"/>
          </w14:textOutline>
          <w14:ligatures w14:val="none"/>
        </w:rPr>
      </w:pPr>
      <w:bookmarkStart w:id="137" w:name="_Toc183651756"/>
      <w:bookmarkStart w:id="138" w:name="_Toc183652670"/>
      <w:bookmarkStart w:id="139" w:name="_Toc184258912"/>
      <w:bookmarkStart w:id="140" w:name="_Toc196947082"/>
      <w:bookmarkStart w:id="141" w:name="_Toc196947459"/>
      <w:bookmarkStart w:id="142" w:name="_Toc225713048"/>
      <w:bookmarkStart w:id="143" w:name="_Toc225798388"/>
      <w:bookmarkStart w:id="144" w:name="_Toc225798883"/>
      <w:bookmarkStart w:id="145" w:name="_Toc225821491"/>
      <w:bookmarkStart w:id="146" w:name="_Toc225885364"/>
      <w:bookmarkStart w:id="147" w:name="_Toc226157404"/>
      <w:bookmarkStart w:id="148" w:name="_Toc226214122"/>
      <w:bookmarkStart w:id="149" w:name="_Toc226342608"/>
      <w:bookmarkStart w:id="150" w:name="_Toc226826215"/>
      <w:bookmarkEnd w:id="136"/>
      <w:r w:rsidRPr="0003745C">
        <w:rPr>
          <w:rFonts w:ascii="Times New Roman" w:eastAsia="Arial Unicode MS" w:hAnsi="Times New Roman" w:cs="Times New Roman" w:hint="cs"/>
          <w:b/>
          <w:bCs/>
          <w:kern w:val="0"/>
          <w:sz w:val="28"/>
          <w:szCs w:val="28"/>
          <w:u w:color="000000"/>
          <w:bdr w:val="nil"/>
          <w:rtl/>
          <w:lang w:val="ar-SA"/>
          <w14:textOutline w14:w="12700" w14:cap="flat" w14:cmpd="sng" w14:algn="ctr">
            <w14:noFill/>
            <w14:prstDash w14:val="solid"/>
            <w14:miter w14:lim="400000"/>
          </w14:textOutline>
          <w14:ligatures w14:val="none"/>
        </w:rPr>
        <w:t>المحور الأول</w:t>
      </w:r>
      <w:r w:rsidRPr="0003745C">
        <w:rPr>
          <w:rFonts w:ascii="Times New Roman" w:eastAsia="Arial Unicode MS" w:hAnsi="Times New Roman" w:cs="Times New Roman"/>
          <w:b/>
          <w:bCs/>
          <w:kern w:val="0"/>
          <w:sz w:val="28"/>
          <w:szCs w:val="28"/>
          <w:u w:color="000000"/>
          <w:bdr w:val="nil"/>
          <w:rtl/>
          <w:lang w:val="ar-SA"/>
          <w14:textOutline w14:w="12700" w14:cap="flat" w14:cmpd="sng" w14:algn="ctr">
            <w14:noFill/>
            <w14:prstDash w14:val="solid"/>
            <w14:miter w14:lim="400000"/>
          </w14:textOutline>
          <w14:ligatures w14:val="none"/>
        </w:rPr>
        <w:t xml:space="preserve">: الدراسات التي تناولت موضوع </w:t>
      </w:r>
      <w:r w:rsidRPr="0003745C">
        <w:rPr>
          <w:rFonts w:ascii="Times New Roman" w:eastAsia="Arial Unicode MS" w:hAnsi="Times New Roman" w:cs="Times New Roman" w:hint="cs"/>
          <w:b/>
          <w:bCs/>
          <w:kern w:val="0"/>
          <w:sz w:val="28"/>
          <w:szCs w:val="28"/>
          <w:u w:color="000000"/>
          <w:bdr w:val="nil"/>
          <w:rtl/>
          <w:lang w:val="ar-SA"/>
          <w14:textOutline w14:w="12700" w14:cap="flat" w14:cmpd="sng" w14:algn="ctr">
            <w14:noFill/>
            <w14:prstDash w14:val="solid"/>
            <w14:miter w14:lim="400000"/>
          </w14:textOutline>
          <w14:ligatures w14:val="none"/>
        </w:rPr>
        <w:t>التسويق العقاري على مواقع التواصل الاجتماعي</w:t>
      </w:r>
      <w:r w:rsidRPr="0003745C">
        <w:rPr>
          <w:rFonts w:ascii="Times New Roman" w:eastAsia="Arial Unicode MS" w:hAnsi="Times New Roman" w:cs="Times New Roman"/>
          <w:b/>
          <w:bCs/>
          <w:kern w:val="0"/>
          <w:sz w:val="28"/>
          <w:szCs w:val="28"/>
          <w:u w:color="000000"/>
          <w:bdr w:val="nil"/>
          <w:rtl/>
          <w:lang w:val="ar-SA"/>
          <w14:textOutline w14:w="12700" w14:cap="flat" w14:cmpd="sng" w14:algn="ctr">
            <w14:noFill/>
            <w14:prstDash w14:val="solid"/>
            <w14:miter w14:lim="400000"/>
          </w14:textOutline>
          <w14:ligatures w14:val="none"/>
        </w:rPr>
        <w:t>.</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43A512A6" w14:textId="39D858C9" w:rsidR="001C57C0" w:rsidRPr="00556113" w:rsidRDefault="00E01D7A"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8"/>
          <w:szCs w:val="28"/>
          <w:u w:color="000000"/>
          <w:bdr w:val="nil"/>
          <w:rtl/>
          <w:lang w:val="ar-SA"/>
          <w14:textOutline w14:w="12700" w14:cap="flat" w14:cmpd="sng" w14:algn="ctr">
            <w14:noFill/>
            <w14:prstDash w14:val="solid"/>
            <w14:miter w14:lim="400000"/>
          </w14:textOutline>
          <w14:ligatures w14:val="none"/>
        </w:rPr>
        <w:t>1.8.1</w:t>
      </w:r>
      <w:r w:rsidRPr="00556113">
        <w:rPr>
          <w:rFonts w:ascii="Times New Roman" w:eastAsia="Times New Roman" w:hAnsi="Times New Roman" w:cs="Times New Roman"/>
          <w:b/>
          <w:bCs/>
          <w:kern w:val="0"/>
          <w:sz w:val="40"/>
          <w:szCs w:val="40"/>
          <w14:ligatures w14:val="none"/>
        </w:rPr>
        <w:t xml:space="preserve"> </w:t>
      </w:r>
      <w:r w:rsidRPr="00556113">
        <w:rPr>
          <w:rFonts w:asciiTheme="majorBidi" w:eastAsia="Arial Unicode MS" w:hAnsiTheme="majorBidi" w:cs="Times New Roman"/>
          <w:b/>
          <w:bCs/>
          <w:kern w:val="0"/>
          <w:sz w:val="28"/>
          <w:szCs w:val="28"/>
          <w:u w:color="000000"/>
          <w:bdr w:val="nil"/>
          <w:rtl/>
          <w14:textOutline w14:w="12700" w14:cap="flat" w14:cmpd="sng" w14:algn="ctr">
            <w14:noFill/>
            <w14:prstDash w14:val="solid"/>
            <w14:miter w14:lim="400000"/>
          </w14:textOutline>
          <w14:ligatures w14:val="none"/>
        </w:rPr>
        <w:t>دراسة</w:t>
      </w:r>
      <w:r w:rsidR="001C57C0" w:rsidRPr="00556113">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Hasan </w:t>
      </w:r>
      <w:r w:rsidR="001C57C0" w:rsidRPr="00556113">
        <w:rPr>
          <w:rFonts w:asciiTheme="majorBidi" w:eastAsia="Arial Unicode MS" w:hAnsiTheme="majorBidi" w:cs="Times New Roman"/>
          <w:b/>
          <w:bCs/>
          <w:kern w:val="0"/>
          <w:sz w:val="28"/>
          <w:szCs w:val="28"/>
          <w:u w:color="000000"/>
          <w:bdr w:val="nil"/>
          <w:rtl/>
          <w:lang w:val="ar-SA"/>
          <w14:textOutline w14:w="12700" w14:cap="flat" w14:cmpd="sng" w14:algn="ctr">
            <w14:noFill/>
            <w14:prstDash w14:val="solid"/>
            <w14:miter w14:lim="400000"/>
          </w14:textOutline>
          <w14:ligatures w14:val="none"/>
        </w:rPr>
        <w:t>وآخرون</w:t>
      </w:r>
      <w:r w:rsidR="001C57C0" w:rsidRPr="00556113">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(2025)</w:t>
      </w:r>
    </w:p>
    <w:p w14:paraId="70143252" w14:textId="7ACE5C8C" w:rsidR="004D36E7" w:rsidRPr="004D36E7" w:rsidRDefault="00177298"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004D36E7"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هدفت </w:t>
      </w:r>
      <w:r w:rsidR="003D649B">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w:t>
      </w:r>
      <w:r w:rsidR="004D36E7"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دراسة إلى تحليل أثر التسويق البصري عبر مواقع التواصل الاجتماعي في السوق العقاري، مع التركيز على اختبار الدور الوسيط للثقة الإلكترونية في العلاقة بين المحتوى العقاري الرقمي</w:t>
      </w:r>
      <w:r w:rsidR="00A611A8">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w:t>
      </w:r>
      <w:r w:rsidR="004D36E7"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 ونية الشراء. وقد سعت الدراسة إلى تفكيك آلية انتقال التأثير من التعرض للمحتوى البصري إلى تكوين النية السلوكية، من خلال إدراج الثقة الإلكترونية كمتغير تفسيري محوري</w:t>
      </w:r>
      <w:r w:rsidR="004D36E7"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1DB7809" w14:textId="507DD839" w:rsidR="004D36E7" w:rsidRPr="004D36E7" w:rsidRDefault="00545E79"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 xml:space="preserve">   و</w:t>
      </w:r>
      <w:r w:rsidR="004D36E7"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اعتمدت الدراسة</w:t>
      </w:r>
      <w:r>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 xml:space="preserve"> على</w:t>
      </w:r>
      <w:r w:rsidR="004D36E7"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 المنهج الكمي، حيث تم جمع البيانات باستخدام </w:t>
      </w:r>
      <w:proofErr w:type="gramStart"/>
      <w:r w:rsidR="004D36E7"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استبيان</w:t>
      </w:r>
      <w:proofErr w:type="gramEnd"/>
      <w:r w:rsidR="004D36E7"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 إلكتروني</w:t>
      </w:r>
      <w:r w:rsidR="00BD7301">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w:t>
      </w:r>
      <w:r w:rsidR="004D36E7"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 وُجّه إلى عينة بلغت (250) مفردة من المستخدمين المهتمين بالمحتوى العقاري عبر المنصات الاجتماعية. وتم تحليل البيانات باستخدام </w:t>
      </w:r>
      <w:r w:rsidR="004D36E7"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lastRenderedPageBreak/>
        <w:t>نمذجة المعادلات الهيكلية بأسلوب</w:t>
      </w:r>
      <w:r w:rsidR="004D36E7"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(PLS-SEM)</w:t>
      </w:r>
      <w:r w:rsidR="004D36E7"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بما يسمح باختبار العلاقات السببية المباشرة وغير المباشرة بين المتغيرات</w:t>
      </w:r>
      <w:r w:rsidR="004D36E7"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B98E209" w14:textId="6A4B4D31" w:rsidR="004D36E7" w:rsidRPr="004D36E7" w:rsidRDefault="00366810"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004D36E7"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وأظهرت النتائج وجود تأثير إيجابي ذي دلالة إحصائية للتسويق البصري عبر مواقع التواصل الاجتماعي على نية شراء العقار، كما أكدت النتائج أن الثقة الإلكترونية تمثل متغيرًا وسيطًا جوهريًا في تفسير هذه العلاقة، مما يشير إلى أن المحتوى العقاري الرقمي لا يؤثر بصورة مباشرة فحسب، بل يعمل عبر آليات إدراكية ونفسية تتعلق بالمصداقية</w:t>
      </w:r>
      <w:r w:rsidR="00EA0285">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w:t>
      </w:r>
      <w:r w:rsidR="004D36E7"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 وبناء الثقة لدى المستهلك</w:t>
      </w:r>
      <w:r w:rsidR="004D36E7"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4E3C96E" w14:textId="5D57F0C4" w:rsidR="006C4109" w:rsidRDefault="00EA0285" w:rsidP="00C20CE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004D36E7"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وتكمن أهمية هذه الدراسة في تقديمها نموذجًا سببيًا متقدمًا داخل قطاع عقاري فعلي، مع توظيف تحليل إحصائي متقدم</w:t>
      </w:r>
      <w:r w:rsidR="004D36E7"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(PLS-SEM) </w:t>
      </w:r>
      <w:r w:rsidR="004D36E7"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يعزز من قوة النتائج. إلا أن الدراسة ركزت على نية الشراء دون قياس القرار الشرائي الفعلي، كما أن تطبيقها في سياق غير سعودي قد يحد من إمكانية تعميم نتائجها على البيئة المحلية، بما يستدعي اختبار النموذج في سياق السوق السعودي وخصائصه الثقافية والاجتماعية</w:t>
      </w:r>
      <w:r w:rsidR="004D36E7"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3D09C147" w14:textId="2561214B" w:rsidR="006C4109" w:rsidRP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1.</w:t>
      </w:r>
      <w:r w:rsidR="00F72C21">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8.2</w:t>
      </w: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 </w:t>
      </w:r>
      <w:r w:rsidRPr="006C4109">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 السلمي</w:t>
      </w:r>
      <w:r w:rsidRPr="006C4109">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(2024)</w:t>
      </w:r>
    </w:p>
    <w:p w14:paraId="3A4889D9" w14:textId="33633E9F" w:rsidR="006C4109" w:rsidRPr="006C4109" w:rsidRDefault="00501D0A"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هدفت </w:t>
      </w:r>
      <w:r w:rsidR="003D649B">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دراسة إلى تحليل أثر استراتيجيات التسويق الرقمي في تعزيز مبيعات العقارات في مدينة جدة، مع التركيز على دور مواقع التواصل الاجتماعي في تحسين الأداء التسويقي من خلال المحتوى الرقمي</w:t>
      </w:r>
      <w:r w:rsidR="00C34082">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والتفاعل الإلكتروني</w:t>
      </w:r>
      <w:r w:rsidR="00C34082">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والاستهداف الإعلاني. واعتمدت الدراسة </w:t>
      </w:r>
      <w:r w:rsidR="000D2416">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على المنهج</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الوصفي التحليلي القائم على المراجعة المنهجية للأدبيات الحديثة، حيث استندت إلى تحليل مجموعة من الدراسات ذات الصلة</w:t>
      </w:r>
      <w:r w:rsidR="00387605">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بدلًا من الاعتماد على عينة ميدانية مباشرة، واستخدمت بذلك تحليل المحتوى العلمي كأداة رئيسة لاستخلاص النتائج</w:t>
      </w:r>
      <w:r w:rsidR="006C4109"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BDD277F" w14:textId="55FD5980" w:rsidR="006C4109" w:rsidRPr="006C4109" w:rsidRDefault="000D2416"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أن التسويق عبر مواقع التواصل الاجتماعي يسهم بشكل إيجابي في رفع مستوى الوعي العقاري</w:t>
      </w:r>
      <w:r w:rsidR="00EC4189">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وتعزيز تفاعل العملاء مع العروض، مما ينعكس على زيادة معدلات المبيعات</w:t>
      </w:r>
      <w:r w:rsidR="00EC4189">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كما بينت </w:t>
      </w:r>
      <w:r w:rsidR="00EC4189" w:rsidRPr="00EC418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النتائج </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أن توظيف المحتوى المرئي والإعلانات الموجهة يعزز من كفاءة الاستهداف التسويقي. وتتسق هذه النتائج مع ما أشارت إليه الأدبيات الحديثة في التسويق الرقمي، التي تؤكد الدور المحوري للتفاعل الإلكتروني في التأثير على السلوك الشرائي، بما يعزز من مكانة المنصات الاجتماعية كأداة تسويقية فعالة في القطاع العقاري</w:t>
      </w:r>
      <w:r w:rsidR="006C4109"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0C6953D" w14:textId="11BC8478" w:rsidR="00C20CE4" w:rsidRPr="004555CB" w:rsidRDefault="00E01742" w:rsidP="00C20CE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القيمة التفسيرية التي تقدمها الدراسة، إلا أن اعتمادها على المراجعة النظرية دون اختبار ميداني يحد من قدرتها على تفسير العلاقات السببية بشكل دقيق، كما أنها لم تتناول متغيرات تحليلية وسيطة مثل</w:t>
      </w:r>
      <w:r w:rsidR="00EF742C">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الثقة الإلكترونية</w:t>
      </w:r>
      <w:r w:rsidR="00EF742C">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أو نية الشراء</w:t>
      </w:r>
      <w:r w:rsidR="00EF742C">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ضمن نموذج كمي متكامل، وهو ما يضعف من عمق التفسير السلوكي للنتائج. كما أن تركيزها على سياق جغرافي محدد (مدينة جدة) قد يحد من إمكانية تعميم النتائج على بقية مناطق المملكة. ومن ثم، تبرز الحاجة إلى دراسات تطبيقية تعتمد نماذج تحليل متقدمة لقياس التأثير المباشر وغير المباشر للتسويق عبر مواقع التواصل الاجتماعي على سلوك المستهلك العقاري في السياق السعودي، وهو ما تسعى الدراسة الحالية إلى معالجته</w:t>
      </w:r>
      <w:r w:rsidR="006C4109"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A28EA03" w14:textId="50D64EFA" w:rsidR="004555CB" w:rsidRP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sidRPr="004555CB">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1.8.</w:t>
      </w: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3</w:t>
      </w:r>
      <w:r w:rsidRPr="004555CB">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w:t>
      </w:r>
      <w:r w:rsidRPr="004555CB">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 محمدين</w:t>
      </w:r>
      <w:r w:rsidRPr="004555CB">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(2024)</w:t>
      </w:r>
    </w:p>
    <w:p w14:paraId="3EA65BE4" w14:textId="5B572780" w:rsidR="004555CB" w:rsidRPr="004555CB" w:rsidRDefault="00C20CE4"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4555CB"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هدفت دراسة محمدين (2024) إلى تحليل موثوقية مواقع التسويق العقاري، والكشف عن دور ممارسات العلاقات العامة في توظيف هذه المواقع لترويج الخدمات العقارية، من خلال الجمع بين تحليل مضمون المنصات الرقمية</w:t>
      </w:r>
      <w:r w:rsidR="00527FF0">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4555CB"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w:t>
      </w:r>
      <w:r w:rsidR="004555CB"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lastRenderedPageBreak/>
        <w:t>ودراسة اتجاهات الجمهور نحوها. وانطلقت الدراسة من فرضية أن فعالية التسويق العقاري الرقمي لا ترتبط فقط بتوافر المعلومات، بل بمدى مصداقيتها</w:t>
      </w:r>
      <w:r w:rsidR="00527FF0">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4555CB"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وقدرتها على بناء الثقة لدى المستخدمين. واعتمدت الدراسة منهجًا وصفيًا تحليليًا ذا بعد ميداني، حيث جمعت البيانات عبر تحليل محتوى مواقع التسويق العقاري، إلى جانب </w:t>
      </w:r>
      <w:proofErr w:type="gramStart"/>
      <w:r w:rsidR="004555CB"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استبيان</w:t>
      </w:r>
      <w:proofErr w:type="gramEnd"/>
      <w:r w:rsidR="004555CB"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موجّه لعينة من المستخدمين</w:t>
      </w:r>
      <w:r w:rsidR="00CD70AD">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4555CB"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لتقييم إدراكهم لموثوقية هذه المنصات</w:t>
      </w:r>
      <w:r w:rsidR="00CD70AD">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4555CB"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وتأثيرها على توجهاتهم</w:t>
      </w:r>
      <w:r w:rsidR="004555CB" w:rsidRPr="004555C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F201BC3" w14:textId="0FDDB789" w:rsidR="004555CB" w:rsidRPr="004555CB" w:rsidRDefault="00CD70AD"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4555CB"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أن مستوى موثوقية مواقع التسويق العقاري يمثل عاملًا حاسمًا في تشكيل اتجاهات الجمهور نحو الخدمات المعروضة، حيث يسهم وضوح المعلومات، وشفافية العرض، وتفاعل المنصات مع استفسارات المستخدمين في تعزيز الثقة</w:t>
      </w:r>
      <w:r w:rsidR="00E0306A">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4555CB"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وزيادة احتمالية التفاعل مع المحتوى العقاري. كما بينت النتائج أن ممارسات العلاقات العامة الرقمية</w:t>
      </w:r>
      <w:r w:rsidR="004555CB" w:rsidRPr="004555CB">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4555CB"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مثل إدارة السمعة الإلكترونية والتواصل التفاعلي</w:t>
      </w:r>
      <w:r w:rsidR="004555CB" w:rsidRPr="004555CB">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4555CB"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تلعب دورًا جوهريًا في دعم فعالية التسويق عبر هذه المواقع، بما يتسق مع الأدبيات الحديثة التي تؤكد أن الثقة تمثل آلية وسيطة أساسية في تحويل التعرض للمحتوى الرقمي إلى سلوك شرائي</w:t>
      </w:r>
      <w:r w:rsidR="004555CB" w:rsidRPr="004555C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DD2E953" w14:textId="617A9E2E" w:rsidR="004555CB" w:rsidRPr="004555CB" w:rsidRDefault="00E0306A" w:rsidP="000C7B8C">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4555CB"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القيمة التطبيقية التي تقدمها الدراسة في إبراز أهمية الموثوقية في البيئة الرقمية، إلا أنها ركزت على مواقع التسويق العقاري بصورة عامة</w:t>
      </w:r>
      <w:r w:rsidR="00964E16">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4555CB"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دون التمييز الكافي بين أنواع المنصات، وبخاصة مواقع التواصل الاجتماعي التي تتميز بدرجة أعلى من التفاعلية والتأثير السلوكي. كما أن الدراسة لم تختبر بشكل مباشر العلاقة السببية بين الموثوقية ونية الشراء ضمن نموذج تحليلي متكامل، الأمر الذي يحد من قدرتها على تفسير آليات التأثير بشكل دقيق. إضافة إلى ذلك، فإن تطبيقها في السياق المصري قد يحد من تعميم نتائجها على أسواق أخرى تختلف في مستوى النضج الرقمي، مثل السوق السعودي. ومن ثم، تبرز الحاجة إلى دراسات تدمج بين موثوقية المحتوى العقاري عبر مواقع التواصل الاجتماعي</w:t>
      </w:r>
      <w:r w:rsidR="000C7B8C">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4555CB"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ومتغيرات سلوكية</w:t>
      </w:r>
      <w:r w:rsidR="000C7B8C">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4555CB"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مثل</w:t>
      </w:r>
      <w:r w:rsidR="000C7B8C">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4555CB"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الثقة الإلكترونية</w:t>
      </w:r>
      <w:r w:rsidR="000C7B8C">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4555CB"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ونية الشراء</w:t>
      </w:r>
      <w:r w:rsidR="000C7B8C">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4555CB"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ضمن نماذج تحليل متقدمة، وهو ما يسهم في تعميق فهم أثر التسويق العقاري الرقمي في تشكيل السلوك الشرائي</w:t>
      </w:r>
      <w:r w:rsidR="004555CB" w:rsidRPr="004555C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F4E0BD7" w14:textId="55EA15C8" w:rsidR="004555CB" w:rsidRP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sidRPr="004555CB">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1.8.</w:t>
      </w: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4</w:t>
      </w:r>
      <w:r w:rsidRPr="004555CB">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w:t>
      </w:r>
      <w:r w:rsidRPr="004555CB">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 السيد</w:t>
      </w:r>
      <w:r w:rsidRPr="004555CB">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(2024)</w:t>
      </w:r>
    </w:p>
    <w:p w14:paraId="00290629" w14:textId="2E1CE532" w:rsidR="004555CB" w:rsidRPr="004555CB" w:rsidRDefault="000C7B8C"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4555CB"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هدفت دراسة السيد (2024) إلى تحليل أثر التسويق عبر وسائل التواصل الاجتماعي على السلوك الشرائي للمستهلكين في السوق العقاري المصري، من خلال استكشاف دور المحتوى الرقمي والتفاعل عبر المنصات الاجتماعية في تشكيل اتجاهات الأفراد نحو شراء العقارات. وانطلقت الدراسة من فرضية مفادها أن المنصات الاجتماعية لم تعد مجرد قنوات ترويجية، بل أصبحت بيئة تفاعلية تؤثر في الإدراك والقرار الشرائي للمستهلك. واعتمدت الدراسة</w:t>
      </w:r>
      <w:r w:rsidR="00B25111">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على</w:t>
      </w:r>
      <w:r w:rsidR="004555CB"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المنهج الكمي الميداني، حيث تم جمع البيانات من عينة من المستهلكين باستخدام </w:t>
      </w:r>
      <w:proofErr w:type="gramStart"/>
      <w:r w:rsidR="004555CB"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استبيان</w:t>
      </w:r>
      <w:proofErr w:type="gramEnd"/>
      <w:r w:rsidR="004555CB"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وتحليلها إحصائيًا لاختبار العلاقة بين التعرض للتسويق عبر وسائل التواصل الاجتماعي والسلوك الشرائي</w:t>
      </w:r>
      <w:r w:rsidR="004555CB" w:rsidRPr="004555C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0DDF836" w14:textId="5FEDC9AB" w:rsidR="004555CB" w:rsidRPr="004555CB" w:rsidRDefault="00B25111"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4555CB"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وجود تأثير إيجابي ذي دلالة إحصائية للتسويق عبر وسائل التواصل الاجتماعي على السلوك الشرائي للمستهلك العقاري، حيث يسهم التعرض للمحتوى الرقمي، وخاصة المحتوى المرئي والتفاعلي، في تعزيز إدراك قيمة العقار</w:t>
      </w:r>
      <w:r w:rsidR="00C77D94">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4555CB"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وزيادة احتمالية اتخاذ قرار الشراء. كما بينت النتائج أن التفاعل مع الإعلانات العقارية</w:t>
      </w:r>
      <w:r w:rsidR="005C62DC">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4555CB"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والتعليقات</w:t>
      </w:r>
      <w:r w:rsidR="005C62DC">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4555CB"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والتقييمات عبر المنصات الاجتماعية يعزز من مستوى الاهتمام والاقتناع بالعروض العقارية، وهو ما يتسق مع الأدبيات التي تؤكد دور البيئة الرقمية التفاعلية في التأثير على السلوك الاستهلاكي من خلال آليات إدراكية ونفسية</w:t>
      </w:r>
      <w:r w:rsidR="004555CB" w:rsidRPr="004555C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8520ADF" w14:textId="4B5EDA4B" w:rsidR="00E01D7A" w:rsidRDefault="00FD0C86" w:rsidP="009728E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lastRenderedPageBreak/>
        <w:t xml:space="preserve">      </w:t>
      </w:r>
      <w:r w:rsidR="004555CB"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الأهمية التطبيقية لهذه النتائج، إلا أن الدراسة ركزت على العلاقة المباشرة بين التسويق عبر وسائل التواصل الاجتماعي والسلوك الشرائي دون إدراج متغيرات وسيطة أو معدلة، مثل الثقة الإلكترونية أو المخاطر المدركة، وهو ما يحد من تفسيرها العميق لآليات التأثير. كما أن قياس السلوك الشرائي جاء في إطار إدراكي</w:t>
      </w:r>
      <w:r w:rsidR="004555CB" w:rsidRPr="004555C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(self-reported</w:t>
      </w:r>
      <w:proofErr w:type="gramStart"/>
      <w:r w:rsidR="004555CB" w:rsidRPr="004555C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w:t>
      </w:r>
      <w:r w:rsidR="009728E7">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proofErr w:type="gramEnd"/>
      <w:r w:rsidR="009728E7">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4555CB"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دون التحقق من السلوك الفعلي، مما قد يؤثر على دقة النتائج. إضافة إلى ذلك، فإن تطبيق الدراسة في السياق المصري قد يحد من تعميم نتائجها على أسواق أخرى تختلف في خصائصها الرقمية، مثل السوق السعودي الذي يشهد انتشارًا واسعًا لمنصات التواصل الاجتماعي وأنماط استخدام مختلفة. ومن ثم، تبرز الحاجة إلى نماذج تحليلية أكثر تكاملًا تدمج بين التسويق عبر مواقع التواصل الاجتماعي والمتغيرات النفسية والسلوكية، لاسيما الثقة الإلكترونية ونية الشراء، بما يعزز من تفسير السلوك الشرائي في القطاع العقاري ضمن السياق السعودي</w:t>
      </w:r>
      <w:r w:rsidR="004555CB" w:rsidRPr="004555C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312EC75" w14:textId="5A3C5CDD" w:rsidR="00E01D7A" w:rsidRP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1.8.5 </w:t>
      </w:r>
      <w:r w:rsidRPr="00E01D7A">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w:t>
      </w:r>
      <w:proofErr w:type="gramStart"/>
      <w:r w:rsidR="00FC46F9" w:rsidRPr="00E01D7A">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Ho</w:t>
      </w:r>
      <w:r w:rsidRPr="00E01D7A">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w:t>
      </w:r>
      <w:r w:rsidR="00FC46F9">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 </w:t>
      </w:r>
      <w:r w:rsidR="00FC46F9" w:rsidRPr="00FC46F9">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Li</w:t>
      </w:r>
      <w:proofErr w:type="gramEnd"/>
      <w:r w:rsidR="00FC46F9" w:rsidRPr="00FC46F9">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w:t>
      </w:r>
      <w:proofErr w:type="spellStart"/>
      <w:r w:rsidR="00FC46F9" w:rsidRPr="00FC46F9">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Shee</w:t>
      </w:r>
      <w:proofErr w:type="spellEnd"/>
      <w:r w:rsidR="00FC46F9">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 </w:t>
      </w:r>
      <w:proofErr w:type="gramStart"/>
      <w:r w:rsidR="00FB2AA8">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وأخرون</w:t>
      </w:r>
      <w:proofErr w:type="gramEnd"/>
      <w:r w:rsidR="00FB2AA8">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 </w:t>
      </w:r>
      <w:r w:rsidR="00FB2AA8" w:rsidRPr="00E01D7A">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w:t>
      </w:r>
      <w:r w:rsidRPr="00E01D7A">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2024)</w:t>
      </w:r>
    </w:p>
    <w:p w14:paraId="180638B8" w14:textId="7F756CB7" w:rsidR="00E01D7A" w:rsidRPr="00E01D7A" w:rsidRDefault="00FC46F9"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E01D7A"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هدفت </w:t>
      </w:r>
      <w:r w:rsidR="006D4FA9">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w:t>
      </w:r>
      <w:r w:rsidR="00E01D7A"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دراسة</w:t>
      </w:r>
      <w:r w:rsidR="00E01D7A"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w:t>
      </w:r>
      <w:r w:rsidR="00E01D7A"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إلى تحليل أثر أنشطة التسويق عبر مواقع التواصل الاجتماعي على نية الشراء لدى العملاء في القطاع العقاري، من خلال التركيز على دور التفاعل الرقمي والمحتوى التسويقي عبر المنصات الاجتماعية في تشكيل توجهات المستهلكين نحو شراء العقارات. وانطلقت الدراسة من افتراض أن البيئة الرقمية التفاعلية لم تعد تقتصر على عرض المعلومات العقارية، بل أصبحت تلعب دورًا محوريًا في بناء العلاقة بين الشركات والعملاء، بما يسهم في التأثير على نية الشراء. واعتمدت الدراسة </w:t>
      </w:r>
      <w:r w:rsidR="00B6666A">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على </w:t>
      </w:r>
      <w:r w:rsidR="00E01D7A"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المنهج الكمي الميداني، حيث تم جمع البيانات من عينة من العملاء في سوق العقار باستخدام </w:t>
      </w:r>
      <w:proofErr w:type="gramStart"/>
      <w:r w:rsidR="00E01D7A"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استبيان</w:t>
      </w:r>
      <w:proofErr w:type="gramEnd"/>
      <w:r w:rsidR="00E01D7A"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وتحليلها إحصائيًا لاختبار العلاقة بين أنشطة التسويق عبر وسائل التواصل الاجتماعي</w:t>
      </w:r>
      <w:r w:rsidR="009B4D55">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E01D7A"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ونية الشراء</w:t>
      </w:r>
      <w:r w:rsidR="00E01D7A"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1BABA1E" w14:textId="71AE2CB2" w:rsidR="00E01D7A" w:rsidRPr="00E01D7A" w:rsidRDefault="009B4D55"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E01D7A"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أن أنشطة التسويق عبر مواقع التواصل الاجتماعي تسهم بشكل إيجابي في تعزيز نية شراء العقار لدى العملاء، كما أن مستوى التفاعل مع المحتوى الرقمي</w:t>
      </w:r>
      <w:r w:rsidR="006D4FA9">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E01D7A"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بما في ذلك </w:t>
      </w:r>
      <w:proofErr w:type="spellStart"/>
      <w:r w:rsidR="00E01D7A"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الإعجابات</w:t>
      </w:r>
      <w:proofErr w:type="spellEnd"/>
      <w:r w:rsidR="00E01D7A"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والتعليقات، والمشاركة</w:t>
      </w:r>
      <w:r w:rsidR="006D4FA9">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E01D7A"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يسهم في زيادة اهتمام المستهلكين بالعروض العقارية. كما أكدت الدراسة أن جودة المحتوى التسويقي وتدفق المعلومات عبر المنصات الاجتماعية يمثلان عاملين حاسمين في تشكيل الإدراك الإيجابي لدى العملاء، وهو ما يتسق مع الاتجاهات الحديثة في التسويق الرقمي التي تؤكد أهمية التفاعل والمحتوى في التأثير على السلوك الشرائي</w:t>
      </w:r>
      <w:r w:rsidR="00E01D7A"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59E705F" w14:textId="322303FE" w:rsidR="00E01D7A" w:rsidRPr="00E01D7A" w:rsidRDefault="004150AB" w:rsidP="00722B6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E01D7A"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أهمية هذه النتائج في إبراز الدور الفعال للتسويق عبر مواقع التواصل الاجتماعي في التأثير على نية الشراء في القطاع العقاري، إلا أن الدراسة ركزت بشكل أساسي على العلاقة المباشرة بين أنشطة التسويق الرقمي ونية الشراء، دون التعمق في تحليل المتغيرات الوسيطة التي تفسر هذا التأثير، مثل</w:t>
      </w:r>
      <w:r w:rsidR="00F80657">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E01D7A"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الثقة الإلكترونية</w:t>
      </w:r>
      <w:r w:rsidR="00F80657">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E01D7A"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أو المخاطر المدركة، مما يحد من تفسيرها الشامل لآليات اتخاذ القرار الشرائي. كما أن تطبيق الدراسة في السياق الماليزي قد يفرض بعض القيود على تعميم النتائج في بيئات مختلفة، خاصة في السوق السعودي الذي يتميز بخصوصية في استخدام المنصات الرقمية وسلوك المستهلك العقاري. ومن ثم، تبرز الحاجة إلى نماذج تحليلية أكثر تكاملاً تدمج بين أنشطة التسويق عبر مواقع التواصل الاجتماعي والمتغيرات النفسية والسلوكية، بما يسهم في تقديم تفسير أعمق لنية الشراء في القطاع العقاري</w:t>
      </w:r>
      <w:r w:rsidR="00E01D7A"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FD45309" w14:textId="77777777" w:rsid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57CE5A76" w14:textId="3ACA073B" w:rsidR="006C4109" w:rsidRPr="006C4109" w:rsidRDefault="00F72C21"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lastRenderedPageBreak/>
        <w:t>1.8.</w:t>
      </w:r>
      <w:r w:rsidR="00E01D7A">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6</w:t>
      </w:r>
      <w:r w:rsidR="006C4109">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 </w:t>
      </w:r>
      <w:r w:rsidR="006C4109" w:rsidRPr="006C4109">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 xml:space="preserve">دراسة </w:t>
      </w:r>
      <w:r w:rsidR="0096115E" w:rsidRPr="006C4109">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زهران</w:t>
      </w:r>
      <w:r w:rsidR="0096115E">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 </w:t>
      </w:r>
      <w:r w:rsidR="0096115E" w:rsidRPr="006C4109">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w:t>
      </w:r>
      <w:r w:rsidR="006C4109" w:rsidRPr="006C4109">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2023)</w:t>
      </w:r>
    </w:p>
    <w:p w14:paraId="227146B2" w14:textId="5C86DD81" w:rsidR="006C4109" w:rsidRPr="006C4109" w:rsidRDefault="00722B6D"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هدفت </w:t>
      </w:r>
      <w:r w:rsidR="006D4FA9">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دراسة إلى تحليل أثر الاتصالات التفاعلية عبر شبكات التواصل الاجتماعي في تطوير أداء التسويق العقاري في مصر، من خلال التركيز على دور الوسائط الرقمية التفاعلية، مثل الفيديو والمحتوى المرئي في تعزيز استجابة العملاء</w:t>
      </w:r>
      <w:r w:rsidR="007B4E38">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وتحفيز تفاعلهم مع العروض العقارية. واعتمدت الدراسة </w:t>
      </w:r>
      <w:r w:rsidR="007B4E38">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على </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المنهج الكمي الميداني، حيث تم جمع البيانات من عينة من العملاء والمتعاملين مع السوق العقاري باستخدام </w:t>
      </w:r>
      <w:proofErr w:type="gramStart"/>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استبيان</w:t>
      </w:r>
      <w:proofErr w:type="gramEnd"/>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إلكتروني، وتحليلها إحصائيًا لاختبار العلاقة بين مستوى التفاعل الرقمي وفعالية الأداء التسويقي</w:t>
      </w:r>
      <w:r w:rsidR="006C4109"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EB1EEBB" w14:textId="1C3CF1D0" w:rsidR="006C4109" w:rsidRPr="006C4109" w:rsidRDefault="000E77D0"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أن استخدام الاتصالات التفاعلية عبر منصات التواصل الاجتماعي يسهم بشكل إيجابي في زيادة تفاعل العملاء مع المحتوى العقاري، كما يعزز من استجابتهم للإعلانات الرقمية، الأمر الذي ينعكس على تحسين معدلات الطلب والمبيعات. كما أكدت الدراسة أن المحتوى المرئي، ولاسيما الفيديوهات والعروض الرقمية التفاعلية، يمثل عنصرًا حاسمًا في جذب انتباه العملاء وبناء اهتمامهم بالعقارات المعروضة، وهو ما يتسق مع الاتجاهات الحديثة في التسويق الرقمي التي تؤكد مركزية المحتوى البصري في التأثير على السلوك الاستهلاكي</w:t>
      </w:r>
      <w:r w:rsidR="006C4109"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3636B5BF" w14:textId="22FE7ADC" w:rsidR="006D4FA9" w:rsidRDefault="00904174" w:rsidP="00DC3DB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أهمية هذه النتائج في إبراز الدور الفعال للاتصالات التفاعلية في التسويق العقاري، إلا أن الدراسة ركزت بشكل أساسي على قياس التفاعل والاستجابة دون التعمق في تحليل المتغيرات الوسيطة التي تفسر هذا التأثير، مثل الثقة الإلكترونية</w:t>
      </w:r>
      <w:r w:rsidR="00886EE1">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أو الإدراك القيمي للعقار، مما يحد من تفسيرها الشامل للسلوك الشرائي. كما أن تطبيقها في السياق المصري قد يفرض بعض القيود على تعميم النتائج في بيئات مختلفة، خاصة في السوق السعودي الذي يتميز بخصوصية ثقافية واقتصادية رقمية. ومن ثم، تبرز الحاجة إلى نماذج تحليلية أكثر تكاملاً تدمج بين التفاعل الرقمي والمتغيرات النفسية والسلوكية، بما يسهم في تقديم تفسير أعمق لآليات تأثير التسويق عبر مواقع التواصل الاجتماعي في القطاع العقاري</w:t>
      </w:r>
      <w:r w:rsidR="006C4109"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A787C48" w14:textId="27C855E2" w:rsidR="006C4109" w:rsidRPr="006C4109" w:rsidRDefault="00F72C21"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1.8.</w:t>
      </w:r>
      <w:r w:rsidR="00E01D7A">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7</w:t>
      </w:r>
      <w:r w:rsidR="006C4109">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 </w:t>
      </w:r>
      <w:r w:rsidR="006C4109" w:rsidRPr="006C4109">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 خميس</w:t>
      </w:r>
      <w:r w:rsidR="006C4109" w:rsidRPr="006C4109">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(2023)</w:t>
      </w:r>
    </w:p>
    <w:p w14:paraId="0B44C295" w14:textId="70C4304A" w:rsidR="006C4109" w:rsidRPr="006C4109" w:rsidRDefault="00DC3DB2" w:rsidP="009371A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هدفت دراسة خميس (2023) إلى تحليل أثر توظيف تقنيات </w:t>
      </w:r>
      <w:r w:rsidR="009371A3" w:rsidRPr="009371A3">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العالم الافتراضي</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في تطوير المزيج التسويقي العقاري في السوق المصري، من خلال استكشاف كيفية توظيف البيئات الافتراضية والتجارب الرقمية الغامرة في عرض العقارات</w:t>
      </w:r>
      <w:r w:rsidR="00DC554B">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وتعزيز جاذبيتها لدى العملاء. واعتمدت الدراسة </w:t>
      </w:r>
      <w:r w:rsidR="00DC554B">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على </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المنهج الوصفي التحليلي ذي البعد التطبيقي، مستندة إلى تحليل اتجاهات المسوقين العقاريين</w:t>
      </w:r>
      <w:r w:rsidR="00D6487C">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وتقييم استخدام التقنيات الحديثة ضمن عناصر المزيج التسويقي، مع التركيز على بعد الترويج والتجربة الافتراضية كأداة تسويقية مبتكرة</w:t>
      </w:r>
      <w:r w:rsidR="006C4109"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7E97B3C" w14:textId="42EBB964" w:rsidR="006C4109" w:rsidRPr="006C4109" w:rsidRDefault="00D6487C"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وأظهرت النتائج أن إدماج تقنيات </w:t>
      </w:r>
      <w:r w:rsidR="009371A3">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العالم الافتراضي</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يسهم في إعادة تشكيل الممارسات التسويقية العقارية، من خلال تمكين العملاء من خوض تجارب افتراضية تفاعلية داخل العقارات قبل اتخاذ قرار الشراء، مما يعزز من مستوى الإدراك الحسي والقيمي للعقار، ويزيد من احتمالية التفاعل مع العروض التسويقية. كما بينت الدراسة أن هذه التقنيات ترفع من كفاءة الترويج الرقمي وتمنح الشركات العقارية ميزة تنافسية، خاصة في ظل التحول نحو البيئات الرقمية التفاعلية</w:t>
      </w:r>
      <w:r w:rsidR="006C4109"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3CB4CBF5" w14:textId="10A235A3" w:rsidR="00F72C21" w:rsidRDefault="003F7E54" w:rsidP="00F10B3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lastRenderedPageBreak/>
        <w:t xml:space="preserve">     </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الأهمية النظرية والتطبيقية لهذه النتائج، إلا أن الدراسة ركزت على البعد التقني للتسويق العقاري دون تقديم نموذج كمي يقيس التأثير المباشر لهذه التقنيات على نية الشراء أو القرار الفعلي، كما أنها لم تتناول المتغيرات الوسيطة مثل</w:t>
      </w:r>
      <w:r w:rsidR="007D502B">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الثقة الإلكترونية</w:t>
      </w:r>
      <w:r w:rsidR="007D502B">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أو المخاطر المدركة في البيئات الافتراضية، وهو ما يحد من تفسيرها المتكامل للسلوك الشرائي. كذلك، فإن حداثة تقنية </w:t>
      </w:r>
      <w:r w:rsidR="009371A3" w:rsidRPr="009371A3">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العالم الافتراضي</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وتفاوت مستويات تبنيها قد تحد من إمكانية تعميم النتائج، خاصة في الأسواق التي لا تزال في مراحل مبكرة من التحول الرقمي. ومن ثم، تبرز الحاجة إلى دراسات تطبيقية تستخدم نماذج تحليل متقدمة لقياس أثر التقنيات الغامرة ضمن منظومة التسويق عبر مواقع التواصل الاجتماعي</w:t>
      </w:r>
      <w:r w:rsidR="00F10B33">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6C4109"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وربطها بسلوك المستهلك العقاري في سياقات مختلفة، لاسيما في البيئة السعودية</w:t>
      </w:r>
      <w:r w:rsidR="006C4109"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FD1AEAB" w14:textId="20CBA033" w:rsidR="00F72C21" w:rsidRPr="00F72C21" w:rsidRDefault="00F72C21" w:rsidP="00F72C21">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1.8.</w:t>
      </w:r>
      <w:r w:rsidR="00E01D7A">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8</w:t>
      </w: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 </w:t>
      </w:r>
      <w:r w:rsidRPr="00F72C21">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 xml:space="preserve">دراسة </w:t>
      </w:r>
      <w:r w:rsidR="00F10B33" w:rsidRPr="00F72C21">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فهمي</w:t>
      </w:r>
      <w:r w:rsidR="00F10B33">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 </w:t>
      </w:r>
      <w:r w:rsidR="00F10B33" w:rsidRPr="00F72C21">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w:t>
      </w:r>
      <w:r w:rsidRPr="00F72C21">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2023)</w:t>
      </w:r>
    </w:p>
    <w:p w14:paraId="3A26BCA0" w14:textId="2AABF694" w:rsidR="00F72C21" w:rsidRPr="00F72C21" w:rsidRDefault="00F10B33" w:rsidP="00F72C21">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F72C21"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هدفت دراسة فهمي (2023) إلى تحليل دور التصميم التفاعلي في تعزيز فعالية عمليات التسويق المباشر، مع تطبيق خاص على القطاع العقاري في مصر، من خلال استكشاف كيفية توظيف عناصر التفاعل الرقمي</w:t>
      </w:r>
      <w:r w:rsidR="00F80F25">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F72C21">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F72C21"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مثل واجهات المستخدم، والوسائط المتعددة، وتجربة المستخدم</w:t>
      </w:r>
      <w:r w:rsidR="00F72C21">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F72C21"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في تحسين استجابة العملاء للمحتوى التسويقي العقاري. وانطلقت الدراسة من تصور أن جودة التصميم التفاعلي تمثل عاملًا حاسمًا في تحويل الاتصال التسويقي من مجرد عرض معلومات إلى تجربة رقمية مؤثرة في سلوك المستهلك. واعتمدت الدراسة</w:t>
      </w:r>
      <w:r w:rsidR="00684C6C">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على</w:t>
      </w:r>
      <w:r w:rsidR="00F72C21"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المنهج الوصفي التحليلي، مستندة إلى تحليل نماذج تطبيقية من الحملات التسويقية العقارية، إلى جانب تقييم مكونات التصميم التفاعلي</w:t>
      </w:r>
      <w:r w:rsidR="00684C6C">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F72C21"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ودورها في دعم فعالية التواصل مع الجمهور</w:t>
      </w:r>
      <w:r w:rsidR="00F72C21" w:rsidRPr="00F72C21">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7B1F0C2E" w14:textId="1CDFDCE9" w:rsidR="00F72C21" w:rsidRPr="00F72C21" w:rsidRDefault="00684C6C" w:rsidP="00F72C21">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F72C21"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أن التصميم التفاعلي يسهم بصورة جوهرية في تعزيز جاذبية المحتوى العقاري</w:t>
      </w:r>
      <w:r w:rsidR="006238BB">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F72C21"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وزيادة مستوى تفاعل المستخدمين معه، حيث يؤدي توظيف الوسائط المتعددة والعناصر البصرية التفاعلية إلى تحسين تجربة المستخدم</w:t>
      </w:r>
      <w:r w:rsidR="006238BB">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F72C21"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وتعزيز فهمه لخصائص العقار، مما ينعكس إيجابيًا على اهتمامه واستجابته للعروض التسويقية. كما بينت الدراسة أن التكامل بين التصميم البصري والتفاعل الرقمي يعزز من كفاءة التسويق المباشر، خاصة في البيئة الرقمية التي تعتمد على جذب انتباه المستخدم في وقت قصير</w:t>
      </w:r>
      <w:r w:rsidR="00F72C21" w:rsidRPr="00F72C21">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71233A8B" w14:textId="049E6D6B" w:rsidR="00F72C21" w:rsidRDefault="009E477F" w:rsidP="00F72C21">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F72C21"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أهمية هذه النتائج في إبراز الدور المحوري للتصميم التفاعلي ضمن منظومة التسويق العقاري الرقمي، إلا أن الدراسة ركزت على البعد التصميمي دون الربط الكمي المباشر بين جودة التصميم</w:t>
      </w:r>
      <w:r w:rsidR="00623724">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F72C21"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والسلوك الشرائي</w:t>
      </w:r>
      <w:r w:rsidR="00623724">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F72C21"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أو نية الشراء، كما لم تتناول المتغيرات الوسيطة مثل</w:t>
      </w:r>
      <w:r w:rsidR="00623724">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F72C21"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الثقة الإلكترونية</w:t>
      </w:r>
      <w:r w:rsidR="00623724">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F72C21"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أو الإدراك القيمي، مما يحد من تفسيرها الشامل لآليات التأثير. إضافة إلى ذلك، فإن اعتمادها على تحليل وصفي دون استخدام نماذج إحصائية متقدمة يقلل من قدرتها على اختبار العلاقات السببية بدقة. كما أن تطبيقها في السياق المصري قد يحد من تعميم النتائج على بيئات رقمية مختلفة، مثل السوق السعودي</w:t>
      </w:r>
      <w:r w:rsidR="00FB38F6">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F72C21"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الذي يتميز بأنماط استخدام متقدمة لمنصات التواصل الاجتماعي. ومن ثم، تبرز الحاجة إلى دراسات تكاملية تربط بين التصميم التفاعلي والتسويق عبر مواقع التواصل الاجتماعي ضمن نماذج تحليل سلوكي متقدمة، بما يسهم في تفسير أعمق لتأثير التجربة الرقمية على قرارات الشراء في القطاع العقاري</w:t>
      </w:r>
      <w:r w:rsidR="00F72C21" w:rsidRPr="00F72C21">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1E524B7E" w14:textId="77777777" w:rsidR="00C74A89" w:rsidRDefault="00C74A89" w:rsidP="00C74A8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4B2B7843" w14:textId="77777777" w:rsidR="00C74A89" w:rsidRDefault="00C74A89" w:rsidP="00C74A8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1349F1E1" w14:textId="0B2B7C45" w:rsidR="00C74A89" w:rsidRPr="00C74A89" w:rsidRDefault="00C74A89" w:rsidP="00C74A8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lastRenderedPageBreak/>
        <w:t xml:space="preserve">1.8.9 </w:t>
      </w:r>
      <w:r w:rsidRPr="00C74A89">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w:t>
      </w:r>
      <w:r w:rsidRPr="00C74A89">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Trinh </w:t>
      </w:r>
      <w:r w:rsidR="004A594F">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&amp;</w:t>
      </w:r>
      <w:r w:rsidRPr="00C74A89">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Long (2023)</w:t>
      </w:r>
    </w:p>
    <w:p w14:paraId="16D0F7D8" w14:textId="41945083" w:rsidR="00C74A89" w:rsidRPr="00C74A89" w:rsidRDefault="00FB38F6" w:rsidP="00C74A8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C74A89" w:rsidRPr="00C74A8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هدفت </w:t>
      </w:r>
      <w:r w:rsidR="007A097A">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الدراسة </w:t>
      </w:r>
      <w:r w:rsidR="00C74A89" w:rsidRPr="00C74A8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إلى تحليل أثر جهود التسويق عبر مواقع التواصل الاجتماعي على الوعي بالعلامة التجارية في القطاع العقاري، من خلال التركيز على دور الأنشطة التسويقية الرقمية في تعزيز إدراك العملاء للعروض العقارية. وانطلقت الدراسة من فرضية أن الوعي بالعلامة التجارية يمثل مرحلة إدراكية أساسية تسبق تكوين النية الشرائية، خاصة في بيئة رقمية تعتمد على التفاعل المستمر بين الشركات والعملاء. واعتمدت الدراسة</w:t>
      </w:r>
      <w:r w:rsidR="0097193D">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على</w:t>
      </w:r>
      <w:r w:rsidR="00C74A89" w:rsidRPr="00C74A8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المنهج الكمي، حيث تم جمع البيانات من عينة من العملاء وتحليلها إحصائيًا لاختبار العلاقة بين أنشطة التسويق عبر وسائل التواصل الاجتماعي</w:t>
      </w:r>
      <w:r w:rsidR="0097193D">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C74A89" w:rsidRPr="00C74A8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ومستوى الوعي بالعلامة التجارية</w:t>
      </w:r>
      <w:r w:rsidR="00C74A89" w:rsidRPr="00C74A8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9C0C84C" w14:textId="57754CF1" w:rsidR="00C74A89" w:rsidRPr="00C74A89" w:rsidRDefault="0097193D" w:rsidP="00C74A8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C74A89" w:rsidRPr="00C74A8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وجود تأثير إيجابي ذي دلالة إحصائية للتسويق عبر مواقع التواصل الاجتماعي على الوعي بالعلامة التجارية في القطاع العقاري، مما يشير إلى أن المنصات الرقمية تسهم في زيادة تعرض العملاء للمحتوى العقاري</w:t>
      </w:r>
      <w:r w:rsidR="00D10BDA">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C74A89" w:rsidRPr="00C74A8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وتعزيز إدراكهم للعروض المتاحة. كما بينت الدراسة أن الأنشطة التفاعلية والمحتوى الرقمي يلعبان دورًا محوريًا في بناء الصورة الذهنية للعقار، وهو ما يتسق مع الأدبيات التي تؤكد أهمية التفاعل الرقمي في تشكيل الإدراك الاستهلاكي داخل البيئات الرقمية</w:t>
      </w:r>
      <w:r w:rsidR="00C74A89" w:rsidRPr="00C74A8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9C85BC3" w14:textId="273E4B26" w:rsidR="00E01D7A" w:rsidRDefault="00595C93" w:rsidP="00595C9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C74A89" w:rsidRPr="00C74A8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أهمية هذه النتائج، إلا أن الدراسة ركزت على الوعي بالعلامة التجارية بوصفه مخرجًا إدراكيًا، دون الربط المباشر بين هذا الوعي ونية الشراء أو السلوك الفعلي، مما يحد من قدرتها على تفسير عملية اتخاذ القرار الشرائي بشكل متكامل. كما أنها لم تتناول المتغيرات الوسيطة، مثل الثقة الإلكترونية، التي تمثل عنصرًا حاسمًا في تحويل الإدراك إلى سلوك شرائي، خاصة في القطاع العقاري الذي يتسم بارتفاع المخاطر المدركة. ومن ثم، تبرز الحاجة إلى نماذج تحليلية أكثر تكاملاً تربط بين أنشطة التسويق عبر مواقع التواصل الاجتماعي، والوعي بالعلامة التجارية، ونية الشراء ضمن إطار سببي شامل، وهو ما يمثل امتدادًا بحثيًا تسعى الدراسة الحالية إلى معالجته</w:t>
      </w:r>
      <w:r w:rsidR="00C74A89" w:rsidRPr="00C74A8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7AF7ECB" w14:textId="77360149" w:rsidR="00E01D7A" w:rsidRP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1.8.10 </w:t>
      </w:r>
      <w:r w:rsidRPr="00E01D7A">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w:t>
      </w:r>
      <w:r w:rsidRPr="00E01D7A">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Sivarajah </w:t>
      </w:r>
      <w:r w:rsidR="00595C93" w:rsidRPr="00E01D7A">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وآخرون</w:t>
      </w:r>
      <w:r w:rsidR="00595C93">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 </w:t>
      </w:r>
      <w:r w:rsidR="00595C93" w:rsidRPr="00E01D7A">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w:t>
      </w:r>
      <w:r w:rsidRPr="00E01D7A">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2020)</w:t>
      </w:r>
    </w:p>
    <w:p w14:paraId="729FEF8F" w14:textId="4BB80A22" w:rsidR="00E01D7A" w:rsidRPr="00E01D7A" w:rsidRDefault="00595C93"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E01D7A"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هدفت دراسة</w:t>
      </w:r>
      <w:r w:rsidR="00E01D7A"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Sivarajah </w:t>
      </w:r>
      <w:r w:rsidR="00E01D7A"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وآخرين (2020) إلى تحليل دور تحليلات وسائل التواصل الاجتماعي والبيانات الضخمة في تعزيز فعالية الأنشطة التسويقية، مع التركيز على كيفية توظيف البيانات الرقمية المستخلصة من تفاعلات المستخدمين في تحسين استراتيجيات التسويق واتخاذ القرار. وانطلقت الدراسة من افتراض أن البيئة الرقمية، وبخاصة مواقع التواصل الاجتماعي، تمثل مصدرًا غنيًا للبيانات التي يمكن تحليلها لفهم سلوك المستهلك وتوقع توجهاته. واعتمدت الدراسة المنهج التحليلي القائم على مراجعة الأدبيات</w:t>
      </w:r>
      <w:r w:rsidR="001455F1">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E01D7A"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وتطوير إطار مفاهيمي يوضح العلاقة بين تحليلات البيانات والتسويق الرقمي</w:t>
      </w:r>
      <w:r w:rsidR="00E01D7A"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7CB63B87" w14:textId="39D19900" w:rsidR="00E01D7A" w:rsidRPr="00E01D7A" w:rsidRDefault="001455F1"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E01D7A"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أن تحليلات وسائل التواصل الاجتماعي تسهم بشكل كبير في تحسين فهم سلوك العملاء، من خلال تحليل أنماط التفاعل والمحتوى الرقمي، مما يساعد المؤسسات على تصميم استراتيجيات تسويقية أكثر دقة وفعالية. كما أكدت الدراسة أن البيانات المستخرجة من التفاعل الرقمي تمثل أداة حاسمة في تعزيز استهداف العملاء وتحسين جودة القرارات التسويقية، وهو ما يتسق مع الاتجاهات الحديثة التي تؤكد أهمية البيانات في دعم التسويق الرقمي</w:t>
      </w:r>
      <w:r w:rsidR="00E01D7A"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2FDBE25" w14:textId="733D0DAB" w:rsidR="006C4109" w:rsidRDefault="000F6A1C" w:rsidP="009371A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lastRenderedPageBreak/>
        <w:t xml:space="preserve">     </w:t>
      </w:r>
      <w:r w:rsidR="00E01D7A"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أهمية هذه الدراسة في تقديم إطار تحليلي متقدم لفهم دور وسائل التواصل الاجتماعي في التسويق، إلا أنها تناولت الموضوع من منظور عام دون التركيز على قطاع محدد مثل القطاع العقاري، مما يحد من قدرتها على تفسير خصوصية السلوك الشرائي في هذا القطاع. كما أنها لم تختبر العلاقة المباشرة بين تحليلات وسائل التواصل الاجتماعي ونية الشراء، وهو ما يبرز فجوة بحثية تتطلب دراسات تطبيقية تربط بين تحليل التفاعل الرقمي والسلوك الشرائي في السياق العقاري، خاصة في البيئات التي تشهد تطورًا متسارعًا في استخدام المنصات الرقمية</w:t>
      </w:r>
      <w:r w:rsidR="00740F2D">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E01D7A"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مثل السوق السعودي</w:t>
      </w:r>
      <w:r w:rsidR="00E01D7A"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6BD5448" w14:textId="77777777" w:rsidR="006178F6" w:rsidRDefault="006178F6" w:rsidP="006178F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rtl/>
          <w:lang w:val="ar-SA"/>
          <w14:textOutline w14:w="12700" w14:cap="flat" w14:cmpd="sng" w14:algn="ctr">
            <w14:noFill/>
            <w14:prstDash w14:val="solid"/>
            <w14:miter w14:lim="400000"/>
          </w14:textOutline>
          <w14:ligatures w14:val="none"/>
        </w:rPr>
      </w:pPr>
    </w:p>
    <w:p w14:paraId="40C4A071" w14:textId="37E803E9" w:rsidR="0069076E" w:rsidRPr="00740F2D" w:rsidRDefault="0046552E" w:rsidP="00740F2D">
      <w:pPr>
        <w:numPr>
          <w:ilvl w:val="0"/>
          <w:numId w:val="104"/>
        </w:numPr>
        <w:pBdr>
          <w:top w:val="nil"/>
          <w:left w:val="nil"/>
          <w:bottom w:val="nil"/>
          <w:right w:val="nil"/>
          <w:between w:val="nil"/>
          <w:bar w:val="nil"/>
        </w:pBdr>
        <w:bidi/>
        <w:spacing w:before="50" w:after="50" w:line="480" w:lineRule="auto"/>
        <w:ind w:left="432" w:right="432"/>
        <w:jc w:val="both"/>
        <w:rPr>
          <w:rFonts w:ascii="Times New Roman" w:eastAsia="Arial Unicode MS" w:hAnsi="Times New Roman" w:cs="Times New Roman"/>
          <w:b/>
          <w:bCs/>
          <w:kern w:val="0"/>
          <w:sz w:val="24"/>
          <w:szCs w:val="24"/>
          <w:u w:color="000000"/>
          <w:bdr w:val="nil"/>
          <w:rtl/>
          <w:lang w:val="ar-SA"/>
          <w14:textOutline w14:w="12700" w14:cap="flat" w14:cmpd="sng" w14:algn="ctr">
            <w14:noFill/>
            <w14:prstDash w14:val="solid"/>
            <w14:miter w14:lim="400000"/>
          </w14:textOutline>
          <w14:ligatures w14:val="none"/>
        </w:rPr>
      </w:pPr>
      <w:r w:rsidRPr="00C74A89">
        <w:rPr>
          <w:rFonts w:ascii="Times New Roman" w:eastAsia="Arial Unicode MS" w:hAnsi="Times New Roman"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المحور</w:t>
      </w:r>
      <w:r w:rsidRPr="00C74A89">
        <w:rPr>
          <w:rFonts w:ascii="Times New Roman" w:eastAsia="Arial Unicode MS" w:hAnsi="Times New Roman" w:cs="Times New Roman"/>
          <w:b/>
          <w:bCs/>
          <w:kern w:val="0"/>
          <w:sz w:val="24"/>
          <w:szCs w:val="24"/>
          <w:u w:color="000000"/>
          <w:bdr w:val="nil"/>
          <w:rtl/>
          <w:lang w:val="ar-SA"/>
          <w14:textOutline w14:w="12700" w14:cap="flat" w14:cmpd="sng" w14:algn="ctr">
            <w14:noFill/>
            <w14:prstDash w14:val="solid"/>
            <w14:miter w14:lim="400000"/>
          </w14:textOutline>
          <w14:ligatures w14:val="none"/>
        </w:rPr>
        <w:t xml:space="preserve"> الثاني: الدراسات التي تناولت </w:t>
      </w:r>
      <w:r w:rsidRPr="00C74A89">
        <w:rPr>
          <w:rFonts w:ascii="Times New Roman" w:eastAsia="Arial Unicode MS" w:hAnsi="Times New Roman"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تأثير التسويق على مواقع التواصل الاجتماعي على السلوك الشرائي للمستهلك</w:t>
      </w:r>
      <w:r w:rsidR="00740F2D">
        <w:rPr>
          <w:rFonts w:ascii="Times New Roman" w:eastAsia="Arial Unicode MS" w:hAnsi="Times New Roman"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w:t>
      </w:r>
    </w:p>
    <w:p w14:paraId="524BF301" w14:textId="3F892AAF" w:rsidR="0069076E" w:rsidRPr="0061439A" w:rsidRDefault="0069076E"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pPr>
      <w:r w:rsidRPr="0061439A">
        <w:rPr>
          <w:rFonts w:asciiTheme="majorBidi" w:eastAsia="Arial Unicode MS" w:hAnsiTheme="majorBidi" w:cs="Times New Roman" w:hint="cs"/>
          <w:b/>
          <w:bCs/>
          <w:color w:val="000000"/>
          <w:kern w:val="0"/>
          <w:sz w:val="24"/>
          <w:szCs w:val="24"/>
          <w:u w:color="00B0F0"/>
          <w:bdr w:val="nil"/>
          <w:rtl/>
          <w:lang w:val="ar-SA"/>
          <w14:textOutline w14:w="12700" w14:cap="flat" w14:cmpd="sng" w14:algn="ctr">
            <w14:noFill/>
            <w14:prstDash w14:val="solid"/>
            <w14:miter w14:lim="400000"/>
          </w14:textOutline>
          <w14:ligatures w14:val="none"/>
        </w:rPr>
        <w:t>1.8.1</w:t>
      </w:r>
      <w:r>
        <w:rPr>
          <w:rFonts w:asciiTheme="majorBidi" w:eastAsia="Arial Unicode MS" w:hAnsiTheme="majorBidi" w:cs="Times New Roman" w:hint="cs"/>
          <w:b/>
          <w:bCs/>
          <w:color w:val="000000"/>
          <w:kern w:val="0"/>
          <w:sz w:val="24"/>
          <w:szCs w:val="24"/>
          <w:u w:color="00B0F0"/>
          <w:bdr w:val="nil"/>
          <w:rtl/>
          <w:lang w:val="ar-SA"/>
          <w14:textOutline w14:w="12700" w14:cap="flat" w14:cmpd="sng" w14:algn="ctr">
            <w14:noFill/>
            <w14:prstDash w14:val="solid"/>
            <w14:miter w14:lim="400000"/>
          </w14:textOutline>
          <w14:ligatures w14:val="none"/>
        </w:rPr>
        <w:t>1</w:t>
      </w:r>
      <w:r w:rsidRPr="0061439A">
        <w:rPr>
          <w:rFonts w:asciiTheme="majorBidi" w:eastAsia="Arial Unicode MS" w:hAnsiTheme="majorBidi" w:cs="Times New Roman" w:hint="cs"/>
          <w:b/>
          <w:b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w:t>
      </w:r>
      <w:proofErr w:type="gramStart"/>
      <w:r w:rsidRPr="0061439A">
        <w:rPr>
          <w:rFonts w:asciiTheme="majorBidi" w:eastAsia="Arial Unicode MS" w:hAnsiTheme="majorBidi" w:cs="Times New Roman"/>
          <w:b/>
          <w:bCs/>
          <w:color w:val="000000"/>
          <w:kern w:val="0"/>
          <w:sz w:val="24"/>
          <w:szCs w:val="24"/>
          <w:u w:color="00B0F0"/>
          <w:bdr w:val="nil"/>
          <w:rtl/>
          <w:lang w:val="ar-SA"/>
          <w14:textOutline w14:w="12700" w14:cap="flat" w14:cmpd="sng" w14:algn="ctr">
            <w14:noFill/>
            <w14:prstDash w14:val="solid"/>
            <w14:miter w14:lim="400000"/>
          </w14:textOutline>
          <w14:ligatures w14:val="none"/>
        </w:rPr>
        <w:t>دراسة</w:t>
      </w:r>
      <w:r w:rsidR="00740F2D">
        <w:rPr>
          <w:rFonts w:asciiTheme="majorBidi" w:eastAsia="Arial Unicode MS" w:hAnsiTheme="majorBidi" w:cs="Times New Roman" w:hint="cs"/>
          <w:b/>
          <w:b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w:t>
      </w:r>
      <w:r w:rsidRPr="0061439A">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t xml:space="preserve"> </w:t>
      </w:r>
      <w:r w:rsidR="00740F2D">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t>&amp;</w:t>
      </w:r>
      <w:proofErr w:type="gramEnd"/>
      <w:r w:rsidR="00740F2D">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t xml:space="preserve"> </w:t>
      </w:r>
      <w:r w:rsidRPr="0061439A">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t>Deepika</w:t>
      </w:r>
      <w:r w:rsidR="00740F2D">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t xml:space="preserve"> </w:t>
      </w:r>
      <w:r w:rsidRPr="0061439A">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t>(2025</w:t>
      </w:r>
      <w:proofErr w:type="gramStart"/>
      <w:r w:rsidRPr="0061439A">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t>)</w:t>
      </w:r>
      <w:r>
        <w:rPr>
          <w:rFonts w:asciiTheme="majorBidi" w:eastAsia="Arial Unicode MS" w:hAnsiTheme="majorBidi" w:cs="Times New Roman" w:hint="cs"/>
          <w:b/>
          <w:bCs/>
          <w:color w:val="000000"/>
          <w:kern w:val="0"/>
          <w:sz w:val="24"/>
          <w:szCs w:val="24"/>
          <w:u w:color="00B0F0"/>
          <w:bdr w:val="nil"/>
          <w:rtl/>
          <w14:textOutline w14:w="12700" w14:cap="flat" w14:cmpd="sng" w14:algn="ctr">
            <w14:noFill/>
            <w14:prstDash w14:val="solid"/>
            <w14:miter w14:lim="400000"/>
          </w14:textOutline>
          <w14:ligatures w14:val="none"/>
        </w:rPr>
        <w:t xml:space="preserve"> </w:t>
      </w:r>
      <w:r w:rsidRPr="0061439A">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t xml:space="preserve"> </w:t>
      </w:r>
      <w:proofErr w:type="spellStart"/>
      <w:r w:rsidRPr="0061439A">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t>Massand</w:t>
      </w:r>
      <w:proofErr w:type="spellEnd"/>
      <w:proofErr w:type="gramEnd"/>
      <w:r w:rsidRPr="0061439A">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t xml:space="preserve"> </w:t>
      </w:r>
    </w:p>
    <w:p w14:paraId="46B6530A" w14:textId="0E7B8FD8" w:rsidR="0069076E" w:rsidRPr="0061439A" w:rsidRDefault="00740F2D" w:rsidP="00740F2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r w:rsidR="0069076E"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هدفت </w:t>
      </w:r>
      <w:r>
        <w:rPr>
          <w:rFonts w:asciiTheme="majorBidi" w:eastAsia="Arial Unicode MS" w:hAnsiTheme="majorBidi" w:cs="Times New Roman" w:hint="cs"/>
          <w:color w:val="000000"/>
          <w:kern w:val="0"/>
          <w:sz w:val="24"/>
          <w:szCs w:val="24"/>
          <w:u w:color="00B0F0"/>
          <w:bdr w:val="nil"/>
          <w:rtl/>
          <w:lang w:val="ar-SA" w:bidi="ar-EG"/>
          <w14:textOutline w14:w="12700" w14:cap="flat" w14:cmpd="sng" w14:algn="ctr">
            <w14:noFill/>
            <w14:prstDash w14:val="solid"/>
            <w14:miter w14:lim="400000"/>
          </w14:textOutline>
          <w14:ligatures w14:val="none"/>
        </w:rPr>
        <w:t xml:space="preserve">الدراسة </w:t>
      </w:r>
      <w:r w:rsidR="0069076E"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إلى تحليل تأثير أنشطة التسويق عبر وسائل التواصل الاجتماعي على نية الشراء لدى جيل</w:t>
      </w:r>
      <w:r w:rsidR="0069076E"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Z</w:t>
      </w:r>
      <w:r w:rsidR="0069076E"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من خلال التركيز على العوامل الإدراكية والتفاعلية المرتبطة بالمحتوى الرقمي، مثل</w:t>
      </w:r>
      <w:r w:rsidR="00166042">
        <w:rPr>
          <w:rFonts w:asciiTheme="majorBidi" w:eastAsia="Arial Unicode MS" w:hAnsiTheme="majorBidi"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w:t>
      </w:r>
      <w:r w:rsidR="0069076E"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التفاعل مع المنشورات، وجودة الرسائل التسويقية، ومستوى المصداقية. وانطلقت الدراسة من فرضية أن السلوك الشرائي لدى الجيل الرقمي لم يعد يتشكل من خلال التعرض التقليدي للإعلانات، بل عبر تجربة تفاعلية متكاملة تجمع بين المحتوى، والتفاعل، والانخراط الرقمي. واعتمدت الدراسة المنهج الكمي، حيث تم جمع البيانات من عينة من مستخدمي وسائل التواصل الاجتماعي من جيل</w:t>
      </w:r>
      <w:r w:rsidR="0069076E"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Z</w:t>
      </w:r>
      <w:r w:rsidR="0069076E"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وتحليلها باستخدام نمذجة المعادلات الهيكلية</w:t>
      </w:r>
      <w:r w:rsidR="0069076E"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(SEM)</w:t>
      </w:r>
      <w:r w:rsidR="0069076E"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بما يسمح بفحص العلاقات بين أنشطة التسويق الرقمي ونية الشراء</w:t>
      </w:r>
      <w:r w:rsidR="0069076E"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5B9C9321" w14:textId="29F3D33E" w:rsidR="0069076E" w:rsidRPr="0061439A" w:rsidRDefault="00166042"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color w:val="000000"/>
          <w:kern w:val="0"/>
          <w:sz w:val="24"/>
          <w:szCs w:val="24"/>
          <w:u w:color="00B0F0"/>
          <w:bdr w:val="nil"/>
          <w:rtl/>
          <w14:textOutline w14:w="12700" w14:cap="flat" w14:cmpd="sng" w14:algn="ctr">
            <w14:noFill/>
            <w14:prstDash w14:val="solid"/>
            <w14:miter w14:lim="400000"/>
          </w14:textOutline>
          <w14:ligatures w14:val="none"/>
        </w:rPr>
        <w:t xml:space="preserve">     </w:t>
      </w:r>
      <w:r w:rsidR="0069076E"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وأظهرت النتائج وجود تأثير إيجابي ذي دلالة إحصائية لأنشطة التسويق عبر مواقع التواصل الاجتماعي على نية الشراء، حيث تبين أن التفاعل مع المحتوى الرقمي وجودته يسهمان بشكل مباشر في تعزيز توجهات المستهلكين نحو الشراء. كما كشفت الدراسة أن المصداقية والثقة المتصورة في المحتوى تمثلان عوامل حاسمة في تحويل التفاعل الرقمي إلى نية شرائية، مما يعكس الدور المحوري للبيئة الرقمية التفاعلية في تشكيل السلوك الاستهلاكي لدى الأجيال الحديثة</w:t>
      </w:r>
      <w:r w:rsidR="0069076E"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20C5336E" w14:textId="6DA94696" w:rsidR="0069076E" w:rsidRPr="0061439A" w:rsidRDefault="00613C25"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w:t>
      </w:r>
      <w:r w:rsidR="0069076E"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وعلى الرغم من القيمة العلمية للدراسة وحداثتها، إلا أنها ركزت على فئة محددة من المستهلكين</w:t>
      </w:r>
      <w:r w:rsidR="00724B1F">
        <w:rPr>
          <w:rFonts w:asciiTheme="majorBidi" w:eastAsia="Arial Unicode MS" w:hAnsiTheme="majorBidi" w:cs="Times New Roman" w:hint="cs"/>
          <w:color w:val="000000"/>
          <w:kern w:val="0"/>
          <w:sz w:val="24"/>
          <w:szCs w:val="24"/>
          <w:u w:color="00B0F0"/>
          <w:bdr w:val="nil"/>
          <w:rtl/>
          <w14:textOutline w14:w="12700" w14:cap="flat" w14:cmpd="sng" w14:algn="ctr">
            <w14:noFill/>
            <w14:prstDash w14:val="solid"/>
            <w14:miter w14:lim="400000"/>
          </w14:textOutline>
          <w14:ligatures w14:val="none"/>
        </w:rPr>
        <w:t xml:space="preserve"> </w:t>
      </w:r>
      <w:r w:rsidR="0069076E"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جيل</w:t>
      </w:r>
      <w:r w:rsidR="0069076E"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r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Z</w:t>
      </w:r>
      <w:r>
        <w:rPr>
          <w:rFonts w:asciiTheme="majorBidi" w:eastAsia="Arial Unicode MS" w:hAnsiTheme="majorBidi" w:cs="Times New Roman" w:hint="cs"/>
          <w:color w:val="000000"/>
          <w:kern w:val="0"/>
          <w:sz w:val="24"/>
          <w:szCs w:val="24"/>
          <w:u w:color="00B0F0"/>
          <w:bdr w:val="nil"/>
          <w:rtl/>
          <w14:textOutline w14:w="12700" w14:cap="flat" w14:cmpd="sng" w14:algn="ctr">
            <w14:noFill/>
            <w14:prstDash w14:val="solid"/>
            <w14:miter w14:lim="400000"/>
          </w14:textOutline>
          <w14:ligatures w14:val="none"/>
        </w:rPr>
        <w:t>،</w:t>
      </w:r>
      <w:r w:rsidR="0069076E"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مما قد يحد من إمكانية تعميم نتائجها على فئات عمرية أخرى تختلف في أنماط استخدام وسائل التواصل الاجتماعي وسلوكها الشرائي. كما أن الدراسة تناولت السلوك الاستهلاكي بشكل عام دون تخصيص قطاع معين، مثل القطاع العقاري، الذي يتسم بارتفاع مستوى المخاطر المدركة وتعقيد عملية اتخاذ القرار. إضافة إلى ذلك، لم تتناول الدراسة متغيرات وسيطة متعددة ضمن نموذج متكامل</w:t>
      </w:r>
      <w:r w:rsidR="0069076E">
        <w:rPr>
          <w:rFonts w:asciiTheme="majorBidi" w:eastAsia="Arial Unicode MS" w:hAnsiTheme="majorBidi"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w:t>
      </w:r>
      <w:r w:rsidR="0069076E"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مثل القيمة المدركة أو الوعي بالعلامة التجارية</w:t>
      </w:r>
      <w:r>
        <w:rPr>
          <w:rFonts w:asciiTheme="majorBidi" w:eastAsia="Arial Unicode MS" w:hAnsiTheme="majorBidi"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w:t>
      </w:r>
      <w:r w:rsidR="0069076E">
        <w:rPr>
          <w:rFonts w:asciiTheme="majorBidi" w:eastAsia="Arial Unicode MS" w:hAnsiTheme="majorBidi"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w:t>
      </w:r>
      <w:r w:rsidR="0069076E"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مما يحد من قدرتها على تقديم تفسير شامل لآليات التأثير. ومن ثم، تبرز الحاجة إلى دراسات أكثر تكاملاً تدمج بين أنشطة التسويق عبر وسائل التواصل الاجتماعي والمتغيرات النفسية والسلوكية</w:t>
      </w:r>
      <w:r w:rsidR="00481320">
        <w:rPr>
          <w:rFonts w:asciiTheme="majorBidi" w:eastAsia="Arial Unicode MS" w:hAnsiTheme="majorBidi"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w:t>
      </w:r>
      <w:r w:rsidR="0069076E"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ضمن سياقات تطبيقية متخصصة، خاصة في الأسواق العقارية</w:t>
      </w:r>
      <w:r w:rsidR="0069076E"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298F4874" w14:textId="77777777" w:rsidR="0069076E" w:rsidRPr="002943B8" w:rsidRDefault="0069076E" w:rsidP="00481320">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78DB5B5C" w14:textId="2B2D89F4" w:rsidR="0069076E" w:rsidRDefault="0069076E"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pPr>
      <w:r>
        <w:rPr>
          <w:rFonts w:ascii="Times New Roman" w:eastAsia="Arial Unicode MS" w:hAnsi="Times New Roman" w:cs="Times New Roman" w:hint="cs"/>
          <w:b/>
          <w:bCs/>
          <w:color w:val="000000"/>
          <w:kern w:val="0"/>
          <w:sz w:val="28"/>
          <w:szCs w:val="28"/>
          <w:u w:color="000000"/>
          <w:bdr w:val="nil"/>
          <w:rtl/>
          <w14:textOutline w14:w="12700" w14:cap="flat" w14:cmpd="sng" w14:algn="ctr">
            <w14:noFill/>
            <w14:prstDash w14:val="solid"/>
            <w14:miter w14:lim="400000"/>
          </w14:textOutline>
          <w14:ligatures w14:val="none"/>
        </w:rPr>
        <w:lastRenderedPageBreak/>
        <w:t>1.8.12</w:t>
      </w:r>
      <w:r w:rsidRPr="006178F6">
        <w:rPr>
          <w:rFonts w:ascii="Times New Roman" w:eastAsia="Times New Roman" w:hAnsi="Times New Roman" w:cs="Times New Roman"/>
          <w:b/>
          <w:bCs/>
          <w:kern w:val="0"/>
          <w:sz w:val="28"/>
          <w:szCs w:val="28"/>
          <w:rtl/>
          <w14:ligatures w14:val="none"/>
        </w:rPr>
        <w:t xml:space="preserve"> </w:t>
      </w:r>
      <w:r w:rsidRPr="0061439A">
        <w:rPr>
          <w:rFonts w:ascii="Times New Roman" w:eastAsia="Arial Unicode MS"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t>دراسة</w:t>
      </w:r>
      <w:r w:rsidRPr="0061439A">
        <w:rPr>
          <w:rFonts w:ascii="Times New Roman" w:eastAsia="Arial Unicode MS"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 xml:space="preserve"> </w:t>
      </w:r>
      <w:proofErr w:type="spellStart"/>
      <w:r w:rsidRPr="0061439A">
        <w:rPr>
          <w:rFonts w:ascii="Times New Roman" w:eastAsia="Arial Unicode MS"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Alrwashdeh</w:t>
      </w:r>
      <w:proofErr w:type="spellEnd"/>
      <w:r w:rsidRPr="0061439A">
        <w:rPr>
          <w:rFonts w:ascii="Times New Roman" w:eastAsia="Arial Unicode MS"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 xml:space="preserve"> (2025)</w:t>
      </w:r>
    </w:p>
    <w:p w14:paraId="124CD4BB" w14:textId="5968F1FF" w:rsidR="0069076E" w:rsidRPr="0061439A" w:rsidRDefault="00481320"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0069076E"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هدفت دراسة</w:t>
      </w:r>
      <w:r w:rsidR="0069076E"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proofErr w:type="spellStart"/>
      <w:r w:rsidR="0069076E"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Alrwashdeh</w:t>
      </w:r>
      <w:proofErr w:type="spellEnd"/>
      <w:r w:rsidR="0069076E"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(2025) </w:t>
      </w:r>
      <w:r w:rsidR="0069076E"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إلى تحليل كيفية تأثير أنشطة التسويق عبر وسائل التواصل الاجتماعي في تعزيز نية الشراء لدى المستهلكين، مع التركيز على الدور الوسيط لكل من الثقة في العلامة التجارية والتفاعل مع العلامة</w:t>
      </w:r>
      <w:r w:rsidR="0069076E"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(Brand Engagement) </w:t>
      </w:r>
      <w:r w:rsidR="0069076E"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في تفسير هذه العلاقة. وانطلقت الدراسة من فرضية أن التأثير الذي تمارسه منصات التواصل الاجتماعي لا ينتقل بصورة مباشرة إلى السلوك الشرائي، بل يتشكل عبر آليات إدراكية وسلوكية معقدة، تتجسد في بناء الثقة</w:t>
      </w:r>
      <w:r w:rsidR="00106A85">
        <w:rPr>
          <w:rFonts w:ascii="Times New Roman" w:eastAsia="Arial Unicode MS"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w:t>
      </w:r>
      <w:r w:rsidR="0069076E"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 xml:space="preserve"> وتعزيز التفاعل الرقمي مع العلامة. واعتمدت الدراسة </w:t>
      </w:r>
      <w:r w:rsidR="00106A85">
        <w:rPr>
          <w:rFonts w:ascii="Times New Roman" w:eastAsia="Arial Unicode MS"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 xml:space="preserve">على </w:t>
      </w:r>
      <w:r w:rsidR="0069076E"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 xml:space="preserve">المنهج الكمي، حيث تم جمع البيانات من عينة من المستخدمين، وتحليلها باستخدام نمذجة المعادلات </w:t>
      </w:r>
      <w:proofErr w:type="gramStart"/>
      <w:r w:rsidR="0069076E"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الهيكلية</w:t>
      </w:r>
      <w:r w:rsidR="00106A85">
        <w:rPr>
          <w:rFonts w:ascii="Times New Roman" w:eastAsia="Arial Unicode MS"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0069076E"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proofErr w:type="gramEnd"/>
      <w:r w:rsidR="0069076E"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SEM)</w:t>
      </w:r>
      <w:r w:rsidR="0069076E"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 بما يسمح باختبار العلاقات المباشرة وغير المباشرة بين المتغيرات</w:t>
      </w:r>
      <w:r w:rsidR="0069076E"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p>
    <w:p w14:paraId="2889CA99" w14:textId="30A73E96" w:rsidR="0069076E" w:rsidRPr="0061439A" w:rsidRDefault="00106A85"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0069076E"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وأظهرت النتائج وجود تأثير إيجابي ذي دلالة إحصائية لأنشطة التسويق عبر وسائل التواصل الاجتماعي على نية الشراء، كما تبين أن كلًا من الثقة في العلامة التجارية والتفاعل مع العلامة يؤديان دورًا وسيطًا مهمًا في تعزيز هذا التأثير. وأكدت الدراسة أن المحتوى التفاعلي والمعلوماتي يسهم في بناء الثقة لدى المستهلكين، والتي بدورها تعزز من احتمالية اتخاذ القرار الشرائي، مما يعكس أن نجاح التسويق الرقمي لا يعتمد فقط على الانتشار، بل على جودة العلاقة التي تُبنى مع المستهلك عبر المنصات الرقمية</w:t>
      </w:r>
      <w:r w:rsidR="0069076E"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p>
    <w:p w14:paraId="36FFA0D2" w14:textId="234B18FE" w:rsidR="0069076E" w:rsidRPr="0069076E" w:rsidRDefault="000B3BA0" w:rsidP="00B258FD">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r>
        <w:rPr>
          <w:rFonts w:ascii="Times New Roman" w:eastAsia="Arial Unicode MS"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0069076E"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وعلى الرغم من الأهمية النظرية والتطبيقية لهذه النتائج، إلا أن الدراسة ركزت على بيئة استهلاكية عامة دون تخصيص قطاع معين، مما يحد من قدرتها على تفسير السلوك الشرائي في القطاعات ذات المخاطر المرتفعة</w:t>
      </w:r>
      <w:r w:rsidR="00132DCC">
        <w:rPr>
          <w:rFonts w:ascii="Times New Roman" w:eastAsia="Arial Unicode MS"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w:t>
      </w:r>
      <w:r w:rsidR="0069076E"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 xml:space="preserve"> مثل القطاع العقاري. كما أن إدراج متغيرين وسيطين فقط (الثقة والتفاعل) لا يعكس التعقيد الكامل لعملية اتخاذ القرار، حيث تغيب متغيرات أخرى مثل القيمة المدركة</w:t>
      </w:r>
      <w:r w:rsidR="00132DCC">
        <w:rPr>
          <w:rFonts w:ascii="Times New Roman" w:eastAsia="Arial Unicode MS"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w:t>
      </w:r>
      <w:r w:rsidR="0069076E"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 xml:space="preserve"> أو الوعي بالعلامة التجارية. إضافة إلى ذلك، فإن اعتماد الدراسة على البيانات الإدراكية</w:t>
      </w:r>
      <w:r w:rsidR="0069076E"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(self-reported) </w:t>
      </w:r>
      <w:r w:rsidR="0069076E"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قد يؤثر على دقة تمثيل السلوك الفعلي. ومن ثم، تبرز الحاجة إلى نماذج تحليلية أكثر تكاملاً تدمج بين الأبعاد الإدراكية والسلوكية ضمن سياقات تطبيقية متخصصة، خاصة في الأسواق العقارية</w:t>
      </w:r>
      <w:r w:rsidR="0069076E"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12CDBE14" w14:textId="0E1BCEB4" w:rsidR="00A2160D" w:rsidRPr="00A2160D" w:rsidRDefault="0063488E" w:rsidP="00A2160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sidRPr="00A2160D">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1.8.1</w:t>
      </w:r>
      <w:r w:rsidR="0069076E">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3</w:t>
      </w:r>
      <w:r w:rsidR="003D01B4" w:rsidRPr="00A2160D">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00A2160D" w:rsidRPr="00A2160D">
        <w:rPr>
          <w:rFonts w:asciiTheme="majorBidi" w:eastAsia="Arial Unicode MS" w:hAnsiTheme="majorBidi" w:cs="Times New Roman"/>
          <w:b/>
          <w:bCs/>
          <w:kern w:val="0"/>
          <w:sz w:val="24"/>
          <w:szCs w:val="24"/>
          <w:u w:color="000000"/>
          <w:bdr w:val="nil"/>
          <w:rtl/>
          <w:lang w:val="ar-SA"/>
          <w14:textOutline w14:w="12700" w14:cap="flat" w14:cmpd="sng" w14:algn="ctr">
            <w14:noFill/>
            <w14:prstDash w14:val="solid"/>
            <w14:miter w14:lim="400000"/>
          </w14:textOutline>
          <w14:ligatures w14:val="none"/>
        </w:rPr>
        <w:t>دراسة الشمري</w:t>
      </w:r>
      <w:r w:rsidR="00A2160D" w:rsidRPr="00A2160D">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(2024)</w:t>
      </w:r>
    </w:p>
    <w:p w14:paraId="7A01C1BB" w14:textId="6A84456E" w:rsidR="00A2160D" w:rsidRPr="00A2160D" w:rsidRDefault="00B258FD" w:rsidP="00A2160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00A2160D"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هدفت دراسة الشمري (2024) إلى تحليل أثر التسويق عبر وسائل التواصل الاجتماعي على نية الشراء لدى المستهلكين في المملكة العربية السعودية، من خلال التركيز على دور المحتوى الرقمي والتفاعل الإلكتروني في تشكيل الاتجاهات الشرائية. وانطلقت الدراسة من افتراض أن التحول الرقمي المتسارع وانتشار استخدام المنصات الاجتماعية قد أسهما في إعادة تشكيل سلوك المستهلك، بحيث أصبحت هذه المنصات بيئة تفاعلية مؤثرة في عملية اتخاذ القرار الشرائي. واعتمدت الدراسة المنهج الكمي التطبيقي، حيث تم جمع البيانات من عينة من المستهلكين باستخدام استبيان، وتحليلها إحصائيًا لاختبار العلاقة بين أنشطة التسويق عبر وسائل التواصل الاجتماعي ونية الشراء</w:t>
      </w:r>
      <w:r w:rsidR="00A2160D"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3072132D" w14:textId="77777777" w:rsidR="00A2160D" w:rsidRPr="00A2160D" w:rsidRDefault="00A2160D" w:rsidP="00A2160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وأظهرت النتائج وجود تأثير إيجابي ذي دلالة إحصائية للتسويق عبر مواقع التواصل الاجتماعي على نية الشراء، حيث يسهم التعرض للمحتوى التسويقي والتفاعل معه في تعزيز اهتمام المستهلكين بالمنتجات والخدمات، وزيادة احتمالية اتخاذ قرار الشراء. كما بينت الدراسة أن عناصر مثل التفاعل مع المنشورات، والمحتوى المرئي، وسرعة </w:t>
      </w: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lastRenderedPageBreak/>
        <w:t>الاستجابة، تمثل عوامل حاسمة في تشكيل الاتجاهات الإيجابية لدى المستهلك، وهو ما يتسق مع الأدبيات الحديثة التي تؤكد دور البيئة الرقمية التفاعلية في التأثير على السلوك الشرائي</w:t>
      </w:r>
      <w:r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4FFC54E" w14:textId="54098664" w:rsidR="00724B1F" w:rsidRPr="00A2160D" w:rsidRDefault="00B258FD" w:rsidP="00B258F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00A2160D"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وعلى الرغم من أهمية هذه النتائج في إبراز الدور المتنامي لوسائل التواصل الاجتماعي في التأثير على نية الشراء داخل السياق السعودي، إلا أن الدراسة ركزت على العلاقة المباشرة بين التسويق الرقمي والسلوك الشرائي دون التعمق في تحليل المتغيرات الوسيطة التي تفسر هذا التأثير، مثل الثقة الإلكترونية أو القيمة المدركة، مما يحد من قدرتها على تقديم تفسير سلوكي متكامل. كما أن اعتمادها على بيانات إدراكية</w:t>
      </w:r>
      <w:r w:rsidR="00A2160D"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(self-reported) </w:t>
      </w:r>
      <w:r w:rsidR="00A2160D"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قد يؤثر على دقة قياس السلوك الفعلي، إضافة إلى أن غياب نموذج سببي متكامل يقلل من قوة التفسير التحليلي. ومن ثم، تبرز الحاجة إلى دراسات أكثر عمقًا تدمج بين أنشطة التسويق عبر مواقع التواصل الاجتماعي والمتغيرات النفسية والسلوكية ضمن نماذج تحليل متقدمة، وهو ما يمثل امتدادًا بحثيًا تسعى الدراسة الحالية إلى معالجته</w:t>
      </w:r>
      <w:r w:rsidR="00A2160D"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7F81CC5A" w14:textId="0C758A77" w:rsidR="00A2160D" w:rsidRPr="00A2160D" w:rsidRDefault="0063488E" w:rsidP="00A2160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sidRPr="00A2160D">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1.8.1</w:t>
      </w:r>
      <w:r w:rsidR="0069076E">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4</w:t>
      </w:r>
      <w:r w:rsidR="0003508E" w:rsidRPr="00A2160D">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00A2160D" w:rsidRPr="00A2160D">
        <w:rPr>
          <w:rFonts w:asciiTheme="majorBidi" w:eastAsia="Arial Unicode MS" w:hAnsiTheme="majorBidi" w:cs="Times New Roman"/>
          <w:b/>
          <w:bCs/>
          <w:kern w:val="0"/>
          <w:sz w:val="24"/>
          <w:szCs w:val="24"/>
          <w:u w:color="000000"/>
          <w:bdr w:val="nil"/>
          <w:rtl/>
          <w:lang w:val="ar-SA"/>
          <w14:textOutline w14:w="12700" w14:cap="flat" w14:cmpd="sng" w14:algn="ctr">
            <w14:noFill/>
            <w14:prstDash w14:val="solid"/>
            <w14:miter w14:lim="400000"/>
          </w14:textOutline>
          <w14:ligatures w14:val="none"/>
        </w:rPr>
        <w:t xml:space="preserve">دراسة </w:t>
      </w:r>
      <w:proofErr w:type="gramStart"/>
      <w:r w:rsidR="00A2160D" w:rsidRPr="00A2160D">
        <w:rPr>
          <w:rFonts w:asciiTheme="majorBidi" w:eastAsia="Arial Unicode MS" w:hAnsiTheme="majorBidi" w:cs="Times New Roman"/>
          <w:b/>
          <w:bCs/>
          <w:kern w:val="0"/>
          <w:sz w:val="24"/>
          <w:szCs w:val="24"/>
          <w:u w:color="000000"/>
          <w:bdr w:val="nil"/>
          <w:rtl/>
          <w:lang w:val="ar-SA"/>
          <w14:textOutline w14:w="12700" w14:cap="flat" w14:cmpd="sng" w14:algn="ctr">
            <w14:noFill/>
            <w14:prstDash w14:val="solid"/>
            <w14:miter w14:lim="400000"/>
          </w14:textOutline>
          <w14:ligatures w14:val="none"/>
        </w:rPr>
        <w:t>العتيبي</w:t>
      </w:r>
      <w:r w:rsidR="00B258FD">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00A2160D" w:rsidRPr="00A2160D">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w:t>
      </w:r>
      <w:proofErr w:type="gramEnd"/>
      <w:r w:rsidR="00A2160D" w:rsidRPr="00A2160D">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2024)</w:t>
      </w:r>
    </w:p>
    <w:p w14:paraId="31899BE6" w14:textId="3E5F137E" w:rsidR="00A2160D" w:rsidRPr="00A2160D" w:rsidRDefault="00B258FD" w:rsidP="00A2160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00A2160D"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هدفت دراسة العتيبي (2024) إلى تحليل دور المحتوى التسويقي عبر مواقع التواصل الاجتماعي في تشكيل السلوك الشرائي للمستهلك السعودي، من خلال التركيز على طبيعة المحتوى الرقمي</w:t>
      </w:r>
      <w:r w:rsidR="009247AC">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w:t>
      </w:r>
      <w:r w:rsidR="00A2160D">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00A2160D"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وخاصة المحتوى المرئي والتفاعلي</w:t>
      </w:r>
      <w:r w:rsidR="00A2160D">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00A2160D"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في التأثير على إدراك المستهلك</w:t>
      </w:r>
      <w:r w:rsidR="009247AC">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w:t>
      </w:r>
      <w:r w:rsidR="00A2160D"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 واتجاهاته نحو المنتجات والخدمات. وانطلقت الدراسة من فرضية أن المحتوى التسويقي لم يعد مجرد وسيلة لنقل المعلومات، بل أصبح أداة استراتيجية لتشكيل التجربة الرقمية للمستهلك والتأثير في قراراته الشرائية. واعتمدت الدراسة المنهج الكمي التطبيقي، حيث تم جمع البيانات من عينة من المستهلكين باستخدام استبيان، وتحليلها إحصائيًا لاختبار العلاقة بين جودة المحتوى التسويقي عبر مواقع التواصل الاجتماعي والسلوك الشرائي</w:t>
      </w:r>
      <w:r w:rsidR="00A2160D"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72E930F" w14:textId="178FE1ED" w:rsidR="00A2160D" w:rsidRPr="00A2160D" w:rsidRDefault="00F26319" w:rsidP="00A2160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00A2160D"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وأظهرت النتائج وجود تأثير إيجابي ذي دلالة إحصائية للمحتوى التسويقي عبر مواقع التواصل الاجتماعي على السلوك الشرائي للمستهلك، حيث يسهم المحتوى الجذاب والتفاعلي في تعزيز اهتمام الأفراد بالمنتجات</w:t>
      </w:r>
      <w:r>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w:t>
      </w:r>
      <w:r w:rsidR="00A2160D"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 وزيادة احتمالية اتخاذ قرار الشراء. كما بينت الدراسة أن عناصر مثل جودة المحتوى، والتصميم البصري، ومستوى التفاعل مع المنشورات، تمثل عوامل حاسمة في تشكيل الاتجاهات الإيجابية لدى المستهلك، وهو ما يتسق مع الأدبيات الحديثة التي تؤكد الدور المحوري للمحتوى الرقمي في التأثير على السلوك الاستهلاكي في البيئات الرقمية</w:t>
      </w:r>
      <w:r w:rsidR="00A2160D"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38A3720F" w14:textId="52AE8862" w:rsidR="008F6396" w:rsidRDefault="00F26319"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A2160D"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وعلى الرغم من أهمية هذه النتائج في إبراز دور المحتوى التسويقي في التأثير على السلوك الشرائي داخل السياق السعودي، إلا أن الدراسة ركزت على العلاقة المباشرة بين المحتوى الرقمي والسلوك الشرائي دون التعمق في تحليل المتغيرات الوسيطة التي تفسر هذا التأثير، مثل</w:t>
      </w:r>
      <w:r w:rsidR="00BE17F4">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w:t>
      </w:r>
      <w:r w:rsidR="00A2160D"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 الثقة الإلكترونية</w:t>
      </w:r>
      <w:r w:rsidR="00BE17F4">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w:t>
      </w:r>
      <w:r w:rsidR="00A2160D"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 أو القيمة المدركة، مما يحد من قدرتها على تقديم تفسير سلوكي متكامل. كما أن اعتمادها على البيانات الإدراكية</w:t>
      </w:r>
      <w:r w:rsidR="00A2160D"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(self-reported) </w:t>
      </w:r>
      <w:r w:rsidR="00A2160D"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قد يؤثر على دقة قياس السلوك الفعلي، إضافة إلى عدم توظيف نموذج سببي متكامل يوضح آليات التأثير بصورة أكثر عمقًا. ومن ثم، تبرز الحاجة إلى دراسات أكثر تقدمًا تدمج بين المحتوى التسويقي عبر مواقع التواصل الاجتماعي</w:t>
      </w:r>
      <w:r w:rsidR="006B6242">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w:t>
      </w:r>
      <w:r w:rsidR="00A2160D"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 والمتغيرات النفسية والسلوكية ضمن نماذج تحليلية متكاملة، وهو ما يمثل امتدادًا بحثيًا تسعى الدراسة الحالية إلى معالجته</w:t>
      </w:r>
      <w:r w:rsidR="00A2160D"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36C47C1A" w14:textId="77777777" w:rsidR="00724B1F" w:rsidRPr="008F6396" w:rsidRDefault="00724B1F" w:rsidP="00724B1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715B68C3" w14:textId="77777777" w:rsidR="008F6396" w:rsidRPr="008F6396" w:rsidRDefault="008F6396" w:rsidP="008F639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sidRPr="008F6396">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lastRenderedPageBreak/>
        <w:t xml:space="preserve">1.8.15 </w:t>
      </w:r>
      <w:r w:rsidRPr="008F6396">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w:t>
      </w:r>
      <w:r w:rsidRPr="008F6396">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Subasinghe (2024)</w:t>
      </w:r>
    </w:p>
    <w:p w14:paraId="5ACEED56" w14:textId="240A5DF9" w:rsidR="008F6396" w:rsidRPr="008F6396" w:rsidRDefault="006B6242" w:rsidP="008F639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8F6396" w:rsidRPr="008F6396">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هدفت دراسة</w:t>
      </w:r>
      <w:r w:rsidR="008F6396" w:rsidRPr="008F6396">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Subasinghe (2024) </w:t>
      </w:r>
      <w:r w:rsidR="008F6396" w:rsidRPr="008F6396">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إلى تحليل تأثير أساليب الإعلان المختلفة</w:t>
      </w:r>
      <w:r w:rsidR="008F6396" w:rsidRPr="008F6396">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8F6396" w:rsidRPr="008F6396">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بما في ذلك الأبعاد العاطفية والعقلانية والأخلاقية</w:t>
      </w:r>
      <w:r w:rsidR="008F6396" w:rsidRPr="008F6396">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8F6396" w:rsidRPr="008F6396">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على نية شراء العقار، في سياق سوق عقاري فعلي، مع التركيز على كيفية استجابة المستهلكين للرسائل التسويقية الرقمية في بيئة تتسم بارتفاع المخاطر المدركة. وانطلقت الدراسة من فرضية أن فعالية التسويق في القطاع العقاري لا تعتمد فقط على عرض المعلومات، بل على طبيعة الرسائل الإعلانية المستخدمة وقدرتها على التأثير في إدراك المستهلك وتقييمه للعقار. واعتمدت الدراسة</w:t>
      </w:r>
      <w:r w:rsidR="005D47C6">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على</w:t>
      </w:r>
      <w:r w:rsidR="008F6396" w:rsidRPr="008F6396">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المنهج الكمي، حيث تم جمع البيانات من عينة بلغت (288) مفردة، وتحليلها إحصائيًا لاختبار العلاقة بين أنماط الإعلانات ونية الشراء</w:t>
      </w:r>
      <w:r w:rsidR="008F6396" w:rsidRPr="008F6396">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F73D6AE" w14:textId="51922D13" w:rsidR="008F6396" w:rsidRPr="008F6396" w:rsidRDefault="005D47C6" w:rsidP="008F639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8F6396" w:rsidRPr="008F6396">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وجود تأثير إيجابي ذي دلالة إحصائية لجميع أنواع الرسائل الإعلانية على نية شراء العقار، مع تفوق البُعد العقلاني في التأثير مقارنة بالأبعاد الأخرى، مما يشير إلى أن المستهلك العقاري يميل إلى اتخاذ قراراته بناءً على معلومات موضوعية وتقييمات منطقية أكثر من التأثيرات العاطفية. كما أكدت الدراسة أن الرسائل التسويقية المدعومة بالمعلومات الدقيقة تعزز ثقة المستهلك</w:t>
      </w:r>
      <w:r w:rsidR="00FC1B7D">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8F6396" w:rsidRPr="008F6396">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وتزيد من احتمالية اتخاذ القرار الشرائي، وهو ما يعكس أهمية المحتوى المعلوماتي في البيئة الرقمية العقارية</w:t>
      </w:r>
      <w:r w:rsidR="008F6396" w:rsidRPr="008F6396">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w:t>
      </w:r>
    </w:p>
    <w:p w14:paraId="71564E13" w14:textId="3D4AEE85" w:rsidR="008F6396" w:rsidRPr="008F6396" w:rsidRDefault="00FC1B7D" w:rsidP="00EB672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8F6396" w:rsidRPr="008F6396">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القيمة التطبيقية العالية للدراسة في قطاع عقاري فعلي، إلا أنها ركزت على أبعاد الرسالة الإعلانية</w:t>
      </w: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8F6396" w:rsidRPr="008F6396">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دون التوسع في تحليل دور وسائل التواصل الاجتماعي كمنصة تفاعلية بحد ذاتها، مما يحد من تفسيرها الشامل للتأثير الرقمي المتكامل. كما أن الدراسة لم تتناول المتغيرات الوسيطة</w:t>
      </w: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8F6396" w:rsidRPr="008F6396">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مثل</w:t>
      </w: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8F6396" w:rsidRPr="008F6396">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الثقة الإلكترونية</w:t>
      </w: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8F6396" w:rsidRPr="008F6396">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أو التفاعل الرقمي، التي أثبتت الدراسات الحديثة دورها المحوري في تفسير السلوك الشرائي عبر المنصات الاجتماعية. ومن ثم، تبرز الحاجة إلى نماذج تحليلية أكثر تكاملاً تدمج بين خصائص الإعلان والتفاعل عبر وسائل التواصل الاجتماعي ضمن إطار سببي موحد، خاصة في الأسواق العقارية الرقمية الحديثة</w:t>
      </w:r>
      <w:r w:rsidR="008F6396" w:rsidRPr="008F6396">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3C09070E" w14:textId="11F85A6E" w:rsidR="00E508B3" w:rsidRPr="00E508B3" w:rsidRDefault="0063488E"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sidRPr="00E508B3">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1.8.1</w:t>
      </w:r>
      <w:r w:rsidR="0069076E">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6</w:t>
      </w:r>
      <w:r w:rsidR="003D01B4" w:rsidRPr="00E508B3">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00E508B3" w:rsidRPr="00E508B3">
        <w:rPr>
          <w:rFonts w:asciiTheme="majorBidi" w:eastAsia="Arial Unicode MS" w:hAnsiTheme="majorBidi" w:cs="Times New Roman"/>
          <w:b/>
          <w:bCs/>
          <w:kern w:val="0"/>
          <w:sz w:val="24"/>
          <w:szCs w:val="24"/>
          <w:u w:color="000000"/>
          <w:bdr w:val="nil"/>
          <w:rtl/>
          <w:lang w:val="ar-SA"/>
          <w14:textOutline w14:w="12700" w14:cap="flat" w14:cmpd="sng" w14:algn="ctr">
            <w14:noFill/>
            <w14:prstDash w14:val="solid"/>
            <w14:miter w14:lim="400000"/>
          </w14:textOutline>
          <w14:ligatures w14:val="none"/>
        </w:rPr>
        <w:t xml:space="preserve">دراسة بن عبد </w:t>
      </w:r>
      <w:r w:rsidR="00EB672B" w:rsidRPr="00E508B3">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الله</w:t>
      </w:r>
      <w:r w:rsidR="00EB672B">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00EB672B" w:rsidRPr="00E508B3">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w:t>
      </w:r>
      <w:r w:rsidR="00E508B3" w:rsidRPr="00E508B3">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2022)</w:t>
      </w:r>
    </w:p>
    <w:p w14:paraId="41607742" w14:textId="30B4BCA7" w:rsidR="00E508B3" w:rsidRPr="00E508B3" w:rsidRDefault="00EB672B"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00E508B3" w:rsidRPr="00E508B3">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هدفت دراسة بن عبد الله (2022) إلى تحليل دور وسائل التواصل الاجتماعي في التأثير على سلوك المستهلك الشرائي في السياق العربي، من خلال التركيز على طبيعة التفاعل الرقمي والمحتوى المتداول عبر هذه المنصات في تشكيل اتجاهات الأفراد وقراراتهم الشرائية. وانطلقت الدراسة من افتراض أن وسائل التواصل الاجتماعي لم تعد مجرد قنوات اتصال، بل أصبحت بيئة تفاعلية مؤثرة تسهم في إعادة تشكيل السلوك الاستهلاكي، عبر ما توفره من معلومات وتجارب وتوصيات رقمية. واعتمدت الدراسة</w:t>
      </w:r>
      <w:r w:rsidR="008B292E">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 xml:space="preserve"> على</w:t>
      </w:r>
      <w:r w:rsidR="00E508B3" w:rsidRPr="00E508B3">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 المنهج الكمي التطبيقي، حيث تم جمع البيانات من عينة من المستهلكين العرب باستخدام </w:t>
      </w:r>
      <w:proofErr w:type="gramStart"/>
      <w:r w:rsidR="00E508B3" w:rsidRPr="00E508B3">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استبيان</w:t>
      </w:r>
      <w:proofErr w:type="gramEnd"/>
      <w:r w:rsidR="00E508B3" w:rsidRPr="00E508B3">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وتحليلها إحصائيًا لاختبار العلاقة بين استخدام وسائل التواصل الاجتماعي والسلوك الشرائي</w:t>
      </w:r>
      <w:r w:rsidR="00E508B3" w:rsidRPr="00E508B3">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2CCBEA48" w14:textId="02B519E3" w:rsidR="00E508B3" w:rsidRPr="00E508B3" w:rsidRDefault="008B292E"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00E508B3" w:rsidRPr="00E508B3">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وأظهرت النتائج وجود تأثير إيجابي ذي دلالة إحصائية لاستخدام وسائل التواصل الاجتماعي على السلوك الشرائي للمستهلك، حيث يسهم التفاعل مع المحتوى الرقمي والتعرض للمعلومات والتوصيات الإلكترونية في تعزيز وعي المستهلك بالمنتجات والخدمات، وزيادة احتمالية اتخاذ قرار الشراء. كما بينت الدراسة أن عناصر مثل مصداقية المحتوى، والتفاعل مع المستخدمين الآخرين، وسهولة الوصول إلى المعلومات، تمثل عوامل حاسمة في تشكيل </w:t>
      </w:r>
      <w:r w:rsidR="00E508B3" w:rsidRPr="00E508B3">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lastRenderedPageBreak/>
        <w:t>الاتجاهات الشرائية، وهو ما يتسق مع الأدبيات التي تؤكد الدور المتنامي للبيئة الرقمية في التأثير على السلوك الاستهلاكي</w:t>
      </w:r>
      <w:r w:rsidR="00E508B3" w:rsidRPr="00E508B3">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1C1A2989" w14:textId="0F45459D" w:rsidR="00113F2D" w:rsidRPr="003D01B4" w:rsidRDefault="008D7AB8" w:rsidP="008C759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00E508B3" w:rsidRPr="00E508B3">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وعلى الرغم من أهمية هذه النتائج في تقديم دليل تطبيقي داخل السياق العربي، إلا أن الدراسة ركزت على العلاقة المباشرة بين استخدام وسائل التواصل الاجتماعي والسلوك الشرائي، دون التعمق في تحليل المتغيرات الوسيطة التي تفسر هذا التأثير، مثل الثقة الإلكترونية أو القيمة المدركة، مما يحد من قدرتها على تقديم تفسير سلوكي متكامل. كما أن تناولها لسلوك المستهلك بشكل عام دون تخصيص قطاع معين يقلل من عمق التحليل، خاصة في القطاعات التي تتسم بارتفاع المخاطر المدركة وتعقيد القرار الشرائي مثل القطاع العقاري. ومن ثم، تبرز الحاجة إلى دراسات أكثر تخصصًا تدمج بين التفاعل الرقمي والمتغيرات النفسية والسلوكية ضمن نماذج تحليلية متقدمة، بما يسهم في تقديم تفسير أعمق لآليات تأثير وسائل التواصل الاجتماعي على السلوك الشرائي في سياقات تطبيقية محددة</w:t>
      </w:r>
      <w:r w:rsidR="00E508B3" w:rsidRPr="00E508B3">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11770542" w14:textId="1A3B5524" w:rsidR="00E508B3" w:rsidRPr="00E508B3" w:rsidRDefault="0063488E"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sidRPr="00E508B3">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1.8.1</w:t>
      </w:r>
      <w:r w:rsidR="0069076E">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7</w:t>
      </w:r>
      <w:r w:rsidR="00D721CE" w:rsidRPr="00E508B3">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 </w:t>
      </w:r>
      <w:r w:rsidR="00E508B3" w:rsidRPr="00E508B3">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 xml:space="preserve">دراسة </w:t>
      </w:r>
      <w:proofErr w:type="gramStart"/>
      <w:r w:rsidR="00E508B3" w:rsidRPr="00E508B3">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العواملة</w:t>
      </w:r>
      <w:r w:rsidR="008C759D">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 </w:t>
      </w:r>
      <w:r w:rsidR="00E508B3" w:rsidRPr="00E508B3">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w:t>
      </w:r>
      <w:proofErr w:type="gramEnd"/>
      <w:r w:rsidR="00E508B3" w:rsidRPr="00E508B3">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202</w:t>
      </w:r>
      <w:r w:rsidR="00D5111B">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2</w:t>
      </w:r>
      <w:r w:rsidR="00E508B3" w:rsidRPr="00E508B3">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w:t>
      </w:r>
    </w:p>
    <w:p w14:paraId="1E1164DC" w14:textId="226A45FE" w:rsidR="00E508B3" w:rsidRPr="00E508B3" w:rsidRDefault="008C759D"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E508B3"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هدفت دراسة العواملة (2021) إلى تحليل أثر التسويق عبر وسائل التواصل الاجتماعي على القرار الشرائي للمستهلك، من خلال التركيز على دور الأنشطة التسويقية الرقمية</w:t>
      </w:r>
      <w:r w:rsidR="00E8610F">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E508B3">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E508B3"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مثل الإعلانات</w:t>
      </w:r>
      <w:r w:rsidR="00E8610F">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E508B3"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والتفاعل مع المحتوى</w:t>
      </w:r>
      <w:r w:rsidR="00E508B3">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E508B3"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في التأثير على اتجاهات الأفراد</w:t>
      </w:r>
      <w:r w:rsidR="00E8610F">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E508B3"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وسلوكهم الشرائي. وانطلقت الدراسة من فرضية أن وسائل التواصل الاجتماعي أصبحت تمثل بيئة تسويقية متكاملة تسهم في تشكيل قرارات المستهلك، من خلال ما توفره من محتوى معلوماتي وتفاعلي يعزز من وعي الأفراد بالمنتجات والخدمات. واعتمدت الدراسة </w:t>
      </w:r>
      <w:r w:rsidR="00E8610F">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على </w:t>
      </w:r>
      <w:r w:rsidR="00E508B3"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المنهج الكمي التطبيقي، حيث تم جمع البيانات من عينة من المستهلكين باستخدام </w:t>
      </w:r>
      <w:proofErr w:type="gramStart"/>
      <w:r w:rsidR="00E508B3"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استبيان</w:t>
      </w:r>
      <w:proofErr w:type="gramEnd"/>
      <w:r w:rsidR="00E508B3"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وتحليلها إحصائيًا لاختبار العلاقة بين التسويق عبر وسائل التواصل الاجتماعي والقرار الشرائي</w:t>
      </w:r>
      <w:r w:rsidR="00E508B3" w:rsidRPr="00E508B3">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1C570206" w14:textId="5D306D61" w:rsidR="00E508B3" w:rsidRPr="00E508B3" w:rsidRDefault="00131676"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E508B3"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وجود تأثير إيجابي ذي دلالة إحصائية للتسويق عبر مواقع التواصل الاجتماعي على القرار الشرائي، حيث يسهم التعرض للمحتوى التسويقي والتفاعل معه في تعزيز اهتمام المستهلكين بالمنتجات</w:t>
      </w:r>
      <w:r w:rsidR="006955FC">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E508B3"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وزيادة احتمالية اتخاذ قرار الشراء. كما بينت الدراسة أن عناصر مثل</w:t>
      </w:r>
      <w:r w:rsidR="006955FC">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E508B3"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التفاعل مع الإعلانات الرقمية، وتكرار التعرض، وجودة المحتوى، تمثل عوامل رئيسية في تشكيل الاتجاهات الإيجابية لدى المستهلك، وهو ما يتسق مع الأدبيات التي تؤكد الدور المتنامي للتسويق الرقمي في التأثير على السلوك الاستهلاكي</w:t>
      </w:r>
      <w:r w:rsidR="00E508B3" w:rsidRPr="00E508B3">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3DE8011A" w14:textId="1DBD0F71" w:rsidR="0069076E" w:rsidRPr="0069076E" w:rsidRDefault="006955FC" w:rsidP="00D312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E508B3"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أهمية هذه النتائج في تقديم دليل تطبيقي على تأثير وسائل التواصل الاجتماعي في القرار الشرائي، إلا أن الدراسة ركزت على العلاقة المباشرة دون التعمق في تحليل المتغيرات الوسيطة التي تفسر هذا التأثير، مثل</w:t>
      </w: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E508B3"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الثقة الإلكترونية</w:t>
      </w: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E508B3"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أو الوعي بالعلامة التجارية، مما يحد من قدرتها على تقديم تفسير سلوكي متكامل. كما أن تناولها للقرار الشرائي بشكل عام دون تخصيص قطاع معين يقلل من عمق التحليل، خاصة في القطاعات التي تتسم بارتفاع المخاطر المدركة</w:t>
      </w:r>
      <w:r w:rsidR="00F37179">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00E508B3"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وتعقيد القرار، مثل القطاع العقاري. إضافة إلى ذلك، فإن اعتمادها على البيانات الإدراكية</w:t>
      </w:r>
      <w:r w:rsidR="00223C39" w:rsidRPr="00E508B3">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(self-reported) </w:t>
      </w:r>
      <w:r w:rsidR="00223C39"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قد يؤثر على دقة تمثيل السلوك الفعلي. ومن ثم، تبرز الحاجة إلى دراسات أكثر تقدمًا تعتمد نماذج تحليلية متكاملة تدمج بين التسويق عبر وسائل التواصل الاجتماعي والمتغيرات النفسية والسلوكية، بما يسهم في تقديم تفسير أعمق لآليات التأثير على القرار الشرائي في سياقات تطبيقية متخصصة</w:t>
      </w:r>
      <w:r w:rsidR="00223C39" w:rsidRPr="00E508B3">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70A6B5E8" w14:textId="12546C68" w:rsidR="001A0CAB" w:rsidRPr="00717327" w:rsidRDefault="0063488E" w:rsidP="00717327">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b/>
          <w:bCs/>
          <w:color w:val="000000"/>
          <w:kern w:val="0"/>
          <w:sz w:val="24"/>
          <w:szCs w:val="24"/>
          <w:u w:color="000000"/>
          <w:bdr w:val="nil"/>
          <w:rtl/>
          <w:lang w:val="ar-SA"/>
          <w14:textOutline w14:w="12700" w14:cap="flat" w14:cmpd="sng" w14:algn="ctr">
            <w14:noFill/>
            <w14:prstDash w14:val="solid"/>
            <w14:miter w14:lim="400000"/>
          </w14:textOutline>
          <w14:ligatures w14:val="none"/>
        </w:rPr>
      </w:pPr>
      <w:r w:rsidRPr="00717327">
        <w:rPr>
          <w:rFonts w:ascii="Times New Roman" w:eastAsia="Times New Roman" w:hAnsi="Times New Roman" w:cs="Times New Roman" w:hint="cs"/>
          <w:b/>
          <w:bCs/>
          <w:color w:val="000000"/>
          <w:kern w:val="0"/>
          <w:sz w:val="24"/>
          <w:szCs w:val="24"/>
          <w:u w:color="000000"/>
          <w:bdr w:val="nil"/>
          <w:rtl/>
          <w:lang w:val="ar-SA"/>
          <w14:textOutline w14:w="12700" w14:cap="flat" w14:cmpd="sng" w14:algn="ctr">
            <w14:noFill/>
            <w14:prstDash w14:val="solid"/>
            <w14:miter w14:lim="400000"/>
          </w14:textOutline>
          <w14:ligatures w14:val="none"/>
        </w:rPr>
        <w:lastRenderedPageBreak/>
        <w:t xml:space="preserve">1.8.18 </w:t>
      </w:r>
      <w:bookmarkStart w:id="151" w:name="_Toc196947083"/>
      <w:bookmarkStart w:id="152" w:name="_Toc196947460"/>
      <w:r w:rsidR="00717327" w:rsidRPr="00717327">
        <w:rPr>
          <w:rFonts w:ascii="Times New Roman" w:eastAsia="Times New Roman" w:hAnsi="Times New Roman" w:cs="Times New Roman"/>
          <w:b/>
          <w:bCs/>
          <w:color w:val="000000"/>
          <w:kern w:val="0"/>
          <w:sz w:val="24"/>
          <w:szCs w:val="24"/>
          <w:u w:color="000000"/>
          <w:bdr w:val="nil"/>
          <w:rtl/>
          <w:lang w:val="ar-SA"/>
          <w14:textOutline w14:w="12700" w14:cap="flat" w14:cmpd="sng" w14:algn="ctr">
            <w14:noFill/>
            <w14:prstDash w14:val="solid"/>
            <w14:miter w14:lim="400000"/>
          </w14:textOutline>
          <w14:ligatures w14:val="none"/>
        </w:rPr>
        <w:t>دراسة</w:t>
      </w:r>
      <w:r w:rsidR="00717327" w:rsidRPr="00717327">
        <w:rPr>
          <w:rFonts w:ascii="Times New Roman" w:eastAsia="Times New Roman"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 xml:space="preserve"> </w:t>
      </w:r>
      <w:proofErr w:type="spellStart"/>
      <w:r w:rsidR="00717327" w:rsidRPr="00717327">
        <w:rPr>
          <w:rFonts w:ascii="Times New Roman" w:eastAsia="Times New Roman"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Hanaysha</w:t>
      </w:r>
      <w:proofErr w:type="spellEnd"/>
      <w:r w:rsidR="00717327" w:rsidRPr="00717327">
        <w:rPr>
          <w:rFonts w:ascii="Times New Roman" w:eastAsia="Times New Roman"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 xml:space="preserve"> (2022)</w:t>
      </w:r>
    </w:p>
    <w:p w14:paraId="355679EF" w14:textId="17669949" w:rsidR="00717327" w:rsidRPr="00717327" w:rsidRDefault="00D31223" w:rsidP="00717327">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00717327"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هدفت دراسة</w:t>
      </w:r>
      <w:r w:rsidR="00717327" w:rsidRPr="00717327">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proofErr w:type="spellStart"/>
      <w:r w:rsidR="00717327" w:rsidRPr="00717327">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Hanaysha</w:t>
      </w:r>
      <w:proofErr w:type="spellEnd"/>
      <w:r w:rsidR="00717327" w:rsidRPr="00717327">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(2022) </w:t>
      </w:r>
      <w:r w:rsidR="00717327"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إلى تحليل تأثير خصائص التسويق عبر وسائل التواصل الاجتماعي</w:t>
      </w:r>
      <w:r w:rsidR="00B171B3">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w:t>
      </w:r>
      <w:r w:rsidR="00717327">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00717327"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مثل</w:t>
      </w:r>
      <w:r w:rsidR="00B171B3">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w:t>
      </w:r>
      <w:r w:rsidR="00717327"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 xml:space="preserve"> التفاعل، والمحتوى، والمصداقية</w:t>
      </w:r>
      <w:r w:rsidR="00717327">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00717327"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على قرار الشراء لدى المستهلكين، مع التركيز على اختبار الدور الوسيط للثقة في العلامة التجارية في تفسير هذه العلاقة. وانطلقت الدراسة من فرضية أن فعالية التسويق الرقمي لا تعتمد فقط على عرض المعلومات، بل على طبيعة التفاعل الذي تبنيه المنصات الاجتماعية مع المستهلك. واعتمدت الدراسة المنهج الكمي، حيث تم جمع البيانات من عينة من المستهلكين، وتحليلها باستخدام نمذجة المعادلات الهيكلية</w:t>
      </w:r>
      <w:r w:rsidR="00717327" w:rsidRPr="00717327">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(SEM) </w:t>
      </w:r>
      <w:r w:rsidR="00717327"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لاختبار العلاقات المباشرة وغير المباشرة</w:t>
      </w:r>
      <w:r w:rsidR="00717327" w:rsidRPr="00717327">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519086C9" w14:textId="488C95C2" w:rsidR="00717327" w:rsidRPr="00717327" w:rsidRDefault="00B171B3" w:rsidP="00717327">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00717327"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وأظهرت النتائج وجود تأثير إيجابي ذي دلالة إحصائية لخصائص التسويق عبر وسائل التواصل الاجتماعي على قرار الشراء، كما تبين أن الثقة في العلامة التجارية تلعب دورًا وسيطًا جوهريًا في تعزيز هذا التأثير، حيث تسهم في تحويل التفاعل الرقمي إلى سلوك شرائي فعلي</w:t>
      </w:r>
      <w:r w:rsidR="00717327" w:rsidRPr="00717327">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p>
    <w:p w14:paraId="2027054D" w14:textId="6AD2BE1B" w:rsidR="00892220" w:rsidRDefault="00FC0BB9" w:rsidP="002E55AB">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r>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00717327"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وعلى الرغم من القوة التحليلية للدراسة، إلا أنها ركزت على قطاع محدد (الوجبات السريعة)، مما يحد من إمكانية تعميم نتائجها على قطاعات أكثر تعقيدًا مثل القطاع العقاري. كما أن النموذج اعتمد على متغير وسيط واحد، دون دمج متغيرات أخرى مثل القيمة المدركة</w:t>
      </w:r>
      <w:r w:rsidR="00AE14BD">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w:t>
      </w:r>
      <w:r w:rsidR="00717327"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 xml:space="preserve"> أو الوعي بالعلامة التجارية، مما يقلل من شمولية التفسير السلوكي. ومن ثم، تبرز الحاجة إلى تطبيق هذا النموذج في قطاعات ذات </w:t>
      </w:r>
      <w:proofErr w:type="gramStart"/>
      <w:r w:rsidR="00717327"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مخاطر</w:t>
      </w:r>
      <w:proofErr w:type="gramEnd"/>
      <w:r w:rsidR="00717327"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 xml:space="preserve"> مرتفعة</w:t>
      </w:r>
      <w:r w:rsidR="00AE14BD">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w:t>
      </w:r>
      <w:r w:rsidR="00717327"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 xml:space="preserve"> مع توسيع الإطار التحليلي ليشمل متغيرات متعددة</w:t>
      </w:r>
      <w:r w:rsidR="00717327" w:rsidRPr="00717327">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43FF749D" w14:textId="1D207E3A" w:rsidR="00892220" w:rsidRPr="00892220" w:rsidRDefault="00892220" w:rsidP="00892220">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pPr>
      <w:r w:rsidRPr="00892220">
        <w:rPr>
          <w:rFonts w:ascii="Times New Roman" w:eastAsia="Times New Roman" w:hAnsi="Times New Roman" w:cs="Times New Roman" w:hint="cs"/>
          <w:b/>
          <w:bCs/>
          <w:color w:val="000000"/>
          <w:kern w:val="0"/>
          <w:sz w:val="24"/>
          <w:szCs w:val="24"/>
          <w:u w:color="000000"/>
          <w:bdr w:val="nil"/>
          <w:rtl/>
          <w14:textOutline w14:w="12700" w14:cap="flat" w14:cmpd="sng" w14:algn="ctr">
            <w14:noFill/>
            <w14:prstDash w14:val="solid"/>
            <w14:miter w14:lim="400000"/>
          </w14:textOutline>
          <w14:ligatures w14:val="none"/>
        </w:rPr>
        <w:t>1.8.19</w:t>
      </w:r>
      <w:r w:rsidRPr="00892220">
        <w:rPr>
          <w:rFonts w:ascii="Times New Roman" w:eastAsia="Times New Roman"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t xml:space="preserve"> دراسة</w:t>
      </w:r>
      <w:r w:rsidRPr="00892220">
        <w:rPr>
          <w:rFonts w:ascii="Times New Roman" w:eastAsia="Times New Roman"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 xml:space="preserve"> </w:t>
      </w:r>
      <w:proofErr w:type="spellStart"/>
      <w:r w:rsidRPr="00892220">
        <w:rPr>
          <w:rFonts w:ascii="Times New Roman" w:eastAsia="Times New Roman"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Chafidon</w:t>
      </w:r>
      <w:proofErr w:type="spellEnd"/>
      <w:r w:rsidRPr="00892220">
        <w:rPr>
          <w:rFonts w:ascii="Times New Roman" w:eastAsia="Times New Roman"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 xml:space="preserve"> </w:t>
      </w:r>
      <w:r w:rsidRPr="00892220">
        <w:rPr>
          <w:rFonts w:ascii="Times New Roman" w:eastAsia="Times New Roman"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t>وآخر</w:t>
      </w:r>
      <w:r w:rsidR="002E55AB">
        <w:rPr>
          <w:rFonts w:ascii="Times New Roman" w:eastAsia="Times New Roman" w:hAnsi="Times New Roman" w:cs="Times New Roman" w:hint="cs"/>
          <w:b/>
          <w:bCs/>
          <w:color w:val="000000"/>
          <w:kern w:val="0"/>
          <w:sz w:val="24"/>
          <w:szCs w:val="24"/>
          <w:u w:color="000000"/>
          <w:bdr w:val="nil"/>
          <w:rtl/>
          <w14:textOutline w14:w="12700" w14:cap="flat" w14:cmpd="sng" w14:algn="ctr">
            <w14:noFill/>
            <w14:prstDash w14:val="solid"/>
            <w14:miter w14:lim="400000"/>
          </w14:textOutline>
          <w14:ligatures w14:val="none"/>
        </w:rPr>
        <w:t>و</w:t>
      </w:r>
      <w:r w:rsidRPr="00892220">
        <w:rPr>
          <w:rFonts w:ascii="Times New Roman" w:eastAsia="Times New Roman"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t>ن (2022)</w:t>
      </w:r>
    </w:p>
    <w:p w14:paraId="6A69038B" w14:textId="6F2A6190" w:rsidR="00892220" w:rsidRPr="00892220" w:rsidRDefault="00AE14BD" w:rsidP="00892220">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00892220" w:rsidRPr="00892220">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هدفت دراسة</w:t>
      </w:r>
      <w:r w:rsidR="00892220" w:rsidRPr="00892220">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proofErr w:type="spellStart"/>
      <w:r w:rsidR="00892220" w:rsidRPr="00892220">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Chafidon</w:t>
      </w:r>
      <w:proofErr w:type="spellEnd"/>
      <w:r w:rsidR="00892220" w:rsidRPr="00892220">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r w:rsidR="00892220" w:rsidRPr="00892220">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وآخر</w:t>
      </w:r>
      <w:r>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و</w:t>
      </w:r>
      <w:r w:rsidR="00892220" w:rsidRPr="00892220">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ن (2022) إلى تحليل تأثير التسويق عبر وسائل التواصل الاجتماعي على نية الشراء، من خلال اختبار الدور الوسيط لكل من القيمة المدركة والمخاطر المتصورة في تفسير هذه العلاقة. وانطلقت الدراسة من افتراض أن استجابة المستهلك للتسويق الرقمي لا تعتمد فقط على التعرض للمحتوى، بل على كيفية تقييمه للفائدة المتوقعة مقابل المخاطر المحتملة. واعتمدت الدراسة المنهج الكمي التفسيري، حيث تم جمع البيانات من عينة من المستهلكين، وتحليلها باستخدام أساليب إحصائية لاختبار العلاقات بين المتغيرات</w:t>
      </w:r>
      <w:r w:rsidR="00892220" w:rsidRPr="00892220">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59B9CC5E" w14:textId="0354B9D4" w:rsidR="00892220" w:rsidRPr="00892220" w:rsidRDefault="004251BE" w:rsidP="00892220">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00892220" w:rsidRPr="00892220">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وأظهرت النتائج وجود تأثير إيجابي مباشر للتسويق عبر وسائل التواصل الاجتماعي على نية الشراء، كما تبين أن القيمة المدركة تمثل وسيطًا مهمًا يعزز هذا التأثير، في حين أن المخاطر المتصورة قد تضعف العلاقة في بعض الحالات</w:t>
      </w:r>
      <w:r w:rsidR="00892220" w:rsidRPr="00892220">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p>
    <w:p w14:paraId="47E21DBF" w14:textId="459F868E" w:rsidR="00892220" w:rsidRPr="00892220" w:rsidRDefault="0081082F" w:rsidP="00892220">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00892220" w:rsidRPr="00892220">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وعلى الرغم من أهمية هذه النتائج في تقديم نموذج تفسيري أكثر عمقًا، إلا أن الدراسة ركزت على سياق التجارة الإلكترونية</w:t>
      </w:r>
      <w:r w:rsidR="00C6521C">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w:t>
      </w:r>
      <w:r w:rsidR="00892220" w:rsidRPr="00892220">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 xml:space="preserve"> دون التوسع في قطاعات أخرى، كما أنها لم تتناول متغيرات مثل الثقة أو التفاعل الرقمي بشكل مباشر ضمن النموذج، مما يحد من قدرتها على تقديم تفسير شامل للسلوك الشرائي. كما أن اعتمادها على البيانات الإدراكية قد يؤثر على دقة تمثيل السلوك الفعلي، وهو ما يستدعي تطوير نماذج أكثر تكاملاً تجمع بين الأبعاد الإدراكية والسلوكية في سياقات تطبيقية متنوعة</w:t>
      </w:r>
      <w:r w:rsidR="00892220" w:rsidRPr="00892220">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05AC461F" w14:textId="77777777" w:rsidR="00892220" w:rsidRDefault="00892220" w:rsidP="004A594F">
      <w:pPr>
        <w:pBdr>
          <w:top w:val="nil"/>
          <w:left w:val="nil"/>
          <w:bottom w:val="nil"/>
          <w:right w:val="nil"/>
          <w:between w:val="nil"/>
          <w:bar w:val="nil"/>
        </w:pBdr>
        <w:bidi/>
        <w:spacing w:before="50" w:after="50" w:line="360" w:lineRule="auto"/>
        <w:ind w:right="432"/>
        <w:jc w:val="both"/>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p>
    <w:p w14:paraId="445E6742" w14:textId="7500511F" w:rsidR="00892220" w:rsidRPr="00892220" w:rsidRDefault="00892220" w:rsidP="005412AE">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pPr>
      <w:r w:rsidRPr="00892220">
        <w:rPr>
          <w:rFonts w:ascii="Times New Roman" w:eastAsia="Times New Roman" w:hAnsi="Times New Roman" w:cs="Times New Roman" w:hint="cs"/>
          <w:b/>
          <w:bCs/>
          <w:color w:val="000000"/>
          <w:kern w:val="0"/>
          <w:sz w:val="24"/>
          <w:szCs w:val="24"/>
          <w:u w:color="000000"/>
          <w:bdr w:val="nil"/>
          <w:rtl/>
          <w14:textOutline w14:w="12700" w14:cap="flat" w14:cmpd="sng" w14:algn="ctr">
            <w14:noFill/>
            <w14:prstDash w14:val="solid"/>
            <w14:miter w14:lim="400000"/>
          </w14:textOutline>
          <w14:ligatures w14:val="none"/>
        </w:rPr>
        <w:lastRenderedPageBreak/>
        <w:t>1.8.20</w:t>
      </w:r>
      <w:r w:rsidRPr="00892220">
        <w:rPr>
          <w:rFonts w:ascii="Times New Roman" w:eastAsia="Times New Roman"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005412AE" w:rsidRPr="005412AE">
        <w:rPr>
          <w:rFonts w:ascii="Times New Roman" w:eastAsia="Times New Roman"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t>دراسة غباشي (</w:t>
      </w:r>
      <w:r w:rsidR="00212108">
        <w:rPr>
          <w:rFonts w:ascii="Times New Roman" w:eastAsia="Times New Roman"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2022</w:t>
      </w:r>
      <w:r w:rsidR="005412AE" w:rsidRPr="005412AE">
        <w:rPr>
          <w:rFonts w:ascii="Times New Roman" w:eastAsia="Times New Roman"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t>)</w:t>
      </w:r>
    </w:p>
    <w:p w14:paraId="2FED842E" w14:textId="60FF259E" w:rsidR="005412AE" w:rsidRPr="005412AE" w:rsidRDefault="004A594F" w:rsidP="005412AE">
      <w:pPr>
        <w:pStyle w:val="ListParagraph"/>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005412AE" w:rsidRPr="005412AE">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هدفت دراسة غباشي (</w:t>
      </w:r>
      <w:r w:rsidR="00212108">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2022</w:t>
      </w:r>
      <w:r w:rsidR="005412AE" w:rsidRPr="005412AE">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 إلى تحليل فعالية التسويق عبر المؤثرين على مواقع التواصل الاجتماعي في التأثير على السلوك الشرائي للمستهلكين، من خلال التركيز على دور المحتوى الذي يقدمه المؤثرون في تشكيل الاتجاهات الشرائية وتعزيز التفاعل مع العلامات التجارية. وانطلقت الدراسة من فرضية أن المؤثرين يمثلون حلقة وصل بين العلامة التجارية والمستهلك، بما يسهم في بناء الثقة وتعزيز مصداقية الرسائل التسويقية. واعتمدت الدراسة المنهج الكمي، حيث تم جمع البيانات من عينة من المستخدمين، وتحليلها إحصائيًا لاختبار العلاقة بين التعرض للمحتوى عبر المؤثرين والسلوك الشرائي</w:t>
      </w:r>
      <w:r w:rsidR="005412AE" w:rsidRPr="005412AE">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45F4A55D" w14:textId="18C04EB8" w:rsidR="005412AE" w:rsidRPr="005412AE" w:rsidRDefault="003A70F6" w:rsidP="005412AE">
      <w:pPr>
        <w:pStyle w:val="ListParagraph"/>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r w:rsidR="005412AE" w:rsidRPr="005412AE">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وأظهرت النتائج وجود تأثير إيجابي ذي دلالة إحصائية للتسويق عبر المؤثرين على السلوك الشرائي، حيث يسهم التفاعل مع المحتوى الذي يقدمه المؤثرون في تعزيز الثقة وزيادة احتمالية اتخاذ قرار الشراء، وهو ما يعكس الدور المتنامي لهذا النوع من التسويق في البيئة الرقمية الحديثة</w:t>
      </w:r>
      <w:r w:rsidR="005412AE" w:rsidRPr="005412AE">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p>
    <w:p w14:paraId="13313FDE" w14:textId="62190345" w:rsidR="005412AE" w:rsidRPr="00BC33BB" w:rsidRDefault="003A70F6" w:rsidP="00BC33BB">
      <w:pPr>
        <w:pStyle w:val="ListParagraph"/>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r w:rsidR="005412AE" w:rsidRPr="005412AE">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وعلى الرغم من أهمية هذه النتائج، إلا أن الدراسة ركزت على بُعد واحد من أبعاد التسويق عبر مواقع التواصل الاجتماعي (المؤثرين)، دون التوسع في تحليل بقية الأبعاد مثل المحتوى المؤسسي أو الإعلانات المدفوعة، مما يحد من شمولية التفسير. كما أن عدم إدراج متغيرات وسيطة متعددة</w:t>
      </w:r>
      <w:r w:rsidR="005412AE">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005412AE" w:rsidRPr="005412AE">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مثل</w:t>
      </w:r>
      <w:r w:rsidR="00BC33BB">
        <w:rPr>
          <w:rFonts w:ascii="Times New Roman" w:eastAsia="Times New Roman" w:hAnsi="Times New Roman" w:cs="Times New Roman" w:hint="cs"/>
          <w:color w:val="000000"/>
          <w:kern w:val="0"/>
          <w:sz w:val="24"/>
          <w:szCs w:val="24"/>
          <w:u w:color="000000"/>
          <w:bdr w:val="nil"/>
          <w:rtl/>
          <w:lang w:bidi="ar-EG"/>
          <w14:textOutline w14:w="12700" w14:cap="flat" w14:cmpd="sng" w14:algn="ctr">
            <w14:noFill/>
            <w14:prstDash w14:val="solid"/>
            <w14:miter w14:lim="400000"/>
          </w14:textOutline>
          <w14:ligatures w14:val="none"/>
        </w:rPr>
        <w:t>:</w:t>
      </w:r>
      <w:r w:rsidR="005412AE" w:rsidRPr="005412AE">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 xml:space="preserve"> القيمة المدركة</w:t>
      </w:r>
      <w:r w:rsidR="00BC33BB">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w:t>
      </w:r>
      <w:r w:rsidR="005412AE" w:rsidRPr="005412AE">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 xml:space="preserve"> أو التفاعل الرقمي</w:t>
      </w:r>
      <w:r w:rsidR="005412AE">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005412AE" w:rsidRPr="005412AE">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يقلل من عمق النموذج التفسيري، وهو ما يستدعي تطوير نماذج أكثر تكاملاً</w:t>
      </w:r>
      <w:r w:rsidR="005412AE" w:rsidRPr="005412AE">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7751F327" w14:textId="203D9167" w:rsidR="00C23CFB" w:rsidRPr="00BC33BB" w:rsidRDefault="006F24B3" w:rsidP="00BC33BB">
      <w:pPr>
        <w:pStyle w:val="ListParagraph"/>
        <w:bidi/>
        <w:spacing w:before="50" w:after="50"/>
        <w:ind w:left="432" w:right="432"/>
        <w:outlineLvl w:val="1"/>
        <w:rPr>
          <w:rFonts w:ascii="Times New Roman" w:hAnsi="Times New Roman" w:cs="Times New Roman"/>
          <w:b/>
          <w:bCs/>
          <w:sz w:val="28"/>
          <w:szCs w:val="28"/>
          <w:bdr w:val="nil"/>
          <w:shd w:val="clear" w:color="auto" w:fill="FFFFFF"/>
          <w:rtl/>
        </w:rPr>
      </w:pPr>
      <w:bookmarkStart w:id="153" w:name="_Toc226157405"/>
      <w:bookmarkStart w:id="154" w:name="_Toc226826216"/>
      <w:r w:rsidRPr="005412AE">
        <w:rPr>
          <w:rFonts w:ascii="Times New Roman" w:hAnsi="Times New Roman" w:cs="Times New Roman" w:hint="cs"/>
          <w:b/>
          <w:bCs/>
          <w:sz w:val="28"/>
          <w:szCs w:val="28"/>
          <w:bdr w:val="nil"/>
          <w:shd w:val="clear" w:color="auto" w:fill="FFFFFF"/>
          <w:rtl/>
        </w:rPr>
        <w:t>التعليق على الدراسات السابقة:</w:t>
      </w:r>
      <w:bookmarkEnd w:id="151"/>
      <w:bookmarkEnd w:id="152"/>
      <w:bookmarkEnd w:id="153"/>
      <w:bookmarkEnd w:id="154"/>
    </w:p>
    <w:p w14:paraId="1D996EA9" w14:textId="14117069" w:rsidR="006C62FF" w:rsidRPr="006C62FF" w:rsidRDefault="00BC33BB" w:rsidP="006C62F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 xml:space="preserve">      </w:t>
      </w:r>
      <w:r w:rsidR="006C62FF"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في ضوء استعراض الدراسات السابقة في المحورين الأول </w:t>
      </w:r>
      <w:r w:rsidR="00021281" w:rsidRPr="006C62FF">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والثاني،</w:t>
      </w:r>
      <w:r w:rsidR="006C62FF"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 يتضح أن الأدبيات المعاصرة قد شهدت تحولًا نوعيًا في فهم دور التسويق عبر مواقع التواصل الاجتماعي، حيث لم تعد هذه المنصات تُنظر إليها بوصفها قنوات ترويجية تقليدية، بل كبيئة رقمية تفاعلية معقدة تسهم في تشكيل الإدراك الاستهلاكي</w:t>
      </w:r>
      <w:r w:rsidR="00763E2A">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w:t>
      </w:r>
      <w:r w:rsidR="006C62FF"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 وتوجيه السلوك الشرائي، لا سيما في القطاعات ذات الحساسية العالية</w:t>
      </w:r>
      <w:r w:rsidR="00763E2A">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w:t>
      </w:r>
      <w:r w:rsidR="006C62FF"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 مثل القطاع العقاري</w:t>
      </w:r>
      <w:r w:rsidR="006C62FF"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223700C5" w14:textId="234CABFE" w:rsidR="006C62FF" w:rsidRPr="006C62FF" w:rsidRDefault="00BC33BB" w:rsidP="006C62F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 xml:space="preserve">     </w:t>
      </w:r>
      <w:r w:rsidR="006C62FF"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فقد أجمعت غالبية الدراسات</w:t>
      </w:r>
      <w:r w:rsidR="006C62FF">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 xml:space="preserve"> </w:t>
      </w:r>
      <w:r w:rsidR="006C62FF"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مثل</w:t>
      </w:r>
      <w:r w:rsidR="006C62FF"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Hasan </w:t>
      </w:r>
      <w:r w:rsidR="006C62FF"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وآخرين</w:t>
      </w:r>
      <w:r w:rsidR="006C62FF"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(2025)</w:t>
      </w:r>
      <w:r w:rsidR="006C62FF"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 </w:t>
      </w:r>
      <w:r w:rsidR="006C62FF"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Ho </w:t>
      </w:r>
      <w:r w:rsidR="006C62FF"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وآخرين (2024)، والسيد (</w:t>
      </w:r>
      <w:r w:rsidR="00763E2A" w:rsidRPr="006C62FF">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2024</w:t>
      </w:r>
      <w:r w:rsidR="00763E2A">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w:t>
      </w:r>
      <w:r w:rsidR="00763E2A" w:rsidRPr="006C62FF">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 xml:space="preserve"> على</w:t>
      </w:r>
      <w:r w:rsidR="006C62FF"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 وجود تأثير إيجابي ذي دلالة إحصائية لأنشطة التسويق عبر مواقع التواصل الاجتماعي على نية الشراء أو السلوك الشرائي، وهو ما يعكس التحول من نموذج الاتصال أحادي الاتجاه إلى نموذج تفاعلي متعدد الأبعاد قائم على التفاعل والمحتوى والتجربة الرقمية. كما أبرزت دراسات أخرى، مثل محمدين (2024) و</w:t>
      </w:r>
      <w:proofErr w:type="spellStart"/>
      <w:r w:rsidR="006C62FF"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Hanaysha</w:t>
      </w:r>
      <w:proofErr w:type="spellEnd"/>
      <w:r w:rsidR="006C62FF"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(2022)</w:t>
      </w:r>
      <w:r w:rsidR="006C62FF"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الدور الحاسم للثقة والمصداقية بوصفهما آليتين إدراكيتين وسيطتين تفسران انتقال أثر المحتوى الرقمي إلى الاستجابة السلوكية، في حين وسّعت دراسات مثل</w:t>
      </w:r>
      <w:r w:rsidR="006C62FF"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w:t>
      </w:r>
      <w:proofErr w:type="spellStart"/>
      <w:r w:rsidR="006C62FF"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Chafidon</w:t>
      </w:r>
      <w:proofErr w:type="spellEnd"/>
      <w:r w:rsidR="006C62FF"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w:t>
      </w:r>
      <w:r w:rsidR="006C62FF"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وآخرين (2022) و</w:t>
      </w:r>
      <w:proofErr w:type="spellStart"/>
      <w:r w:rsidR="006C62FF"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Alrwashdeh</w:t>
      </w:r>
      <w:proofErr w:type="spellEnd"/>
      <w:r w:rsidR="006C62FF"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(2025</w:t>
      </w:r>
      <w:r w:rsidR="003D41D1"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w:t>
      </w:r>
      <w:r w:rsidR="003D41D1">
        <w:rPr>
          <w:rFonts w:asciiTheme="majorBidi" w:eastAsia="Arial Unicode MS" w:hAnsiTheme="majorBidi" w:cstheme="majorBidi" w:hint="cs"/>
          <w:sz w:val="24"/>
          <w:szCs w:val="24"/>
          <w:u w:color="FF0000"/>
          <w:bdr w:val="nil"/>
          <w:rtl/>
          <w14:textOutline w14:w="12700" w14:cap="flat" w14:cmpd="sng" w14:algn="ctr">
            <w14:noFill/>
            <w14:prstDash w14:val="solid"/>
            <w14:miter w14:lim="400000"/>
          </w14:textOutline>
        </w:rPr>
        <w:t>هذا</w:t>
      </w:r>
      <w:r w:rsidR="006C62FF"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 الإطار من خلال إدماج متغيرات إضافية كالقيمة المدركة والمخاطر المتصورة، بما يعكس اتجاهًا متناميًا نحو بناء نماذج تفسيرية أكثر عمقًا</w:t>
      </w:r>
      <w:r w:rsidR="006C62FF"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332541F6" w14:textId="3E6D5505" w:rsidR="006C62FF" w:rsidRPr="006C62FF" w:rsidRDefault="00045B5F" w:rsidP="006C62F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 xml:space="preserve">     </w:t>
      </w:r>
      <w:r w:rsidR="006C62FF"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وعلى الرغم من هذا التقدم، فإن التحليل النقدي المتكامل يكشف عن قصور منهجي ونظري يتمثل في هيمنة الطرح التجزيئي، حيث ركزت كل دراسة على بعد محدد من أبعاد التسويق الرقمي، أو الثقة، أو المحتوى، أو المؤثرين</w:t>
      </w:r>
      <w:r w:rsidR="006C62FF">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 xml:space="preserve"> </w:t>
      </w:r>
      <w:r w:rsidR="006C62FF"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دون دمج هذه الأبعاد ضمن نموذج سببي شامل يعكس التعقيد الحقيقي لعملية اتخاذ القرار الشرائي، خاصة في السياق العقاري. كما أن عددًا كبيرًا من الدراسات، لاسيما العربية، اقتصر على اختبار العلاقات المباشرة بين المتغيرات، </w:t>
      </w:r>
      <w:r w:rsidR="006C62FF"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lastRenderedPageBreak/>
        <w:t>دون التعمق في تحليل الأدوار الوسيطة أو المعدِّلة، الأمر الذي يحد من قدرتها على تفسير الآليات النفسية والسلوكية الكامنة وراء السلوك الشرائي</w:t>
      </w:r>
      <w:r w:rsidR="006C62FF"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37603D47" w14:textId="2DD3963D" w:rsidR="006C62FF" w:rsidRPr="006C62FF" w:rsidRDefault="00317A3E" w:rsidP="006C62F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 xml:space="preserve">     </w:t>
      </w:r>
      <w:r w:rsidR="006C62FF"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ويُضاف إلى ذلك اعتماد معظم الدراسات على البيانات </w:t>
      </w:r>
      <w:r w:rsidR="00F45B0F" w:rsidRPr="006C62FF">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الإدراكية</w:t>
      </w:r>
      <w:r w:rsidR="00F45B0F">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 xml:space="preserve"> </w:t>
      </w:r>
      <w:r w:rsidR="00F45B0F"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r w:rsidR="006C62FF"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self-reported)</w:t>
      </w:r>
      <w:r w:rsidR="006C62FF"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وهو ما يثير إشكالية تتعلق بالفجوة بين النية والسلوك الفعلي، خاصة في قرارات تتسم بارتفاع مستوى المخاطر والتعقيد، كما هو الحال في شراء العقارات. كما أن التوزيع الجغرافي للدراسات يكشف عن تركّزها في سياقات محددة</w:t>
      </w:r>
      <w:r w:rsidR="006C62FF">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 xml:space="preserve"> </w:t>
      </w:r>
      <w:r w:rsidR="006C62FF"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مثل</w:t>
      </w:r>
      <w:r w:rsidR="00D63E7C">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w:t>
      </w:r>
      <w:r w:rsidR="006C62FF"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 مصر</w:t>
      </w:r>
      <w:r w:rsidR="00D63E7C">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w:t>
      </w:r>
      <w:r w:rsidR="006C62FF"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 وماليزيا</w:t>
      </w:r>
      <w:r w:rsidR="00D63E7C">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w:t>
      </w:r>
      <w:r w:rsidR="006C62FF">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 xml:space="preserve"> </w:t>
      </w:r>
      <w:r w:rsidR="006C62FF"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مقابل ندرة واضحة في الدراسات التطبيقية المتعمقة داخل السوق السعودي، الذي يتميز بخصوصية رقمية وسلوكية تجعله بيئة بحثية ثرية تستدعي مزيدًا من التحليل العلمي</w:t>
      </w:r>
      <w:r w:rsidR="006C62FF"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021BAE81" w14:textId="35F3F725" w:rsidR="006C62FF" w:rsidRPr="006C62FF" w:rsidRDefault="00D63E7C" w:rsidP="006C62F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Pr>
          <w:rFonts w:asciiTheme="majorBidi" w:eastAsia="Arial Unicode MS" w:hAnsiTheme="majorBidi" w:cstheme="majorBidi" w:hint="cs"/>
          <w:sz w:val="24"/>
          <w:szCs w:val="24"/>
          <w:u w:color="FF0000"/>
          <w:bdr w:val="nil"/>
          <w:rtl/>
          <w14:textOutline w14:w="12700" w14:cap="flat" w14:cmpd="sng" w14:algn="ctr">
            <w14:noFill/>
            <w14:prstDash w14:val="solid"/>
            <w14:miter w14:lim="400000"/>
          </w14:textOutline>
        </w:rPr>
        <w:t xml:space="preserve">     </w:t>
      </w:r>
      <w:r w:rsidR="006C62FF"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وانطلاقًا من ذلك، تتبلور الفجوة البحثية في غياب نموذج تحليلي تكاملي يجمع بين أنشطة التسويق عبر مواقع التواصل الاجتماعي والمتغيرات الإدراكية والسلوكية ضمن إطار سببي موحد، إلى جانب ضعف الربط بين نية الشراء والسلوك الفعلي، وقصور التناول التطبيقي في القطاع العقاري ضمن السياق السعودي. وعليه، تسعى الدراسة الحالية إلى تقديم إضافة علمية متميزة من خلال بناء نموذج تفسيري متكامل يدمج بين التفاعل الرقمي، والثقة الإلكترونية، والقيمة المدركة، وتحليل تأثيرها على نية الشراء في القطاع العقاري، بما يسهم في تجاوز الطرح التجزيئي السائد، وتعزيز الفهم النظري والتطبيقي لآليات التأثير في السلوك الشرائي داخل البيئة الرقمية السعودية</w:t>
      </w:r>
      <w:r w:rsidR="006C62FF"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1B473E9A" w14:textId="77777777" w:rsidR="0003745C" w:rsidRPr="006C62FF" w:rsidRDefault="0003745C" w:rsidP="006C62F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1009193C" w14:textId="77777777" w:rsidR="004519B8" w:rsidRDefault="004519B8" w:rsidP="006C62FF">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22AC9C83" w14:textId="77777777" w:rsidR="004519B8"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7E4AD04A" w14:textId="77777777" w:rsidR="004519B8" w:rsidRDefault="004519B8" w:rsidP="004519B8">
      <w:pPr>
        <w:pBdr>
          <w:top w:val="nil"/>
          <w:left w:val="nil"/>
          <w:bottom w:val="nil"/>
          <w:right w:val="nil"/>
          <w:between w:val="nil"/>
          <w:bar w:val="nil"/>
        </w:pBdr>
        <w:bidi/>
        <w:spacing w:before="50" w:after="50" w:line="480" w:lineRule="auto"/>
        <w:ind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A56EB04" w14:textId="77777777" w:rsidR="004519B8"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8102F5E" w14:textId="77777777" w:rsidR="004519B8"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575709B3" w14:textId="77777777" w:rsidR="004519B8"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69B5B0D3" w14:textId="77777777" w:rsidR="004519B8"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0A4931EF" w14:textId="77777777" w:rsidR="004519B8" w:rsidRPr="0003745C"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21B46FF2" w14:textId="77777777" w:rsidR="0003745C" w:rsidRDefault="0003745C" w:rsidP="00293B02">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315E9902" w14:textId="77777777" w:rsidR="00330D5E" w:rsidRDefault="00330D5E" w:rsidP="00330D5E">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4F162CDF" w14:textId="77777777" w:rsidR="0063488E" w:rsidRDefault="0063488E" w:rsidP="006C62FF">
      <w:pPr>
        <w:pBdr>
          <w:top w:val="nil"/>
          <w:left w:val="nil"/>
          <w:bottom w:val="nil"/>
          <w:right w:val="nil"/>
          <w:between w:val="nil"/>
          <w:bar w:val="nil"/>
        </w:pBdr>
        <w:bidi/>
        <w:spacing w:before="50" w:after="50" w:line="480" w:lineRule="auto"/>
        <w:ind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65BBE121" w14:textId="77777777" w:rsidR="006C62FF" w:rsidRDefault="006C62FF" w:rsidP="006C62FF">
      <w:pPr>
        <w:pBdr>
          <w:top w:val="nil"/>
          <w:left w:val="nil"/>
          <w:bottom w:val="nil"/>
          <w:right w:val="nil"/>
          <w:between w:val="nil"/>
          <w:bar w:val="nil"/>
        </w:pBdr>
        <w:bidi/>
        <w:spacing w:before="50" w:after="50" w:line="48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228E8D2A" w14:textId="77777777" w:rsidR="0063488E" w:rsidRDefault="0063488E" w:rsidP="0063488E">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46C768E5" w14:textId="77777777" w:rsidR="006C62FF" w:rsidRDefault="006C62FF" w:rsidP="006C62FF">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2D6EBDB4" w14:textId="77777777" w:rsidR="00CC58C5" w:rsidRDefault="00CC58C5" w:rsidP="00CC58C5">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4ED13DD8" w14:textId="77777777" w:rsidR="00CC58C5" w:rsidRPr="0003745C" w:rsidRDefault="00CC58C5" w:rsidP="00CC58C5">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37911AEA" w14:textId="77777777" w:rsidR="009E1E06" w:rsidRDefault="006F24B3" w:rsidP="00293B02">
      <w:pPr>
        <w:pBdr>
          <w:top w:val="nil"/>
          <w:left w:val="nil"/>
          <w:bottom w:val="nil"/>
          <w:right w:val="nil"/>
          <w:between w:val="nil"/>
          <w:bar w:val="nil"/>
        </w:pBdr>
        <w:bidi/>
        <w:spacing w:before="50" w:after="50" w:line="480" w:lineRule="auto"/>
        <w:ind w:left="432" w:right="432"/>
        <w:jc w:val="center"/>
        <w:outlineLvl w:val="0"/>
        <w:rPr>
          <w:rFonts w:asciiTheme="majorBidi" w:eastAsia="Arial Unicode MS" w:hAnsiTheme="majorBidi" w:cstheme="majorBidi"/>
          <w:b/>
          <w:bCs/>
          <w:kern w:val="0"/>
          <w:sz w:val="32"/>
          <w:szCs w:val="32"/>
          <w:u w:color="FF0000"/>
          <w:bdr w:val="nil"/>
          <w:rtl/>
          <w14:textOutline w14:w="12700" w14:cap="flat" w14:cmpd="sng" w14:algn="ctr">
            <w14:noFill/>
            <w14:prstDash w14:val="solid"/>
            <w14:miter w14:lim="400000"/>
          </w14:textOutline>
          <w14:ligatures w14:val="none"/>
        </w:rPr>
      </w:pPr>
      <w:bookmarkStart w:id="155" w:name="_Toc196947461"/>
      <w:bookmarkStart w:id="156" w:name="_Toc225798886"/>
      <w:bookmarkStart w:id="157" w:name="_Toc226826217"/>
      <w:r w:rsidRPr="004519B8">
        <w:rPr>
          <w:rFonts w:asciiTheme="majorBidi" w:eastAsia="Arial Unicode MS" w:hAnsiTheme="majorBidi" w:cstheme="majorBidi" w:hint="cs"/>
          <w:b/>
          <w:bCs/>
          <w:kern w:val="0"/>
          <w:sz w:val="32"/>
          <w:szCs w:val="32"/>
          <w:u w:color="FF0000"/>
          <w:bdr w:val="nil"/>
          <w:rtl/>
          <w14:textOutline w14:w="12700" w14:cap="flat" w14:cmpd="sng" w14:algn="ctr">
            <w14:noFill/>
            <w14:prstDash w14:val="solid"/>
            <w14:miter w14:lim="400000"/>
          </w14:textOutline>
          <w14:ligatures w14:val="none"/>
        </w:rPr>
        <w:t>الفصل الثاني:</w:t>
      </w:r>
    </w:p>
    <w:p w14:paraId="223753AF" w14:textId="0457CE47" w:rsidR="0003745C" w:rsidRPr="004519B8" w:rsidRDefault="006F24B3" w:rsidP="009E1E06">
      <w:pPr>
        <w:pBdr>
          <w:top w:val="nil"/>
          <w:left w:val="nil"/>
          <w:bottom w:val="nil"/>
          <w:right w:val="nil"/>
          <w:between w:val="nil"/>
          <w:bar w:val="nil"/>
        </w:pBdr>
        <w:bidi/>
        <w:spacing w:before="50" w:after="50" w:line="480" w:lineRule="auto"/>
        <w:ind w:left="432" w:right="432"/>
        <w:jc w:val="center"/>
        <w:outlineLvl w:val="0"/>
        <w:rPr>
          <w:rFonts w:asciiTheme="majorBidi" w:eastAsia="Arial Unicode MS" w:hAnsiTheme="majorBidi" w:cstheme="majorBidi"/>
          <w:b/>
          <w:bCs/>
          <w:kern w:val="0"/>
          <w:sz w:val="32"/>
          <w:szCs w:val="32"/>
          <w:u w:color="FF0000"/>
          <w:bdr w:val="nil"/>
          <w:rtl/>
          <w14:textOutline w14:w="12700" w14:cap="flat" w14:cmpd="sng" w14:algn="ctr">
            <w14:noFill/>
            <w14:prstDash w14:val="solid"/>
            <w14:miter w14:lim="400000"/>
          </w14:textOutline>
          <w14:ligatures w14:val="none"/>
        </w:rPr>
      </w:pPr>
      <w:r w:rsidRPr="004519B8">
        <w:rPr>
          <w:rFonts w:asciiTheme="majorBidi" w:eastAsia="Arial Unicode MS" w:hAnsiTheme="majorBidi" w:cstheme="majorBidi" w:hint="cs"/>
          <w:b/>
          <w:bCs/>
          <w:kern w:val="0"/>
          <w:sz w:val="32"/>
          <w:szCs w:val="32"/>
          <w:u w:color="FF0000"/>
          <w:bdr w:val="nil"/>
          <w:rtl/>
          <w14:textOutline w14:w="12700" w14:cap="flat" w14:cmpd="sng" w14:algn="ctr">
            <w14:noFill/>
            <w14:prstDash w14:val="solid"/>
            <w14:miter w14:lim="400000"/>
          </w14:textOutline>
          <w14:ligatures w14:val="none"/>
        </w:rPr>
        <w:t xml:space="preserve"> </w:t>
      </w:r>
      <w:r w:rsidR="0003745C" w:rsidRPr="004519B8">
        <w:rPr>
          <w:rFonts w:asciiTheme="majorBidi" w:eastAsia="Arial Unicode MS" w:hAnsiTheme="majorBidi" w:cstheme="majorBidi" w:hint="cs"/>
          <w:b/>
          <w:bCs/>
          <w:kern w:val="0"/>
          <w:sz w:val="32"/>
          <w:szCs w:val="32"/>
          <w:u w:color="FF0000"/>
          <w:bdr w:val="nil"/>
          <w:rtl/>
          <w14:textOutline w14:w="12700" w14:cap="flat" w14:cmpd="sng" w14:algn="ctr">
            <w14:noFill/>
            <w14:prstDash w14:val="solid"/>
            <w14:miter w14:lim="400000"/>
          </w14:textOutline>
          <w14:ligatures w14:val="none"/>
        </w:rPr>
        <w:t>الإطار النظري</w:t>
      </w:r>
      <w:bookmarkEnd w:id="155"/>
      <w:bookmarkEnd w:id="156"/>
      <w:bookmarkEnd w:id="157"/>
    </w:p>
    <w:p w14:paraId="3B95A9F0" w14:textId="77777777" w:rsidR="00CC58C5" w:rsidRDefault="00CC58C5" w:rsidP="00CC58C5">
      <w:pPr>
        <w:pBdr>
          <w:top w:val="nil"/>
          <w:left w:val="nil"/>
          <w:bottom w:val="nil"/>
          <w:right w:val="nil"/>
          <w:between w:val="nil"/>
          <w:bar w:val="nil"/>
        </w:pBdr>
        <w:bidi/>
        <w:spacing w:before="50" w:after="50" w:line="360" w:lineRule="auto"/>
        <w:ind w:left="432" w:right="432"/>
        <w:jc w:val="center"/>
        <w:rPr>
          <w:rFonts w:asciiTheme="majorBidi" w:eastAsia="Arial Unicode MS" w:hAnsiTheme="majorBidi" w:cstheme="majorBidi"/>
          <w:b/>
          <w:bCs/>
          <w:kern w:val="0"/>
          <w:sz w:val="96"/>
          <w:szCs w:val="96"/>
          <w:u w:color="FF0000"/>
          <w:bdr w:val="nil"/>
          <w:rtl/>
          <w14:textOutline w14:w="12700" w14:cap="flat" w14:cmpd="sng" w14:algn="ctr">
            <w14:noFill/>
            <w14:prstDash w14:val="solid"/>
            <w14:miter w14:lim="400000"/>
          </w14:textOutline>
          <w14:ligatures w14:val="none"/>
        </w:rPr>
      </w:pPr>
    </w:p>
    <w:p w14:paraId="0DB2421C" w14:textId="77777777" w:rsidR="0069076E" w:rsidRDefault="0069076E" w:rsidP="00021281">
      <w:pPr>
        <w:pBdr>
          <w:top w:val="nil"/>
          <w:left w:val="nil"/>
          <w:bottom w:val="nil"/>
          <w:right w:val="nil"/>
          <w:between w:val="nil"/>
          <w:bar w:val="nil"/>
        </w:pBdr>
        <w:bidi/>
        <w:spacing w:before="50" w:after="50" w:line="360" w:lineRule="auto"/>
        <w:ind w:left="432" w:right="432"/>
        <w:jc w:val="center"/>
        <w:rPr>
          <w:rFonts w:asciiTheme="majorBidi" w:eastAsia="Arial Unicode MS" w:hAnsiTheme="majorBidi" w:cstheme="majorBidi"/>
          <w:b/>
          <w:bCs/>
          <w:kern w:val="0"/>
          <w:sz w:val="96"/>
          <w:szCs w:val="96"/>
          <w:u w:color="FF0000"/>
          <w:bdr w:val="nil"/>
          <w:rtl/>
          <w14:textOutline w14:w="12700" w14:cap="flat" w14:cmpd="sng" w14:algn="ctr">
            <w14:noFill/>
            <w14:prstDash w14:val="solid"/>
            <w14:miter w14:lim="400000"/>
          </w14:textOutline>
          <w14:ligatures w14:val="none"/>
        </w:rPr>
      </w:pPr>
    </w:p>
    <w:p w14:paraId="259F885A" w14:textId="77777777" w:rsidR="009E1E06" w:rsidRDefault="009E1E06" w:rsidP="009E1E06">
      <w:pPr>
        <w:pBdr>
          <w:top w:val="nil"/>
          <w:left w:val="nil"/>
          <w:bottom w:val="nil"/>
          <w:right w:val="nil"/>
          <w:between w:val="nil"/>
          <w:bar w:val="nil"/>
        </w:pBdr>
        <w:bidi/>
        <w:spacing w:before="50" w:after="50" w:line="360" w:lineRule="auto"/>
        <w:ind w:left="432" w:right="432"/>
        <w:jc w:val="center"/>
        <w:rPr>
          <w:rFonts w:asciiTheme="majorBidi" w:eastAsia="Arial Unicode MS" w:hAnsiTheme="majorBidi" w:cstheme="majorBidi"/>
          <w:b/>
          <w:bCs/>
          <w:kern w:val="0"/>
          <w:sz w:val="96"/>
          <w:szCs w:val="96"/>
          <w:u w:color="FF0000"/>
          <w:bdr w:val="nil"/>
          <w:rtl/>
          <w14:textOutline w14:w="12700" w14:cap="flat" w14:cmpd="sng" w14:algn="ctr">
            <w14:noFill/>
            <w14:prstDash w14:val="solid"/>
            <w14:miter w14:lim="400000"/>
          </w14:textOutline>
          <w14:ligatures w14:val="none"/>
        </w:rPr>
      </w:pPr>
    </w:p>
    <w:p w14:paraId="24FB2CA2" w14:textId="77777777" w:rsidR="009E1E06" w:rsidRDefault="009E1E06" w:rsidP="009E1E06">
      <w:pPr>
        <w:pBdr>
          <w:top w:val="nil"/>
          <w:left w:val="nil"/>
          <w:bottom w:val="nil"/>
          <w:right w:val="nil"/>
          <w:between w:val="nil"/>
          <w:bar w:val="nil"/>
        </w:pBdr>
        <w:bidi/>
        <w:spacing w:before="50" w:after="50" w:line="360" w:lineRule="auto"/>
        <w:ind w:left="432" w:right="432"/>
        <w:jc w:val="center"/>
        <w:rPr>
          <w:rFonts w:asciiTheme="majorBidi" w:eastAsia="Arial Unicode MS" w:hAnsiTheme="majorBidi" w:cstheme="majorBidi"/>
          <w:b/>
          <w:bCs/>
          <w:kern w:val="0"/>
          <w:sz w:val="96"/>
          <w:szCs w:val="96"/>
          <w:u w:color="FF0000"/>
          <w:bdr w:val="nil"/>
          <w:rtl/>
          <w14:textOutline w14:w="12700" w14:cap="flat" w14:cmpd="sng" w14:algn="ctr">
            <w14:noFill/>
            <w14:prstDash w14:val="solid"/>
            <w14:miter w14:lim="400000"/>
          </w14:textOutline>
          <w14:ligatures w14:val="none"/>
        </w:rPr>
      </w:pPr>
    </w:p>
    <w:p w14:paraId="00BE4D62" w14:textId="77777777" w:rsidR="009E1E06" w:rsidRDefault="009E1E06" w:rsidP="009E1E06">
      <w:pPr>
        <w:pBdr>
          <w:top w:val="nil"/>
          <w:left w:val="nil"/>
          <w:bottom w:val="nil"/>
          <w:right w:val="nil"/>
          <w:between w:val="nil"/>
          <w:bar w:val="nil"/>
        </w:pBdr>
        <w:bidi/>
        <w:spacing w:before="50" w:after="50" w:line="360" w:lineRule="auto"/>
        <w:ind w:left="432" w:right="432"/>
        <w:jc w:val="center"/>
        <w:rPr>
          <w:rFonts w:asciiTheme="majorBidi" w:eastAsia="Arial Unicode MS" w:hAnsiTheme="majorBidi" w:cstheme="majorBidi"/>
          <w:b/>
          <w:bCs/>
          <w:kern w:val="0"/>
          <w:sz w:val="96"/>
          <w:szCs w:val="96"/>
          <w:u w:color="FF0000"/>
          <w:bdr w:val="nil"/>
          <w:rtl/>
          <w14:textOutline w14:w="12700" w14:cap="flat" w14:cmpd="sng" w14:algn="ctr">
            <w14:noFill/>
            <w14:prstDash w14:val="solid"/>
            <w14:miter w14:lim="400000"/>
          </w14:textOutline>
          <w14:ligatures w14:val="none"/>
        </w:rPr>
      </w:pPr>
    </w:p>
    <w:p w14:paraId="620A8281" w14:textId="77777777" w:rsidR="00CC58C5" w:rsidRDefault="00CC58C5" w:rsidP="00021281">
      <w:pPr>
        <w:bidi/>
        <w:spacing w:before="50" w:after="50" w:line="360" w:lineRule="auto"/>
        <w:ind w:right="432"/>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pPr>
      <w:bookmarkStart w:id="158" w:name="_Toc225798887"/>
      <w:bookmarkStart w:id="159" w:name="_Toc196947464"/>
    </w:p>
    <w:p w14:paraId="09343713" w14:textId="19E1ACB6" w:rsidR="008241A1" w:rsidRPr="008241A1" w:rsidRDefault="00CC58C5" w:rsidP="00CC58C5">
      <w:pPr>
        <w:bidi/>
        <w:spacing w:before="50" w:after="50" w:line="360" w:lineRule="auto"/>
        <w:ind w:right="432"/>
        <w:outlineLvl w:val="1"/>
        <w:rPr>
          <w:rFonts w:ascii="Times New Roman" w:eastAsia="Times New Roman" w:hAnsi="Times New Roman" w:cs="Times New Roman"/>
          <w:b/>
          <w:bCs/>
          <w:kern w:val="0"/>
          <w:sz w:val="28"/>
          <w:szCs w:val="28"/>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lastRenderedPageBreak/>
        <w:t xml:space="preserve">       </w:t>
      </w:r>
      <w:bookmarkStart w:id="160" w:name="_Toc226826218"/>
      <w:r w:rsidR="008241A1" w:rsidRPr="008241A1">
        <w:rPr>
          <w:rFonts w:ascii="Times New Roman" w:eastAsia="Times New Roman" w:hAnsi="Times New Roman" w:cs="Times New Roman"/>
          <w:b/>
          <w:bCs/>
          <w:kern w:val="0"/>
          <w:sz w:val="28"/>
          <w:szCs w:val="28"/>
          <w:rtl/>
          <w14:ligatures w14:val="none"/>
        </w:rPr>
        <w:t>تمهيد</w:t>
      </w:r>
      <w:bookmarkEnd w:id="158"/>
      <w:bookmarkEnd w:id="160"/>
      <w:r w:rsidR="009E1E06">
        <w:rPr>
          <w:rFonts w:ascii="Times New Roman" w:eastAsia="Times New Roman" w:hAnsi="Times New Roman" w:cs="Times New Roman" w:hint="cs"/>
          <w:b/>
          <w:bCs/>
          <w:kern w:val="0"/>
          <w:sz w:val="28"/>
          <w:szCs w:val="28"/>
          <w:rtl/>
          <w14:ligatures w14:val="none"/>
        </w:rPr>
        <w:t>:</w:t>
      </w:r>
    </w:p>
    <w:p w14:paraId="33317DF0" w14:textId="4E92AC2F" w:rsidR="008241A1" w:rsidRPr="008241A1" w:rsidRDefault="009E1E06" w:rsidP="004519B8">
      <w:pPr>
        <w:bidi/>
        <w:spacing w:before="50" w:after="50" w:line="360" w:lineRule="auto"/>
        <w:ind w:left="432" w:right="432"/>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8241A1" w:rsidRPr="008241A1">
        <w:rPr>
          <w:rFonts w:ascii="Times New Roman" w:eastAsia="Times New Roman" w:hAnsi="Times New Roman" w:cs="Times New Roman"/>
          <w:kern w:val="0"/>
          <w:sz w:val="24"/>
          <w:szCs w:val="24"/>
          <w:rtl/>
          <w14:ligatures w14:val="none"/>
        </w:rPr>
        <w:t>في ظل التحولات المتسارعة في تقنيات الاتصال والتسويق الرقمي، لم يعد تفسير سلوك المستهلك ممكنًا بالاعتماد على نماذج تقليدية أحادية البعد، بل أصبح يتطلب إطارًا نظريًا متكاملًا يستوعب التعقيد المتزايد للتفاعل بين الأدوات الرقمية والعمليات النفسية والاجتماعية للمستهلك. وتتضاعف أهمية هذا الإطار في القطاعات الحيوية ذات القرارات الاستثمارية المرتفعة، وفي مقدمتها السوق العقاري، حيث تتداخل الاعتبارات الاقتصادية والاجتماعية والنفسية في تشكيل القرار الشرائي</w:t>
      </w:r>
      <w:r w:rsidR="008241A1" w:rsidRPr="008241A1">
        <w:rPr>
          <w:rFonts w:ascii="Times New Roman" w:eastAsia="Times New Roman" w:hAnsi="Times New Roman" w:cs="Times New Roman"/>
          <w:kern w:val="0"/>
          <w:sz w:val="24"/>
          <w:szCs w:val="24"/>
          <w14:ligatures w14:val="none"/>
        </w:rPr>
        <w:t>.</w:t>
      </w:r>
    </w:p>
    <w:p w14:paraId="0CB93635" w14:textId="3929EDE7" w:rsidR="008241A1" w:rsidRPr="008241A1" w:rsidRDefault="007445E0" w:rsidP="004519B8">
      <w:pPr>
        <w:bidi/>
        <w:spacing w:before="50" w:after="50" w:line="360" w:lineRule="auto"/>
        <w:ind w:left="432" w:right="432"/>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8241A1" w:rsidRPr="008241A1">
        <w:rPr>
          <w:rFonts w:ascii="Times New Roman" w:eastAsia="Times New Roman" w:hAnsi="Times New Roman" w:cs="Times New Roman"/>
          <w:kern w:val="0"/>
          <w:sz w:val="24"/>
          <w:szCs w:val="24"/>
          <w:rtl/>
          <w14:ligatures w14:val="none"/>
        </w:rPr>
        <w:t>وانطلاقًا من ذلك، يهدف هذا الفصل إلى بناء أساس نظري راسخ يمكّن من تفسير العلاقة بين التسويق عبر وسائل التواصل الاجتماعي وقرارات الشراء لدى المستهلك السعودي. ويتم ذلك من خلال استعراض وتحليل مجموعة من النماذج والنظريات العلمية التي عالجت آليات التأثير الإعلاني والرقمي، وفسرت الكيفية التي تنتقل بها الرسائل التسويقية من مرحلة التعرض إلى مرحلة الاستجابة السلوكية</w:t>
      </w:r>
      <w:r w:rsidR="008241A1" w:rsidRPr="008241A1">
        <w:rPr>
          <w:rFonts w:ascii="Times New Roman" w:eastAsia="Times New Roman" w:hAnsi="Times New Roman" w:cs="Times New Roman"/>
          <w:kern w:val="0"/>
          <w:sz w:val="24"/>
          <w:szCs w:val="24"/>
          <w14:ligatures w14:val="none"/>
        </w:rPr>
        <w:t>.</w:t>
      </w:r>
    </w:p>
    <w:p w14:paraId="386156D0" w14:textId="77777777" w:rsidR="008241A1" w:rsidRPr="008241A1" w:rsidRDefault="008241A1" w:rsidP="004519B8">
      <w:p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ويستند الإطار النظري للدراسة إلى عدد من النماذج والنظريات ذات الصلة، وهي</w:t>
      </w:r>
      <w:r w:rsidRPr="008241A1">
        <w:rPr>
          <w:rFonts w:ascii="Times New Roman" w:eastAsia="Times New Roman" w:hAnsi="Times New Roman" w:cs="Times New Roman"/>
          <w:kern w:val="0"/>
          <w:sz w:val="24"/>
          <w:szCs w:val="24"/>
          <w14:ligatures w14:val="none"/>
        </w:rPr>
        <w:t>:</w:t>
      </w:r>
    </w:p>
    <w:p w14:paraId="094C2EF3" w14:textId="10127FD7" w:rsidR="008241A1" w:rsidRPr="008241A1" w:rsidRDefault="008241A1" w:rsidP="004519B8">
      <w:pPr>
        <w:numPr>
          <w:ilvl w:val="0"/>
          <w:numId w:val="129"/>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نموذج المثير</w:t>
      </w:r>
      <w:r w:rsidR="005C482A">
        <w:rPr>
          <w:rFonts w:ascii="Times New Roman" w:eastAsia="Times New Roman" w:hAnsi="Times New Roman" w:cs="Times New Roman"/>
          <w:kern w:val="0"/>
          <w:sz w:val="24"/>
          <w:szCs w:val="24"/>
          <w14:ligatures w14:val="none"/>
        </w:rPr>
        <w:t xml:space="preserve"> -</w:t>
      </w:r>
      <w:r w:rsidRPr="008241A1">
        <w:rPr>
          <w:rFonts w:ascii="Times New Roman" w:eastAsia="Times New Roman" w:hAnsi="Times New Roman" w:cs="Times New Roman"/>
          <w:kern w:val="0"/>
          <w:sz w:val="24"/>
          <w:szCs w:val="24"/>
          <w:rtl/>
          <w14:ligatures w14:val="none"/>
        </w:rPr>
        <w:t>الكائن</w:t>
      </w:r>
      <w:r w:rsidR="005C482A">
        <w:rPr>
          <w:rFonts w:ascii="Times New Roman" w:eastAsia="Times New Roman" w:hAnsi="Times New Roman" w:cs="Times New Roman"/>
          <w:kern w:val="0"/>
          <w:sz w:val="24"/>
          <w:szCs w:val="24"/>
          <w14:ligatures w14:val="none"/>
        </w:rPr>
        <w:t xml:space="preserve"> - </w:t>
      </w:r>
      <w:r w:rsidRPr="008241A1">
        <w:rPr>
          <w:rFonts w:ascii="Times New Roman" w:eastAsia="Times New Roman" w:hAnsi="Times New Roman" w:cs="Times New Roman"/>
          <w:kern w:val="0"/>
          <w:sz w:val="24"/>
          <w:szCs w:val="24"/>
          <w:rtl/>
          <w14:ligatures w14:val="none"/>
        </w:rPr>
        <w:t>الاستجابة</w:t>
      </w:r>
      <w:r w:rsidRPr="008241A1">
        <w:rPr>
          <w:rFonts w:ascii="Times New Roman" w:eastAsia="Times New Roman" w:hAnsi="Times New Roman" w:cs="Times New Roman"/>
          <w:kern w:val="0"/>
          <w:sz w:val="24"/>
          <w:szCs w:val="24"/>
          <w14:ligatures w14:val="none"/>
        </w:rPr>
        <w:t xml:space="preserve"> (S-O-R)</w:t>
      </w:r>
    </w:p>
    <w:p w14:paraId="4AB1DB65" w14:textId="77777777" w:rsidR="008241A1" w:rsidRPr="008241A1" w:rsidRDefault="008241A1" w:rsidP="004519B8">
      <w:pPr>
        <w:numPr>
          <w:ilvl w:val="0"/>
          <w:numId w:val="129"/>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نموذج</w:t>
      </w:r>
      <w:r w:rsidRPr="008241A1">
        <w:rPr>
          <w:rFonts w:ascii="Times New Roman" w:eastAsia="Times New Roman" w:hAnsi="Times New Roman" w:cs="Times New Roman"/>
          <w:kern w:val="0"/>
          <w:sz w:val="24"/>
          <w:szCs w:val="24"/>
          <w14:ligatures w14:val="none"/>
        </w:rPr>
        <w:t xml:space="preserve"> AIDA</w:t>
      </w:r>
    </w:p>
    <w:p w14:paraId="243A9799" w14:textId="77777777" w:rsidR="008241A1" w:rsidRPr="008241A1" w:rsidRDefault="008241A1" w:rsidP="004519B8">
      <w:pPr>
        <w:numPr>
          <w:ilvl w:val="0"/>
          <w:numId w:val="129"/>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نموذج إطار التأثير</w:t>
      </w:r>
      <w:r w:rsidRPr="008241A1">
        <w:rPr>
          <w:rFonts w:ascii="Times New Roman" w:eastAsia="Times New Roman" w:hAnsi="Times New Roman" w:cs="Times New Roman"/>
          <w:kern w:val="0"/>
          <w:sz w:val="24"/>
          <w:szCs w:val="24"/>
          <w14:ligatures w14:val="none"/>
        </w:rPr>
        <w:t xml:space="preserve"> (Model of Influence Framework)</w:t>
      </w:r>
    </w:p>
    <w:p w14:paraId="76D67D41" w14:textId="77777777" w:rsidR="008241A1" w:rsidRPr="008241A1" w:rsidRDefault="008241A1" w:rsidP="004519B8">
      <w:pPr>
        <w:numPr>
          <w:ilvl w:val="0"/>
          <w:numId w:val="129"/>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نظرية التأثير الاجتماعي</w:t>
      </w:r>
      <w:r w:rsidRPr="008241A1">
        <w:rPr>
          <w:rFonts w:ascii="Times New Roman" w:eastAsia="Times New Roman" w:hAnsi="Times New Roman" w:cs="Times New Roman"/>
          <w:kern w:val="0"/>
          <w:sz w:val="24"/>
          <w:szCs w:val="24"/>
          <w14:ligatures w14:val="none"/>
        </w:rPr>
        <w:t xml:space="preserve"> (Social Influence Theory)</w:t>
      </w:r>
    </w:p>
    <w:p w14:paraId="1D901B0E" w14:textId="77777777" w:rsidR="008241A1" w:rsidRPr="008241A1" w:rsidRDefault="008241A1" w:rsidP="004519B8">
      <w:pPr>
        <w:numPr>
          <w:ilvl w:val="0"/>
          <w:numId w:val="129"/>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نظرية القيمة المدركة للعميل</w:t>
      </w:r>
      <w:r w:rsidRPr="008241A1">
        <w:rPr>
          <w:rFonts w:ascii="Times New Roman" w:eastAsia="Times New Roman" w:hAnsi="Times New Roman" w:cs="Times New Roman"/>
          <w:kern w:val="0"/>
          <w:sz w:val="24"/>
          <w:szCs w:val="24"/>
          <w14:ligatures w14:val="none"/>
        </w:rPr>
        <w:t xml:space="preserve"> (Customer Perceived Value Theory)</w:t>
      </w:r>
    </w:p>
    <w:p w14:paraId="3C6AA60D" w14:textId="77777777" w:rsidR="008241A1" w:rsidRPr="008241A1" w:rsidRDefault="008241A1" w:rsidP="004519B8">
      <w:pPr>
        <w:numPr>
          <w:ilvl w:val="0"/>
          <w:numId w:val="129"/>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نظرية اتخاذ القرار الشرائي</w:t>
      </w:r>
      <w:r w:rsidRPr="008241A1">
        <w:rPr>
          <w:rFonts w:ascii="Times New Roman" w:eastAsia="Times New Roman" w:hAnsi="Times New Roman" w:cs="Times New Roman"/>
          <w:kern w:val="0"/>
          <w:sz w:val="24"/>
          <w:szCs w:val="24"/>
          <w14:ligatures w14:val="none"/>
        </w:rPr>
        <w:t xml:space="preserve"> (Consumer Decision-Making Theory)</w:t>
      </w:r>
    </w:p>
    <w:p w14:paraId="16A76BBC" w14:textId="238CC0F2" w:rsidR="002D732E" w:rsidRDefault="008241A1" w:rsidP="00BA5BEC">
      <w:pPr>
        <w:bidi/>
        <w:spacing w:before="50" w:after="50" w:line="360" w:lineRule="auto"/>
        <w:ind w:left="432" w:right="432"/>
        <w:jc w:val="both"/>
        <w:rPr>
          <w:rFonts w:ascii="Times New Roman" w:eastAsia="Times New Roman" w:hAnsi="Times New Roman" w:cs="Times New Roman"/>
          <w:kern w:val="0"/>
          <w:sz w:val="24"/>
          <w:szCs w:val="24"/>
          <w:rtl/>
          <w14:ligatures w14:val="none"/>
        </w:rPr>
      </w:pPr>
      <w:r w:rsidRPr="008241A1">
        <w:rPr>
          <w:rFonts w:ascii="Times New Roman" w:eastAsia="Times New Roman" w:hAnsi="Times New Roman" w:cs="Times New Roman"/>
          <w:kern w:val="0"/>
          <w:sz w:val="24"/>
          <w:szCs w:val="24"/>
          <w:rtl/>
          <w14:ligatures w14:val="none"/>
        </w:rPr>
        <w:t>ويمثل هذا التكامل النظري أرضية علمية متينة تُسهم في تفسير النتائج وتحليل المعطيات الميدانية في الفصول اللاحقة، كما يتيح بناء نموذج مفاهيمي يعكس الطبيعة متعددة الأبعاد للسلوك الشرائي في البيئة الرقمية العقارية</w:t>
      </w:r>
      <w:r w:rsidRPr="008241A1">
        <w:rPr>
          <w:rFonts w:ascii="Times New Roman" w:eastAsia="Times New Roman" w:hAnsi="Times New Roman" w:cs="Times New Roman"/>
          <w:kern w:val="0"/>
          <w:sz w:val="24"/>
          <w:szCs w:val="24"/>
          <w14:ligatures w14:val="none"/>
        </w:rPr>
        <w:t>.</w:t>
      </w:r>
    </w:p>
    <w:p w14:paraId="28DEAD3E" w14:textId="77777777" w:rsidR="002D732E" w:rsidRPr="008241A1" w:rsidRDefault="002D732E" w:rsidP="002D732E">
      <w:pPr>
        <w:bidi/>
        <w:spacing w:before="50" w:after="50" w:line="360" w:lineRule="auto"/>
        <w:ind w:left="432" w:right="432"/>
        <w:jc w:val="both"/>
        <w:rPr>
          <w:rFonts w:ascii="Times New Roman" w:eastAsia="Times New Roman" w:hAnsi="Times New Roman" w:cs="Times New Roman"/>
          <w:kern w:val="0"/>
          <w:sz w:val="24"/>
          <w:szCs w:val="24"/>
          <w14:ligatures w14:val="none"/>
        </w:rPr>
      </w:pPr>
    </w:p>
    <w:p w14:paraId="34BE9084" w14:textId="607437E8" w:rsidR="00BB23F2" w:rsidRPr="002D732E" w:rsidRDefault="002D732E" w:rsidP="00DF6038">
      <w:pPr>
        <w:pBdr>
          <w:top w:val="nil"/>
          <w:left w:val="nil"/>
          <w:bottom w:val="nil"/>
          <w:right w:val="nil"/>
          <w:between w:val="nil"/>
          <w:bar w:val="nil"/>
        </w:pBdr>
        <w:bidi/>
        <w:spacing w:before="50" w:after="50" w:line="360" w:lineRule="auto"/>
        <w:ind w:left="360" w:right="432"/>
        <w:jc w:val="both"/>
        <w:outlineLvl w:val="1"/>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61" w:name="_Toc225798888"/>
      <w:bookmarkStart w:id="162" w:name="_Toc226826219"/>
      <w:r w:rsidRPr="00F13DD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أولاٌ: </w:t>
      </w:r>
      <w:r w:rsidR="00BB23F2"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نظرية المثير</w:t>
      </w:r>
      <w:r w:rsidR="005C482A" w:rsidRPr="00F13DD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r w:rsidR="00BB23F2"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الكائن</w:t>
      </w:r>
      <w:r w:rsidR="005C482A" w:rsidRPr="00F13DD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r w:rsidR="00BB23F2"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الاستجابة</w:t>
      </w:r>
      <w:r w:rsidR="00BB23F2" w:rsidRPr="00F13DD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(Stimulus–Organism–Response - S-O-R)</w:t>
      </w:r>
      <w:bookmarkEnd w:id="161"/>
      <w:bookmarkEnd w:id="162"/>
    </w:p>
    <w:p w14:paraId="0DBAE79B" w14:textId="1991B473" w:rsidR="00BB23F2" w:rsidRPr="005D4139" w:rsidRDefault="00021281" w:rsidP="00021281">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63" w:name="_Toc226826220"/>
      <w:r w:rsidRPr="005D4139">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1.2</w:t>
      </w:r>
      <w:r w:rsidR="002D732E" w:rsidRPr="005D4139">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 </w:t>
      </w:r>
      <w:r w:rsidR="00BB23F2" w:rsidRPr="005D4139">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الأساس المفاهيمي للنظرية</w:t>
      </w:r>
      <w:bookmarkEnd w:id="163"/>
    </w:p>
    <w:p w14:paraId="5653DC01" w14:textId="2A34381D" w:rsidR="00BB23F2" w:rsidRPr="00BB23F2" w:rsidRDefault="00BA5BEC"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BB23F2"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تُعد نظرية المثير</w:t>
      </w:r>
      <w:r w:rsidR="005C482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r w:rsidR="00BB23F2"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الكائن</w:t>
      </w:r>
      <w:r w:rsidR="005C482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r w:rsidR="00BB23F2"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الاستجابة</w:t>
      </w:r>
      <w:r w:rsidR="00BB23F2"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(S-O-R) </w:t>
      </w:r>
      <w:r w:rsidR="00BB23F2"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من النماذج التفسيرية الجوهرية في علم النفس البيئي والسلوك الاستهلاكي، وقد صاغها في صورتها الحديثة</w:t>
      </w:r>
      <w:r w:rsidR="00BB23F2"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Mehrabian &amp; Russell (1974) </w:t>
      </w:r>
      <w:r w:rsidR="00BB23F2"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إطار تفسيرهم لاستجابات الأفراد للمثيرات البيئية. وقد جاءت هذه النظرية تطويرًا للنماذج السلوكية الكلاسيكية التي كانت تفترض علاقة مباشرة بين المثير</w:t>
      </w:r>
      <w:r w:rsidR="00BB23F2"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(Stimulus) </w:t>
      </w:r>
      <w:r w:rsidR="00BB23F2"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والاستجابة</w:t>
      </w:r>
      <w:r w:rsidR="00BB23F2"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(Response)</w:t>
      </w:r>
      <w:r w:rsidR="00BB23F2"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مضيفةً بُعدًا وسيطًا يتمثل في الكائن</w:t>
      </w:r>
      <w:r w:rsidR="00BB23F2"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(Organism)</w:t>
      </w:r>
      <w:r w:rsidR="00BB23F2"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أي العمليات النفسية الداخلية التي تعالج المثير قبل إنتاج السلوك</w:t>
      </w:r>
      <w:r w:rsidR="00BB23F2"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A2C0321" w14:textId="646D6641" w:rsidR="00BB23F2" w:rsidRPr="00BB23F2" w:rsidRDefault="009428E5"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lastRenderedPageBreak/>
        <w:t xml:space="preserve">      </w:t>
      </w:r>
      <w:r w:rsidR="00BB23F2"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وتفترض النظرية أن السلوك الإنساني لا ينشأ ميكانيكيًا بفعل مؤثر خارجي، بل يتشكل من خلال منظومة إدراكية وانفعالية داخلية تتفاعل مع البيئة. وبذلك، فإن الاستجابة السلوكية تمثل نتاجًا لعملية تفسير داخلي للمثير، لا مجرد انعكاس مباشر له</w:t>
      </w:r>
      <w:r w:rsidR="00BB23F2"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705B9F2" w14:textId="1A5F163B" w:rsidR="002D732E" w:rsidRDefault="009428E5" w:rsidP="009428E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BB23F2"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وقد تم توظيف نموذج</w:t>
      </w:r>
      <w:r w:rsidR="00BB23F2"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S-O-R </w:t>
      </w:r>
      <w:r w:rsidR="00BB23F2"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في العديد من بحوث التسويق وسلوك المستهلك، خاصة في البيئات الخدمية والتجزئة والبيئات </w:t>
      </w:r>
      <w:proofErr w:type="gramStart"/>
      <w:r w:rsidR="00BB23F2"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الرقمية</w:t>
      </w: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BB23F2"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proofErr w:type="gramEnd"/>
      <w:r w:rsidR="00BB23F2"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Donovan &amp; Rossiter, 1982; Jacoby, 2002)</w:t>
      </w:r>
      <w:r w:rsidR="00BB23F2"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حيث أثبتت الدراسات أن خصائص البيئة التسويقية تؤثر في المشاعر والإدراكات، ومن ثم في السلوك الشرائي</w:t>
      </w:r>
      <w:r w:rsidR="00BB23F2"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A684787" w14:textId="77777777" w:rsidR="002D732E" w:rsidRPr="004519B8" w:rsidRDefault="002D732E" w:rsidP="005D413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784F6A4D" w14:textId="4CE48F94" w:rsidR="00BB23F2" w:rsidRPr="005D4139" w:rsidRDefault="00021281" w:rsidP="009428E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64" w:name="_Toc226826221"/>
      <w:r w:rsidRPr="005D4139">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1.2</w:t>
      </w:r>
      <w:r w:rsidR="002D732E" w:rsidRPr="005D4139">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 الفروض</w:t>
      </w:r>
      <w:r w:rsidR="00BB23F2" w:rsidRPr="005D4139">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 xml:space="preserve"> الأساسية للنظرية </w:t>
      </w:r>
      <w:bookmarkEnd w:id="164"/>
    </w:p>
    <w:p w14:paraId="3A5752F5" w14:textId="77777777" w:rsidR="0099177F" w:rsidRPr="0099177F" w:rsidRDefault="0099177F" w:rsidP="005D413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99177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تنطلق نظرية </w:t>
      </w:r>
      <w:r w:rsidRPr="0099177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المثير–الكائن–الاستجابة</w:t>
      </w:r>
      <w:r w:rsidRPr="0099177F">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(S-O-R)</w:t>
      </w:r>
      <w:r w:rsidRPr="0099177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r w:rsidRPr="0099177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من مجموعة من الفروض الأساسية التي تفسّر الكيفية التي تنتقل بها تأثيرات البيئة إلى السلوك الإنساني عبر عمليات نفسية داخلية. ويمكن تلخيص هذه الفروض في ثلاثة محاور رئيسة على النحو الآتي</w:t>
      </w:r>
      <w:r w:rsidRPr="0099177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66B889C" w14:textId="15B47F94" w:rsidR="0099177F" w:rsidRPr="0099177F" w:rsidRDefault="0099177F" w:rsidP="005D4139">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w:t>
      </w:r>
      <w:r w:rsidR="000751B5">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w:t>
      </w:r>
      <w:r w:rsidR="00021281">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1.2.1 </w:t>
      </w:r>
      <w:r w:rsidR="00021281" w:rsidRPr="0099177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تأثير</w:t>
      </w:r>
      <w:r w:rsidRPr="0099177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 xml:space="preserve"> المثير في الكائن</w:t>
      </w:r>
    </w:p>
    <w:p w14:paraId="4664C1AE" w14:textId="69848F0A" w:rsidR="0099177F" w:rsidRPr="0099177F" w:rsidRDefault="009428E5" w:rsidP="005D4139">
      <w:pPr>
        <w:pBdr>
          <w:top w:val="nil"/>
          <w:left w:val="nil"/>
          <w:bottom w:val="nil"/>
          <w:right w:val="nil"/>
          <w:between w:val="nil"/>
          <w:bar w:val="nil"/>
        </w:pBdr>
        <w:bidi/>
        <w:spacing w:before="50" w:after="50" w:line="360" w:lineRule="auto"/>
        <w:ind w:left="360"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99177F" w:rsidRPr="0099177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تفترض النظرية أن المثيرات البيئية لا تؤثر مباشرة في السلوك، بل تُحدث تأثيرها الأولي في الحالة النفسية للفرد، سواء على المستوى المعرفي مثل الإدراك والتقييم، أو على المستوى الانفعالي مثل المشاعر والانطباعات. ويعني ذلك أن خصائص البيئة أو طبيعة المحتوى المعروض تمثل نقطة الانطلاق في تشكيل استجابة الفرد</w:t>
      </w:r>
      <w:r w:rsidR="0099177F" w:rsidRPr="0099177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7D62A6F" w14:textId="1D22AAE1" w:rsidR="000751B5" w:rsidRDefault="00D21D20" w:rsidP="00D21D20">
      <w:pPr>
        <w:pBdr>
          <w:top w:val="nil"/>
          <w:left w:val="nil"/>
          <w:bottom w:val="nil"/>
          <w:right w:val="nil"/>
          <w:between w:val="nil"/>
          <w:bar w:val="nil"/>
        </w:pBdr>
        <w:bidi/>
        <w:spacing w:before="50" w:after="50" w:line="360" w:lineRule="auto"/>
        <w:ind w:left="360"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0751B5" w:rsidRPr="000751B5">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وقد دعمت العديد من الدراسات هذا الطرح، حيث بيّنت أن تصميم البيئة الرقمية أو خصائص المحتوى التسويقي، مثل جودة العرض والمصداقية والتفاعل، تؤثر بشكل مباشر في إدراك القيمة والثقة لدى المستهلك</w:t>
      </w:r>
      <w:r w:rsidRPr="000751B5">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(Eroglu et al., 2001; Rose et al., 2012)</w:t>
      </w:r>
      <w:r w:rsidRPr="000751B5">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w:t>
      </w:r>
      <w:r w:rsidRPr="000751B5">
        <w:rPr>
          <w:rtl/>
        </w:rPr>
        <w:t xml:space="preserve"> </w:t>
      </w:r>
      <w:r w:rsidRPr="000751B5">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كما تشير الأدبيات الحديثة إلى أن المحتوى البصري والتفاعلي في المنصات الرقمية يسهم في تعزيز الاستجابات الانفعالية والمعرفية لدى المستخدمين، مما يؤثر لاحقًا في قراراتهم الشرائي</w:t>
      </w: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ة</w:t>
      </w:r>
      <w:r w:rsidRPr="000751B5">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(Kim &amp; Johnson, 2016)</w:t>
      </w: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p>
    <w:p w14:paraId="716492EC" w14:textId="74723A6F" w:rsidR="000751B5" w:rsidRPr="000751B5" w:rsidRDefault="005D4139" w:rsidP="005D4139">
      <w:pPr>
        <w:bidi/>
        <w:spacing w:before="100" w:beforeAutospacing="1" w:after="100" w:afterAutospacing="1" w:line="360" w:lineRule="auto"/>
        <w:ind w:left="360"/>
        <w:jc w:val="both"/>
        <w:rPr>
          <w:rFonts w:ascii="Times New Roman" w:eastAsia="Times New Roman" w:hAnsi="Times New Roman" w:cs="Times New Roman"/>
          <w:b/>
          <w:bCs/>
          <w:kern w:val="0"/>
          <w:sz w:val="24"/>
          <w:szCs w:val="24"/>
          <w14:ligatures w14:val="none"/>
        </w:rPr>
      </w:pPr>
      <w:bookmarkStart w:id="165" w:name="_Toc225821499"/>
      <w:r>
        <w:rPr>
          <w:rFonts w:ascii="Times New Roman" w:eastAsia="Times New Roman" w:hAnsi="Times New Roman" w:cs="Times New Roman" w:hint="cs"/>
          <w:b/>
          <w:bCs/>
          <w:kern w:val="0"/>
          <w:sz w:val="24"/>
          <w:szCs w:val="24"/>
          <w:rtl/>
          <w14:ligatures w14:val="none"/>
        </w:rPr>
        <w:t xml:space="preserve">1.2.2 </w:t>
      </w:r>
      <w:r w:rsidR="000751B5" w:rsidRPr="000751B5">
        <w:rPr>
          <w:rFonts w:ascii="Times New Roman" w:eastAsia="Times New Roman" w:hAnsi="Times New Roman" w:cs="Times New Roman"/>
          <w:b/>
          <w:bCs/>
          <w:kern w:val="0"/>
          <w:sz w:val="24"/>
          <w:szCs w:val="24"/>
          <w:rtl/>
          <w14:ligatures w14:val="none"/>
        </w:rPr>
        <w:t>تأثير الكائن في الاستجابة</w:t>
      </w:r>
      <w:bookmarkEnd w:id="165"/>
    </w:p>
    <w:p w14:paraId="3A65538F" w14:textId="00CA82FA" w:rsidR="000751B5" w:rsidRPr="000751B5" w:rsidRDefault="00D21D20" w:rsidP="005D4139">
      <w:pPr>
        <w:bidi/>
        <w:spacing w:before="100" w:beforeAutospacing="1" w:after="100" w:afterAutospacing="1" w:line="360" w:lineRule="auto"/>
        <w:ind w:left="36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0751B5" w:rsidRPr="000751B5">
        <w:rPr>
          <w:rFonts w:ascii="Times New Roman" w:eastAsia="Times New Roman" w:hAnsi="Times New Roman" w:cs="Times New Roman"/>
          <w:kern w:val="0"/>
          <w:sz w:val="24"/>
          <w:szCs w:val="24"/>
          <w:rtl/>
          <w14:ligatures w14:val="none"/>
        </w:rPr>
        <w:t>تؤكد النظرية أن العمليات الداخلية للفرد تمثل المحدد المباشر للسلوك، حيث تعمل الحالات الإدراكية والانفعالية بوصفها وسيطًا أساسيًا بين المثير والاستجابة. وبعبارة أخرى، فإن السلوك لا ينتج عن المثير ذاته، بل عن الطريقة التي يتم بها تفسير هذا المثير داخليًا</w:t>
      </w:r>
      <w:r w:rsidR="000751B5" w:rsidRPr="000751B5">
        <w:rPr>
          <w:rFonts w:ascii="Times New Roman" w:eastAsia="Times New Roman" w:hAnsi="Times New Roman" w:cs="Times New Roman"/>
          <w:kern w:val="0"/>
          <w:sz w:val="24"/>
          <w:szCs w:val="24"/>
          <w14:ligatures w14:val="none"/>
        </w:rPr>
        <w:t>.</w:t>
      </w:r>
    </w:p>
    <w:p w14:paraId="6944D399" w14:textId="428D4AF9" w:rsidR="000751B5" w:rsidRDefault="00D21D20" w:rsidP="002763A7">
      <w:pPr>
        <w:bidi/>
        <w:spacing w:before="100" w:beforeAutospacing="1" w:after="100" w:afterAutospacing="1" w:line="360" w:lineRule="auto"/>
        <w:ind w:left="360"/>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 xml:space="preserve">     </w:t>
      </w:r>
      <w:r w:rsidR="000751B5" w:rsidRPr="000751B5">
        <w:rPr>
          <w:rFonts w:ascii="Times New Roman" w:eastAsia="Times New Roman" w:hAnsi="Times New Roman" w:cs="Times New Roman"/>
          <w:kern w:val="0"/>
          <w:sz w:val="24"/>
          <w:szCs w:val="24"/>
          <w:rtl/>
          <w14:ligatures w14:val="none"/>
        </w:rPr>
        <w:t>وفي هذا السياق، أظهرت بحوث سلوك المستهلك أن متغيرات مثل الثقة المدركة، والانطباع الذهني، والقيمة المتصورة تلعب دورًا محوريًا في تشكيل نية الشراء واتخاذ القرار</w:t>
      </w:r>
      <w:r w:rsidR="000751B5" w:rsidRPr="000751B5">
        <w:rPr>
          <w:rFonts w:ascii="Times New Roman" w:eastAsia="Times New Roman" w:hAnsi="Times New Roman" w:cs="Times New Roman"/>
          <w:kern w:val="0"/>
          <w:sz w:val="24"/>
          <w:szCs w:val="24"/>
          <w14:ligatures w14:val="none"/>
        </w:rPr>
        <w:t xml:space="preserve"> (Kim &amp; Lennon, 2013; Pavlou &amp; </w:t>
      </w:r>
      <w:proofErr w:type="spellStart"/>
      <w:r w:rsidR="000751B5" w:rsidRPr="000751B5">
        <w:rPr>
          <w:rFonts w:ascii="Times New Roman" w:eastAsia="Times New Roman" w:hAnsi="Times New Roman" w:cs="Times New Roman"/>
          <w:kern w:val="0"/>
          <w:sz w:val="24"/>
          <w:szCs w:val="24"/>
          <w14:ligatures w14:val="none"/>
        </w:rPr>
        <w:t>Fygenson</w:t>
      </w:r>
      <w:proofErr w:type="spellEnd"/>
      <w:r w:rsidR="000751B5" w:rsidRPr="000751B5">
        <w:rPr>
          <w:rFonts w:ascii="Times New Roman" w:eastAsia="Times New Roman" w:hAnsi="Times New Roman" w:cs="Times New Roman"/>
          <w:kern w:val="0"/>
          <w:sz w:val="24"/>
          <w:szCs w:val="24"/>
          <w14:ligatures w14:val="none"/>
        </w:rPr>
        <w:t>, 2006)</w:t>
      </w:r>
      <w:r w:rsidR="000751B5">
        <w:rPr>
          <w:rFonts w:ascii="Times New Roman" w:eastAsia="Times New Roman" w:hAnsi="Times New Roman" w:cs="Times New Roman" w:hint="cs"/>
          <w:kern w:val="0"/>
          <w:sz w:val="24"/>
          <w:szCs w:val="24"/>
          <w:rtl/>
          <w14:ligatures w14:val="none"/>
        </w:rPr>
        <w:t>.</w:t>
      </w:r>
      <w:r w:rsidR="000751B5" w:rsidRPr="000751B5">
        <w:rPr>
          <w:rFonts w:ascii="Times New Roman" w:eastAsia="Times New Roman" w:hAnsi="Times New Roman" w:cs="Times New Roman"/>
          <w:kern w:val="0"/>
          <w:sz w:val="24"/>
          <w:szCs w:val="24"/>
          <w14:ligatures w14:val="none"/>
        </w:rPr>
        <w:t xml:space="preserve"> </w:t>
      </w:r>
      <w:r w:rsidR="000751B5" w:rsidRPr="000751B5">
        <w:rPr>
          <w:rFonts w:ascii="Times New Roman" w:eastAsia="Times New Roman" w:hAnsi="Times New Roman" w:cs="Times New Roman"/>
          <w:kern w:val="0"/>
          <w:sz w:val="24"/>
          <w:szCs w:val="24"/>
          <w:rtl/>
          <w14:ligatures w14:val="none"/>
        </w:rPr>
        <w:t>كما تشير دراسات حديثة إلى أن الثقة الرقمية تمثل أحد أهم العوامل الحاسمة في البيئات الإلكترونية، خاصة في القرارات ذات المخاطر المرتفعة مثل القرار العقاري</w:t>
      </w:r>
      <w:r w:rsidR="000751B5" w:rsidRPr="000751B5">
        <w:rPr>
          <w:rFonts w:ascii="Times New Roman" w:eastAsia="Times New Roman" w:hAnsi="Times New Roman" w:cs="Times New Roman"/>
          <w:kern w:val="0"/>
          <w:sz w:val="24"/>
          <w:szCs w:val="24"/>
          <w14:ligatures w14:val="none"/>
        </w:rPr>
        <w:t xml:space="preserve"> (Gefen et al., 2003)</w:t>
      </w:r>
      <w:r w:rsidR="000751B5">
        <w:rPr>
          <w:rFonts w:ascii="Times New Roman" w:eastAsia="Times New Roman" w:hAnsi="Times New Roman" w:cs="Times New Roman" w:hint="cs"/>
          <w:kern w:val="0"/>
          <w:sz w:val="24"/>
          <w:szCs w:val="24"/>
          <w:rtl/>
          <w14:ligatures w14:val="none"/>
        </w:rPr>
        <w:t>.</w:t>
      </w:r>
    </w:p>
    <w:p w14:paraId="28BFE70A" w14:textId="3FE97ACD" w:rsidR="00953638" w:rsidRPr="00953638" w:rsidRDefault="005D4139" w:rsidP="005D4139">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bookmarkStart w:id="166" w:name="_Toc225821500"/>
      <w:r>
        <w:rPr>
          <w:rFonts w:ascii="Times New Roman" w:eastAsia="Times New Roman" w:hAnsi="Times New Roman" w:cs="Times New Roman" w:hint="cs"/>
          <w:b/>
          <w:bCs/>
          <w:kern w:val="0"/>
          <w:sz w:val="24"/>
          <w:szCs w:val="24"/>
          <w:rtl/>
          <w14:ligatures w14:val="none"/>
        </w:rPr>
        <w:lastRenderedPageBreak/>
        <w:t>1.2.3</w:t>
      </w:r>
      <w:r w:rsidR="00953638" w:rsidRPr="00953638">
        <w:rPr>
          <w:rFonts w:ascii="Times New Roman" w:eastAsia="Times New Roman" w:hAnsi="Times New Roman" w:cs="Times New Roman"/>
          <w:b/>
          <w:bCs/>
          <w:kern w:val="0"/>
          <w:sz w:val="24"/>
          <w:szCs w:val="24"/>
          <w14:ligatures w14:val="none"/>
        </w:rPr>
        <w:t xml:space="preserve"> </w:t>
      </w:r>
      <w:r w:rsidR="00953638" w:rsidRPr="00953638">
        <w:rPr>
          <w:rFonts w:ascii="Times New Roman" w:eastAsia="Times New Roman" w:hAnsi="Times New Roman" w:cs="Times New Roman"/>
          <w:b/>
          <w:bCs/>
          <w:kern w:val="0"/>
          <w:sz w:val="24"/>
          <w:szCs w:val="24"/>
          <w:rtl/>
          <w14:ligatures w14:val="none"/>
        </w:rPr>
        <w:t>التوسّط</w:t>
      </w:r>
      <w:bookmarkEnd w:id="166"/>
    </w:p>
    <w:p w14:paraId="650F24B3" w14:textId="3C3DAD41" w:rsidR="00953638" w:rsidRPr="00953638" w:rsidRDefault="002763A7" w:rsidP="005D4139">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953638" w:rsidRPr="00953638">
        <w:rPr>
          <w:rFonts w:ascii="Times New Roman" w:eastAsia="Times New Roman" w:hAnsi="Times New Roman" w:cs="Times New Roman"/>
          <w:kern w:val="0"/>
          <w:sz w:val="24"/>
          <w:szCs w:val="24"/>
          <w:rtl/>
          <w14:ligatures w14:val="none"/>
        </w:rPr>
        <w:t>ترتكز النظرية على فرضية أساسية مفادها أن العلاقة بين المثير والاستجابة لا تكون في الغالب علاقة مباشرة، بل تمر عبر متغيرات وسيطة تمثلها الحالة النفسية للفرد (الكائن). ويمنح هذا البعد الوسيط النموذج قوة تفسيرية كبيرة، إذ يتيح فهم الآليات الإدراكية والانفعالية التي تنتقل من خلالها تأثيرات البيئة إلى السلوك النهائي</w:t>
      </w:r>
      <w:r w:rsidR="00953638" w:rsidRPr="00953638">
        <w:rPr>
          <w:rFonts w:ascii="Times New Roman" w:eastAsia="Times New Roman" w:hAnsi="Times New Roman" w:cs="Times New Roman"/>
          <w:kern w:val="0"/>
          <w:sz w:val="24"/>
          <w:szCs w:val="24"/>
          <w14:ligatures w14:val="none"/>
        </w:rPr>
        <w:t>.</w:t>
      </w:r>
    </w:p>
    <w:p w14:paraId="69FEFC18" w14:textId="07136121" w:rsidR="00953638" w:rsidRDefault="002763A7" w:rsidP="002763A7">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 xml:space="preserve">     </w:t>
      </w:r>
      <w:r w:rsidR="00953638" w:rsidRPr="00953638">
        <w:rPr>
          <w:rFonts w:ascii="Times New Roman" w:eastAsia="Times New Roman" w:hAnsi="Times New Roman" w:cs="Times New Roman"/>
          <w:kern w:val="0"/>
          <w:sz w:val="24"/>
          <w:szCs w:val="24"/>
          <w:rtl/>
          <w14:ligatures w14:val="none"/>
        </w:rPr>
        <w:t>وقد أكدت العديد من الدراسات التطبيقية في مجال التسويق الرقمي أن تأثير المحتوى لا ينتقل مباشرة إلى السلوك الشرائي، بل يمر عبر متغيرات وسيطة مثل الثقة، والقيمة المدركة، والاتجاهات</w:t>
      </w:r>
      <w:r w:rsidR="00953638">
        <w:rPr>
          <w:rFonts w:ascii="Times New Roman" w:eastAsia="Times New Roman" w:hAnsi="Times New Roman" w:cs="Times New Roman"/>
          <w:kern w:val="0"/>
          <w:sz w:val="24"/>
          <w:szCs w:val="24"/>
          <w14:ligatures w14:val="none"/>
        </w:rPr>
        <w:t xml:space="preserve">. </w:t>
      </w:r>
      <w:r w:rsidR="00953638" w:rsidRPr="00953638">
        <w:rPr>
          <w:rFonts w:ascii="Times New Roman" w:eastAsia="Times New Roman" w:hAnsi="Times New Roman" w:cs="Times New Roman"/>
          <w:kern w:val="0"/>
          <w:sz w:val="24"/>
          <w:szCs w:val="24"/>
          <w14:ligatures w14:val="none"/>
        </w:rPr>
        <w:t>(</w:t>
      </w:r>
      <w:proofErr w:type="spellStart"/>
      <w:r w:rsidR="00953638" w:rsidRPr="00953638">
        <w:rPr>
          <w:rFonts w:ascii="Times New Roman" w:eastAsia="Times New Roman" w:hAnsi="Times New Roman" w:cs="Times New Roman"/>
          <w:kern w:val="0"/>
          <w:sz w:val="24"/>
          <w:szCs w:val="24"/>
          <w14:ligatures w14:val="none"/>
        </w:rPr>
        <w:t>Bilgihan</w:t>
      </w:r>
      <w:proofErr w:type="spellEnd"/>
      <w:r w:rsidR="00953638" w:rsidRPr="00953638">
        <w:rPr>
          <w:rFonts w:ascii="Times New Roman" w:eastAsia="Times New Roman" w:hAnsi="Times New Roman" w:cs="Times New Roman"/>
          <w:kern w:val="0"/>
          <w:sz w:val="24"/>
          <w:szCs w:val="24"/>
          <w14:ligatures w14:val="none"/>
        </w:rPr>
        <w:t xml:space="preserve"> et al., 2016</w:t>
      </w:r>
      <w:r w:rsidR="00953638">
        <w:rPr>
          <w:rFonts w:ascii="Times New Roman" w:eastAsia="Times New Roman" w:hAnsi="Times New Roman" w:cs="Times New Roman"/>
          <w:kern w:val="0"/>
          <w:sz w:val="24"/>
          <w:szCs w:val="24"/>
          <w14:ligatures w14:val="none"/>
        </w:rPr>
        <w:t>)</w:t>
      </w:r>
      <w:r w:rsidR="00953638" w:rsidRPr="00953638">
        <w:rPr>
          <w:rFonts w:ascii="Times New Roman" w:eastAsia="Times New Roman" w:hAnsi="Times New Roman" w:cs="Times New Roman" w:hint="cs"/>
          <w:kern w:val="0"/>
          <w:sz w:val="24"/>
          <w:szCs w:val="24"/>
          <w:rtl/>
          <w14:ligatures w14:val="none"/>
        </w:rPr>
        <w:t xml:space="preserve"> ويُع</w:t>
      </w:r>
      <w:r w:rsidR="00953638" w:rsidRPr="00953638">
        <w:rPr>
          <w:rFonts w:ascii="Times New Roman" w:eastAsia="Times New Roman" w:hAnsi="Times New Roman" w:cs="Times New Roman" w:hint="eastAsia"/>
          <w:kern w:val="0"/>
          <w:sz w:val="24"/>
          <w:szCs w:val="24"/>
          <w:rtl/>
          <w14:ligatures w14:val="none"/>
        </w:rPr>
        <w:t>د</w:t>
      </w:r>
      <w:r w:rsidR="00953638" w:rsidRPr="00953638">
        <w:rPr>
          <w:rFonts w:ascii="Times New Roman" w:eastAsia="Times New Roman" w:hAnsi="Times New Roman" w:cs="Times New Roman"/>
          <w:kern w:val="0"/>
          <w:sz w:val="24"/>
          <w:szCs w:val="24"/>
          <w:rtl/>
          <w14:ligatures w14:val="none"/>
        </w:rPr>
        <w:t xml:space="preserve"> هذا التوسّط عنصرًا حاسمًا في تفسير السلوك في البيئات الرقمية، حيث تتعدد مصادر المعلومات وتزداد درجة التعقيد في اتخاذ القرار</w:t>
      </w:r>
      <w:r w:rsidR="00953638" w:rsidRPr="00953638">
        <w:rPr>
          <w:rFonts w:ascii="Times New Roman" w:eastAsia="Times New Roman" w:hAnsi="Times New Roman" w:cs="Times New Roman"/>
          <w:kern w:val="0"/>
          <w:sz w:val="24"/>
          <w:szCs w:val="24"/>
          <w14:ligatures w14:val="none"/>
        </w:rPr>
        <w:t>.</w:t>
      </w:r>
    </w:p>
    <w:p w14:paraId="1EBB8CBD" w14:textId="4C7A121B" w:rsidR="00953638" w:rsidRPr="00953638" w:rsidRDefault="005D4139" w:rsidP="005D4139">
      <w:pPr>
        <w:bidi/>
        <w:spacing w:before="100" w:beforeAutospacing="1" w:after="100" w:afterAutospacing="1" w:line="360" w:lineRule="auto"/>
        <w:jc w:val="both"/>
        <w:outlineLvl w:val="2"/>
        <w:rPr>
          <w:rFonts w:ascii="Times New Roman" w:eastAsia="Times New Roman" w:hAnsi="Times New Roman" w:cs="Times New Roman"/>
          <w:b/>
          <w:bCs/>
          <w:kern w:val="0"/>
          <w:sz w:val="28"/>
          <w:szCs w:val="28"/>
          <w14:ligatures w14:val="none"/>
        </w:rPr>
      </w:pPr>
      <w:bookmarkStart w:id="167" w:name="_Toc226826222"/>
      <w:r>
        <w:rPr>
          <w:rFonts w:ascii="Times New Roman" w:eastAsia="Times New Roman" w:hAnsi="Times New Roman" w:cs="Times New Roman" w:hint="cs"/>
          <w:b/>
          <w:bCs/>
          <w:kern w:val="0"/>
          <w:sz w:val="28"/>
          <w:szCs w:val="28"/>
          <w:rtl/>
          <w14:ligatures w14:val="none"/>
        </w:rPr>
        <w:t xml:space="preserve">1.3 </w:t>
      </w:r>
      <w:r w:rsidRPr="00953638">
        <w:rPr>
          <w:rFonts w:ascii="Times New Roman" w:eastAsia="Times New Roman" w:hAnsi="Times New Roman" w:cs="Times New Roman"/>
          <w:b/>
          <w:bCs/>
          <w:kern w:val="0"/>
          <w:sz w:val="28"/>
          <w:szCs w:val="28"/>
          <w:rtl/>
          <w14:ligatures w14:val="none"/>
        </w:rPr>
        <w:t>ملائمة</w:t>
      </w:r>
      <w:r w:rsidR="00953638" w:rsidRPr="00953638">
        <w:rPr>
          <w:rFonts w:ascii="Times New Roman" w:eastAsia="Times New Roman" w:hAnsi="Times New Roman" w:cs="Times New Roman"/>
          <w:b/>
          <w:bCs/>
          <w:kern w:val="0"/>
          <w:sz w:val="28"/>
          <w:szCs w:val="28"/>
          <w:rtl/>
          <w14:ligatures w14:val="none"/>
        </w:rPr>
        <w:t xml:space="preserve"> نموذج المثير–الكائن–الاستجابة مع الإطار المفاهيمي للدراسة</w:t>
      </w:r>
      <w:bookmarkEnd w:id="167"/>
    </w:p>
    <w:p w14:paraId="1C12E8E2" w14:textId="6B34A622" w:rsidR="00953638" w:rsidRPr="00953638" w:rsidRDefault="009C13BF" w:rsidP="005D4139">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953638" w:rsidRPr="00953638">
        <w:rPr>
          <w:rFonts w:ascii="Times New Roman" w:eastAsia="Times New Roman" w:hAnsi="Times New Roman" w:cs="Times New Roman"/>
          <w:kern w:val="0"/>
          <w:sz w:val="24"/>
          <w:szCs w:val="24"/>
          <w:rtl/>
          <w14:ligatures w14:val="none"/>
        </w:rPr>
        <w:t>يُعد نموذج المثير–الكائن–الاستجابة</w:t>
      </w:r>
      <w:r w:rsidR="00953638" w:rsidRPr="00953638">
        <w:rPr>
          <w:rFonts w:ascii="Times New Roman" w:eastAsia="Times New Roman" w:hAnsi="Times New Roman" w:cs="Times New Roman"/>
          <w:kern w:val="0"/>
          <w:sz w:val="24"/>
          <w:szCs w:val="24"/>
          <w14:ligatures w14:val="none"/>
        </w:rPr>
        <w:t xml:space="preserve"> (S-O-R) </w:t>
      </w:r>
      <w:r w:rsidR="00953638" w:rsidRPr="00953638">
        <w:rPr>
          <w:rFonts w:ascii="Times New Roman" w:eastAsia="Times New Roman" w:hAnsi="Times New Roman" w:cs="Times New Roman"/>
          <w:kern w:val="0"/>
          <w:sz w:val="24"/>
          <w:szCs w:val="24"/>
          <w:rtl/>
          <w14:ligatures w14:val="none"/>
        </w:rPr>
        <w:t>إطارًا نظريًا مناسبًا لتفسير العلاقة بين متغيرات الدراسة الحالية، حيث يتيح فهم الآلية التي تنتقل من خلالها تأثيرات التسويق الرقمي العقاري عبر مواقع التواصل الاجتماعي إلى القرار الشرائي لدى المستهلك. ويقوم هذا النموذج على افتراض أن تأثير المثيرات البيئية لا ينعكس مباشرة في السلوك، بل يمر عبر عمليات إدراكية وانفعالية داخلية تشكل جوهر الاستجابة النهائية</w:t>
      </w:r>
      <w:r w:rsidR="00953638" w:rsidRPr="00953638">
        <w:rPr>
          <w:rFonts w:ascii="Times New Roman" w:eastAsia="Times New Roman" w:hAnsi="Times New Roman" w:cs="Times New Roman"/>
          <w:kern w:val="0"/>
          <w:sz w:val="24"/>
          <w:szCs w:val="24"/>
          <w14:ligatures w14:val="none"/>
        </w:rPr>
        <w:t>.</w:t>
      </w:r>
    </w:p>
    <w:p w14:paraId="1C7CDEC0" w14:textId="38220EE9" w:rsidR="00953638" w:rsidRDefault="009C13BF" w:rsidP="005D4139">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 xml:space="preserve">     </w:t>
      </w:r>
      <w:r w:rsidR="00953638" w:rsidRPr="00953638">
        <w:rPr>
          <w:rFonts w:ascii="Times New Roman" w:eastAsia="Times New Roman" w:hAnsi="Times New Roman" w:cs="Times New Roman"/>
          <w:kern w:val="0"/>
          <w:sz w:val="24"/>
          <w:szCs w:val="24"/>
          <w:rtl/>
          <w14:ligatures w14:val="none"/>
        </w:rPr>
        <w:t>وفي سياق هذه الدراسة، يمكن تحديد مكونات النموذج على النحو الآتي</w:t>
      </w:r>
      <w:r w:rsidR="00953638" w:rsidRPr="00953638">
        <w:rPr>
          <w:rFonts w:ascii="Times New Roman" w:eastAsia="Times New Roman" w:hAnsi="Times New Roman" w:cs="Times New Roman"/>
          <w:kern w:val="0"/>
          <w:sz w:val="24"/>
          <w:szCs w:val="24"/>
          <w14:ligatures w14:val="none"/>
        </w:rPr>
        <w:t>:</w:t>
      </w:r>
    </w:p>
    <w:p w14:paraId="3F716DA5" w14:textId="6533303C" w:rsidR="00953638" w:rsidRPr="00953638" w:rsidRDefault="005D4139" w:rsidP="005D4139">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t>1.3.1</w:t>
      </w:r>
      <w:r w:rsidR="00953638" w:rsidRPr="00953638">
        <w:rPr>
          <w:rFonts w:ascii="Times New Roman" w:eastAsia="Times New Roman" w:hAnsi="Times New Roman" w:cs="Times New Roman"/>
          <w:b/>
          <w:bCs/>
          <w:kern w:val="0"/>
          <w:sz w:val="24"/>
          <w:szCs w:val="24"/>
          <w14:ligatures w14:val="none"/>
        </w:rPr>
        <w:t xml:space="preserve"> </w:t>
      </w:r>
      <w:r w:rsidR="00953638" w:rsidRPr="00953638">
        <w:rPr>
          <w:rFonts w:ascii="Times New Roman" w:eastAsia="Times New Roman" w:hAnsi="Times New Roman" w:cs="Times New Roman"/>
          <w:b/>
          <w:bCs/>
          <w:kern w:val="0"/>
          <w:sz w:val="24"/>
          <w:szCs w:val="24"/>
          <w:rtl/>
          <w14:ligatures w14:val="none"/>
        </w:rPr>
        <w:t>المثير</w:t>
      </w:r>
      <w:r w:rsidR="00953638" w:rsidRPr="00953638">
        <w:rPr>
          <w:rFonts w:ascii="Times New Roman" w:eastAsia="Times New Roman" w:hAnsi="Times New Roman" w:cs="Times New Roman"/>
          <w:b/>
          <w:bCs/>
          <w:kern w:val="0"/>
          <w:sz w:val="24"/>
          <w:szCs w:val="24"/>
          <w14:ligatures w14:val="none"/>
        </w:rPr>
        <w:t xml:space="preserve"> </w:t>
      </w:r>
    </w:p>
    <w:p w14:paraId="7D8821FD" w14:textId="2013631F" w:rsidR="00953638" w:rsidRPr="00953638" w:rsidRDefault="00AA78A4" w:rsidP="005D4139">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953638" w:rsidRPr="00953638">
        <w:rPr>
          <w:rFonts w:ascii="Times New Roman" w:eastAsia="Times New Roman" w:hAnsi="Times New Roman" w:cs="Times New Roman"/>
          <w:kern w:val="0"/>
          <w:sz w:val="24"/>
          <w:szCs w:val="24"/>
          <w:rtl/>
          <w14:ligatures w14:val="none"/>
        </w:rPr>
        <w:t>يتمثل المثير في مجموعة العناصر التي يتعرض لها المستهلك عبر منصات التواصل الاجتماعي، والتي تشكل المدخل الأساسي لعملية التأثير. وتشمل هذه المثيرات المحتوى التسويقي العقاري بمختلف أشكاله، مثل</w:t>
      </w:r>
      <w:r>
        <w:rPr>
          <w:rFonts w:ascii="Times New Roman" w:eastAsia="Times New Roman" w:hAnsi="Times New Roman" w:cs="Times New Roman" w:hint="cs"/>
          <w:kern w:val="0"/>
          <w:sz w:val="24"/>
          <w:szCs w:val="24"/>
          <w:rtl/>
          <w14:ligatures w14:val="none"/>
        </w:rPr>
        <w:t>:</w:t>
      </w:r>
      <w:r w:rsidR="00953638" w:rsidRPr="00953638">
        <w:rPr>
          <w:rFonts w:ascii="Times New Roman" w:eastAsia="Times New Roman" w:hAnsi="Times New Roman" w:cs="Times New Roman"/>
          <w:kern w:val="0"/>
          <w:sz w:val="24"/>
          <w:szCs w:val="24"/>
          <w:rtl/>
          <w14:ligatures w14:val="none"/>
        </w:rPr>
        <w:t xml:space="preserve"> الصور</w:t>
      </w:r>
      <w:r>
        <w:rPr>
          <w:rFonts w:ascii="Times New Roman" w:eastAsia="Times New Roman" w:hAnsi="Times New Roman" w:cs="Times New Roman" w:hint="cs"/>
          <w:kern w:val="0"/>
          <w:sz w:val="24"/>
          <w:szCs w:val="24"/>
          <w:rtl/>
          <w14:ligatures w14:val="none"/>
        </w:rPr>
        <w:t>،</w:t>
      </w:r>
      <w:r w:rsidR="00953638" w:rsidRPr="00953638">
        <w:rPr>
          <w:rFonts w:ascii="Times New Roman" w:eastAsia="Times New Roman" w:hAnsi="Times New Roman" w:cs="Times New Roman"/>
          <w:kern w:val="0"/>
          <w:sz w:val="24"/>
          <w:szCs w:val="24"/>
          <w:rtl/>
          <w14:ligatures w14:val="none"/>
        </w:rPr>
        <w:t xml:space="preserve"> والفيديوهات</w:t>
      </w:r>
      <w:r>
        <w:rPr>
          <w:rFonts w:ascii="Times New Roman" w:eastAsia="Times New Roman" w:hAnsi="Times New Roman" w:cs="Times New Roman" w:hint="cs"/>
          <w:kern w:val="0"/>
          <w:sz w:val="24"/>
          <w:szCs w:val="24"/>
          <w:rtl/>
          <w14:ligatures w14:val="none"/>
        </w:rPr>
        <w:t>،</w:t>
      </w:r>
      <w:r w:rsidR="00953638" w:rsidRPr="00953638">
        <w:rPr>
          <w:rFonts w:ascii="Times New Roman" w:eastAsia="Times New Roman" w:hAnsi="Times New Roman" w:cs="Times New Roman"/>
          <w:kern w:val="0"/>
          <w:sz w:val="24"/>
          <w:szCs w:val="24"/>
          <w:rtl/>
          <w14:ligatures w14:val="none"/>
        </w:rPr>
        <w:t xml:space="preserve"> والجولات الافتراضية، إضافة إلى المعلومات الوصفية المتعلقة بالمشروعات العقارية</w:t>
      </w:r>
      <w:r w:rsidR="00953638" w:rsidRPr="00953638">
        <w:rPr>
          <w:rFonts w:ascii="Times New Roman" w:eastAsia="Times New Roman" w:hAnsi="Times New Roman" w:cs="Times New Roman"/>
          <w:kern w:val="0"/>
          <w:sz w:val="24"/>
          <w:szCs w:val="24"/>
          <w14:ligatures w14:val="none"/>
        </w:rPr>
        <w:t>.</w:t>
      </w:r>
    </w:p>
    <w:p w14:paraId="6A8CD8F3" w14:textId="24CECCC4" w:rsidR="00953638" w:rsidRPr="00953638" w:rsidRDefault="00AA78A4" w:rsidP="005D4139">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953638" w:rsidRPr="00953638">
        <w:rPr>
          <w:rFonts w:ascii="Times New Roman" w:eastAsia="Times New Roman" w:hAnsi="Times New Roman" w:cs="Times New Roman"/>
          <w:kern w:val="0"/>
          <w:sz w:val="24"/>
          <w:szCs w:val="24"/>
          <w:rtl/>
          <w14:ligatures w14:val="none"/>
        </w:rPr>
        <w:t>كما تتضمن المثيرات مؤشرات التفاعل الاجتماعي، مثل التعليقات</w:t>
      </w:r>
      <w:r>
        <w:rPr>
          <w:rFonts w:ascii="Times New Roman" w:eastAsia="Times New Roman" w:hAnsi="Times New Roman" w:cs="Times New Roman" w:hint="cs"/>
          <w:kern w:val="0"/>
          <w:sz w:val="24"/>
          <w:szCs w:val="24"/>
          <w:rtl/>
          <w14:ligatures w14:val="none"/>
        </w:rPr>
        <w:t>،</w:t>
      </w:r>
      <w:r w:rsidR="00953638" w:rsidRPr="00953638">
        <w:rPr>
          <w:rFonts w:ascii="Times New Roman" w:eastAsia="Times New Roman" w:hAnsi="Times New Roman" w:cs="Times New Roman"/>
          <w:kern w:val="0"/>
          <w:sz w:val="24"/>
          <w:szCs w:val="24"/>
          <w:rtl/>
          <w14:ligatures w14:val="none"/>
        </w:rPr>
        <w:t xml:space="preserve"> والتقييمات</w:t>
      </w:r>
      <w:r>
        <w:rPr>
          <w:rFonts w:ascii="Times New Roman" w:eastAsia="Times New Roman" w:hAnsi="Times New Roman" w:cs="Times New Roman" w:hint="cs"/>
          <w:kern w:val="0"/>
          <w:sz w:val="24"/>
          <w:szCs w:val="24"/>
          <w:rtl/>
          <w14:ligatures w14:val="none"/>
        </w:rPr>
        <w:t>،</w:t>
      </w:r>
      <w:r w:rsidR="00953638" w:rsidRPr="00953638">
        <w:rPr>
          <w:rFonts w:ascii="Times New Roman" w:eastAsia="Times New Roman" w:hAnsi="Times New Roman" w:cs="Times New Roman"/>
          <w:kern w:val="0"/>
          <w:sz w:val="24"/>
          <w:szCs w:val="24"/>
          <w:rtl/>
          <w14:ligatures w14:val="none"/>
        </w:rPr>
        <w:t xml:space="preserve"> والمشاركات، والتي تسهم في تعزيز مصداقية المحتوى أو إضعافها، إلى جانب المؤشرات الرقمية مثل عدد المتابعين</w:t>
      </w:r>
      <w:r>
        <w:rPr>
          <w:rFonts w:ascii="Times New Roman" w:eastAsia="Times New Roman" w:hAnsi="Times New Roman" w:cs="Times New Roman" w:hint="cs"/>
          <w:kern w:val="0"/>
          <w:sz w:val="24"/>
          <w:szCs w:val="24"/>
          <w:rtl/>
          <w14:ligatures w14:val="none"/>
        </w:rPr>
        <w:t>،</w:t>
      </w:r>
      <w:r w:rsidR="00953638" w:rsidRPr="00953638">
        <w:rPr>
          <w:rFonts w:ascii="Times New Roman" w:eastAsia="Times New Roman" w:hAnsi="Times New Roman" w:cs="Times New Roman"/>
          <w:kern w:val="0"/>
          <w:sz w:val="24"/>
          <w:szCs w:val="24"/>
          <w:rtl/>
          <w14:ligatures w14:val="none"/>
        </w:rPr>
        <w:t xml:space="preserve"> ومستوى الانتشار، والتي قد تؤثر في إدراك المستهلك لموثوقية الجهة المقدمة للمحتوى. وبذلك، تمثل هذه العناصر مجتمعة البيئة الرقمية التي تُحفّز استجابات المستهلك الأولية</w:t>
      </w:r>
      <w:r w:rsidR="00953638" w:rsidRPr="00953638">
        <w:rPr>
          <w:rFonts w:ascii="Times New Roman" w:eastAsia="Times New Roman" w:hAnsi="Times New Roman" w:cs="Times New Roman"/>
          <w:kern w:val="0"/>
          <w:sz w:val="24"/>
          <w:szCs w:val="24"/>
          <w14:ligatures w14:val="none"/>
        </w:rPr>
        <w:t>.</w:t>
      </w:r>
    </w:p>
    <w:p w14:paraId="4FFFDBD0" w14:textId="2A599217" w:rsidR="00953638" w:rsidRPr="00953638" w:rsidRDefault="005D4139" w:rsidP="005D4139">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t xml:space="preserve">1.3.2 </w:t>
      </w:r>
      <w:r w:rsidR="00953638" w:rsidRPr="00953638">
        <w:rPr>
          <w:rFonts w:ascii="Times New Roman" w:eastAsia="Times New Roman" w:hAnsi="Times New Roman" w:cs="Times New Roman"/>
          <w:b/>
          <w:bCs/>
          <w:kern w:val="0"/>
          <w:sz w:val="24"/>
          <w:szCs w:val="24"/>
          <w:rtl/>
          <w14:ligatures w14:val="none"/>
        </w:rPr>
        <w:t>الكائ</w:t>
      </w:r>
      <w:r w:rsidR="00953638">
        <w:rPr>
          <w:rFonts w:ascii="Times New Roman" w:eastAsia="Times New Roman" w:hAnsi="Times New Roman" w:cs="Times New Roman" w:hint="cs"/>
          <w:b/>
          <w:bCs/>
          <w:kern w:val="0"/>
          <w:sz w:val="24"/>
          <w:szCs w:val="24"/>
          <w:rtl/>
          <w14:ligatures w14:val="none"/>
        </w:rPr>
        <w:t>ن</w:t>
      </w:r>
      <w:r w:rsidR="00953638" w:rsidRPr="00953638">
        <w:rPr>
          <w:rFonts w:ascii="Times New Roman" w:eastAsia="Times New Roman" w:hAnsi="Times New Roman" w:cs="Times New Roman"/>
          <w:b/>
          <w:bCs/>
          <w:kern w:val="0"/>
          <w:sz w:val="24"/>
          <w:szCs w:val="24"/>
          <w14:ligatures w14:val="none"/>
        </w:rPr>
        <w:t xml:space="preserve"> </w:t>
      </w:r>
    </w:p>
    <w:p w14:paraId="25A09574" w14:textId="7DC77B24" w:rsidR="00953638" w:rsidRPr="00953638" w:rsidRDefault="00C3219F" w:rsidP="005D4139">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953638" w:rsidRPr="00953638">
        <w:rPr>
          <w:rFonts w:ascii="Times New Roman" w:eastAsia="Times New Roman" w:hAnsi="Times New Roman" w:cs="Times New Roman"/>
          <w:kern w:val="0"/>
          <w:sz w:val="24"/>
          <w:szCs w:val="24"/>
          <w:rtl/>
          <w14:ligatures w14:val="none"/>
        </w:rPr>
        <w:t xml:space="preserve">يشير الكائن إلى العمليات النفسية الداخلية التي تحدث لدى المستهلك نتيجة التعرض للمثيرات، والتي تمثل الحلقة الوسيطة في النموذج. وتتجسد هذه العمليات في عدد من المتغيرات الإدراكية والانفعالية، من أبرزها </w:t>
      </w:r>
      <w:r w:rsidR="00953638" w:rsidRPr="00953638">
        <w:rPr>
          <w:rFonts w:ascii="Times New Roman" w:eastAsia="Times New Roman" w:hAnsi="Times New Roman" w:cs="Times New Roman"/>
          <w:b/>
          <w:bCs/>
          <w:kern w:val="0"/>
          <w:sz w:val="24"/>
          <w:szCs w:val="24"/>
          <w:rtl/>
          <w14:ligatures w14:val="none"/>
        </w:rPr>
        <w:t>الثقة الإلكترونية بالمطور العقاري</w:t>
      </w:r>
      <w:r w:rsidR="00953638" w:rsidRPr="00953638">
        <w:rPr>
          <w:rFonts w:ascii="Times New Roman" w:eastAsia="Times New Roman" w:hAnsi="Times New Roman" w:cs="Times New Roman"/>
          <w:kern w:val="0"/>
          <w:sz w:val="24"/>
          <w:szCs w:val="24"/>
          <w:rtl/>
          <w14:ligatures w14:val="none"/>
        </w:rPr>
        <w:t>، والتي تُعد عنصرًا حاسمًا في تقليل درجة عدم اليقين المرتبطة بالقرار العقاري</w:t>
      </w:r>
      <w:r w:rsidR="00953638" w:rsidRPr="00953638">
        <w:rPr>
          <w:rFonts w:ascii="Times New Roman" w:eastAsia="Times New Roman" w:hAnsi="Times New Roman" w:cs="Times New Roman"/>
          <w:kern w:val="0"/>
          <w:sz w:val="24"/>
          <w:szCs w:val="24"/>
          <w14:ligatures w14:val="none"/>
        </w:rPr>
        <w:t>.</w:t>
      </w:r>
    </w:p>
    <w:p w14:paraId="1C924348" w14:textId="56CDEAC0" w:rsidR="00953638" w:rsidRDefault="00F52586" w:rsidP="005D4139">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lastRenderedPageBreak/>
        <w:t xml:space="preserve">      </w:t>
      </w:r>
      <w:r w:rsidR="00953638" w:rsidRPr="00953638">
        <w:rPr>
          <w:rFonts w:ascii="Times New Roman" w:eastAsia="Times New Roman" w:hAnsi="Times New Roman" w:cs="Times New Roman"/>
          <w:kern w:val="0"/>
          <w:sz w:val="24"/>
          <w:szCs w:val="24"/>
          <w:rtl/>
          <w14:ligatures w14:val="none"/>
        </w:rPr>
        <w:t>كما يشمل الكائن متغيرات أخرى</w:t>
      </w:r>
      <w:r>
        <w:rPr>
          <w:rFonts w:ascii="Times New Roman" w:eastAsia="Times New Roman" w:hAnsi="Times New Roman" w:cs="Times New Roman" w:hint="cs"/>
          <w:kern w:val="0"/>
          <w:sz w:val="24"/>
          <w:szCs w:val="24"/>
          <w:rtl/>
          <w14:ligatures w14:val="none"/>
        </w:rPr>
        <w:t>،</w:t>
      </w:r>
      <w:r w:rsidR="00953638" w:rsidRPr="00953638">
        <w:rPr>
          <w:rFonts w:ascii="Times New Roman" w:eastAsia="Times New Roman" w:hAnsi="Times New Roman" w:cs="Times New Roman"/>
          <w:kern w:val="0"/>
          <w:sz w:val="24"/>
          <w:szCs w:val="24"/>
          <w:rtl/>
          <w14:ligatures w14:val="none"/>
        </w:rPr>
        <w:t xml:space="preserve"> مثل</w:t>
      </w:r>
      <w:r>
        <w:rPr>
          <w:rFonts w:ascii="Times New Roman" w:eastAsia="Times New Roman" w:hAnsi="Times New Roman" w:cs="Times New Roman" w:hint="cs"/>
          <w:kern w:val="0"/>
          <w:sz w:val="24"/>
          <w:szCs w:val="24"/>
          <w:rtl/>
          <w14:ligatures w14:val="none"/>
        </w:rPr>
        <w:t>:</w:t>
      </w:r>
      <w:r w:rsidR="00953638" w:rsidRPr="00953638">
        <w:rPr>
          <w:rFonts w:ascii="Times New Roman" w:eastAsia="Times New Roman" w:hAnsi="Times New Roman" w:cs="Times New Roman"/>
          <w:kern w:val="0"/>
          <w:sz w:val="24"/>
          <w:szCs w:val="24"/>
          <w:rtl/>
          <w14:ligatures w14:val="none"/>
        </w:rPr>
        <w:t xml:space="preserve"> الوعي بالعلامة العقارية، والقيمة المدركة، وإدراك المخاطر، إضافة إلى الانطباعات الذهنية التي تتكون لدى المستهلك حول المشروع. وتُسهم هذه المتغيرات مجتمعة في تفسير كيفية استقبال المستهلك للمحتوى وتحليله، ومن ثم تحديد موقفه منه</w:t>
      </w:r>
      <w:r w:rsidR="00953638" w:rsidRPr="00953638">
        <w:rPr>
          <w:rFonts w:ascii="Times New Roman" w:eastAsia="Times New Roman" w:hAnsi="Times New Roman" w:cs="Times New Roman"/>
          <w:kern w:val="0"/>
          <w:sz w:val="24"/>
          <w:szCs w:val="24"/>
          <w14:ligatures w14:val="none"/>
        </w:rPr>
        <w:t>.</w:t>
      </w:r>
    </w:p>
    <w:p w14:paraId="481612FA" w14:textId="5373C107" w:rsidR="00953638" w:rsidRPr="00953638" w:rsidRDefault="005D4139" w:rsidP="005D4139">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t xml:space="preserve">1.3.3 </w:t>
      </w:r>
      <w:r w:rsidR="00953638" w:rsidRPr="00953638">
        <w:rPr>
          <w:rFonts w:ascii="Times New Roman" w:eastAsia="Times New Roman" w:hAnsi="Times New Roman" w:cs="Times New Roman"/>
          <w:b/>
          <w:bCs/>
          <w:kern w:val="0"/>
          <w:sz w:val="24"/>
          <w:szCs w:val="24"/>
          <w:rtl/>
          <w14:ligatures w14:val="none"/>
        </w:rPr>
        <w:t>الاستجابة</w:t>
      </w:r>
      <w:r w:rsidR="00953638" w:rsidRPr="00953638">
        <w:rPr>
          <w:rFonts w:ascii="Times New Roman" w:eastAsia="Times New Roman" w:hAnsi="Times New Roman" w:cs="Times New Roman"/>
          <w:b/>
          <w:bCs/>
          <w:kern w:val="0"/>
          <w:sz w:val="24"/>
          <w:szCs w:val="24"/>
          <w14:ligatures w14:val="none"/>
        </w:rPr>
        <w:t xml:space="preserve"> </w:t>
      </w:r>
    </w:p>
    <w:p w14:paraId="11E2D8CA" w14:textId="15250975" w:rsidR="00953638" w:rsidRPr="00953638" w:rsidRDefault="00F52586" w:rsidP="005D4139">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953638" w:rsidRPr="00953638">
        <w:rPr>
          <w:rFonts w:ascii="Times New Roman" w:eastAsia="Times New Roman" w:hAnsi="Times New Roman" w:cs="Times New Roman"/>
          <w:kern w:val="0"/>
          <w:sz w:val="24"/>
          <w:szCs w:val="24"/>
          <w:rtl/>
          <w14:ligatures w14:val="none"/>
        </w:rPr>
        <w:t>تمثل الاستجابة النتيجة السلوكية النهائية التي يسعى النموذج إلى تفسيرها، والتي تتجسد في هذه الدراسة في نية شراء العقار أو القرار الشرائي الفعلي، وفقًا لطبيعة تصميم الدراسة ومنهجيتها</w:t>
      </w:r>
      <w:r w:rsidR="00953638" w:rsidRPr="00953638">
        <w:rPr>
          <w:rFonts w:ascii="Times New Roman" w:eastAsia="Times New Roman" w:hAnsi="Times New Roman" w:cs="Times New Roman"/>
          <w:kern w:val="0"/>
          <w:sz w:val="24"/>
          <w:szCs w:val="24"/>
          <w14:ligatures w14:val="none"/>
        </w:rPr>
        <w:t>.</w:t>
      </w:r>
    </w:p>
    <w:p w14:paraId="4EE54F98" w14:textId="7D68AFA0" w:rsidR="00B0615A" w:rsidRDefault="00611605" w:rsidP="00611605">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 xml:space="preserve">     </w:t>
      </w:r>
      <w:r w:rsidR="00953638" w:rsidRPr="00953638">
        <w:rPr>
          <w:rFonts w:ascii="Times New Roman" w:eastAsia="Times New Roman" w:hAnsi="Times New Roman" w:cs="Times New Roman"/>
          <w:kern w:val="0"/>
          <w:sz w:val="24"/>
          <w:szCs w:val="24"/>
          <w:rtl/>
          <w14:ligatures w14:val="none"/>
        </w:rPr>
        <w:t>وتعكس هذه الاستجابة حصيلة العمليات الإدراكية والانفعالية التي مر بها المستهلك، حيث لا يُتوقع أن يتخذ القرار الشرائي إلا بعد تكوّن مستوى كافٍ من الثقة، ووضوح القيمة المدركة، وانخفاض مستوى المخاطر المتصورة</w:t>
      </w:r>
      <w:r w:rsidR="00953638" w:rsidRPr="00953638">
        <w:rPr>
          <w:rFonts w:ascii="Times New Roman" w:eastAsia="Times New Roman" w:hAnsi="Times New Roman" w:cs="Times New Roman"/>
          <w:kern w:val="0"/>
          <w:sz w:val="24"/>
          <w:szCs w:val="24"/>
          <w14:ligatures w14:val="none"/>
        </w:rPr>
        <w:t>.</w:t>
      </w:r>
    </w:p>
    <w:p w14:paraId="7549D607" w14:textId="2D9F2F46" w:rsidR="00F57A64" w:rsidRPr="00F57A64" w:rsidRDefault="005D4139" w:rsidP="00B0615A">
      <w:pPr>
        <w:bidi/>
        <w:spacing w:before="100" w:beforeAutospacing="1" w:after="100" w:afterAutospacing="1" w:line="360" w:lineRule="auto"/>
        <w:jc w:val="both"/>
        <w:outlineLvl w:val="2"/>
        <w:rPr>
          <w:rFonts w:ascii="Times New Roman" w:eastAsia="Times New Roman" w:hAnsi="Times New Roman" w:cs="Times New Roman"/>
          <w:b/>
          <w:bCs/>
          <w:kern w:val="0"/>
          <w:sz w:val="28"/>
          <w:szCs w:val="28"/>
          <w14:ligatures w14:val="none"/>
        </w:rPr>
      </w:pPr>
      <w:bookmarkStart w:id="168" w:name="_Toc226826223"/>
      <w:r w:rsidRPr="005D4139">
        <w:rPr>
          <w:rFonts w:ascii="Times New Roman" w:eastAsia="Times New Roman" w:hAnsi="Times New Roman" w:cs="Times New Roman" w:hint="cs"/>
          <w:b/>
          <w:bCs/>
          <w:kern w:val="0"/>
          <w:sz w:val="28"/>
          <w:szCs w:val="28"/>
          <w:rtl/>
          <w14:ligatures w14:val="none"/>
        </w:rPr>
        <w:t xml:space="preserve">1.4 </w:t>
      </w:r>
      <w:r w:rsidRPr="00F57A64">
        <w:rPr>
          <w:rFonts w:ascii="Times New Roman" w:eastAsia="Times New Roman" w:hAnsi="Times New Roman" w:cs="Times New Roman"/>
          <w:b/>
          <w:bCs/>
          <w:kern w:val="0"/>
          <w:sz w:val="28"/>
          <w:szCs w:val="28"/>
          <w:rtl/>
          <w14:ligatures w14:val="none"/>
        </w:rPr>
        <w:t>مبررات</w:t>
      </w:r>
      <w:r w:rsidR="00F57A64" w:rsidRPr="00F57A64">
        <w:rPr>
          <w:rFonts w:ascii="Times New Roman" w:eastAsia="Times New Roman" w:hAnsi="Times New Roman" w:cs="Times New Roman"/>
          <w:b/>
          <w:bCs/>
          <w:kern w:val="0"/>
          <w:sz w:val="28"/>
          <w:szCs w:val="28"/>
          <w:rtl/>
          <w14:ligatures w14:val="none"/>
        </w:rPr>
        <w:t xml:space="preserve"> اختيار نظرية المثير–الكائن–الاستجابة في هذه الدراسة</w:t>
      </w:r>
      <w:bookmarkEnd w:id="168"/>
    </w:p>
    <w:p w14:paraId="2CA4D22A" w14:textId="67D38CBB" w:rsidR="00F57A64" w:rsidRPr="00F57A64" w:rsidRDefault="00611605" w:rsidP="005D4139">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F57A64" w:rsidRPr="00F57A64">
        <w:rPr>
          <w:rFonts w:ascii="Times New Roman" w:eastAsia="Times New Roman" w:hAnsi="Times New Roman" w:cs="Times New Roman"/>
          <w:kern w:val="0"/>
          <w:sz w:val="24"/>
          <w:szCs w:val="24"/>
          <w:rtl/>
          <w14:ligatures w14:val="none"/>
        </w:rPr>
        <w:t>في ضوء توظيف نموذج المثير–الكائن–الاستجابة</w:t>
      </w:r>
      <w:r w:rsidR="00F57A64" w:rsidRPr="00F57A64">
        <w:rPr>
          <w:rFonts w:ascii="Times New Roman" w:eastAsia="Times New Roman" w:hAnsi="Times New Roman" w:cs="Times New Roman"/>
          <w:kern w:val="0"/>
          <w:sz w:val="24"/>
          <w:szCs w:val="24"/>
          <w14:ligatures w14:val="none"/>
        </w:rPr>
        <w:t xml:space="preserve"> (S-O-R) </w:t>
      </w:r>
      <w:r w:rsidR="00F57A64" w:rsidRPr="00F57A64">
        <w:rPr>
          <w:rFonts w:ascii="Times New Roman" w:eastAsia="Times New Roman" w:hAnsi="Times New Roman" w:cs="Times New Roman"/>
          <w:kern w:val="0"/>
          <w:sz w:val="24"/>
          <w:szCs w:val="24"/>
          <w:rtl/>
          <w14:ligatures w14:val="none"/>
        </w:rPr>
        <w:t>ضمن الإطار المفاهيمي للدراسة، يبرز اختيار هذه النظرية بوصفه اختيارًا منهجيًا مبررًا، يستند إلى مجموعة من الاعتبارات العلمية المرتبطة بطبيعة الظاهرة المدروسة وسياقها التطبيقي</w:t>
      </w:r>
      <w:r w:rsidR="00F57A64" w:rsidRPr="00F57A64">
        <w:rPr>
          <w:rFonts w:ascii="Times New Roman" w:eastAsia="Times New Roman" w:hAnsi="Times New Roman" w:cs="Times New Roman"/>
          <w:kern w:val="0"/>
          <w:sz w:val="24"/>
          <w:szCs w:val="24"/>
          <w14:ligatures w14:val="none"/>
        </w:rPr>
        <w:t>.</w:t>
      </w:r>
    </w:p>
    <w:p w14:paraId="62412B74" w14:textId="3CD2CB6B" w:rsidR="00AD329A" w:rsidRPr="00AD329A" w:rsidRDefault="005D4139" w:rsidP="005D4139">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t xml:space="preserve">1.4.1 </w:t>
      </w:r>
      <w:r w:rsidR="00AD329A" w:rsidRPr="00AD329A">
        <w:rPr>
          <w:rFonts w:ascii="Times New Roman" w:eastAsia="Times New Roman" w:hAnsi="Times New Roman" w:cs="Times New Roman"/>
          <w:b/>
          <w:bCs/>
          <w:kern w:val="0"/>
          <w:sz w:val="24"/>
          <w:szCs w:val="24"/>
          <w:rtl/>
          <w14:ligatures w14:val="none"/>
        </w:rPr>
        <w:t>ملاءمتها لطبيعة البيئة الرقمية</w:t>
      </w:r>
    </w:p>
    <w:p w14:paraId="59B587F1" w14:textId="52E4578F" w:rsidR="00B0615A" w:rsidRPr="00AD329A" w:rsidRDefault="00611605" w:rsidP="0060652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AD329A" w:rsidRPr="00AD329A">
        <w:rPr>
          <w:rFonts w:ascii="Times New Roman" w:eastAsia="Times New Roman" w:hAnsi="Times New Roman" w:cs="Times New Roman"/>
          <w:kern w:val="0"/>
          <w:sz w:val="24"/>
          <w:szCs w:val="24"/>
          <w:rtl/>
          <w14:ligatures w14:val="none"/>
        </w:rPr>
        <w:t>تتسم بيئة وسائل التواصل الاجتماعي بكونها بيئة تفاعلية غنية بالمثيرات البصرية والاجتماعية، حيث يتعرض المستخدم لمحتوى متنوع يتضمن عناصر مرئية، ومعلومات وصفية، ومؤشرات تفاعل اجتماعي. وتنسجم هذه الخصائص مع الطابع البيئي لنموذج</w:t>
      </w:r>
      <w:r w:rsidR="00AD329A" w:rsidRPr="00AD329A">
        <w:rPr>
          <w:rFonts w:ascii="Times New Roman" w:eastAsia="Times New Roman" w:hAnsi="Times New Roman" w:cs="Times New Roman"/>
          <w:kern w:val="0"/>
          <w:sz w:val="24"/>
          <w:szCs w:val="24"/>
          <w14:ligatures w14:val="none"/>
        </w:rPr>
        <w:t xml:space="preserve"> (S-O-R)</w:t>
      </w:r>
      <w:r w:rsidR="00AD329A" w:rsidRPr="00AD329A">
        <w:rPr>
          <w:rFonts w:ascii="Times New Roman" w:eastAsia="Times New Roman" w:hAnsi="Times New Roman" w:cs="Times New Roman"/>
          <w:kern w:val="0"/>
          <w:sz w:val="24"/>
          <w:szCs w:val="24"/>
          <w:rtl/>
          <w14:ligatures w14:val="none"/>
        </w:rPr>
        <w:t>، الذي يفترض أن السلوك الإنساني يتشكل استجابةً لمثيرات محيطة تؤثر في الحالة النفسية للفرد. ومن ثم، توفر النظرية إطارًا مناسبًا لتحليل تأثير المحتوى الرقمي العقاري في بيئة تتسم بالتعدد والتفاعل المستمر</w:t>
      </w:r>
      <w:r w:rsidR="00AD329A" w:rsidRPr="00AD329A">
        <w:rPr>
          <w:rFonts w:ascii="Times New Roman" w:eastAsia="Times New Roman" w:hAnsi="Times New Roman" w:cs="Times New Roman"/>
          <w:kern w:val="0"/>
          <w:sz w:val="24"/>
          <w:szCs w:val="24"/>
          <w14:ligatures w14:val="none"/>
        </w:rPr>
        <w:t>.</w:t>
      </w:r>
    </w:p>
    <w:p w14:paraId="6402A767" w14:textId="74B59424" w:rsidR="00AD329A" w:rsidRPr="00AD329A" w:rsidRDefault="00B0615A" w:rsidP="005D4139">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t xml:space="preserve">1.4.2 </w:t>
      </w:r>
      <w:r w:rsidR="00AD329A" w:rsidRPr="00AD329A">
        <w:rPr>
          <w:rFonts w:ascii="Times New Roman" w:eastAsia="Times New Roman" w:hAnsi="Times New Roman" w:cs="Times New Roman"/>
          <w:b/>
          <w:bCs/>
          <w:kern w:val="0"/>
          <w:sz w:val="24"/>
          <w:szCs w:val="24"/>
          <w:rtl/>
          <w14:ligatures w14:val="none"/>
        </w:rPr>
        <w:t>قدرتها على دمج المتغيرات الوسيطة</w:t>
      </w:r>
    </w:p>
    <w:p w14:paraId="54DD185F" w14:textId="2619F37B" w:rsidR="00AD329A" w:rsidRPr="00AD329A" w:rsidRDefault="0060652A"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AD329A" w:rsidRPr="00AD329A">
        <w:rPr>
          <w:rFonts w:ascii="Times New Roman" w:eastAsia="Times New Roman" w:hAnsi="Times New Roman" w:cs="Times New Roman"/>
          <w:kern w:val="0"/>
          <w:sz w:val="24"/>
          <w:szCs w:val="24"/>
          <w:rtl/>
          <w14:ligatures w14:val="none"/>
        </w:rPr>
        <w:t>تتميز النظرية بمرونتها في استيعاب المتغيرات النفسية الوسيطة، حيث تتيح تفسير العلاقة بين المثيرات البيئية والسلوك من خلال إدراج متغيرات إدراكية وانفعالية مثل الثقة، والوعي، والقيمة المدركة. ويتوافق ذلك مع طبيعة الدراسة الحالية التي تركز على تحليل الدور الوسيط لهذه المتغيرات في نقل تأثير التسويق الرقمي إلى القرار الشرائي، مما يعزز من قدرتها التفسيرية ويمنح النموذج عمقًا تحليليًا</w:t>
      </w:r>
      <w:r w:rsidR="00AD329A" w:rsidRPr="00AD329A">
        <w:rPr>
          <w:rFonts w:ascii="Times New Roman" w:eastAsia="Times New Roman" w:hAnsi="Times New Roman" w:cs="Times New Roman"/>
          <w:kern w:val="0"/>
          <w:sz w:val="24"/>
          <w:szCs w:val="24"/>
          <w14:ligatures w14:val="none"/>
        </w:rPr>
        <w:t>.</w:t>
      </w:r>
    </w:p>
    <w:p w14:paraId="126C5B14" w14:textId="3EA23F39" w:rsidR="00AD329A" w:rsidRPr="00AD329A" w:rsidRDefault="00B0615A" w:rsidP="00B0615A">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t xml:space="preserve">1.4.3 </w:t>
      </w:r>
      <w:r w:rsidR="00AD329A" w:rsidRPr="00AD329A">
        <w:rPr>
          <w:rFonts w:ascii="Times New Roman" w:eastAsia="Times New Roman" w:hAnsi="Times New Roman" w:cs="Times New Roman"/>
          <w:b/>
          <w:bCs/>
          <w:kern w:val="0"/>
          <w:sz w:val="24"/>
          <w:szCs w:val="24"/>
          <w:rtl/>
          <w14:ligatures w14:val="none"/>
        </w:rPr>
        <w:t>ملاءمتها لطبيعة القرار العقاري</w:t>
      </w:r>
    </w:p>
    <w:p w14:paraId="61EED7EB" w14:textId="254A327E" w:rsidR="00AD329A" w:rsidRPr="00AD329A" w:rsidRDefault="000E05AF"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AD329A" w:rsidRPr="00AD329A">
        <w:rPr>
          <w:rFonts w:ascii="Times New Roman" w:eastAsia="Times New Roman" w:hAnsi="Times New Roman" w:cs="Times New Roman"/>
          <w:kern w:val="0"/>
          <w:sz w:val="24"/>
          <w:szCs w:val="24"/>
          <w:rtl/>
          <w14:ligatures w14:val="none"/>
        </w:rPr>
        <w:t xml:space="preserve">يُعد القرار العقاري من القرارات المعقدة وعالية المخاطر، نظرًا لارتباطه بأبعاد مالية واستثمارية طويلة الأجل، الأمر الذي يتطلب مستوى مرتفعًا من المعالجة المعرفية والتقييم الإدراكي قبل اتخاذ القرار. وفي هذا السياق، تتسق افتراضات </w:t>
      </w:r>
      <w:r w:rsidR="00AD329A">
        <w:rPr>
          <w:rFonts w:ascii="Times New Roman" w:eastAsia="Times New Roman" w:hAnsi="Times New Roman" w:cs="Times New Roman" w:hint="cs"/>
          <w:kern w:val="0"/>
          <w:sz w:val="24"/>
          <w:szCs w:val="24"/>
          <w:rtl/>
          <w14:ligatures w14:val="none"/>
        </w:rPr>
        <w:t>ال</w:t>
      </w:r>
      <w:r w:rsidR="00AD329A" w:rsidRPr="00AD329A">
        <w:rPr>
          <w:rFonts w:ascii="Times New Roman" w:eastAsia="Times New Roman" w:hAnsi="Times New Roman" w:cs="Times New Roman"/>
          <w:kern w:val="0"/>
          <w:sz w:val="24"/>
          <w:szCs w:val="24"/>
          <w:rtl/>
          <w14:ligatures w14:val="none"/>
        </w:rPr>
        <w:t>نموذج</w:t>
      </w:r>
      <w:r w:rsidR="00AD329A" w:rsidRPr="00AD329A">
        <w:rPr>
          <w:rFonts w:ascii="Times New Roman" w:eastAsia="Times New Roman" w:hAnsi="Times New Roman" w:cs="Times New Roman"/>
          <w:kern w:val="0"/>
          <w:sz w:val="24"/>
          <w:szCs w:val="24"/>
          <w14:ligatures w14:val="none"/>
        </w:rPr>
        <w:t xml:space="preserve"> </w:t>
      </w:r>
      <w:r w:rsidR="00AD329A" w:rsidRPr="00AD329A">
        <w:rPr>
          <w:rFonts w:ascii="Times New Roman" w:eastAsia="Times New Roman" w:hAnsi="Times New Roman" w:cs="Times New Roman"/>
          <w:kern w:val="0"/>
          <w:sz w:val="24"/>
          <w:szCs w:val="24"/>
          <w:rtl/>
          <w14:ligatures w14:val="none"/>
        </w:rPr>
        <w:t xml:space="preserve">مع </w:t>
      </w:r>
      <w:r w:rsidR="00AD329A" w:rsidRPr="00AD329A">
        <w:rPr>
          <w:rFonts w:ascii="Times New Roman" w:eastAsia="Times New Roman" w:hAnsi="Times New Roman" w:cs="Times New Roman"/>
          <w:kern w:val="0"/>
          <w:sz w:val="24"/>
          <w:szCs w:val="24"/>
          <w:rtl/>
          <w14:ligatures w14:val="none"/>
        </w:rPr>
        <w:lastRenderedPageBreak/>
        <w:t>هذه الطبيعة، إذ تؤكد على الدور الحاسم للعمليات الداخلية (الكائن) في تفسير السلوك، مما يجعله إطارًا مناسبًا لتحليل القرارات التي لا تعتمد على الاستجابة الفورية، بل تمر بمراحل تقييم متعددة</w:t>
      </w:r>
      <w:r w:rsidR="00AD329A" w:rsidRPr="00AD329A">
        <w:rPr>
          <w:rFonts w:ascii="Times New Roman" w:eastAsia="Times New Roman" w:hAnsi="Times New Roman" w:cs="Times New Roman"/>
          <w:kern w:val="0"/>
          <w:sz w:val="24"/>
          <w:szCs w:val="24"/>
          <w14:ligatures w14:val="none"/>
        </w:rPr>
        <w:t>.</w:t>
      </w:r>
    </w:p>
    <w:p w14:paraId="25F3741F" w14:textId="4A72371B" w:rsidR="00AD329A" w:rsidRPr="00AD329A" w:rsidRDefault="00B0615A" w:rsidP="00B0615A">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t xml:space="preserve">1.4.4 </w:t>
      </w:r>
      <w:r w:rsidR="00AD329A" w:rsidRPr="00AD329A">
        <w:rPr>
          <w:rFonts w:ascii="Times New Roman" w:eastAsia="Times New Roman" w:hAnsi="Times New Roman" w:cs="Times New Roman"/>
          <w:b/>
          <w:bCs/>
          <w:kern w:val="0"/>
          <w:sz w:val="24"/>
          <w:szCs w:val="24"/>
          <w:rtl/>
          <w14:ligatures w14:val="none"/>
        </w:rPr>
        <w:t>قابليتها للاختبار الإحصائي</w:t>
      </w:r>
    </w:p>
    <w:p w14:paraId="75BCEAED" w14:textId="519B0493" w:rsidR="00B0615A" w:rsidRPr="00AD329A" w:rsidRDefault="00BE5B4D" w:rsidP="00BE5B4D">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 xml:space="preserve">     </w:t>
      </w:r>
      <w:r w:rsidR="00AD329A" w:rsidRPr="00AD329A">
        <w:rPr>
          <w:rFonts w:ascii="Times New Roman" w:eastAsia="Times New Roman" w:hAnsi="Times New Roman" w:cs="Times New Roman"/>
          <w:kern w:val="0"/>
          <w:sz w:val="24"/>
          <w:szCs w:val="24"/>
          <w:rtl/>
          <w14:ligatures w14:val="none"/>
        </w:rPr>
        <w:t xml:space="preserve">تتسم البنية الثلاثية </w:t>
      </w:r>
      <w:r w:rsidR="00AD329A" w:rsidRPr="00AD329A">
        <w:rPr>
          <w:rFonts w:ascii="Times New Roman" w:eastAsia="Times New Roman" w:hAnsi="Times New Roman" w:cs="Times New Roman" w:hint="cs"/>
          <w:kern w:val="0"/>
          <w:sz w:val="24"/>
          <w:szCs w:val="24"/>
          <w:rtl/>
          <w14:ligatures w14:val="none"/>
        </w:rPr>
        <w:t>للنموذج</w:t>
      </w:r>
      <w:r w:rsidR="00AD329A" w:rsidRPr="00AD329A">
        <w:rPr>
          <w:rFonts w:ascii="Times New Roman" w:eastAsia="Times New Roman" w:hAnsi="Times New Roman" w:cs="Times New Roman"/>
          <w:kern w:val="0"/>
          <w:sz w:val="24"/>
          <w:szCs w:val="24"/>
          <w14:ligatures w14:val="none"/>
        </w:rPr>
        <w:t xml:space="preserve"> </w:t>
      </w:r>
      <w:r w:rsidR="00AD329A" w:rsidRPr="00AD329A">
        <w:rPr>
          <w:rFonts w:ascii="Times New Roman" w:eastAsia="Times New Roman" w:hAnsi="Times New Roman" w:cs="Times New Roman"/>
          <w:kern w:val="0"/>
          <w:sz w:val="24"/>
          <w:szCs w:val="24"/>
          <w:rtl/>
          <w14:ligatures w14:val="none"/>
        </w:rPr>
        <w:t>بوضوح العلاقات السببية بين المتغيرات، الأمر الذي يجعلها قابلة للتحويل إلى نموذج تحليلي يمكن اختباره باستخدام أساليب النمذجة الإحصائية المتقدمة، مثل</w:t>
      </w:r>
      <w:r>
        <w:rPr>
          <w:rFonts w:ascii="Times New Roman" w:eastAsia="Times New Roman" w:hAnsi="Times New Roman" w:cs="Times New Roman" w:hint="cs"/>
          <w:kern w:val="0"/>
          <w:sz w:val="24"/>
          <w:szCs w:val="24"/>
          <w:rtl/>
          <w14:ligatures w14:val="none"/>
        </w:rPr>
        <w:t>:</w:t>
      </w:r>
      <w:r w:rsidR="00AD329A" w:rsidRPr="00AD329A">
        <w:rPr>
          <w:rFonts w:ascii="Times New Roman" w:eastAsia="Times New Roman" w:hAnsi="Times New Roman" w:cs="Times New Roman"/>
          <w:kern w:val="0"/>
          <w:sz w:val="24"/>
          <w:szCs w:val="24"/>
          <w:rtl/>
          <w14:ligatures w14:val="none"/>
        </w:rPr>
        <w:t xml:space="preserve"> نمذجة المعادلات </w:t>
      </w:r>
      <w:r w:rsidRPr="00AD329A">
        <w:rPr>
          <w:rFonts w:ascii="Times New Roman" w:eastAsia="Times New Roman" w:hAnsi="Times New Roman" w:cs="Times New Roman" w:hint="cs"/>
          <w:kern w:val="0"/>
          <w:sz w:val="24"/>
          <w:szCs w:val="24"/>
          <w:rtl/>
          <w14:ligatures w14:val="none"/>
        </w:rPr>
        <w:t>الهيكلي</w:t>
      </w:r>
      <w:r>
        <w:rPr>
          <w:rFonts w:ascii="Times New Roman" w:eastAsia="Times New Roman" w:hAnsi="Times New Roman" w:cs="Times New Roman" w:hint="cs"/>
          <w:kern w:val="0"/>
          <w:sz w:val="24"/>
          <w:szCs w:val="24"/>
          <w:rtl/>
          <w14:ligatures w14:val="none"/>
        </w:rPr>
        <w:t>ة</w:t>
      </w:r>
      <w:r w:rsidR="00AD329A" w:rsidRPr="00AD329A">
        <w:rPr>
          <w:rFonts w:ascii="Times New Roman" w:eastAsia="Times New Roman" w:hAnsi="Times New Roman" w:cs="Times New Roman"/>
          <w:kern w:val="0"/>
          <w:sz w:val="24"/>
          <w:szCs w:val="24"/>
          <w14:ligatures w14:val="none"/>
        </w:rPr>
        <w:t xml:space="preserve"> (SEM) </w:t>
      </w:r>
      <w:r w:rsidR="00AD329A" w:rsidRPr="00AD329A">
        <w:rPr>
          <w:rFonts w:ascii="Times New Roman" w:eastAsia="Times New Roman" w:hAnsi="Times New Roman" w:cs="Times New Roman"/>
          <w:kern w:val="0"/>
          <w:sz w:val="24"/>
          <w:szCs w:val="24"/>
          <w:rtl/>
          <w14:ligatures w14:val="none"/>
        </w:rPr>
        <w:t xml:space="preserve">أو النمذجة بالمعادلات الهيكلية القائمة على المربعات الصغرى </w:t>
      </w:r>
      <w:r w:rsidRPr="00AD329A">
        <w:rPr>
          <w:rFonts w:ascii="Times New Roman" w:eastAsia="Times New Roman" w:hAnsi="Times New Roman" w:cs="Times New Roman" w:hint="cs"/>
          <w:kern w:val="0"/>
          <w:sz w:val="24"/>
          <w:szCs w:val="24"/>
          <w:rtl/>
          <w14:ligatures w14:val="none"/>
        </w:rPr>
        <w:t>الجزئية</w:t>
      </w:r>
      <w:r>
        <w:rPr>
          <w:rFonts w:ascii="Times New Roman" w:eastAsia="Times New Roman" w:hAnsi="Times New Roman" w:cs="Times New Roman" w:hint="cs"/>
          <w:kern w:val="0"/>
          <w:sz w:val="24"/>
          <w:szCs w:val="24"/>
          <w:rtl/>
          <w14:ligatures w14:val="none"/>
        </w:rPr>
        <w:t xml:space="preserve"> </w:t>
      </w:r>
      <w:r w:rsidRPr="00AD329A">
        <w:rPr>
          <w:rFonts w:ascii="Times New Roman" w:eastAsia="Times New Roman" w:hAnsi="Times New Roman" w:cs="Times New Roman"/>
          <w:kern w:val="0"/>
          <w:sz w:val="24"/>
          <w:szCs w:val="24"/>
          <w14:ligatures w14:val="none"/>
        </w:rPr>
        <w:t>(</w:t>
      </w:r>
      <w:r w:rsidR="00AD329A" w:rsidRPr="00AD329A">
        <w:rPr>
          <w:rFonts w:ascii="Times New Roman" w:eastAsia="Times New Roman" w:hAnsi="Times New Roman" w:cs="Times New Roman"/>
          <w:kern w:val="0"/>
          <w:sz w:val="24"/>
          <w:szCs w:val="24"/>
          <w14:ligatures w14:val="none"/>
        </w:rPr>
        <w:t>PLS-SEM)</w:t>
      </w:r>
      <w:r w:rsidR="00AD329A">
        <w:rPr>
          <w:rFonts w:ascii="Times New Roman" w:eastAsia="Times New Roman" w:hAnsi="Times New Roman" w:cs="Times New Roman" w:hint="cs"/>
          <w:kern w:val="0"/>
          <w:sz w:val="24"/>
          <w:szCs w:val="24"/>
          <w:rtl/>
          <w14:ligatures w14:val="none"/>
        </w:rPr>
        <w:t>.</w:t>
      </w:r>
      <w:r w:rsidR="00AD329A" w:rsidRPr="00AD329A">
        <w:rPr>
          <w:rFonts w:ascii="Times New Roman" w:eastAsia="Times New Roman" w:hAnsi="Times New Roman" w:cs="Times New Roman"/>
          <w:kern w:val="0"/>
          <w:sz w:val="24"/>
          <w:szCs w:val="24"/>
          <w14:ligatures w14:val="none"/>
        </w:rPr>
        <w:t xml:space="preserve"> </w:t>
      </w:r>
      <w:r w:rsidR="00AD329A" w:rsidRPr="00AD329A">
        <w:rPr>
          <w:rFonts w:ascii="Times New Roman" w:eastAsia="Times New Roman" w:hAnsi="Times New Roman" w:cs="Times New Roman"/>
          <w:kern w:val="0"/>
          <w:sz w:val="24"/>
          <w:szCs w:val="24"/>
          <w:rtl/>
          <w14:ligatures w14:val="none"/>
        </w:rPr>
        <w:t>ويسهم ذلك في تعزيز الصدق المنهجي للدراسة، من خلال إمكانية اختبار الفرضيات بصورة كمية دقيقة</w:t>
      </w:r>
      <w:r w:rsidR="00AD329A" w:rsidRPr="00AD329A">
        <w:rPr>
          <w:rFonts w:ascii="Times New Roman" w:eastAsia="Times New Roman" w:hAnsi="Times New Roman" w:cs="Times New Roman"/>
          <w:kern w:val="0"/>
          <w:sz w:val="24"/>
          <w:szCs w:val="24"/>
          <w14:ligatures w14:val="none"/>
        </w:rPr>
        <w:t>.</w:t>
      </w:r>
    </w:p>
    <w:p w14:paraId="7C6E5FA5" w14:textId="2989AED6" w:rsidR="00AD329A" w:rsidRPr="00AD329A" w:rsidRDefault="00B0615A" w:rsidP="00B0615A">
      <w:pPr>
        <w:pBdr>
          <w:top w:val="nil"/>
          <w:left w:val="nil"/>
          <w:bottom w:val="nil"/>
          <w:right w:val="nil"/>
          <w:between w:val="nil"/>
          <w:bar w:val="nil"/>
        </w:pBdr>
        <w:bidi/>
        <w:spacing w:before="50" w:after="50" w:line="360" w:lineRule="auto"/>
        <w:ind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69" w:name="_Toc226826224"/>
      <w:r>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1.5 </w:t>
      </w:r>
      <w:r w:rsidR="00AD329A" w:rsidRPr="00AD329A">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مدى ارتباط نظرية المثير–الكائن–الاستجابة بأهداف وتساؤلات وفروض الدراسة</w:t>
      </w:r>
      <w:bookmarkEnd w:id="169"/>
    </w:p>
    <w:p w14:paraId="31582804" w14:textId="5E757655" w:rsidR="00AD329A" w:rsidRPr="00AD329A" w:rsidRDefault="00686CE8" w:rsidP="00B0615A">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AD329A"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تتسم نظرية المثير–الكائن–الاستجابة</w:t>
      </w:r>
      <w:r w:rsidR="00AD329A"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(S-O-R) </w:t>
      </w:r>
      <w:r w:rsidR="00AD329A"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بدرجة عالية من الاتساق مع أهداف الدراسة الحالية، التي تسعى إلى تحليل تأثير التسويق العقاري الرقمي عبر وسائل التواصل الاجتماعي على قرار الشراء لدى المستهلك السعودي. إذ توفر النظرية إطارًا تفسيريًا يمكن من خلاله فهم العلاقة بين المتغيرات المستقلة والوسيطة والتابعة ضمن نموذج سببي مترابط</w:t>
      </w:r>
      <w:r w:rsidR="00AD329A"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E03EAA9" w14:textId="41CFF6E8" w:rsidR="00AD329A" w:rsidRPr="00AD329A" w:rsidRDefault="00686CE8" w:rsidP="00B0615A">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AD329A"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فمن منظور هذه النظرية، يمكن تفسير تأثير المحتوى الرقمي العقاري بوصفه مثيرًا</w:t>
      </w:r>
      <w:r w:rsidR="00AD329A"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(Stimulus) </w:t>
      </w:r>
      <w:r w:rsidR="00AD329A"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يؤثر في الحالة النفسية للمستهلك، والتي تتجسد في متغيرات مثل الثقة، والقيمة المدركة، والانطباعات الذهنية، بوصفها تمثّل الكائن</w:t>
      </w:r>
      <w:r w:rsidR="00AD329A"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(Organism)</w:t>
      </w:r>
      <w:r w:rsidR="00AD329A">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AD329A"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ومن ثم، تنعكس هذه العمليات الداخلية في صورة استجابة سلوكية</w:t>
      </w:r>
      <w:r w:rsidR="00AD329A"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(Response) </w:t>
      </w:r>
      <w:r w:rsidR="00AD329A"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تتمثل في نية الشراء أو القرار الشرائي الفعلي</w:t>
      </w:r>
      <w:r w:rsidR="00AD329A"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74E1AA2" w14:textId="5EE77E3E" w:rsidR="00AD329A" w:rsidRPr="00AD329A" w:rsidRDefault="00686CE8" w:rsidP="00B0615A">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AD329A"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وفي هذا السياق، تنبثق فروض الدراسة بصورة منطقية من الفرضيات الأساسية للنظرية، حيث يمكن تفسير</w:t>
      </w:r>
      <w:r w:rsidR="00AD329A"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A606609" w14:textId="71E2F78C" w:rsidR="00AD329A" w:rsidRPr="00AD329A" w:rsidRDefault="00AD329A" w:rsidP="00B0615A">
      <w:pPr>
        <w:numPr>
          <w:ilvl w:val="0"/>
          <w:numId w:val="173"/>
        </w:numPr>
        <w:pBdr>
          <w:top w:val="nil"/>
          <w:left w:val="nil"/>
          <w:bottom w:val="nil"/>
          <w:right w:val="nil"/>
          <w:between w:val="nil"/>
          <w:bar w:val="nil"/>
        </w:pBdr>
        <w:tabs>
          <w:tab w:val="clear" w:pos="720"/>
          <w:tab w:val="num" w:pos="288"/>
        </w:tabs>
        <w:bidi/>
        <w:spacing w:before="50" w:after="50" w:line="360" w:lineRule="auto"/>
        <w:ind w:left="288"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تأثير المحتوى الرقمي في بناء الثقة لدى المستهلك</w:t>
      </w:r>
      <w:r w:rsidR="00686CE8">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p>
    <w:p w14:paraId="4F372F0D" w14:textId="76DB1DA3" w:rsidR="00AD329A" w:rsidRPr="00AD329A" w:rsidRDefault="00AD329A" w:rsidP="00B0615A">
      <w:pPr>
        <w:numPr>
          <w:ilvl w:val="0"/>
          <w:numId w:val="173"/>
        </w:numPr>
        <w:pBdr>
          <w:top w:val="nil"/>
          <w:left w:val="nil"/>
          <w:bottom w:val="nil"/>
          <w:right w:val="nil"/>
          <w:between w:val="nil"/>
          <w:bar w:val="nil"/>
        </w:pBdr>
        <w:tabs>
          <w:tab w:val="clear" w:pos="720"/>
          <w:tab w:val="num" w:pos="288"/>
        </w:tabs>
        <w:bidi/>
        <w:spacing w:before="50" w:after="50" w:line="360" w:lineRule="auto"/>
        <w:ind w:left="288"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وتأثير الثقة في تشكيل نية </w:t>
      </w:r>
      <w:r w:rsidR="00686CE8" w:rsidRPr="00AD329A">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الشراء.</w:t>
      </w:r>
    </w:p>
    <w:p w14:paraId="22E2A836" w14:textId="63AF76DE" w:rsidR="00AD329A" w:rsidRPr="00AD329A" w:rsidRDefault="00AD329A" w:rsidP="00B0615A">
      <w:pPr>
        <w:numPr>
          <w:ilvl w:val="0"/>
          <w:numId w:val="173"/>
        </w:numPr>
        <w:pBdr>
          <w:top w:val="nil"/>
          <w:left w:val="nil"/>
          <w:bottom w:val="nil"/>
          <w:right w:val="nil"/>
          <w:between w:val="nil"/>
          <w:bar w:val="nil"/>
        </w:pBdr>
        <w:tabs>
          <w:tab w:val="clear" w:pos="720"/>
          <w:tab w:val="num" w:pos="288"/>
        </w:tabs>
        <w:bidi/>
        <w:spacing w:before="50" w:after="50" w:line="360" w:lineRule="auto"/>
        <w:ind w:left="288"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إضافة إلى الدور الوسيط للمتغيرات النفسية في نقل تأثير المثيرات الرقمية إلى السلوك</w:t>
      </w:r>
      <w:r w:rsidR="00B0615A">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وذلك ضمن التسلسل السببي الذي يفترضه نموذج</w:t>
      </w:r>
      <w:r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(S-O-R)</w:t>
      </w:r>
      <w:r w:rsidRPr="00B0615A">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p>
    <w:p w14:paraId="1DB9CD57" w14:textId="31139029" w:rsidR="00F92BEE" w:rsidRPr="003F1AD1" w:rsidRDefault="00686CE8" w:rsidP="003F1AD1">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AD329A"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كما تسهم النظرية في توجيه تساؤلات الدراسة، خاصة تلك المرتبطة بالآلية التي ينتقل بها تأثير المحتوى التسويقي العقاري من مجرد التعرض إلى اتخاذ القرار، حيث تفسر هذا الانتقال من خلال المرور بمراحل إدراكية وانفعالية داخلية. وبذلك، لا تقتصر أهمية النظرية على تفسير العلاقات المباشرة، بل تمتد لتوضيح البنية الداخلية التي تحكم هذه العلاقات</w:t>
      </w:r>
      <w:r w:rsidR="00AD329A"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6603252" w14:textId="32704A92" w:rsidR="00AD329A" w:rsidRPr="00AD329A" w:rsidRDefault="00B0615A" w:rsidP="00F91175">
      <w:pPr>
        <w:bidi/>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170" w:name="_Toc226826225"/>
      <w:r>
        <w:rPr>
          <w:rFonts w:ascii="Times New Roman" w:eastAsia="Times New Roman" w:hAnsi="Times New Roman" w:cs="Times New Roman" w:hint="cs"/>
          <w:b/>
          <w:bCs/>
          <w:kern w:val="0"/>
          <w:sz w:val="28"/>
          <w:szCs w:val="28"/>
          <w:rtl/>
          <w14:ligatures w14:val="none"/>
        </w:rPr>
        <w:t xml:space="preserve">1.6 </w:t>
      </w:r>
      <w:r w:rsidRPr="00AD329A">
        <w:rPr>
          <w:rFonts w:ascii="Times New Roman" w:eastAsia="Times New Roman" w:hAnsi="Times New Roman" w:cs="Times New Roman"/>
          <w:b/>
          <w:bCs/>
          <w:kern w:val="0"/>
          <w:sz w:val="28"/>
          <w:szCs w:val="28"/>
          <w:rtl/>
          <w14:ligatures w14:val="none"/>
        </w:rPr>
        <w:t>مدى</w:t>
      </w:r>
      <w:r w:rsidR="00AD329A" w:rsidRPr="00AD329A">
        <w:rPr>
          <w:rFonts w:ascii="Times New Roman" w:eastAsia="Times New Roman" w:hAnsi="Times New Roman" w:cs="Times New Roman"/>
          <w:b/>
          <w:bCs/>
          <w:kern w:val="0"/>
          <w:sz w:val="28"/>
          <w:szCs w:val="28"/>
          <w:rtl/>
          <w14:ligatures w14:val="none"/>
        </w:rPr>
        <w:t xml:space="preserve"> ملا</w:t>
      </w:r>
      <w:r w:rsidR="00AD329A" w:rsidRPr="00B0615A">
        <w:rPr>
          <w:rFonts w:ascii="Times New Roman" w:eastAsia="Times New Roman" w:hAnsi="Times New Roman" w:cs="Times New Roman" w:hint="cs"/>
          <w:b/>
          <w:bCs/>
          <w:kern w:val="0"/>
          <w:sz w:val="28"/>
          <w:szCs w:val="28"/>
          <w:rtl/>
          <w14:ligatures w14:val="none"/>
        </w:rPr>
        <w:t>ئ</w:t>
      </w:r>
      <w:r w:rsidR="00AD329A" w:rsidRPr="00AD329A">
        <w:rPr>
          <w:rFonts w:ascii="Times New Roman" w:eastAsia="Times New Roman" w:hAnsi="Times New Roman" w:cs="Times New Roman"/>
          <w:b/>
          <w:bCs/>
          <w:kern w:val="0"/>
          <w:sz w:val="28"/>
          <w:szCs w:val="28"/>
          <w:rtl/>
          <w14:ligatures w14:val="none"/>
        </w:rPr>
        <w:t>مة نظرية المثير–الكائن–الاستجابة للسياق السعودي</w:t>
      </w:r>
      <w:bookmarkEnd w:id="170"/>
    </w:p>
    <w:p w14:paraId="43775C9D" w14:textId="725E97FA" w:rsidR="00AD329A" w:rsidRPr="00AD329A" w:rsidRDefault="003F1AD1"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AD329A" w:rsidRPr="00AD329A">
        <w:rPr>
          <w:rFonts w:ascii="Times New Roman" w:eastAsia="Times New Roman" w:hAnsi="Times New Roman" w:cs="Times New Roman"/>
          <w:kern w:val="0"/>
          <w:sz w:val="24"/>
          <w:szCs w:val="24"/>
          <w:rtl/>
          <w14:ligatures w14:val="none"/>
        </w:rPr>
        <w:t>تكتسب نظرية المثير–الكائن–الاستجابة</w:t>
      </w:r>
      <w:r w:rsidR="00AD329A" w:rsidRPr="00AD329A">
        <w:rPr>
          <w:rFonts w:ascii="Times New Roman" w:eastAsia="Times New Roman" w:hAnsi="Times New Roman" w:cs="Times New Roman"/>
          <w:kern w:val="0"/>
          <w:sz w:val="24"/>
          <w:szCs w:val="24"/>
          <w14:ligatures w14:val="none"/>
        </w:rPr>
        <w:t xml:space="preserve"> (S-O-R) </w:t>
      </w:r>
      <w:r w:rsidR="00AD329A" w:rsidRPr="00AD329A">
        <w:rPr>
          <w:rFonts w:ascii="Times New Roman" w:eastAsia="Times New Roman" w:hAnsi="Times New Roman" w:cs="Times New Roman"/>
          <w:kern w:val="0"/>
          <w:sz w:val="24"/>
          <w:szCs w:val="24"/>
          <w:rtl/>
          <w14:ligatures w14:val="none"/>
        </w:rPr>
        <w:t>أهمية خاصة في تفسير السلوك الاستهلاكي ضمن السياق السعودي، نظرًا لخصوصية البيئة الاجتماعية والاقتصادية التي تحكم قرارات الشراء، لاسيما في القطاع العقاري</w:t>
      </w:r>
      <w:r w:rsidR="00AD329A" w:rsidRPr="00AD329A">
        <w:rPr>
          <w:rFonts w:ascii="Times New Roman" w:eastAsia="Times New Roman" w:hAnsi="Times New Roman" w:cs="Times New Roman"/>
          <w:kern w:val="0"/>
          <w:sz w:val="24"/>
          <w:szCs w:val="24"/>
          <w14:ligatures w14:val="none"/>
        </w:rPr>
        <w:t>.</w:t>
      </w:r>
    </w:p>
    <w:p w14:paraId="5528D14B" w14:textId="47A0FE9D" w:rsidR="00AD329A" w:rsidRPr="00AD329A" w:rsidRDefault="003F1AD1"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lastRenderedPageBreak/>
        <w:t xml:space="preserve">      </w:t>
      </w:r>
      <w:r w:rsidR="00AD329A" w:rsidRPr="00AD329A">
        <w:rPr>
          <w:rFonts w:ascii="Times New Roman" w:eastAsia="Times New Roman" w:hAnsi="Times New Roman" w:cs="Times New Roman"/>
          <w:kern w:val="0"/>
          <w:sz w:val="24"/>
          <w:szCs w:val="24"/>
          <w:rtl/>
          <w14:ligatures w14:val="none"/>
        </w:rPr>
        <w:t>ففي هذا السياق، يتسم القرار العقاري بكونه قرارًا أسريًا مشتركًا في كثير من الحالات، حيث لا يقتصر اتخاذ القرار على الفرد، بل يمتد ليشمل دائرة أوسع من التأثيرات الاجتماعية، وهو ما يعزز من أهمية العوامل الإدراكية والانفعالية التي يتناولها نموذج</w:t>
      </w:r>
      <w:r w:rsidR="00AD329A" w:rsidRPr="00AD329A">
        <w:rPr>
          <w:rFonts w:ascii="Times New Roman" w:eastAsia="Times New Roman" w:hAnsi="Times New Roman" w:cs="Times New Roman"/>
          <w:kern w:val="0"/>
          <w:sz w:val="24"/>
          <w:szCs w:val="24"/>
          <w14:ligatures w14:val="none"/>
        </w:rPr>
        <w:t xml:space="preserve"> (S-O-R) </w:t>
      </w:r>
      <w:r w:rsidR="00AD329A" w:rsidRPr="00AD329A">
        <w:rPr>
          <w:rFonts w:ascii="Times New Roman" w:eastAsia="Times New Roman" w:hAnsi="Times New Roman" w:cs="Times New Roman"/>
          <w:kern w:val="0"/>
          <w:sz w:val="24"/>
          <w:szCs w:val="24"/>
          <w:rtl/>
          <w14:ligatures w14:val="none"/>
        </w:rPr>
        <w:t>ضمن مكون الكائن</w:t>
      </w:r>
      <w:r w:rsidR="00AD329A" w:rsidRPr="00AD329A">
        <w:rPr>
          <w:rFonts w:ascii="Times New Roman" w:eastAsia="Times New Roman" w:hAnsi="Times New Roman" w:cs="Times New Roman"/>
          <w:kern w:val="0"/>
          <w:sz w:val="24"/>
          <w:szCs w:val="24"/>
          <w14:ligatures w14:val="none"/>
        </w:rPr>
        <w:t>.</w:t>
      </w:r>
    </w:p>
    <w:p w14:paraId="19F2176B" w14:textId="40AD8877" w:rsidR="00AD329A" w:rsidRPr="00AD329A" w:rsidRDefault="003F1AD1"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AD329A" w:rsidRPr="00AD329A">
        <w:rPr>
          <w:rFonts w:ascii="Times New Roman" w:eastAsia="Times New Roman" w:hAnsi="Times New Roman" w:cs="Times New Roman"/>
          <w:kern w:val="0"/>
          <w:sz w:val="24"/>
          <w:szCs w:val="24"/>
          <w:rtl/>
          <w14:ligatures w14:val="none"/>
        </w:rPr>
        <w:t>كما يرتبط القرار العقاري بدرجة مرتفعة من المخاطر المدركة، سواء على المستوى المالي أو الاستثماري، الأمر الذي يدفع المستهلك إلى الاعتماد بشكل أكبر على التقييم المعرفي وبناء الثقة قبل اتخاذ القرار. وفي هذا الإطار، تبرز الثقة بالمطور العقاري كعامل حاسم في توجيه السلوك، حيث تمثل عنصرًا وسيطًا رئيسًا في تحويل التعرض للمحتوى التسويقي إلى نية شراء فعلية</w:t>
      </w:r>
      <w:r w:rsidR="00AD329A" w:rsidRPr="00AD329A">
        <w:rPr>
          <w:rFonts w:ascii="Times New Roman" w:eastAsia="Times New Roman" w:hAnsi="Times New Roman" w:cs="Times New Roman"/>
          <w:kern w:val="0"/>
          <w:sz w:val="24"/>
          <w:szCs w:val="24"/>
          <w14:ligatures w14:val="none"/>
        </w:rPr>
        <w:t>.</w:t>
      </w:r>
    </w:p>
    <w:p w14:paraId="3D1F9A16" w14:textId="0A2A0CAF" w:rsidR="00AD329A" w:rsidRDefault="00DD14EF" w:rsidP="00DD14EF">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 xml:space="preserve">     </w:t>
      </w:r>
      <w:r w:rsidR="00AD329A" w:rsidRPr="00AD329A">
        <w:rPr>
          <w:rFonts w:ascii="Times New Roman" w:eastAsia="Times New Roman" w:hAnsi="Times New Roman" w:cs="Times New Roman"/>
          <w:kern w:val="0"/>
          <w:sz w:val="24"/>
          <w:szCs w:val="24"/>
          <w:rtl/>
          <w14:ligatures w14:val="none"/>
        </w:rPr>
        <w:t>علاوة على ذلك، يشهد السوق السعودي توسعًا ملحوظًا في استخدام المنصات الرقمية في البحث عن العقارات، مما يجعل المثيرات الرقمية</w:t>
      </w:r>
      <w:r w:rsidR="00AD329A" w:rsidRPr="00AD329A">
        <w:rPr>
          <w:rFonts w:ascii="Times New Roman" w:eastAsia="Times New Roman" w:hAnsi="Times New Roman" w:cs="Times New Roman" w:hint="cs"/>
          <w:kern w:val="0"/>
          <w:sz w:val="24"/>
          <w:szCs w:val="24"/>
          <w:rtl/>
          <w14:ligatures w14:val="none"/>
        </w:rPr>
        <w:t xml:space="preserve"> </w:t>
      </w:r>
      <w:r w:rsidR="00AD329A" w:rsidRPr="00AD329A">
        <w:rPr>
          <w:rFonts w:ascii="Times New Roman" w:eastAsia="Times New Roman" w:hAnsi="Times New Roman" w:cs="Times New Roman"/>
          <w:kern w:val="0"/>
          <w:sz w:val="24"/>
          <w:szCs w:val="24"/>
          <w:rtl/>
          <w14:ligatures w14:val="none"/>
        </w:rPr>
        <w:t>مثل المحتوى البصري والتفاعل الاجتماعي</w:t>
      </w:r>
      <w:r w:rsidR="00AD329A" w:rsidRPr="00AD329A">
        <w:rPr>
          <w:rFonts w:ascii="Times New Roman" w:eastAsia="Times New Roman" w:hAnsi="Times New Roman" w:cs="Times New Roman" w:hint="cs"/>
          <w:kern w:val="0"/>
          <w:sz w:val="24"/>
          <w:szCs w:val="24"/>
          <w:rtl/>
          <w14:ligatures w14:val="none"/>
        </w:rPr>
        <w:t xml:space="preserve"> </w:t>
      </w:r>
      <w:r w:rsidR="00AD329A" w:rsidRPr="00AD329A">
        <w:rPr>
          <w:rFonts w:ascii="Times New Roman" w:eastAsia="Times New Roman" w:hAnsi="Times New Roman" w:cs="Times New Roman"/>
          <w:kern w:val="0"/>
          <w:sz w:val="24"/>
          <w:szCs w:val="24"/>
          <w:rtl/>
          <w14:ligatures w14:val="none"/>
        </w:rPr>
        <w:t>أكثر تأثيرًا في تشكيل إدراكات المستهلكين. وهو ما يتسق مع افتراضات النموذج التي تؤكد على دور البيئة في تحفيز الاستجابات النفسية</w:t>
      </w:r>
      <w:r w:rsidR="00AD329A" w:rsidRPr="00AD329A">
        <w:rPr>
          <w:rFonts w:ascii="Times New Roman" w:eastAsia="Times New Roman" w:hAnsi="Times New Roman" w:cs="Times New Roman"/>
          <w:kern w:val="0"/>
          <w:sz w:val="24"/>
          <w:szCs w:val="24"/>
          <w14:ligatures w14:val="none"/>
        </w:rPr>
        <w:t>.</w:t>
      </w:r>
    </w:p>
    <w:p w14:paraId="770A5C96" w14:textId="0E69A947" w:rsidR="00AD329A" w:rsidRPr="00AD329A" w:rsidRDefault="00B0615A" w:rsidP="00F91175">
      <w:pPr>
        <w:bidi/>
        <w:spacing w:before="100" w:beforeAutospacing="1" w:after="100" w:afterAutospacing="1" w:line="240" w:lineRule="auto"/>
        <w:jc w:val="both"/>
        <w:outlineLvl w:val="2"/>
        <w:rPr>
          <w:rFonts w:ascii="Times New Roman" w:eastAsia="Times New Roman" w:hAnsi="Times New Roman" w:cs="Times New Roman"/>
          <w:b/>
          <w:bCs/>
          <w:kern w:val="0"/>
          <w:sz w:val="28"/>
          <w:szCs w:val="28"/>
          <w14:ligatures w14:val="none"/>
        </w:rPr>
      </w:pPr>
      <w:bookmarkStart w:id="171" w:name="_Toc226826226"/>
      <w:r>
        <w:rPr>
          <w:rFonts w:ascii="Times New Roman" w:eastAsia="Times New Roman" w:hAnsi="Times New Roman" w:cs="Times New Roman" w:hint="cs"/>
          <w:b/>
          <w:bCs/>
          <w:kern w:val="0"/>
          <w:sz w:val="28"/>
          <w:szCs w:val="28"/>
          <w:rtl/>
          <w14:ligatures w14:val="none"/>
        </w:rPr>
        <w:t>1.7</w:t>
      </w:r>
      <w:r w:rsidR="00AD329A" w:rsidRPr="00AD329A">
        <w:rPr>
          <w:rFonts w:ascii="Times New Roman" w:eastAsia="Times New Roman" w:hAnsi="Times New Roman" w:cs="Times New Roman"/>
          <w:b/>
          <w:bCs/>
          <w:kern w:val="0"/>
          <w:sz w:val="28"/>
          <w:szCs w:val="28"/>
          <w14:ligatures w14:val="none"/>
        </w:rPr>
        <w:t xml:space="preserve"> </w:t>
      </w:r>
      <w:r w:rsidR="00AD329A" w:rsidRPr="00AD329A">
        <w:rPr>
          <w:rFonts w:ascii="Times New Roman" w:eastAsia="Times New Roman" w:hAnsi="Times New Roman" w:cs="Times New Roman"/>
          <w:b/>
          <w:bCs/>
          <w:kern w:val="0"/>
          <w:sz w:val="28"/>
          <w:szCs w:val="28"/>
          <w:rtl/>
          <w14:ligatures w14:val="none"/>
        </w:rPr>
        <w:t>القيمة العلمية لاعتماد نظرية المثير–الكائن–الاستجابة</w:t>
      </w:r>
      <w:bookmarkEnd w:id="171"/>
    </w:p>
    <w:p w14:paraId="638ED9A8" w14:textId="18B0EB84" w:rsidR="00AD329A" w:rsidRPr="00AD329A" w:rsidRDefault="00DD14EF"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AD329A" w:rsidRPr="00AD329A">
        <w:rPr>
          <w:rFonts w:ascii="Times New Roman" w:eastAsia="Times New Roman" w:hAnsi="Times New Roman" w:cs="Times New Roman"/>
          <w:kern w:val="0"/>
          <w:sz w:val="24"/>
          <w:szCs w:val="24"/>
          <w:rtl/>
          <w14:ligatures w14:val="none"/>
        </w:rPr>
        <w:t>لا يقتصر اعتماد نظرية المثير–الكائن–الاستجابة</w:t>
      </w:r>
      <w:r w:rsidR="00AD329A" w:rsidRPr="00AD329A">
        <w:rPr>
          <w:rFonts w:ascii="Times New Roman" w:eastAsia="Times New Roman" w:hAnsi="Times New Roman" w:cs="Times New Roman"/>
          <w:kern w:val="0"/>
          <w:sz w:val="24"/>
          <w:szCs w:val="24"/>
          <w14:ligatures w14:val="none"/>
        </w:rPr>
        <w:t xml:space="preserve"> (S-O-R) </w:t>
      </w:r>
      <w:r w:rsidR="00AD329A" w:rsidRPr="00AD329A">
        <w:rPr>
          <w:rFonts w:ascii="Times New Roman" w:eastAsia="Times New Roman" w:hAnsi="Times New Roman" w:cs="Times New Roman"/>
          <w:kern w:val="0"/>
          <w:sz w:val="24"/>
          <w:szCs w:val="24"/>
          <w:rtl/>
          <w14:ligatures w14:val="none"/>
        </w:rPr>
        <w:t>في هذه الدراسة على بعدها التفسيري للسلوك الاستهلاكي، بل يمتد ليشمل إسهامات علمية ومنهجية تعزز من قوة الإطار المفاهيمي للدراسة وتماسكه</w:t>
      </w:r>
      <w:r w:rsidR="00AD329A" w:rsidRPr="00AD329A">
        <w:rPr>
          <w:rFonts w:ascii="Times New Roman" w:eastAsia="Times New Roman" w:hAnsi="Times New Roman" w:cs="Times New Roman"/>
          <w:kern w:val="0"/>
          <w:sz w:val="24"/>
          <w:szCs w:val="24"/>
          <w14:ligatures w14:val="none"/>
        </w:rPr>
        <w:t>.</w:t>
      </w:r>
    </w:p>
    <w:p w14:paraId="7A40E2E9" w14:textId="3F222609" w:rsidR="00AD329A" w:rsidRPr="00AD329A" w:rsidRDefault="00DD14EF"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AD329A" w:rsidRPr="00AD329A">
        <w:rPr>
          <w:rFonts w:ascii="Times New Roman" w:eastAsia="Times New Roman" w:hAnsi="Times New Roman" w:cs="Times New Roman"/>
          <w:kern w:val="0"/>
          <w:sz w:val="24"/>
          <w:szCs w:val="24"/>
          <w:rtl/>
          <w14:ligatures w14:val="none"/>
        </w:rPr>
        <w:t>فمن الناحية النظرية، تسهم هذه النظرية في بناء نموذج سببي متكامل يوضح العلاقات بين المتغيرات المستقلة والوسيطة والتابعة، من خلال تسلسل منطقي يبدأ بالمثيرات البيئية وينتهي بالاستجابة السلوكية، مرورًا بالعمليات النفسية الداخلية. ويتيح ذلك تفسير السلوك الشرائي في ضوء بنية تحليلية مترابطة، بدلاً من الاكتفاء بوصف العلاقات المباشرة بين المتغيرات</w:t>
      </w:r>
      <w:r w:rsidR="00AD329A" w:rsidRPr="00AD329A">
        <w:rPr>
          <w:rFonts w:ascii="Times New Roman" w:eastAsia="Times New Roman" w:hAnsi="Times New Roman" w:cs="Times New Roman"/>
          <w:kern w:val="0"/>
          <w:sz w:val="24"/>
          <w:szCs w:val="24"/>
          <w14:ligatures w14:val="none"/>
        </w:rPr>
        <w:t>.</w:t>
      </w:r>
    </w:p>
    <w:p w14:paraId="264DFF87" w14:textId="03BD0F21" w:rsidR="00AD329A" w:rsidRPr="00AD329A" w:rsidRDefault="00DD14EF"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AD329A" w:rsidRPr="00AD329A">
        <w:rPr>
          <w:rFonts w:ascii="Times New Roman" w:eastAsia="Times New Roman" w:hAnsi="Times New Roman" w:cs="Times New Roman"/>
          <w:kern w:val="0"/>
          <w:sz w:val="24"/>
          <w:szCs w:val="24"/>
          <w:rtl/>
          <w14:ligatures w14:val="none"/>
        </w:rPr>
        <w:t>كما تعزز النظرية من الاتساق النظري بين متغيرات الدراسة، إذ توفر إطارًا موحدًا يربط بين عناصر التسويق الرقمي العقاري والمتغيرات النفسية والسلوكية، بما يحد من التشتت المفاهيمي ويُسهم في تقديم تفسير متماسك للعلاقات المدروسة</w:t>
      </w:r>
      <w:r w:rsidR="00AD329A" w:rsidRPr="00AD329A">
        <w:rPr>
          <w:rFonts w:ascii="Times New Roman" w:eastAsia="Times New Roman" w:hAnsi="Times New Roman" w:cs="Times New Roman"/>
          <w:kern w:val="0"/>
          <w:sz w:val="24"/>
          <w:szCs w:val="24"/>
          <w14:ligatures w14:val="none"/>
        </w:rPr>
        <w:t>.</w:t>
      </w:r>
    </w:p>
    <w:p w14:paraId="1ABA612F" w14:textId="50907BEF" w:rsidR="00AD329A" w:rsidRPr="00AD329A" w:rsidRDefault="00DD14EF" w:rsidP="00DD14EF">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 xml:space="preserve">     </w:t>
      </w:r>
      <w:r w:rsidR="00AD329A" w:rsidRPr="00AD329A">
        <w:rPr>
          <w:rFonts w:ascii="Times New Roman" w:eastAsia="Times New Roman" w:hAnsi="Times New Roman" w:cs="Times New Roman"/>
          <w:kern w:val="0"/>
          <w:sz w:val="24"/>
          <w:szCs w:val="24"/>
          <w:rtl/>
          <w14:ligatures w14:val="none"/>
        </w:rPr>
        <w:t>وعلى مستوى التحليل المقارن، تتيح النظرية إمكانية الربط والتكامل مع نماذج نظرية أخرى، مثل نظرية السلوك المخطط</w:t>
      </w:r>
      <w:r w:rsidR="00AD329A" w:rsidRPr="00AD329A">
        <w:rPr>
          <w:rFonts w:ascii="Times New Roman" w:eastAsia="Times New Roman" w:hAnsi="Times New Roman" w:cs="Times New Roman"/>
          <w:kern w:val="0"/>
          <w:sz w:val="24"/>
          <w:szCs w:val="24"/>
          <w14:ligatures w14:val="none"/>
        </w:rPr>
        <w:t xml:space="preserve"> (TPB)</w:t>
      </w:r>
      <w:r w:rsidR="00AD329A" w:rsidRPr="00AD329A">
        <w:rPr>
          <w:rFonts w:ascii="Times New Roman" w:eastAsia="Times New Roman" w:hAnsi="Times New Roman" w:cs="Times New Roman"/>
          <w:kern w:val="0"/>
          <w:sz w:val="24"/>
          <w:szCs w:val="24"/>
          <w:rtl/>
          <w14:ligatures w14:val="none"/>
        </w:rPr>
        <w:t>، حيث يمكن توظيفها في تفسير الأبعاد الإدراكية والاجتماعية المؤثرة في نية الشراء، مما يفتح المجال لبناء إطار نظري أكثر شمولًا يجمع بين التفسيرات النفسية والسلوكية</w:t>
      </w:r>
      <w:r w:rsidR="00AD329A" w:rsidRPr="00AD329A">
        <w:rPr>
          <w:rFonts w:ascii="Times New Roman" w:eastAsia="Times New Roman" w:hAnsi="Times New Roman" w:cs="Times New Roman"/>
          <w:kern w:val="0"/>
          <w:sz w:val="24"/>
          <w:szCs w:val="24"/>
          <w14:ligatures w14:val="none"/>
        </w:rPr>
        <w:t>.</w:t>
      </w:r>
    </w:p>
    <w:p w14:paraId="7E2B831D" w14:textId="39DF8975" w:rsidR="007C528D" w:rsidRPr="00D64EF3" w:rsidRDefault="00D64EF3" w:rsidP="00F91175">
      <w:pPr>
        <w:pBdr>
          <w:top w:val="nil"/>
          <w:left w:val="nil"/>
          <w:bottom w:val="nil"/>
          <w:right w:val="nil"/>
          <w:between w:val="nil"/>
          <w:bar w:val="nil"/>
        </w:pBdr>
        <w:bidi/>
        <w:spacing w:before="50" w:after="50" w:line="360" w:lineRule="auto"/>
        <w:ind w:left="72" w:right="432"/>
        <w:jc w:val="both"/>
        <w:outlineLvl w:val="1"/>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pPr>
      <w:bookmarkStart w:id="172" w:name="_Toc225798889"/>
      <w:bookmarkStart w:id="173" w:name="_Toc226826227"/>
      <w:r w:rsidRPr="00F13DD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ثانياً: </w:t>
      </w:r>
      <w:r w:rsidR="007C528D"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نظرية</w:t>
      </w:r>
      <w:r w:rsidR="007C528D" w:rsidRPr="00F13DD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AIDA</w:t>
      </w:r>
      <w:r w:rsidR="007C528D" w:rsidRPr="00F13DD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لتفسير سلوك المستهلك النهائي</w:t>
      </w:r>
      <w:bookmarkEnd w:id="172"/>
      <w:bookmarkEnd w:id="173"/>
    </w:p>
    <w:p w14:paraId="35A3DB1B" w14:textId="5C2B6FAF" w:rsidR="00D64EF3" w:rsidRPr="00D64EF3" w:rsidRDefault="00B0615A"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bookmarkStart w:id="174" w:name="_Toc226826228"/>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2.1</w:t>
      </w:r>
      <w:r w:rsidR="00D64EF3">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w:t>
      </w:r>
      <w:r w:rsidR="00D64EF3" w:rsidRPr="00D64EF3">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الإطار المفاهيمي للنظرية وأسسها التاريخية</w:t>
      </w:r>
      <w:bookmarkEnd w:id="174"/>
    </w:p>
    <w:p w14:paraId="6A195F5E" w14:textId="5EB0CDC9" w:rsidR="00D64EF3" w:rsidRPr="00D64EF3" w:rsidRDefault="00DD14EF" w:rsidP="00D64EF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D64EF3"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تُعد نظرية </w:t>
      </w:r>
      <w:r w:rsidR="00D64EF3"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AIDA </w:t>
      </w:r>
      <w:r w:rsidR="00D64EF3"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من النماذج الكلاسيكية الراسخة في الفكر التسويقي، إذ تعود جذورها إلى بدايات القرن العشرين، حيث طوّرها </w:t>
      </w:r>
      <w:r w:rsidR="00D64EF3"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Elias St. Elmo Lewis (1903) </w:t>
      </w:r>
      <w:r w:rsidR="00D64EF3"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سياق تحليل فعالية الرسائل الإعلانية وتأثيرها في سلوك المستهلك. وقد أسهمت هذه النظرية في تقديم تصور منهجي يوضح الكيفية التي تنتقل بها الرسالة التسويقية من مجرد عرض معلوماتي إلى إحداث استجابة سلوكية</w:t>
      </w:r>
      <w:r w:rsidR="00D64EF3"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A6C7AB4" w14:textId="77777777" w:rsidR="00D64EF3" w:rsidRPr="00D64EF3" w:rsidRDefault="00D64EF3" w:rsidP="00D64EF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lastRenderedPageBreak/>
        <w:t>وتقوم النظرية على افتراض أن السلوك الشرائي لا يحدث بشكل فوري، بل يمر عبر سلسلة من المراحل النفسية المتتابعة التي تعكس تطور استجابة المستهلك من الإدراك إلى الفعل. وفي هذا الإطار، تقترح</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 </w:t>
      </w: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نموذجًا هرميًا يتكون من أربع مراحل رئيسة</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EAC3843" w14:textId="77777777" w:rsidR="00D64EF3" w:rsidRPr="00D64EF3" w:rsidRDefault="00D64EF3" w:rsidP="00D64EF3">
      <w:pPr>
        <w:numPr>
          <w:ilvl w:val="0"/>
          <w:numId w:val="174"/>
        </w:num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الانتباه</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(Attention): </w:t>
      </w: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جذب انتباه المستهلك نحو الرسالة التسويقية</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p>
    <w:p w14:paraId="0FF73943" w14:textId="77777777" w:rsidR="00D64EF3" w:rsidRPr="00D64EF3" w:rsidRDefault="00D64EF3" w:rsidP="00D64EF3">
      <w:pPr>
        <w:numPr>
          <w:ilvl w:val="0"/>
          <w:numId w:val="174"/>
        </w:num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الاهتمام</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(Interest): </w:t>
      </w: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تنمية اهتمامه بالمحتوى أو المنتج المعروض</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p>
    <w:p w14:paraId="1A5C676E" w14:textId="77777777" w:rsidR="00D64EF3" w:rsidRPr="00D64EF3" w:rsidRDefault="00D64EF3" w:rsidP="00D64EF3">
      <w:pPr>
        <w:numPr>
          <w:ilvl w:val="0"/>
          <w:numId w:val="174"/>
        </w:num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الرغبة</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(Desire): </w:t>
      </w: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تحويل هذا الاهتمام إلى رغبة فعلية في التملك أو الاستفادة</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p>
    <w:p w14:paraId="65F8A141" w14:textId="77777777" w:rsidR="00D64EF3" w:rsidRPr="00D64EF3" w:rsidRDefault="00D64EF3" w:rsidP="00D64EF3">
      <w:pPr>
        <w:numPr>
          <w:ilvl w:val="0"/>
          <w:numId w:val="174"/>
        </w:num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الفعل</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(Action): </w:t>
      </w: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دفع المستهلك إلى اتخاذ القرار الشرائي</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p>
    <w:p w14:paraId="191FA8E5" w14:textId="32824515" w:rsidR="00D64EF3" w:rsidRPr="007C528D" w:rsidRDefault="00D64EF3" w:rsidP="00CF6BF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وقد تطورت النظرية لاحقًا في أدبيات الاتصال التسويقي لتُستخدم بوصفها إطارًا مرجعيًا في تصميم الرسائل الإعلانية، حيث تنظر إلى عملية الإعلان باعتبارها مسارًا تدريجيًا للتأثير، يبدأ بإثارة الانتباه وينتهي بالالتزام السلوكي</w:t>
      </w:r>
      <w:r>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(Rawal, 2013</w:t>
      </w:r>
      <w:r>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A7F9A49" w14:textId="4AA0F57E" w:rsidR="007C528D" w:rsidRPr="007C528D" w:rsidRDefault="00AF45F7" w:rsidP="00AF45F7">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75" w:name="_Toc226826229"/>
      <w:r>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2.2 </w:t>
      </w:r>
      <w:r w:rsidR="007C528D" w:rsidRPr="007C528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 xml:space="preserve">الفروض الأساسية للنظرية </w:t>
      </w:r>
      <w:bookmarkEnd w:id="175"/>
    </w:p>
    <w:p w14:paraId="5507D35E" w14:textId="16523DC8" w:rsidR="00D64EF3" w:rsidRDefault="00CF6BFE" w:rsidP="00AF45F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D64EF3"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تنطلق نظرية </w:t>
      </w:r>
      <w:r w:rsidR="00D64EF3"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AIDA </w:t>
      </w:r>
      <w:r w:rsidR="00D64EF3"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من مجموعة من الافتراضات التي تفسّر السلوك الشرائي</w:t>
      </w: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r w:rsidR="00D64EF3"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 بوصفه عملية متدرجة تمر بعدة مراحل نفسية متتابعة، يمكن عرضها على النحو الآتي</w:t>
      </w:r>
      <w:r w:rsidR="00D64EF3"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FBCD3E8" w14:textId="2F236CD6" w:rsidR="00D64EF3" w:rsidRPr="00D64EF3" w:rsidRDefault="00D64EF3" w:rsidP="00AF45F7">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w:t>
      </w:r>
      <w:r w:rsidR="00AF45F7">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2.2</w:t>
      </w: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.1</w:t>
      </w:r>
      <w:r w:rsidR="00AF45F7">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Pr="00D64EF3">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الطبيعة المتدرجة للسلوك الشرائي</w:t>
      </w:r>
    </w:p>
    <w:p w14:paraId="0A1A5801" w14:textId="6C18EC5B" w:rsidR="00D64EF3" w:rsidRPr="00D64EF3" w:rsidRDefault="00CF6BFE" w:rsidP="00AF45F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r w:rsidR="00D64EF3"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تفترض النظرية أن المستهلك لا يتخذ قراره الشرائي بصورة فورية، بل يمر بسلسلة من المراحل تبدأ بإثارة الانتباه وتنتهي بالفعل الشرائي. ويعكس هذا الطرح أن الانتقال بين المراحل يتم بصورة تدريجية، بحيث تمثل كل مرحلة شرطًا لحدوث المرحلة التي تليها</w:t>
      </w:r>
      <w:r w:rsidR="00D64EF3"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A920DCE" w14:textId="3CE9A538" w:rsidR="00D64EF3" w:rsidRPr="00D64EF3" w:rsidRDefault="00D64EF3" w:rsidP="00D64EF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2.2.2 </w:t>
      </w:r>
      <w:r w:rsidRPr="00D64EF3">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التتابع الشرطي بين المراحل</w:t>
      </w:r>
    </w:p>
    <w:p w14:paraId="60286E14" w14:textId="460B57DC" w:rsidR="00D64EF3" w:rsidRPr="00D64EF3" w:rsidRDefault="00736281" w:rsidP="00D64EF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r w:rsidR="00D64EF3"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ترى النظرية أن العلاقة بين مراحلها الأربع علاقة ترابط شرطي، إذ يعتمد نجاح كل مرحلة على تحقق المرحلة السابقة لها. فغياب الانتباه يؤدي إلى عدم تكوّن الاهتمام، كما أن ضعف الاهتمام يحد من تشكّل الرغبة، وهو ما يؤثر في إمكانية الوصول إلى القرار النهائي</w:t>
      </w:r>
      <w:r w:rsidR="00D64EF3"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DD47119" w14:textId="63B5446D" w:rsidR="00106667" w:rsidRPr="00106667" w:rsidRDefault="00AF45F7" w:rsidP="0010666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2.2.3</w:t>
      </w: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إ</w:t>
      </w:r>
      <w:r w:rsidR="00106667" w:rsidRPr="00106667">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مكانية توجيه السلوك من خلال تصميم الرسالة</w:t>
      </w:r>
    </w:p>
    <w:p w14:paraId="46FD1080" w14:textId="2E67854D" w:rsidR="00AF45F7" w:rsidRDefault="00736281" w:rsidP="00627051">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r w:rsidR="00106667"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تفترض النظرية أن تصميم الرسالة التسويقية وفق تسلسل (انتباه–اهتمام–رغبة–فعل) يمكّن من التأثير المنهجي في سلوك المستهلك. وقد أظهرت الأدبيات أن الرسائل التي تُبنى وفق هذا التسلسل تحقق مستويات أعلى من التفاعل والاستجابة مقارنة بالرسائل غير المنظمة</w:t>
      </w:r>
      <w:r w:rsid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r w:rsidR="00106667"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(Barry &amp; Howard, 1990</w:t>
      </w:r>
      <w:r w:rsid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p>
    <w:p w14:paraId="6202FED7" w14:textId="3A3902B5" w:rsidR="00106667" w:rsidRPr="00106667" w:rsidRDefault="00106667"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r w:rsidRPr="00AF45F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bookmarkStart w:id="176" w:name="_Toc226826230"/>
      <w:r w:rsidR="00AF45F7">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2.3 </w:t>
      </w:r>
      <w:r w:rsidR="00AF45F7" w:rsidRPr="00AF45F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مبررات</w:t>
      </w:r>
      <w:r w:rsidRPr="0010666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 xml:space="preserve"> اعتماد نظرية</w:t>
      </w:r>
      <w:r w:rsidRPr="0010666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AIDA </w:t>
      </w:r>
      <w:r w:rsidRPr="0010666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في هذه الدراسة</w:t>
      </w:r>
      <w:bookmarkEnd w:id="176"/>
    </w:p>
    <w:p w14:paraId="03B59B4A" w14:textId="21911E23" w:rsidR="00AF45F7" w:rsidRPr="00106667" w:rsidRDefault="00627051" w:rsidP="00AF45F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106667"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يستند اعتماد </w:t>
      </w:r>
      <w:r w:rsidR="00106667" w:rsidRPr="00106667">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نظرية </w:t>
      </w:r>
      <w:r w:rsid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AIDA</w:t>
      </w:r>
      <w:r w:rsidR="00106667"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r w:rsidR="00106667"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هذه الدراسة إلى مجموعة من المبررات العلمية المرتبطة بطبيعة الظاهرة المدروسة وسياقها التطبيقي، حيث توفّر إطارًا تحليليًا مناسبًا لفهم التأثير التدريجي للتسويق العقاري الرقمي في سلوك المستهلك. ويمكن توضيح هذه المبررات على النحو الآتي</w:t>
      </w:r>
      <w:r w:rsidR="00106667"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9D4A90B" w14:textId="41FE8308" w:rsidR="00106667" w:rsidRPr="00106667" w:rsidRDefault="00AF45F7" w:rsidP="00AF45F7">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lastRenderedPageBreak/>
        <w:t xml:space="preserve">       2.3.1</w:t>
      </w:r>
      <w:r w:rsidR="00106667" w:rsidRPr="00106667">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م</w:t>
      </w:r>
      <w:r w:rsidR="00106667" w:rsidRPr="00106667">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لاءمتها لطبيعة الحملات التسويقية العقارية الرقمية</w:t>
      </w:r>
    </w:p>
    <w:p w14:paraId="3E65D2C7" w14:textId="55DEF23D" w:rsidR="00106667" w:rsidRDefault="008A7B0F" w:rsidP="0010666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106667"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تتسم الحملات التسويقية العقارية عبر وسائل التواصل الاجتماعي بطابع تدريجي في عرض المحتوى، حيث يبدأ التأثير بجذب انتباه المستخدم من خلال العناصر البصرية، ثم يتطور إلى تقديم معلومات تفصيلية عن المشروع، يلي ذلك إبراز مزاياه لتحفيز الرغبة، وصولًا إلى تشجيع اتخاذ القرار. ويتوافق هذا التسلسل مع المراحل الأربع التي تقوم عليها نظرية</w:t>
      </w:r>
      <w:r w:rsidR="00106667"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w:t>
      </w:r>
      <w:r w:rsidR="00106667"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مما يجعلها إطارًا مناسبًا لتحليل هذا النوع من الحملات</w:t>
      </w:r>
      <w:r w:rsidR="00106667"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1971844" w14:textId="0FB74914" w:rsidR="00106667" w:rsidRPr="00106667" w:rsidRDefault="00AF45F7" w:rsidP="00AF45F7">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2.3.2</w:t>
      </w:r>
      <w:r w:rsidR="00106667" w:rsidRPr="00106667">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106667" w:rsidRPr="00106667">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قدرتها على تفسير التأثير التدريجي للمحتوى التسويقي</w:t>
      </w:r>
    </w:p>
    <w:p w14:paraId="5146A857" w14:textId="6F294A40" w:rsidR="00106667" w:rsidRDefault="008A7B0F" w:rsidP="00AF45F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106667"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تُسهم النظرية في تفسير الكيفية التي ينتقل بها المستهلك من مجرد التعرض للمحتوى إلى تكوين اهتمام فعلي، ثم إلى الرغبة، وأخيرًا إلى اتخاذ القرار. ويتيح ذلك فهم الآلية النفسية التي يتحول من خلالها المحتوى العقاري الرقمي إلى نية شراء، من خلال مراحل إدراكية وانفعالية متتابعة</w:t>
      </w:r>
      <w:r w:rsidR="00106667"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33DE671" w14:textId="227F7BA6" w:rsidR="00106667" w:rsidRPr="00106667" w:rsidRDefault="00106667" w:rsidP="00AF45F7">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AF45F7">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2.3.3 </w:t>
      </w:r>
      <w:r w:rsidRPr="00106667">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توافقها مع طبيعة القرار العقاري</w:t>
      </w:r>
    </w:p>
    <w:p w14:paraId="78BE1CBE" w14:textId="38DB56B4" w:rsidR="00106667" w:rsidRPr="00106667" w:rsidRDefault="008A7B0F" w:rsidP="0010666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106667"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رغم أن القرار العقاري يُعد من القرارات عالية التكلفة والمخاطرة، إلا أن بدايته غالبًا ما تكون بتعرض أولي لمحتوى رقمي يجذب الانتباه. ومن ثم، توفّر نظرية</w:t>
      </w:r>
      <w:r w:rsidR="00106667"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 </w:t>
      </w:r>
      <w:r w:rsidR="00106667"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إطارًا مناسبًا لتتبع المراحل الأولى التي تسبق اتخاذ القرار النهائي، خاصة تلك المرتبطة بتكوين الاهتمام والرغبة</w:t>
      </w:r>
      <w:r w:rsidR="00106667"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A34C758" w14:textId="3EB91D6E" w:rsidR="00106667" w:rsidRPr="00106667" w:rsidRDefault="00AF45F7" w:rsidP="0010666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2.3.4 </w:t>
      </w:r>
      <w:r w:rsidR="00106667" w:rsidRPr="00106667">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قابليتها للقياس في الدراسة الميدانية</w:t>
      </w:r>
    </w:p>
    <w:p w14:paraId="3B8D6B13" w14:textId="10D1FFC2" w:rsidR="0043253C" w:rsidRPr="00402853" w:rsidRDefault="008A7B0F" w:rsidP="008A7B0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106667"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تتميّز النظرية بإمكانية تحويل مراحلها إلى متغيرات قابلة للقياس في أدوات جمع البيانات، مثل الاستبانة، من خلال مؤشرات تتعلق بدرجة جذب الانتباه، ومستوى الاهتمام، وقوة الرغبة، والاستعداد لاتخاذ القرار. ويعزز ذلك من ملاءمتها للدراسة التطبيقية، ويدعم إمكانية اختبارها باستخدام الأساليب الإحصائية</w:t>
      </w:r>
      <w:r w:rsidR="00106667"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A648AE2" w14:textId="62CD877B" w:rsidR="00D82687" w:rsidRPr="00D82687" w:rsidRDefault="00D82687"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r w:rsidRPr="0043253C">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bookmarkStart w:id="177" w:name="_Toc226826231"/>
      <w:r w:rsidR="0043253C" w:rsidRPr="0043253C">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2.4</w:t>
      </w:r>
      <w:r w:rsidRPr="00D8268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r w:rsidRPr="00D8268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مدى م</w:t>
      </w:r>
      <w:r w:rsidR="00F91175" w:rsidRPr="0043253C">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لائمة</w:t>
      </w:r>
      <w:r w:rsidRPr="00D8268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 xml:space="preserve"> نظرية</w:t>
      </w:r>
      <w:r w:rsidRPr="00D8268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AIDA </w:t>
      </w:r>
      <w:r w:rsidRPr="00D8268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لموضوع الدراسة والسياق السعودي</w:t>
      </w:r>
      <w:bookmarkEnd w:id="177"/>
    </w:p>
    <w:p w14:paraId="0E30EF86" w14:textId="2FE9CF19" w:rsidR="00D82687" w:rsidRPr="00D82687" w:rsidRDefault="008A7B0F"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D82687"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تُعد نظرية </w:t>
      </w:r>
      <w:r w:rsidR="00D82687"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AIDA </w:t>
      </w:r>
      <w:r w:rsidR="00D82687"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إطارًا تحليليًا مناسبًا لتفسير سلوك المستهلك في سياق التسويق العقاري عبر وسائل التواصل الاجتماعي في المملكة العربية السعودية، نظرًا لخصائص السوق الرقمي وطبيعة التفاعل مع المحتوى العقاري</w:t>
      </w:r>
      <w:r w:rsidR="00D82687"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6619EFB" w14:textId="2F1C5A68" w:rsidR="00D82687" w:rsidRPr="00D82687" w:rsidRDefault="008A7B0F"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D82687"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فمن جهة، يشهد السوق السعودي تزايدًا ملحوظًا في الاعتماد على المنصات الرقمية</w:t>
      </w: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r w:rsidR="00D82687"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 بوصفها مصدرًا رئيسًا للبحث عن الفرص العقارية، الأمر الذي يعزز من دور المحتوى التسويقي في تشكيل الإدراك الأولي لدى المستهلك. ومن جهة أخرى، يعتمد التسويق العقاري بدرجة كبيرة على العناصر البصرية مثل الصور والفيديوهات والجولات الافتراضية، والتي تمثل مدخلًا أساسيًا لجذب الانتباه وإثارة الاهتمام</w:t>
      </w:r>
      <w:r w:rsidR="00D82687"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A1CB89B" w14:textId="713BEBE9" w:rsidR="00D82687" w:rsidRPr="00D82687" w:rsidRDefault="008A7B0F"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D82687"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كما أن القرار الشرائي في هذا السياق غالبًا ما يبدأ بـتفاعل رقمي أولي مع المحتوى، قبل أن يتطور إلى مراحل أكثر تعقيدًا تتضمن التقييم والمقارنة واتخاذ القرار. ويتوافق هذا المسار مع المراحل الأربع التي تقوم عليها نظرية</w:t>
      </w:r>
      <w:r w:rsidR="00D82687"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w:t>
      </w:r>
      <w:r w:rsidR="00D82687"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حيث يمكن تتبع انتقال المستهلك من مرحلة الانتباه إلى الاهتمام، ثم إلى الرغبة، وصولًا إلى الفعل</w:t>
      </w:r>
      <w:r w:rsidR="00D82687"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DDC309F" w14:textId="52BE2203" w:rsidR="00D82687" w:rsidRPr="00D82687" w:rsidRDefault="008A7B0F" w:rsidP="003B2A4C">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D82687"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وبناءً على ذلك، تتيح النظرية تفسير الآلية التي يتحول من خلالها التعرض للمحتوى العقاري الرقمي إلى نية شراء، من خلال تسلسل إدراكي وانفعالي واضح؛ إذ يسهم المحتوى المصمم بعناية في جذب الانتباه، وتعزيز الاهتمام </w:t>
      </w:r>
      <w:r w:rsidR="00D82687"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lastRenderedPageBreak/>
        <w:t>عبر تقديم معلومات دقيقة، وتحفيز الرغبة من خلال إبراز القيمة والمزايا، وصولًا إلى دفع المستهلك نحو اتخاذ القرار</w:t>
      </w:r>
      <w:r w:rsidR="00D82687"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FCFBF6F" w14:textId="0A9B463C" w:rsidR="00D82687" w:rsidRPr="00D82687" w:rsidRDefault="0043253C"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78" w:name="_Toc226826232"/>
      <w:r w:rsidRPr="0043253C">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2.5</w:t>
      </w:r>
      <w:r w:rsidR="00D82687" w:rsidRPr="00D8268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r w:rsidR="00D82687" w:rsidRPr="00D8268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علاقة نظرية</w:t>
      </w:r>
      <w:r w:rsidR="00D82687" w:rsidRPr="00D8268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AIDA </w:t>
      </w:r>
      <w:r w:rsidR="00D82687" w:rsidRPr="00D8268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بأهداف وتساؤلات وفروض الدراسة</w:t>
      </w:r>
      <w:bookmarkEnd w:id="178"/>
    </w:p>
    <w:p w14:paraId="1FEFE589" w14:textId="40815778" w:rsidR="00D82687" w:rsidRPr="00D82687" w:rsidRDefault="003B2A4C"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D82687"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تتسم </w:t>
      </w:r>
      <w:r w:rsidR="0043253C" w:rsidRPr="00D82687">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نظرية</w:t>
      </w:r>
      <w:r w:rsidR="0043253C">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AIDA</w:t>
      </w: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بدرجة</w:t>
      </w:r>
      <w:r w:rsidR="00D82687"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 عالية من الاتساق مع أهداف الدراسة الحالية، التي تهدف إلى تحليل تأثير التسويق العقاري الرقمي عبر وسائل التواصل الاجتماعي في قرار الشراء لدى المستهلك. إذ توفّر النظرية إطارًا تفسيريًا يوضح المسار التدريجي الذي ينتقل من خلاله تأثير المحتوى التسويقي إلى السلوك الشرائي</w:t>
      </w:r>
      <w:r w:rsidR="00D82687"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14574F0" w14:textId="0CD9DC0F" w:rsidR="00D82687" w:rsidRPr="00D82687" w:rsidRDefault="003B2A4C"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D82687"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وفي هذا السياق، يمكن تفسير فروض الدراسة ضمن التسلسل الذي تقترحه النظرية، حيث يسهم جودة المحتوى الرقمي في جذب انتباه المستهلك، في حين تؤدي المعلومات المقدمة دورًا أساسيًا في تكوين الاهتمام. كما تمثل الثقة عاملًا محوريًا في تحويل هذا الاهتمام إلى رغبة فعلية، والتي تنعكس بدورها في نية الشراء أو القرار الشرائي النهائي</w:t>
      </w:r>
      <w:r w:rsidR="00D82687"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0A3EF8E" w14:textId="33E463D3" w:rsidR="00D82687" w:rsidRPr="00D82687" w:rsidRDefault="00782C59"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D82687"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وعلى هذا الأساس، تعكس هذه العلاقات التسلسل الإدراكي</w:t>
      </w:r>
      <w:r w:rsidR="0043253C">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D82687"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الانفعالي</w:t>
      </w:r>
      <w:r w:rsidR="0043253C">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D82687"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السلوكي الذي تقوم عليه نظرية</w:t>
      </w:r>
      <w:r w:rsidR="00D82687"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w:t>
      </w:r>
      <w:r w:rsidR="00D82687"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مما يعزز من قدرتها على تفسير الترابط بين متغيرات الدراسة</w:t>
      </w:r>
      <w:r w:rsidR="00D82687"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C4A8710" w14:textId="16F9B870" w:rsidR="0043253C" w:rsidRDefault="00782C59" w:rsidP="00782C5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D82687"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كما تسهم النظرية في توجيه تساؤلات الدراسة، خاصة تلك المرتبطة بدرجة تفاعل المستهلك مع الحملات التسويقية العقارية الرقمية، وآلية انتقاله من مرحلة إلى أخرى. ويبرز في هذا السياق دور الثقة بالمحتوى كعامل مؤثر في تسريع أو إبطاء هذا الانتقال بين المراحل، وهو ما يدعم استخدام النظرية بوصفها إطارًا تحليليًا لفهم السلوك في البيئة الرقمية</w:t>
      </w:r>
      <w:r w:rsidR="00D82687"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B7ECBD6" w14:textId="075BAA23" w:rsidR="00D82687" w:rsidRPr="00D82687" w:rsidRDefault="0043253C"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79" w:name="_Toc226826233"/>
      <w:r w:rsidRPr="0043253C">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2.6 </w:t>
      </w:r>
      <w:r w:rsidR="00D82687" w:rsidRPr="00D8268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القيمة النظرية لاعتماد نموذج</w:t>
      </w:r>
      <w:r w:rsidR="00D82687" w:rsidRPr="00D8268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AIDA </w:t>
      </w:r>
      <w:r w:rsidR="00D82687" w:rsidRPr="00D8268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ضمن الإطار المفاهيمي للدراسة</w:t>
      </w:r>
      <w:bookmarkEnd w:id="179"/>
    </w:p>
    <w:p w14:paraId="1A5E990D" w14:textId="3975CCCA" w:rsidR="00D82687" w:rsidRPr="00D82687" w:rsidRDefault="00782C59"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D82687"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لا يقتصر توظيف نظرية </w:t>
      </w:r>
      <w:r w:rsidR="00D82687"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AIDA </w:t>
      </w:r>
      <w:r w:rsidR="00D82687"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هذه الدراسة على كونها نموذجًا تقليديًا لتفسير فعالية الرسائل الإعلانية، بل يمتد ليشكّل إطارًا تحليليًا يفسّر الطبيعة المتدرجة للسلوك الشرائي من منظور إدراكي</w:t>
      </w:r>
      <w:r w:rsidR="0043253C">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D82687"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انفعالي</w:t>
      </w:r>
      <w:r w:rsidR="0043253C">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D82687"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سلوكي. إذ توضح النظرية الكيفية التي ينتقل بها المستهلك من مرحلة الانتباه إلى مرحلة الفعل، عبر مسار نفسي منظم يعكس تطور استجابته للمحتوى التسويقي</w:t>
      </w:r>
      <w:r w:rsidR="00D82687"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A224610" w14:textId="56DDF7C5" w:rsidR="00D82687" w:rsidRPr="00D82687" w:rsidRDefault="00132A15"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D82687"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وعند دمجها مع نموذج المثير–الكائن–الاستجابة</w:t>
      </w:r>
      <w:r w:rsidR="00D82687"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(S-O-R)</w:t>
      </w:r>
      <w:r w:rsidR="00D82687"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يمكن بناء إطار تكاملي أكثر شمولًا يفسّر مختلف أبعاد التأثير التسويقي؛ حيث تبيّن</w:t>
      </w:r>
      <w:r w:rsidR="00D82687"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 </w:t>
      </w:r>
      <w:r w:rsidR="00D82687"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كيفية جذب انتباه المستهلك وتنمية اهتمامه وتحفيز رغبته، في حين يوضّح نموذج</w:t>
      </w:r>
      <w:r w:rsidR="00D82687"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(S-O-R) </w:t>
      </w:r>
      <w:r w:rsidR="00D82687"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الكيفية التي تؤثر بها هذه المثيرات في العمليات النفسية الداخلية، مثل الثقة والقيمة المدركة، والتي تمثل بدورها آليات وسيطة تؤدي إلى تشكّل الاستجابة السلوكية المتمثلة في قرار الشراء</w:t>
      </w:r>
      <w:r w:rsidR="00D82687"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7DC4534" w14:textId="3DBD7BD6" w:rsidR="0043253C" w:rsidRDefault="00132A15" w:rsidP="00132A1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D82687"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وبذلك، يتيح هذا التكامل تفسير العلاقة بين التعرض للمحتوى التسويقي الرقمي والقرار الشرائي من خلال مسار تحليلي متكامل يبدأ بالمثيرات، ويمر بالعمليات النفسية، وينتهي بالسلوك. وهو ما يعزز من الاتساق النظري بين متغيرات الدراسة، ويمنحها عمقًا تفسيريًا يتجاوز الوصف السطحي إلى تحليل البنية الداخلية للسلوك الاستهلاكي في البيئة الرقمية</w:t>
      </w:r>
      <w:r w:rsidR="00D82687"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6922752" w14:textId="77777777" w:rsidR="00132A15" w:rsidRPr="00402853" w:rsidRDefault="00132A15" w:rsidP="00132A1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36B7BF6D" w14:textId="750D22A3" w:rsidR="00A56EE7" w:rsidRPr="00BF2E30" w:rsidRDefault="00BF2E30" w:rsidP="00F91175">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80" w:name="_Toc225798890"/>
      <w:bookmarkStart w:id="181" w:name="_Toc226826234"/>
      <w:r w:rsidRPr="00F13DD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lastRenderedPageBreak/>
        <w:t xml:space="preserve">ثالثا: </w:t>
      </w:r>
      <w:r w:rsidR="00A56EE7"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نموذج إطار التأثير</w:t>
      </w:r>
      <w:r w:rsidR="00A56EE7" w:rsidRPr="00F13DD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(Model of Influence Framework)</w:t>
      </w:r>
      <w:bookmarkEnd w:id="180"/>
      <w:bookmarkEnd w:id="181"/>
    </w:p>
    <w:p w14:paraId="423776CA" w14:textId="2E385FE6" w:rsidR="00A56EE7" w:rsidRPr="00A56EE7" w:rsidRDefault="0043253C"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bookmarkStart w:id="182" w:name="_Toc226826235"/>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3.1</w:t>
      </w:r>
      <w:r w:rsidR="00A56EE7" w:rsidRPr="00A56EE7">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 xml:space="preserve"> الإطار المفاهيمي للنموذج وأصوله النظرية</w:t>
      </w:r>
      <w:bookmarkEnd w:id="182"/>
    </w:p>
    <w:p w14:paraId="72FCE9CE" w14:textId="53E86836" w:rsidR="00BF2E30" w:rsidRPr="00BF2E30" w:rsidRDefault="00132A15" w:rsidP="00BF2E3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BF2E30" w:rsidRPr="00BF2E30">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يقوم نموذج إطار التأثير على افتراض محوري مفاده أن السلوك الإنساني، ولا سيما السلوك الشرائي، لا يمكن تفسيره بعامل واحد منفرد، بل يتشكل نتيجة تفاعل مجموعة مترابطة من العوامل الاجتماعية والنفسية والبيئي</w:t>
      </w:r>
      <w:r w:rsidR="0043253C">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ة.</w:t>
      </w:r>
      <w:r w:rsidR="00BF2E30" w:rsidRPr="00BF2E30">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r w:rsidR="00BF2E30" w:rsidRPr="00BF2E30">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ويعكس هذا التصور طبيعة السلوك الاستهلاكي بوصفه عملية معقدة تتأثر بسياق الفرد ومحيطه، وليس مجرد استجابة مباشرة لمثيرات تسويقية</w:t>
      </w:r>
      <w:r w:rsidR="00BF2E30" w:rsidRPr="00BF2E30">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BA288DE" w14:textId="2A2824AE" w:rsidR="00BF2E30" w:rsidRPr="00BF2E30" w:rsidRDefault="00652D1E" w:rsidP="00BF2E3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BF2E30" w:rsidRPr="00BF2E30">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ويستند هذا النموذج إلى أدبيات التأثير الاجتماعي والإقناع، كما تجسدت في أعمال </w:t>
      </w:r>
      <w:r w:rsidR="00BF2E30" w:rsidRPr="00BF2E30">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Cialdini</w:t>
      </w:r>
      <w:r w:rsidR="00BF2E30" w:rsidRPr="00BF2E30">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التي أوضحت أن قرارات الأفراد تتأثر بعدد من الآليات، من أبرزها المعايير الاجتماعية، والسلطة، والتشابه، والندرة، والمصداقية، حيث تسهم هذه العوامل في توجيه سلوك الأفراد وتعزيز قابلية التأثر بالرسائل التسويقية</w:t>
      </w:r>
      <w:r w:rsidR="00BF2E30" w:rsidRPr="00BF2E30">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(Cialdini, 2001)</w:t>
      </w:r>
      <w:r w:rsidR="00BF2E30" w:rsidRPr="00BF2E30">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p>
    <w:p w14:paraId="63E90740" w14:textId="4AAF42C2" w:rsidR="00627CE6" w:rsidRPr="00BF2E30" w:rsidRDefault="00652D1E" w:rsidP="00652D1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BF2E30" w:rsidRPr="00BF2E30">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كما يتقاطع هذا النموذج مع أدبيات سلوك المستهلك التي تؤكد أن القرار الشرائي لا يُعد ن</w:t>
      </w:r>
      <w:r w:rsidR="00627CE6">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r w:rsidR="00BF2E30" w:rsidRPr="00BF2E30">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تاجًا فرديًا خالصًا، بل هو نتيجة تفاعل مستمر بين الفرد وبيئته الاجتماعية والثقافية، بما يعكس الطبيعة السياقية للسلوك الاستهلاكي</w:t>
      </w:r>
      <w:r w:rsidR="00BF2E30" w:rsidRPr="00BF2E30">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(Hawkins &amp; Mothersbaugh, 2010)</w:t>
      </w:r>
      <w:r w:rsidR="00BF2E30" w:rsidRPr="00BF2E30">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r w:rsidR="00BF2E30" w:rsidRPr="00BF2E30">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r w:rsidR="00BF2E30" w:rsidRPr="00BF2E30">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وفي هذا الإطار، يُنظر إلى المستهلك بوصفه جزءًا من منظومة تأثير أوسع، تتداخل فيها العوامل المعرفية والانفعالية مع المؤثرات الاجتماعية المحيطة</w:t>
      </w:r>
      <w:r w:rsidR="00BF2E30" w:rsidRPr="00BF2E30">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402DF16" w14:textId="3769F046" w:rsidR="00D02822" w:rsidRPr="00D02822" w:rsidRDefault="00627CE6"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bookmarkStart w:id="183" w:name="_Toc226826236"/>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3.2 </w:t>
      </w:r>
      <w:r w:rsidR="00D02822" w:rsidRPr="00D02822">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مكونات نموذج إطار التأثير</w:t>
      </w:r>
      <w:bookmarkEnd w:id="183"/>
    </w:p>
    <w:p w14:paraId="3D35228A" w14:textId="77777777" w:rsidR="00D02822" w:rsidRPr="00D02822" w:rsidRDefault="00D02822"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يرتكز النموذج على ثلاثة أبعاد رئيسة متفاعلة، تسهم مجتمعة في تفسير السلوك الشرائي، ويمكن عرضها على النحو الآتي</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D4925B4" w14:textId="5780C9F8" w:rsidR="00D02822" w:rsidRPr="00D02822" w:rsidRDefault="00627CE6"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3.2.1 </w:t>
      </w:r>
      <w:r w:rsidR="00D02822" w:rsidRPr="00D02822">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التأثير الاجتماعي</w:t>
      </w:r>
    </w:p>
    <w:p w14:paraId="2A385E88" w14:textId="1B64F59A" w:rsidR="00D02822" w:rsidRPr="00D02822" w:rsidRDefault="00652D1E"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D02822"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يشير هذا البعد إلى الدور الذي تلعبه الجماعات المرجعية، مثل الأسرة والأصدقاء والمؤثرين، إضافة إلى شبكات العلاقات الاجتماعية، في تشكيل اتجاهات الأفراد وسلوكياتهم. وفي السياق الرقمي، يتجسد هذا التأثير في الكلمة المنطوقة إلكترونيًا</w:t>
      </w:r>
      <w:r w:rsidR="00D02822"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(e-WOM)</w:t>
      </w:r>
      <w:r w:rsidR="00D02822"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والتوصيات، والتقييمات، ومستوى تفاعل المستخدمين مع المحتوى</w:t>
      </w:r>
      <w:r w:rsidR="00D02822"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F8F4FDC" w14:textId="320BD0AA" w:rsidR="00D02822" w:rsidRPr="00D02822" w:rsidRDefault="00652D1E"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D02822"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وتكمن أهمية هذا البعد في كونه يساهم في تقليل عدم اليقين وتعزيز الثقة، خاصة في القرارات المعقدة مثل القرار العقاري، حيث يعتمد المستهلك بدرجة كبيرة على تجارب وآراء الآخرين قبل اتخاذ القرار</w:t>
      </w:r>
      <w:r w:rsidR="00D02822"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C787710" w14:textId="03FA9815" w:rsidR="00D02822" w:rsidRPr="00D02822" w:rsidRDefault="00627CE6"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3.2.2 </w:t>
      </w:r>
      <w:r w:rsidR="00D02822" w:rsidRPr="00D02822">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التأثير النفسي</w:t>
      </w:r>
    </w:p>
    <w:p w14:paraId="347C9660" w14:textId="12ED5EE2" w:rsidR="00D02822" w:rsidRPr="00D02822" w:rsidRDefault="00652D1E"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D02822"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يرتبط هذا البعد بالعمليات الداخلية للفرد، والتي تشمل الإدراك، والدوافع، والتعلم، والخبرة السابقة، ومستوى الثقة. ويُعد هذا البعد عنصرًا حاسمًا في تفسير تباين استجابات الأفراد لنفس الرسالة التسويقية، حيث تختلف هذه الاستجابات تبعًا للبنية النفسية والمعرفية لكل فرد</w:t>
      </w:r>
      <w:r w:rsidR="00D02822"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AA1BA91" w14:textId="7DAC9AD5" w:rsidR="00D02822" w:rsidRPr="00D02822" w:rsidRDefault="00652D1E"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D02822"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كما يسهم هذا البعد في تفسير كيفية تحويل المثيرات الخارجية إلى معانٍ إدراكية وانفعالية، والتي تؤثر بدورها في تكوين الاتجاهات </w:t>
      </w:r>
      <w:proofErr w:type="gramStart"/>
      <w:r w:rsidR="00D02822"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ونوايا</w:t>
      </w:r>
      <w:proofErr w:type="gramEnd"/>
      <w:r w:rsidR="00D02822"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 الشراء</w:t>
      </w:r>
      <w:r w:rsidR="00D02822"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51B911D" w14:textId="47F9B608" w:rsidR="00D02822" w:rsidRPr="00D02822" w:rsidRDefault="00627CE6"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3.2.3</w:t>
      </w:r>
      <w:r w:rsidR="00D02822">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w:t>
      </w:r>
      <w:r w:rsidR="00D02822" w:rsidRPr="00D02822">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التأثير البيئي</w:t>
      </w:r>
    </w:p>
    <w:p w14:paraId="5D9AC3B9" w14:textId="589F4A5C" w:rsidR="00D02822" w:rsidRPr="00D02822" w:rsidRDefault="00001769"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lastRenderedPageBreak/>
        <w:t xml:space="preserve">    </w:t>
      </w:r>
      <w:r w:rsidR="00D02822"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يشمل هذا البعد مجموعة العوامل الخارجية المحيطة بالفرد، مثل البيئة الثقافية، والتكنولوجية، والاقتصادية، والتنظيمية. وفي السياق السعودي، يتضمن ذلك طبيعة السوق العقاري، والتشريعات المنظمة له، ومستوى الدخل، إضافة إلى التحول الرقمي وانتشار استخدام منصات التواصل الاجتماعي</w:t>
      </w:r>
      <w:r w:rsidR="00D02822"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0D3B449" w14:textId="71F488A1" w:rsidR="00627CE6" w:rsidRPr="00BF2E30" w:rsidRDefault="00D02822" w:rsidP="0000176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وتؤثر هذه العوامل في تحديد السياق العام الذي تُفسَّر من خلاله الرسائل التسويقية، كما تسهم في توجيه إدراك المستهلك وتشكيل قراراته</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088B04A" w14:textId="4D2A8731" w:rsidR="00D02822" w:rsidRPr="00D02822" w:rsidRDefault="00627CE6"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84" w:name="_Toc226826237"/>
      <w:r w:rsidRPr="00627CE6">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3.3</w:t>
      </w:r>
      <w:r w:rsidR="00D02822" w:rsidRPr="00627CE6">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 </w:t>
      </w:r>
      <w:r w:rsidR="00D02822" w:rsidRPr="00D02822">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 xml:space="preserve">الفروض الأساسية لنموذج إطار التأثير </w:t>
      </w:r>
      <w:bookmarkEnd w:id="184"/>
    </w:p>
    <w:p w14:paraId="66DFCB97" w14:textId="426E5AC4" w:rsidR="00D02822" w:rsidRPr="00D02822" w:rsidRDefault="00001769"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D02822"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ينطلق نموذج إطار التأثير</w:t>
      </w:r>
      <w:r w:rsidR="00D02822"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(Model of Influence Framework) </w:t>
      </w:r>
      <w:r w:rsidR="00D02822"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من مجموعة من الافتراضات التي تفسّر السلوك الاستهلاكي بوصفه نتاجًا لتفاعل معقد بين الأبعاد الاجتماعية والنفسية والبيئية. وتؤكد الأدبيات أن هذه الأبعاد لا تعمل بصورة مستقلة، بل تتداخل لتشكّل منظومة تفسيرية متكاملة للسلوك. ويمكن عرض هذه الفروض على النحو الآتي</w:t>
      </w:r>
      <w:r w:rsidR="00D02822"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6D37917" w14:textId="77495C01" w:rsidR="00CA7E2F" w:rsidRP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3.3.1</w:t>
      </w:r>
      <w:r w:rsidR="00CA7E2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تكامل العوامل المؤثرة في السلوك</w:t>
      </w:r>
    </w:p>
    <w:p w14:paraId="39D93582" w14:textId="42435285" w:rsidR="00CA7E2F" w:rsidRPr="00CA7E2F" w:rsidRDefault="00001769"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CA7E2F"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يفترض النموذج أن السلوك الشرائي لا يتحدد بعامل منفرد، بل يتشكل من خلال تفاعل متكامل بين التأثيرات الاجتماعية، والعمليات النفسية، والعوامل البيئية. ويعكس ذلك الطبيعة المركبة للسلوك الاستهلاكي، حيث تتداخل هذه الأبعاد في تشكيل القرار النهائي</w:t>
      </w:r>
      <w:r w:rsidR="00CA7E2F"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D87C748" w14:textId="55E20F91" w:rsidR="00CA7E2F" w:rsidRP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w:t>
      </w:r>
      <w:r w:rsidR="00CA7E2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.3.2 </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اختلاف قوة التأثير باختلاف السياق</w:t>
      </w:r>
    </w:p>
    <w:p w14:paraId="2CF4CFFA" w14:textId="4DEA7230" w:rsidR="00CA7E2F" w:rsidRPr="00CA7E2F" w:rsidRDefault="00001769"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CA7E2F"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يشير النموذج إلى أن درجة تأثير العوامل المختلفة تتباين تبعًا للسياق الثقافي والاجتماعي الذي ينتمي إليه الفرد، إذ تؤثر القيم الاجتماعية والمعايير السائدة في كيفية تفسير المعلومات واتخاذ القرار</w:t>
      </w:r>
      <w:r w:rsidR="00CA7E2F"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5F098B2" w14:textId="1CDA48E5" w:rsidR="00CA7E2F" w:rsidRP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w:t>
      </w:r>
      <w:r w:rsidR="00CA7E2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.3.3 </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تباين استجابات الأفراد للمؤثرات الرقمية</w:t>
      </w:r>
    </w:p>
    <w:p w14:paraId="04821EB8" w14:textId="05AB23DA" w:rsidR="00627CE6" w:rsidRPr="00CA7E2F" w:rsidRDefault="00001769"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CA7E2F"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يفترض النموذج أن الأفراد لا يستجيبون للمثيرات الرقمية بدرجة واحدة، بل تختلف استجاباتهم وفقًا لخصائصهم الديموغرافية والنفسية، مثل الخبرة السابقة، ومستوى المعرفة، ومستوى الثقة، مما يؤدي إلى اختلافات واضحة في السلوك الشرائي</w:t>
      </w:r>
      <w:r w:rsidR="00CA7E2F"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AABF786" w14:textId="7F6E2A7C" w:rsid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w:t>
      </w:r>
      <w:r w:rsidR="0062674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.3.4 </w:t>
      </w:r>
      <w:r w:rsidR="0062674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تزايد</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 xml:space="preserve"> أهمية التأثير الاجتماعي في القرارات عالية المخاطر</w:t>
      </w:r>
    </w:p>
    <w:p w14:paraId="1A1780D7" w14:textId="2D810A7F" w:rsidR="00627CE6" w:rsidRPr="00CA7E2F" w:rsidRDefault="00001769" w:rsidP="0000176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CA7E2F"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يؤكد النموذج أن دور التأثير الاجتماعي يزداد في القرارات التي تتسم بارتفاع درجة المخاطرة، مثل القرارات العقارية، حيث يميل الأفراد إلى الاعتماد على آراء الآخرين وتوصياتهم لتقليل عدم اليقين وتعزيز الثقة قبل اتخاذ القرار</w:t>
      </w:r>
      <w:r w:rsidR="00CA7E2F"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84B8A35" w14:textId="0B625558" w:rsidR="00CA7E2F" w:rsidRPr="00CA7E2F" w:rsidRDefault="00627CE6"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85" w:name="_Toc226826238"/>
      <w:r>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3</w:t>
      </w:r>
      <w:r w:rsidR="00CA7E2F" w:rsidRPr="00627CE6">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.4 </w:t>
      </w:r>
      <w:r w:rsidR="00CA7E2F" w:rsidRPr="00CA7E2F">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مبررات اعتماد نموذج إطار التأثير في هذه الدراسة</w:t>
      </w:r>
      <w:bookmarkEnd w:id="185"/>
    </w:p>
    <w:p w14:paraId="5501BCEA" w14:textId="5FAFF015" w:rsidR="00CA7E2F" w:rsidRPr="00CA7E2F" w:rsidRDefault="00001769"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CA7E2F"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يستند اعتماد نموذج إطار التأثير</w:t>
      </w:r>
      <w:r w:rsidR="00CA7E2F"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(Model of Influence Framework) </w:t>
      </w:r>
      <w:r w:rsidR="00CA7E2F"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هذه الدراسة إلى مجموعة من المبررات العلمية المرتبطة بطبيعة التسويق العقاري الرقمي وسلوك المستهلك في البيئة التفاعلية، حيث يوفّر إطارًا تحليليًا قادرًا على تفسير تعدد العوامل المؤثرة في القرار الشرائي. ويمكن توضيح هذه المبررات على النحو الآتي</w:t>
      </w:r>
      <w:r w:rsidR="00CA7E2F"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4E50FB6" w14:textId="3D0AF3A9" w:rsidR="00CA7E2F" w:rsidRP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lastRenderedPageBreak/>
        <w:t>3</w:t>
      </w:r>
      <w:r w:rsidR="00CA7E2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.4.1 </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ملاءمته لطبيعة البيئة الرقمية التفاعلية</w:t>
      </w:r>
    </w:p>
    <w:p w14:paraId="72988D8F" w14:textId="4FB20874" w:rsidR="00CA7E2F" w:rsidRPr="00CA7E2F" w:rsidRDefault="004616B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r w:rsidR="00CA7E2F"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تتسم منصات التواصل الاجتماعي بكونها بيئة تفاعلية تتداخل فيها التأثيرات الاجتماعية، مثل آراء المستخدمين والمؤثرين، مع العوامل النفسية، كالثقة والاتجاهات، إلى جانب الأبعاد البيئية المرتبطة بالثقافة الرقمية. ويتيح نموذج إطار التأثير تحليل هذا التشابك بصورة متكاملة، بما يعكس طبيعة التأثير في هذه البيئة</w:t>
      </w:r>
      <w:r w:rsidR="00CA7E2F"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C9E262F" w14:textId="6F2C9B4C" w:rsidR="00CA7E2F" w:rsidRP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w:t>
      </w:r>
      <w:r w:rsidR="00CA7E2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.4.2 </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قدرته على تفسير تأثير المؤثرين والمحتوى الاجتماعي</w:t>
      </w:r>
    </w:p>
    <w:p w14:paraId="5A2BCC3D" w14:textId="4AC3AC33" w:rsidR="00CA7E2F" w:rsidRPr="00CA7E2F" w:rsidRDefault="004616B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r w:rsidR="00CA7E2F"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يساعد النموذج في تفسير الدور الذي تلعبه التوصيات الرقمية، والتعليقات، ومحتوى المؤثرين في تشكيل اتجاهات المستهلكين، خاصة في سياق التسويق العقاري عبر وسائل التواصل الاجتماعي، حيث تمثل هذه العناصر مصدرًا رئيسًا لبناء الثقة وتكوين الانطباعات</w:t>
      </w:r>
      <w:r w:rsidR="00CA7E2F"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13B97C6" w14:textId="6F9BE264" w:rsidR="00CA7E2F" w:rsidRP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w:t>
      </w:r>
      <w:r w:rsidR="00CA7E2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.4.3 </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قدرته على تفسير الفروق الفردية بين المستهلكين</w:t>
      </w:r>
    </w:p>
    <w:p w14:paraId="463A64D1" w14:textId="0015434E" w:rsidR="00CA7E2F" w:rsidRPr="00CA7E2F" w:rsidRDefault="004616B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r w:rsidR="00CA7E2F"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يوفّر النموذج إطارًا مناسبًا لتحليل الاختلافات في استجابات المستهلكين للمحتوى التسويقي، من خلال الأخذ في الاعتبار الخصائص الديموغرافية والنفسية، مثل العمر، والدخل، والمستوى التعليمي، والخبرة العقارية، وهو ما يساهم في تفسير تباين السلوك الشرائي بين الأفراد</w:t>
      </w:r>
      <w:r w:rsidR="00CA7E2F"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E814D62" w14:textId="02BE1E43" w:rsidR="00CA7E2F" w:rsidRP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w:t>
      </w:r>
      <w:r w:rsidR="00CA7E2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.4.4</w:t>
      </w:r>
      <w:r w:rsidR="00CA7E2F" w:rsidRPr="00CA7E2F">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ملاءمته لطبيعة القرار العقاري</w:t>
      </w:r>
    </w:p>
    <w:p w14:paraId="18A7A7A5" w14:textId="6E4C7295" w:rsidR="00627CE6" w:rsidRPr="00627CE6" w:rsidRDefault="004616B6" w:rsidP="004616B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r w:rsidR="00CA7E2F"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يتسم القرار العقاري بكونه قرارًا معقدًا وعالي المخاطرة، لا يعتمد على الرسائل الإعلانية وحدها، بل يتأثر بمجموعة من العوامل الاجتماعية والثقافية والنفسية المحيطة بالمستهلك. ومن ثم، يوفّر نموذج إطار التأثير إطارًا مناسبًا لتحليل هذا النوع من القرارات التي تتجاوز التأثير المباشر للإعلان</w:t>
      </w:r>
      <w:r w:rsidR="00CA7E2F"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396334D" w14:textId="3852B5D1" w:rsidR="00CA7E2F" w:rsidRPr="00CA7E2F" w:rsidRDefault="00627CE6" w:rsidP="00F91175">
      <w:pPr>
        <w:bidi/>
        <w:spacing w:before="50" w:after="50" w:line="360" w:lineRule="auto"/>
        <w:ind w:left="432" w:right="432"/>
        <w:outlineLvl w:val="2"/>
        <w:rPr>
          <w:rFonts w:ascii="Times New Roman" w:eastAsia="Times New Roman" w:hAnsi="Times New Roman" w:cs="Times New Roman"/>
          <w:b/>
          <w:bCs/>
          <w:kern w:val="0"/>
          <w:sz w:val="28"/>
          <w:szCs w:val="28"/>
          <w14:ligatures w14:val="none"/>
        </w:rPr>
      </w:pPr>
      <w:bookmarkStart w:id="186" w:name="_Toc226826239"/>
      <w:r>
        <w:rPr>
          <w:rFonts w:ascii="Times New Roman" w:eastAsia="Times New Roman" w:hAnsi="Times New Roman" w:cs="Times New Roman" w:hint="cs"/>
          <w:b/>
          <w:bCs/>
          <w:kern w:val="0"/>
          <w:sz w:val="28"/>
          <w:szCs w:val="28"/>
          <w:rtl/>
          <w14:ligatures w14:val="none"/>
        </w:rPr>
        <w:t>3</w:t>
      </w:r>
      <w:r w:rsidR="00CA7E2F" w:rsidRPr="00627CE6">
        <w:rPr>
          <w:rFonts w:ascii="Times New Roman" w:eastAsia="Times New Roman" w:hAnsi="Times New Roman" w:cs="Times New Roman" w:hint="cs"/>
          <w:b/>
          <w:bCs/>
          <w:kern w:val="0"/>
          <w:sz w:val="28"/>
          <w:szCs w:val="28"/>
          <w:rtl/>
          <w14:ligatures w14:val="none"/>
        </w:rPr>
        <w:t xml:space="preserve">.5 </w:t>
      </w:r>
      <w:r w:rsidR="00CA7E2F" w:rsidRPr="00CA7E2F">
        <w:rPr>
          <w:rFonts w:ascii="Times New Roman" w:eastAsia="Times New Roman" w:hAnsi="Times New Roman" w:cs="Times New Roman"/>
          <w:b/>
          <w:bCs/>
          <w:kern w:val="0"/>
          <w:sz w:val="28"/>
          <w:szCs w:val="28"/>
          <w:rtl/>
          <w14:ligatures w14:val="none"/>
        </w:rPr>
        <w:t>علاقة نموذج إطار التأثير بأهداف وتساؤلات وفروض الدراسة</w:t>
      </w:r>
      <w:bookmarkEnd w:id="186"/>
    </w:p>
    <w:p w14:paraId="743AD827" w14:textId="329D4F5C" w:rsidR="00CA7E2F" w:rsidRPr="00CA7E2F" w:rsidRDefault="004616B6" w:rsidP="00CA7E2F">
      <w:pPr>
        <w:bidi/>
        <w:spacing w:before="50" w:after="50" w:line="360" w:lineRule="auto"/>
        <w:ind w:left="432" w:right="432"/>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CA7E2F" w:rsidRPr="00CA7E2F">
        <w:rPr>
          <w:rFonts w:ascii="Times New Roman" w:eastAsia="Times New Roman" w:hAnsi="Times New Roman" w:cs="Times New Roman"/>
          <w:kern w:val="0"/>
          <w:sz w:val="24"/>
          <w:szCs w:val="24"/>
          <w:rtl/>
          <w14:ligatures w14:val="none"/>
        </w:rPr>
        <w:t>يسهم نموذج إطار التأثير</w:t>
      </w:r>
      <w:r w:rsidR="00CA7E2F" w:rsidRPr="00CA7E2F">
        <w:rPr>
          <w:rFonts w:ascii="Times New Roman" w:eastAsia="Times New Roman" w:hAnsi="Times New Roman" w:cs="Times New Roman"/>
          <w:kern w:val="0"/>
          <w:sz w:val="24"/>
          <w:szCs w:val="24"/>
          <w14:ligatures w14:val="none"/>
        </w:rPr>
        <w:t xml:space="preserve"> (Model of Influence Framework) </w:t>
      </w:r>
      <w:r w:rsidR="00CA7E2F" w:rsidRPr="00CA7E2F">
        <w:rPr>
          <w:rFonts w:ascii="Times New Roman" w:eastAsia="Times New Roman" w:hAnsi="Times New Roman" w:cs="Times New Roman"/>
          <w:kern w:val="0"/>
          <w:sz w:val="24"/>
          <w:szCs w:val="24"/>
          <w:rtl/>
          <w14:ligatures w14:val="none"/>
        </w:rPr>
        <w:t>في تقديم تفسير متكامل للإشكالية الرئيسة للدراسة، والمتمثلة في فهم الكيفية التي يتشكل بها القرار الشرائي العقاري في بيئة رقمية تتسم بتعدد المؤثرات وتداخلها</w:t>
      </w:r>
      <w:r w:rsidR="00CA7E2F" w:rsidRPr="00CA7E2F">
        <w:rPr>
          <w:rFonts w:ascii="Times New Roman" w:eastAsia="Times New Roman" w:hAnsi="Times New Roman" w:cs="Times New Roman"/>
          <w:kern w:val="0"/>
          <w:sz w:val="24"/>
          <w:szCs w:val="24"/>
          <w14:ligatures w14:val="none"/>
        </w:rPr>
        <w:t>.</w:t>
      </w:r>
    </w:p>
    <w:p w14:paraId="10833F71" w14:textId="65375E25" w:rsidR="00CA7E2F" w:rsidRPr="00CA7E2F" w:rsidRDefault="004616B6" w:rsidP="00CA7E2F">
      <w:pPr>
        <w:bidi/>
        <w:spacing w:before="50" w:after="50" w:line="360" w:lineRule="auto"/>
        <w:ind w:left="432" w:right="432"/>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CA7E2F" w:rsidRPr="00CA7E2F">
        <w:rPr>
          <w:rFonts w:ascii="Times New Roman" w:eastAsia="Times New Roman" w:hAnsi="Times New Roman" w:cs="Times New Roman"/>
          <w:kern w:val="0"/>
          <w:sz w:val="24"/>
          <w:szCs w:val="24"/>
          <w:rtl/>
          <w14:ligatures w14:val="none"/>
        </w:rPr>
        <w:t>فمن خلال هذا النموذج، يمكن تحليل متغيرات الدراسة ضمن أبعادها المختلفة، حيث يفسّر البعد الاجتماعي دور المؤثرين والكلمة المنطوقة إلكترونيًا في تشكيل اتجاهات المستهلك، بينما يوضح البعد النفسي أثر متغيرات مثل الثقة، والإدراك، والقيمة المدركة في توجيه نية الشراء. في المقابل، يبرز البعد البيئي تأثير السياق الاقتصادي والثقافي في المملكة العربية السعودية في تحديد الإطار الذي تتشكل فيه هذه الاستجابات</w:t>
      </w:r>
      <w:r w:rsidR="00CA7E2F" w:rsidRPr="00CA7E2F">
        <w:rPr>
          <w:rFonts w:ascii="Times New Roman" w:eastAsia="Times New Roman" w:hAnsi="Times New Roman" w:cs="Times New Roman"/>
          <w:kern w:val="0"/>
          <w:sz w:val="24"/>
          <w:szCs w:val="24"/>
          <w14:ligatures w14:val="none"/>
        </w:rPr>
        <w:t>.</w:t>
      </w:r>
    </w:p>
    <w:p w14:paraId="7E4FE6D1" w14:textId="4AD6231A" w:rsidR="00CA7E2F" w:rsidRDefault="004616B6" w:rsidP="00CA7E2F">
      <w:pPr>
        <w:bidi/>
        <w:spacing w:before="50" w:after="50" w:line="360" w:lineRule="auto"/>
        <w:ind w:left="432" w:right="432"/>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 xml:space="preserve">    </w:t>
      </w:r>
      <w:r w:rsidR="00CA7E2F" w:rsidRPr="00CA7E2F">
        <w:rPr>
          <w:rFonts w:ascii="Times New Roman" w:eastAsia="Times New Roman" w:hAnsi="Times New Roman" w:cs="Times New Roman"/>
          <w:kern w:val="0"/>
          <w:sz w:val="24"/>
          <w:szCs w:val="24"/>
          <w:rtl/>
          <w14:ligatures w14:val="none"/>
        </w:rPr>
        <w:t>كما يوفّر النموذج أساسًا لتفسير فروض الدراسة المرتبطة بتباين استجابات المستهلكين، من خلال ربطها بالخصائص الديموغرافية والنفسية التي تؤثر في كيفية استقبال الأفراد للمحتوى التسويقي وتفاعلهم معه. وبذلك، لا يقتصر دور النموذج على تحليل تأثير المحتوى الإعلاني، بل يمتد ليشمل فهم السياق الاجتماعي والثقافي الذي يُسهم في إنتاج القرار الشرائي</w:t>
      </w:r>
      <w:r w:rsidR="00CA7E2F" w:rsidRPr="00CA7E2F">
        <w:rPr>
          <w:rFonts w:ascii="Times New Roman" w:eastAsia="Times New Roman" w:hAnsi="Times New Roman" w:cs="Times New Roman"/>
          <w:kern w:val="0"/>
          <w:sz w:val="24"/>
          <w:szCs w:val="24"/>
          <w14:ligatures w14:val="none"/>
        </w:rPr>
        <w:t>.</w:t>
      </w:r>
    </w:p>
    <w:p w14:paraId="7A7082C2" w14:textId="77777777" w:rsidR="00627CE6" w:rsidRDefault="00627CE6" w:rsidP="004616B6">
      <w:pPr>
        <w:bidi/>
        <w:spacing w:before="50" w:after="50" w:line="360" w:lineRule="auto"/>
        <w:ind w:right="432"/>
        <w:jc w:val="both"/>
        <w:rPr>
          <w:rFonts w:ascii="Times New Roman" w:eastAsia="Times New Roman" w:hAnsi="Times New Roman" w:cs="Times New Roman"/>
          <w:kern w:val="0"/>
          <w:sz w:val="24"/>
          <w:szCs w:val="24"/>
          <w:rtl/>
          <w14:ligatures w14:val="none"/>
        </w:rPr>
      </w:pPr>
    </w:p>
    <w:p w14:paraId="0C063A1A" w14:textId="5CC4D4B6" w:rsidR="00CA7E2F" w:rsidRPr="00CA7E2F" w:rsidRDefault="00B36F4D" w:rsidP="00F91175">
      <w:pPr>
        <w:bidi/>
        <w:spacing w:before="50" w:after="50" w:line="360" w:lineRule="auto"/>
        <w:ind w:left="432" w:right="432"/>
        <w:outlineLvl w:val="2"/>
        <w:rPr>
          <w:rFonts w:ascii="Times New Roman" w:eastAsia="Times New Roman" w:hAnsi="Times New Roman" w:cs="Times New Roman"/>
          <w:b/>
          <w:bCs/>
          <w:kern w:val="0"/>
          <w:sz w:val="28"/>
          <w:szCs w:val="28"/>
          <w14:ligatures w14:val="none"/>
        </w:rPr>
      </w:pPr>
      <w:bookmarkStart w:id="187" w:name="_Toc226826240"/>
      <w:r w:rsidRPr="00B36F4D">
        <w:rPr>
          <w:rFonts w:ascii="Times New Roman" w:eastAsia="Times New Roman" w:hAnsi="Times New Roman" w:cs="Times New Roman" w:hint="cs"/>
          <w:b/>
          <w:bCs/>
          <w:kern w:val="0"/>
          <w:sz w:val="28"/>
          <w:szCs w:val="28"/>
          <w:rtl/>
          <w14:ligatures w14:val="none"/>
        </w:rPr>
        <w:lastRenderedPageBreak/>
        <w:t>3</w:t>
      </w:r>
      <w:r w:rsidR="00CA7E2F" w:rsidRPr="00B36F4D">
        <w:rPr>
          <w:rFonts w:ascii="Times New Roman" w:eastAsia="Times New Roman" w:hAnsi="Times New Roman" w:cs="Times New Roman" w:hint="cs"/>
          <w:b/>
          <w:bCs/>
          <w:kern w:val="0"/>
          <w:sz w:val="28"/>
          <w:szCs w:val="28"/>
          <w:rtl/>
          <w14:ligatures w14:val="none"/>
        </w:rPr>
        <w:t>.6</w:t>
      </w:r>
      <w:r w:rsidR="00CA7E2F" w:rsidRPr="00CA7E2F">
        <w:rPr>
          <w:rFonts w:ascii="Times New Roman" w:eastAsia="Times New Roman" w:hAnsi="Times New Roman" w:cs="Times New Roman"/>
          <w:b/>
          <w:bCs/>
          <w:kern w:val="0"/>
          <w:sz w:val="28"/>
          <w:szCs w:val="28"/>
          <w14:ligatures w14:val="none"/>
        </w:rPr>
        <w:t xml:space="preserve"> </w:t>
      </w:r>
      <w:r w:rsidR="00CA7E2F" w:rsidRPr="00CA7E2F">
        <w:rPr>
          <w:rFonts w:ascii="Times New Roman" w:eastAsia="Times New Roman" w:hAnsi="Times New Roman" w:cs="Times New Roman"/>
          <w:b/>
          <w:bCs/>
          <w:kern w:val="0"/>
          <w:sz w:val="28"/>
          <w:szCs w:val="28"/>
          <w:rtl/>
          <w14:ligatures w14:val="none"/>
        </w:rPr>
        <w:t>القيمة النظرية لاعتماد نموذج إطار التأثير</w:t>
      </w:r>
      <w:bookmarkEnd w:id="187"/>
    </w:p>
    <w:p w14:paraId="65EFBFC0" w14:textId="7C8D9F3F" w:rsidR="00CA7E2F" w:rsidRPr="00CA7E2F" w:rsidRDefault="004616B6" w:rsidP="00CA7E2F">
      <w:pPr>
        <w:bidi/>
        <w:spacing w:before="50" w:after="50" w:line="360" w:lineRule="auto"/>
        <w:ind w:left="432" w:right="432"/>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CA7E2F" w:rsidRPr="00CA7E2F">
        <w:rPr>
          <w:rFonts w:ascii="Times New Roman" w:eastAsia="Times New Roman" w:hAnsi="Times New Roman" w:cs="Times New Roman"/>
          <w:kern w:val="0"/>
          <w:sz w:val="24"/>
          <w:szCs w:val="24"/>
          <w:rtl/>
          <w14:ligatures w14:val="none"/>
        </w:rPr>
        <w:t>تكمن القيمة العلمية لاعتماد نموذج إطار التأثير</w:t>
      </w:r>
      <w:r w:rsidR="00CA7E2F" w:rsidRPr="00CA7E2F">
        <w:rPr>
          <w:rFonts w:ascii="Times New Roman" w:eastAsia="Times New Roman" w:hAnsi="Times New Roman" w:cs="Times New Roman"/>
          <w:kern w:val="0"/>
          <w:sz w:val="24"/>
          <w:szCs w:val="24"/>
          <w14:ligatures w14:val="none"/>
        </w:rPr>
        <w:t xml:space="preserve"> (Model of Influence Framework) </w:t>
      </w:r>
      <w:r w:rsidR="00CA7E2F" w:rsidRPr="00CA7E2F">
        <w:rPr>
          <w:rFonts w:ascii="Times New Roman" w:eastAsia="Times New Roman" w:hAnsi="Times New Roman" w:cs="Times New Roman"/>
          <w:kern w:val="0"/>
          <w:sz w:val="24"/>
          <w:szCs w:val="24"/>
          <w:rtl/>
          <w14:ligatures w14:val="none"/>
        </w:rPr>
        <w:t>في توسيع نطاق التحليل من التركيز على الرسالة التسويقية ذاتها إلى النظر في البيئة الكلية التي يتفاعل ضمنها المستهلك. إذ يتيح هذا النموذج تفسير القرار الشرائي بوصفه نتاج تفاعل متكامل بين المحتوى الرقمي، والعمليات النفسية الفردية، والسياق الاجتماعي والثقافي المحيط</w:t>
      </w:r>
      <w:r w:rsidR="00CA7E2F" w:rsidRPr="00CA7E2F">
        <w:rPr>
          <w:rFonts w:ascii="Times New Roman" w:eastAsia="Times New Roman" w:hAnsi="Times New Roman" w:cs="Times New Roman"/>
          <w:kern w:val="0"/>
          <w:sz w:val="24"/>
          <w:szCs w:val="24"/>
          <w14:ligatures w14:val="none"/>
        </w:rPr>
        <w:t>.</w:t>
      </w:r>
    </w:p>
    <w:p w14:paraId="399C0D74" w14:textId="113B068F" w:rsidR="00CA7E2F" w:rsidRPr="00CA7E2F" w:rsidRDefault="004616B6" w:rsidP="00CA7E2F">
      <w:pPr>
        <w:bidi/>
        <w:spacing w:before="50" w:after="50" w:line="360" w:lineRule="auto"/>
        <w:ind w:left="432" w:right="432"/>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CA7E2F" w:rsidRPr="00CA7E2F">
        <w:rPr>
          <w:rFonts w:ascii="Times New Roman" w:eastAsia="Times New Roman" w:hAnsi="Times New Roman" w:cs="Times New Roman"/>
          <w:kern w:val="0"/>
          <w:sz w:val="24"/>
          <w:szCs w:val="24"/>
          <w:rtl/>
          <w14:ligatures w14:val="none"/>
        </w:rPr>
        <w:t>وفي هذا الإطار، لا يُنظر إلى المستهلك بوصفه متلقيًا سلبيًا للرسائل التسويقية، بل كعنصر فاعل يتأثر بمجموعة من المؤثرات المتداخلة التي تشمل إدراكه الشخصي، وخبراته السابقة، وتأثير محيطه الاجتماعي، إضافة إلى طبيعة البيئة الرقمية التي يتعرض لها. ويُسهم هذا المنظور في تقديم تفسير أكثر شمولًا للسلوك الشرائي، يتجاوز العلاقات المباشرة إلى تحليل البنية متعددة المستويات التي تحكم اتخاذ القرار</w:t>
      </w:r>
      <w:r w:rsidR="00CA7E2F" w:rsidRPr="00CA7E2F">
        <w:rPr>
          <w:rFonts w:ascii="Times New Roman" w:eastAsia="Times New Roman" w:hAnsi="Times New Roman" w:cs="Times New Roman"/>
          <w:kern w:val="0"/>
          <w:sz w:val="24"/>
          <w:szCs w:val="24"/>
          <w14:ligatures w14:val="none"/>
        </w:rPr>
        <w:t>.</w:t>
      </w:r>
    </w:p>
    <w:p w14:paraId="32BCF9C7" w14:textId="22EBAE56" w:rsidR="00CA7E2F" w:rsidRPr="00CA7E2F" w:rsidRDefault="004616B6" w:rsidP="00CA7E2F">
      <w:pPr>
        <w:bidi/>
        <w:spacing w:before="50" w:after="50" w:line="360" w:lineRule="auto"/>
        <w:ind w:left="432" w:right="432"/>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CA7E2F" w:rsidRPr="00CA7E2F">
        <w:rPr>
          <w:rFonts w:ascii="Times New Roman" w:eastAsia="Times New Roman" w:hAnsi="Times New Roman" w:cs="Times New Roman"/>
          <w:kern w:val="0"/>
          <w:sz w:val="24"/>
          <w:szCs w:val="24"/>
          <w:rtl/>
          <w14:ligatures w14:val="none"/>
        </w:rPr>
        <w:t>وبذلك، يعزز نموذج إطار التأثير من الاتساق النظري للدراسة، ويمنحها بعدًا تفسيريًا متعدد الأبعاد، يتناسب مع طبيعة السلوك الشرائي في السوق العقاري السعودي، الذي يتسم بدرجة عالية من التعقيد وتداخل العوامل المؤثرة فيه</w:t>
      </w:r>
      <w:r w:rsidR="00CA7E2F" w:rsidRPr="00CA7E2F">
        <w:rPr>
          <w:rFonts w:ascii="Times New Roman" w:eastAsia="Times New Roman" w:hAnsi="Times New Roman" w:cs="Times New Roman"/>
          <w:kern w:val="0"/>
          <w:sz w:val="24"/>
          <w:szCs w:val="24"/>
          <w14:ligatures w14:val="none"/>
        </w:rPr>
        <w:t>.</w:t>
      </w:r>
    </w:p>
    <w:p w14:paraId="1DDDB73E" w14:textId="06A02909" w:rsidR="007F2C07" w:rsidRPr="00CA7E2F" w:rsidRDefault="00CA7E2F" w:rsidP="00CA7E2F">
      <w:pPr>
        <w:pBdr>
          <w:top w:val="nil"/>
          <w:left w:val="nil"/>
          <w:bottom w:val="nil"/>
          <w:right w:val="nil"/>
          <w:between w:val="nil"/>
          <w:bar w:val="nil"/>
        </w:pBdr>
        <w:bidi/>
        <w:spacing w:before="50" w:after="50" w:line="360" w:lineRule="auto"/>
        <w:ind w:left="72" w:right="432"/>
        <w:jc w:val="both"/>
        <w:outlineLvl w:val="1"/>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88" w:name="_Toc225798899"/>
      <w:r>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    </w:t>
      </w:r>
      <w:bookmarkStart w:id="189" w:name="_Toc226826241"/>
      <w:r w:rsidRPr="00F13DD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رابعاً: </w:t>
      </w:r>
      <w:r w:rsidR="007F2C07"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نظرية التأثير الاجتماعي</w:t>
      </w:r>
      <w:r w:rsidR="007F2C07" w:rsidRPr="00F13DD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(Social Influence Theory)</w:t>
      </w:r>
      <w:bookmarkEnd w:id="188"/>
      <w:bookmarkEnd w:id="189"/>
    </w:p>
    <w:p w14:paraId="5DCB7866" w14:textId="126C5276" w:rsidR="007F2C07" w:rsidRPr="00B36F4D" w:rsidRDefault="00B36F4D"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90" w:name="_Toc226826242"/>
      <w:r>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4</w:t>
      </w:r>
      <w:r w:rsidR="000E5D0A" w:rsidRPr="00B36F4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.1</w:t>
      </w:r>
      <w:r w:rsidR="007F2C07" w:rsidRPr="00B36F4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r w:rsidR="007F2C07" w:rsidRPr="00B36F4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الإطار المفاهيمي وأصول النظرية</w:t>
      </w:r>
      <w:bookmarkEnd w:id="190"/>
    </w:p>
    <w:p w14:paraId="338C98F8" w14:textId="4FACF332" w:rsidR="000E5D0A" w:rsidRPr="000E5D0A" w:rsidRDefault="004616B6"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0E5D0A"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تُعد نظرية التأثير الاجتماعي من النظريات المحورية في علم النفس الاجتماعي، حيث تسعى إلى تفسير الكيفية التي تتشكل بها اتجاهات الأفراد وسلوكياتهم في ضوء تفاعلهم مع الآخرين. وقد طوّر </w:t>
      </w:r>
      <w:r w:rsidR="000E5D0A"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Kelman (1958) </w:t>
      </w:r>
      <w:r w:rsidR="000E5D0A"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هذا الإطار النظري لبيان مستويات التأثير التي يمارسها المحيط الاجتماعي في توجيه السلوك الإنساني</w:t>
      </w:r>
      <w:r w:rsidR="000E5D0A"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3D5218F" w14:textId="3B6F4CCC" w:rsidR="000E5D0A" w:rsidRPr="000E5D0A" w:rsidRDefault="004616B6"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0E5D0A"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وتنطلق النظرية من افتراض أساسي مفاده أن الفرد لا يتخذ قراراته بصورة مستقلة تمامًا، بل يتأثر بدرجات متفاوتة بالمعايير الاجتماعية السائدة، والجماعات المرجعية، إضافة إلى مصادر التأثير مثل السلطة والجاذبية والتشابه. ويعكس ذلك الطبيعة الاجتماعية للسلوك، حيث يتشكل ضمن سياق تفاعلي يتداخل فيه البعد الفردي مع التأثيرات الجماعية</w:t>
      </w:r>
      <w:r w:rsidR="000E5D0A"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71A8890" w14:textId="3B0A1F33" w:rsidR="00B36F4D" w:rsidRPr="000E5D0A" w:rsidRDefault="004616B6" w:rsidP="004616B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0E5D0A"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وفي هذا السياق، يميز</w:t>
      </w:r>
      <w:r w:rsidR="000E5D0A"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Kelman </w:t>
      </w:r>
      <w:r w:rsidR="000E5D0A"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بين ثلاثة أنماط رئيسة للتأثير الاجتماعي، تمثل مستويات متفاوتة من عمق التأثر واستمراريته، حيث تختلف استجابة الفرد تبعًا لدوافعه الداخلية ومدى اقتناعه بالمصدر المؤثر</w:t>
      </w:r>
      <w:r w:rsidR="000E5D0A"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C5CE917" w14:textId="4225EA5F" w:rsidR="000E5D0A" w:rsidRPr="000E5D0A" w:rsidRDefault="00B36F4D"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91" w:name="_Toc226826243"/>
      <w:r w:rsidRPr="00B36F4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4</w:t>
      </w:r>
      <w:r w:rsidR="000E5D0A" w:rsidRPr="00B36F4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.2 </w:t>
      </w:r>
      <w:r w:rsidR="000E5D0A" w:rsidRPr="000E5D0A">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مكونات نظرية التأثير الاجتماعي</w:t>
      </w:r>
      <w:bookmarkEnd w:id="191"/>
    </w:p>
    <w:p w14:paraId="0D024CE3" w14:textId="75C8C04C" w:rsidR="000E5D0A" w:rsidRPr="000E5D0A" w:rsidRDefault="004616B6"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0E5D0A"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تُفسّر نظرية التأثير الاجتماعي آليات تشكّل السلوك من خلال ثلاثة أنماط رئيسة للتأثير، تختلف فيما بينها من حيث درجة العمق والاستمرارية، وتعكس مستويات متعددة من استجابة الفرد للمؤثرات الاجتماعية. ويمكن عرض هذه الأنماط على النحو الآتي</w:t>
      </w:r>
      <w:r w:rsidR="000E5D0A"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2423739" w14:textId="78241AA9" w:rsidR="000E5D0A" w:rsidRPr="000E5D0A" w:rsidRDefault="00B36F4D"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w:t>
      </w:r>
      <w:r w:rsidR="000E5D0A">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.2.1 </w:t>
      </w:r>
      <w:r w:rsidR="000E5D0A" w:rsidRPr="000E5D0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الامتثال</w:t>
      </w:r>
      <w:r w:rsidR="000E5D0A" w:rsidRPr="000E5D0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(Compliance)</w:t>
      </w:r>
    </w:p>
    <w:p w14:paraId="314D57AE" w14:textId="280EC307" w:rsidR="000E5D0A" w:rsidRPr="000E5D0A" w:rsidRDefault="005F6380"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lastRenderedPageBreak/>
        <w:t xml:space="preserve">   </w:t>
      </w:r>
      <w:r w:rsidR="000E5D0A"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يشير الامتثال إلى الحالة التي يغيّر فيها الفرد سلوكه استجابة لضغط اجتماعي أو رغبة في تحقيق القبول من الآخرين، دون أن يصاحب ذلك تبنٍّ داخلي حقيقي للفكرة أو اقتناع بها. ويُعد هذا النمط من التأثير سطحيًا نسبيًا، إذ يكون مؤقتًا ويرتبط بوجود مصدر التأثير، وقد يزول بزواله</w:t>
      </w:r>
      <w:r w:rsidR="000E5D0A"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C803B42" w14:textId="0A370CF8" w:rsidR="000E5D0A" w:rsidRPr="000E5D0A" w:rsidRDefault="00B36F4D"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w:t>
      </w:r>
      <w:r w:rsidR="000E5D0A">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.2.2</w:t>
      </w:r>
      <w:r w:rsidR="000E5D0A" w:rsidRPr="000E5D0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0E5D0A" w:rsidRPr="000E5D0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التعرّف</w:t>
      </w:r>
      <w:r w:rsidR="000E5D0A" w:rsidRPr="000E5D0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(Identification)</w:t>
      </w:r>
    </w:p>
    <w:p w14:paraId="7E7D839B" w14:textId="3455F729" w:rsidR="000E5D0A" w:rsidRDefault="005F6380"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0E5D0A"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ينشأ هذا النمط عندما يتبنى الفرد سلوكًا أو موقفًا نتيجة إعجابه أو ارتباطه بمصدر التأثير، كالشخصيات المؤثرة أو الجماعات المرجعية. وفي هذا السياق، يسعى الفرد إلى محاكاة المصدر المؤثر لتعزيز الانتماء أو تحقيق صورة ذاتية مرغوبة. ويُلاحظ هذا النمط بوضوح في البيئات الرقمية، حيث يتأثر المستخدمون بسلوكيات وتوصيات المؤثرين عبر وسائل التواصل الاجتماعي</w:t>
      </w:r>
      <w:r w:rsidR="000E5D0A"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2E3D17B" w14:textId="01E1C3B4" w:rsidR="000E5D0A" w:rsidRPr="000E5D0A" w:rsidRDefault="00B36F4D"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w:t>
      </w:r>
      <w:r w:rsidR="000E5D0A">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.2.3</w:t>
      </w:r>
      <w:r w:rsidR="000E5D0A" w:rsidRPr="000E5D0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0E5D0A" w:rsidRPr="000E5D0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التمثّل الداخلي</w:t>
      </w:r>
      <w:r w:rsidR="000E5D0A" w:rsidRPr="000E5D0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(Internalization)</w:t>
      </w:r>
    </w:p>
    <w:p w14:paraId="28E850F3" w14:textId="77777777" w:rsidR="000E5D0A" w:rsidRP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يمثل التمثّل الداخلي أعمق مستويات التأثير الاجتماعي، حيث يتبنى الفرد الفكرة أو السلوك نتيجة اقتناع حقيقي بها، وتوافقها مع منظومته القيمية والمعرفية. ويتميّز هذا النمط بالاستمرارية، إذ لا يعتمد على وجود مصدر التأثير، بل يستمر حتى في غيابه، لارتباطه بقناعة داخلية راسخة</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CF97C09" w14:textId="1B8CC96F" w:rsidR="000E5D0A" w:rsidRPr="000E5D0A" w:rsidRDefault="00B36F4D"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92" w:name="_Toc226826244"/>
      <w:r>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4</w:t>
      </w:r>
      <w:r w:rsidR="000E5D0A" w:rsidRPr="00B36F4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.3</w:t>
      </w:r>
      <w:r w:rsidR="000E5D0A" w:rsidRPr="000E5D0A">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r w:rsidR="000E5D0A" w:rsidRPr="000E5D0A">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الفروض الأساسية لنظرية التأثير الاجتماعي</w:t>
      </w:r>
      <w:bookmarkEnd w:id="192"/>
    </w:p>
    <w:p w14:paraId="1A1831EC" w14:textId="1B298054" w:rsidR="000E5D0A" w:rsidRPr="000E5D0A" w:rsidRDefault="005F6380"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0E5D0A"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تنطلق نظرية التأثير الاجتماعي من مجموعة من الافتراضات التي تفسّر الكيفية التي يتأثر بها سلوك الأفراد بالمحيط الاجتماعي، ويمكن عرضها على النحو الآتي</w:t>
      </w:r>
      <w:r w:rsidR="000E5D0A"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01765BC" w14:textId="590F9441" w:rsidR="000E5D0A" w:rsidRPr="000E5D0A" w:rsidRDefault="00B36F4D"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w:t>
      </w:r>
      <w:r w:rsidR="000E5D0A" w:rsidRPr="000E5D0A">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.3.1 </w:t>
      </w:r>
      <w:r w:rsidR="000E5D0A" w:rsidRPr="000E5D0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تأثير الضغط الاجتماعي في السلوك</w:t>
      </w:r>
    </w:p>
    <w:p w14:paraId="5CA6A6CD" w14:textId="5A911CC4" w:rsidR="000E5D0A" w:rsidRPr="000E5D0A" w:rsidRDefault="005F6380"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0E5D0A"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تفترض النظرية أن سلوك الفرد قد يتغير استجابةً للضغوط الاجتماعية، حتى في غياب اقتناع داخلي حقيقي، حيث يسعى الفرد إلى التوافق مع توقعات الجماعة أو تجنب الرفض الاجتماعي. ويُعد هذا النمط من التأثير شائعًا في البيئات التي تتسم بارتفاع درجة التفاعل الاجتماعي</w:t>
      </w:r>
      <w:r w:rsidR="000E5D0A"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452C78D" w14:textId="28BD5CFA" w:rsidR="000E5D0A" w:rsidRPr="000E5D0A" w:rsidRDefault="00B36F4D"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w:t>
      </w:r>
      <w:r w:rsidR="000E5D0A">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.3.2</w:t>
      </w:r>
      <w:r w:rsidR="000E5D0A" w:rsidRPr="000E5D0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0E5D0A" w:rsidRPr="000E5D0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ارتباط قوة التأثير بخصائص مصدره</w:t>
      </w:r>
    </w:p>
    <w:p w14:paraId="26BE5F51" w14:textId="55297001" w:rsidR="000E5D0A" w:rsidRPr="000E5D0A" w:rsidRDefault="005F6380"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0E5D0A"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تشير النظرية إلى أن فعالية التأثير الاجتماعي تتحدد بدرجة كبيرة بخصائص مصدر التأثير، مثل المصداقية، والجاذبية، والتشابه، حيث تزداد قابلية الفرد للتأثر كلما ارتفعت ثقته بالمصدر أو شعوره بالقرب منه. ويبرز هذا البعد بشكل واضح في تأثير المؤثرين عبر وسائل التواصل الاجتماعي</w:t>
      </w:r>
      <w:r w:rsidR="000E5D0A"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B70B8EA" w14:textId="60BB7E84" w:rsidR="000E5D0A" w:rsidRPr="000E5D0A" w:rsidRDefault="00B36F4D"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w:t>
      </w:r>
      <w:r w:rsidR="000E5D0A">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.3.3</w:t>
      </w:r>
      <w:r w:rsidR="000E5D0A" w:rsidRPr="000E5D0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0E5D0A" w:rsidRPr="000E5D0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تزايد التأثير الاجتماعي في القرارات عالية المخاطر</w:t>
      </w:r>
    </w:p>
    <w:p w14:paraId="7E72B013" w14:textId="560364E9" w:rsidR="000E5D0A" w:rsidRDefault="005F6380"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0E5D0A"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تفترض النظرية أن تأثير الآخرين يزداد في المواقف التي تتسم بدرجة عالية من المخاطرة أو عدم اليقين، حيث يميل الأفراد إلى الاعتماد على آراء الآخرين وتوصياتهم لتقليل الغموض وتعزيز الثقة قبل اتخاذ القرار، كما هو الحال في القرارات الاستثمارية مثل القرار العقاري</w:t>
      </w:r>
      <w:r w:rsidR="000E5D0A"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C27F774" w14:textId="77777777" w:rsidR="005F6380" w:rsidRDefault="005F6380" w:rsidP="005F638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296958F6" w14:textId="77777777" w:rsidR="005F6380" w:rsidRDefault="005F6380" w:rsidP="005F638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A1F2DE4" w14:textId="4B6DFC3F" w:rsidR="00F13DDD" w:rsidRPr="00F13DDD" w:rsidRDefault="00B36F4D"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93" w:name="_Toc226826245"/>
      <w:r>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lastRenderedPageBreak/>
        <w:t>4</w:t>
      </w:r>
      <w:r w:rsidR="00F13DDD" w:rsidRPr="00B36F4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.4 </w:t>
      </w:r>
      <w:r w:rsidR="00F13DDD"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مبررات اعتماد نظرية التأثير الاجتماعي في هذه الدراسة</w:t>
      </w:r>
      <w:bookmarkEnd w:id="193"/>
    </w:p>
    <w:p w14:paraId="711162D2" w14:textId="7B775CC9" w:rsidR="00B36F4D" w:rsidRPr="00F13DDD" w:rsidRDefault="005F6380" w:rsidP="005F638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r w:rsidR="00F13DDD"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يستند اعتماد نظرية التأثير الاجتماعي في هذه الدراسة إلى مجموعة من المبررات العلمية المرتبطة بطبيعة البيئة الرقمية وسلوك المستهلك في السوق العقاري، حيث توفّر إطارًا مناسبًا لتفسير تأثير التفاعلات الاجتماعية في تشكيل القرار الشرائي. ويمكن توضيح هذه المبررات على النحو الآتي</w:t>
      </w:r>
      <w:r w:rsidR="00F13DDD"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E11243E" w14:textId="308D9BCA" w:rsidR="00F13DDD" w:rsidRPr="00F13DDD" w:rsidRDefault="00B36F4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w:t>
      </w:r>
      <w:r w:rsidR="00F13DDD" w:rsidRPr="00F13DDD">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.4.1</w:t>
      </w:r>
      <w:r w:rsidR="00F13DDD" w:rsidRPr="00F13DDD">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F13DDD" w:rsidRPr="00F13DDD">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ملاءمتها لطبيعة البيئة الرقمية القائمة على التفاعل الاجتماعي</w:t>
      </w:r>
    </w:p>
    <w:p w14:paraId="22A85E34" w14:textId="2D2F8E85" w:rsidR="00F13DDD" w:rsidRPr="00F13DDD" w:rsidRDefault="005F6380"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r w:rsidR="00F13DDD"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تتسم منصات التواصل الاجتماعي بكونها بيئة تعتمد بشكل أساسي على التفاعل بين المستخدمين، من خلال التعليقات والتقييمات والمشاركات، وهو ما يجعل التأثير الاجتماعي عنصرًا محوريًا في تشكيل الاتجاهات والسلوكيات. وتنسجم هذه الخصائص مع افتراضات النظرية التي تؤكد على دور التفاعل الاجتماعي في توجيه سلوك الأفراد</w:t>
      </w:r>
      <w:r w:rsidR="00F13DDD"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E6675BD" w14:textId="0C09FD47" w:rsidR="00F13DDD" w:rsidRPr="00F13DDD" w:rsidRDefault="00B36F4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w:t>
      </w:r>
      <w:r w:rsidR="00F13DDD" w:rsidRPr="00F13DDD">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.4.2 </w:t>
      </w:r>
      <w:r w:rsidR="00F13DDD" w:rsidRPr="00F13DDD">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قدرتها على تفسير تأثير المؤثرين والمراجعات الإلكترونية</w:t>
      </w:r>
    </w:p>
    <w:p w14:paraId="6BBFD895" w14:textId="147B55C4" w:rsidR="00F13DDD" w:rsidRPr="00F13DDD" w:rsidRDefault="005F6380"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r w:rsidR="00F13DDD"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تُسهم النظرية في تفسير الدور المتزايد للمؤثرين والمراجعات الإلكترونية في توجيه قرارات المستهلكين، حيث تمثل هذه العناصر مصادر تأثير فعالة تسهم في بناء الانطباعات وتعزيز أو إضعاف الثقة، خاصة في السوق العقاري الذي يعتمد بشكل كبير على المعلومات غير المباشرة</w:t>
      </w:r>
      <w:r w:rsidR="00F13DDD"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8FB170A" w14:textId="0CE80769" w:rsidR="00F13DDD" w:rsidRPr="00F13DDD" w:rsidRDefault="00F13DD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F13DDD">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5.4.3</w:t>
      </w:r>
      <w:r w:rsidRPr="00F13DDD">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Pr="00F13DDD">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تفسيرها لدور الثقة والمصداقية في دعم القرار الشرائي</w:t>
      </w:r>
    </w:p>
    <w:p w14:paraId="03AFC0D7" w14:textId="5A9604B0" w:rsidR="00F13DDD" w:rsidRPr="00F13DDD" w:rsidRDefault="005F6380"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r w:rsidR="00F13DDD"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توضح النظرية أن قوة التأثير الاجتماعي ترتبط بدرجة مصداقية مصدره، وهو ما يبرز أهمية الثقة في تشكيل السلوك الشرائي. وفي هذا السياق، تمثل الثقة بالمحتوى والمصدر عاملًا وسيطًا رئيسًا في تحويل التأثير الاجتماعي إلى نية شراء فعلية</w:t>
      </w:r>
      <w:r w:rsidR="00F13DDD"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2FAD00D" w14:textId="02AEAB20" w:rsidR="00F13DDD" w:rsidRPr="00F13DDD" w:rsidRDefault="00B36F4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w:t>
      </w:r>
      <w:r w:rsidR="00F13DDD" w:rsidRPr="00F13DDD">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.4.4</w:t>
      </w:r>
      <w:r w:rsidR="00F13DDD" w:rsidRPr="00F13DDD">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F13DDD" w:rsidRPr="00F13DDD">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انسجامها مع طبيعة القرار العقاري</w:t>
      </w:r>
    </w:p>
    <w:p w14:paraId="2FE80341" w14:textId="53D66422" w:rsidR="00B36F4D" w:rsidRPr="004907C9" w:rsidRDefault="005F6380" w:rsidP="004907C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r w:rsidR="00F13DDD"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يتسم القرار العقاري بكونه قرارًا معقدًا وعالي المخاطرة، يتأثر بدرجة كبيرة بآراء الأسرة والمحيط الاجتماعي، الأمر الذي يعزز من أهمية التأثير الاجتماعي في تفسير هذا النوع من القرارات، ويجعل النظرية إطارًا مناسبًا لتحليلها</w:t>
      </w:r>
      <w:r w:rsidR="00F13DDD"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12ECAA8" w14:textId="5418B706" w:rsidR="00F13DDD" w:rsidRPr="00F13DDD" w:rsidRDefault="00F13DDD"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94" w:name="_Toc226826246"/>
      <w:r w:rsidRPr="00B36F4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5.5</w:t>
      </w:r>
      <w:r w:rsidRPr="00F13DD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r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علاقة نظرية التأثير الاجتماعي بأهداف وتساؤلات وفروض الدراسة</w:t>
      </w:r>
      <w:bookmarkEnd w:id="194"/>
    </w:p>
    <w:p w14:paraId="3B217396" w14:textId="2A3814CF" w:rsidR="00F13DDD" w:rsidRPr="00F13DDD" w:rsidRDefault="004907C9"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F13DDD"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تُسهم نظرية التأثير الاجتماعي في تقديم إطار تفسيري واضح لأهداف الدراسة الحالية، التي تسعى إلى فهم تأثير التفاعلات الرقمية في تشكيل القرار الشرائي العقاري لدى المستهلك السعودي. إذ توضّح النظرية الكيفية التي تؤثر بها عناصر التفاعل عبر وسائل التواصل الاجتماعي</w:t>
      </w:r>
      <w:r w:rsidR="00F91175">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F13DDD"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مثل التعليقات، </w:t>
      </w:r>
      <w:proofErr w:type="spellStart"/>
      <w:r w:rsidR="00F13DDD"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والإعجابات</w:t>
      </w:r>
      <w:proofErr w:type="spellEnd"/>
      <w:r w:rsidR="00F13DDD"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والتوصيات</w:t>
      </w:r>
      <w:r w:rsidR="00F91175">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F13DDD"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بناء اتجاهات المستهلك وتوجيه سلوكه</w:t>
      </w:r>
      <w:r w:rsidR="00F13DDD"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D5C1232" w14:textId="50F0FF47" w:rsidR="00F13DDD" w:rsidRPr="00F13DDD" w:rsidRDefault="004907C9"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F13DDD"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وفي هذا السياق، تفسّر النظرية آليات انتقال التأثير من مجرد التفاعل مع المحتوى أو الإعجاب بالمؤثر إلى تكوين موقف شرائي إيجابي، من خلال مراحل تبدأ بالتأثر بالمصدر، ثم تعزيز الثقة، وصولًا إلى تبنّي سلوك أو قرار معين. كما تسهم في تفسير فروض الدراسة المرتبطة بدور التوصيات الرقمية والمراجعات في دعم نية الشراء، خاصة في ظل اعتماد المستهلك على تجارب الآخرين في تقييم الخيارات العقارية</w:t>
      </w:r>
      <w:r w:rsidR="00F13DDD"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C5BF43F" w14:textId="6118E0E2" w:rsidR="00EF70B9" w:rsidRDefault="004907C9"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lastRenderedPageBreak/>
        <w:t xml:space="preserve">     </w:t>
      </w:r>
      <w:r w:rsidR="00F13DDD"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وبذلك، توفّر النظرية أساسًا نظريًا يدعم تساؤلات الدراسة المتعلقة بدرجة تأثير التفاعل الاجتماعي الرقمي في سلوك المستهلك، وتُسهم في ربط هذا التأثير بالمتغيرات النفسية والسلوكية ضمن نموذج تحليلي متكامل</w:t>
      </w:r>
      <w:r w:rsidR="00F13DDD"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361039B" w14:textId="5FAA5007" w:rsidR="00A56EE7" w:rsidRPr="00B36F4D" w:rsidRDefault="00EF70B9" w:rsidP="00F91175">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pPr>
      <w:bookmarkStart w:id="195" w:name="_Toc226826247"/>
      <w:r w:rsidRPr="00B36F4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خامساً:</w:t>
      </w:r>
      <w:r w:rsidRPr="00B36F4D">
        <w:rPr>
          <w:b/>
          <w:bCs/>
          <w:sz w:val="24"/>
          <w:szCs w:val="24"/>
          <w:rtl/>
        </w:rPr>
        <w:t xml:space="preserve"> </w:t>
      </w:r>
      <w:r w:rsidRPr="00B36F4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نظرية القيمة المدركة للعميل</w:t>
      </w:r>
      <w:r w:rsidRPr="00B36F4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(Customer Perceived Value Theory)</w:t>
      </w:r>
      <w:bookmarkEnd w:id="195"/>
    </w:p>
    <w:p w14:paraId="044FB817" w14:textId="2DEFB979" w:rsidR="00EF70B9" w:rsidRPr="00EF70B9" w:rsidRDefault="00B36F4D"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96" w:name="_Toc226826248"/>
      <w:r w:rsidRPr="00767105">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5</w:t>
      </w:r>
      <w:r w:rsidR="00EF70B9" w:rsidRPr="00767105">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.1 </w:t>
      </w:r>
      <w:r w:rsidR="00EF70B9" w:rsidRPr="00EF70B9">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الأساس المفاهيمي لنظرية القيمة المدركة للعميل</w:t>
      </w:r>
      <w:bookmarkEnd w:id="196"/>
    </w:p>
    <w:p w14:paraId="0155F272" w14:textId="06F160AB" w:rsidR="00EF70B9" w:rsidRPr="00EF70B9" w:rsidRDefault="007939C6" w:rsidP="00EF70B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EF70B9" w:rsidRPr="00EF70B9">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تُعد نظرية القيمة المدركة للعميل</w:t>
      </w:r>
      <w:r w:rsidR="00EF70B9" w:rsidRPr="00EF70B9">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(Customer Perceived Value) </w:t>
      </w:r>
      <w:r w:rsidR="00EF70B9" w:rsidRPr="00EF70B9">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من الأطر النظرية الأساسية في تفسير السلوك الاستهلاكي، حيث تركز على الكيفية التي يقيّم بها المستهلك المنافع التي يحصل عليها مقابل التكاليف التي يتحملها عند اتخاذ قرار الشراء. وتنطلق النظرية من افتراض رئيس مفاده أن القرار الشرائي يتحدد بناءً على المقارنة الذهنية التي يجريها الفرد بين ما يتوقع الحصول عليه من قيمة، وما يقدمه من مقابل مادي أو غير مادي</w:t>
      </w:r>
      <w:r w:rsidR="00EF70B9" w:rsidRPr="00EF70B9">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942B9B5" w14:textId="00A17204" w:rsidR="00EF70B9" w:rsidRPr="00EF70B9" w:rsidRDefault="007939C6" w:rsidP="00EF70B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EF70B9" w:rsidRPr="00EF70B9">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وقد عرّف </w:t>
      </w:r>
      <w:r w:rsidR="00EF70B9" w:rsidRPr="00EF70B9">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Valarie Zeithaml (1988) </w:t>
      </w:r>
      <w:r w:rsidR="00EF70B9" w:rsidRPr="00EF70B9">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القيمة المدركة بأنها التقييم العام للمنفعة الناتجة عن المنتج أو الخدمة، بناءً على إدراك المستهلك لما يتم الحصول عليه مقابل ما يتم تقديمه. وفي هذا السياق، لا تقتصر القيمة على البعد الوظيفي، بل تمتد لتشمل أبعادًا متعددة، مثل القيمة العاطفية، والاجتماعية، والرمزية، والتي تسهم مجتمعة في تشكيل موقف المستهلك تجاه المنتج</w:t>
      </w:r>
      <w:r w:rsidR="00EF70B9" w:rsidRPr="00EF70B9">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FDB3ABB" w14:textId="36CC646F" w:rsidR="00EF70B9" w:rsidRPr="00EF70B9" w:rsidRDefault="007939C6" w:rsidP="00EF70B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EF70B9" w:rsidRPr="00EF70B9">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كما تشير الأدبيات الحديثة إلى أن القيمة المدركة تُعد متغيرًا ديناميكيًا يتأثر بخبرة المستهلك، ومستوى معرفته، والسياق الذي يتم فيه اتخاذ القرار، مما يجعلها عنصرًا محوريًا في تفسير تباين السلوك الشرائي بين الأفراد</w:t>
      </w:r>
      <w:r w:rsidR="00EF70B9" w:rsidRPr="00EF70B9">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(Sweeney &amp; Soutar, 2001; Holbrook, 1999)</w:t>
      </w:r>
      <w:r w:rsidR="00B36F4D">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p>
    <w:p w14:paraId="32AA2D8C" w14:textId="0E1847E4" w:rsidR="00B36F4D" w:rsidRPr="00EF70B9" w:rsidRDefault="007939C6" w:rsidP="007939C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EF70B9" w:rsidRPr="00EF70B9">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وفي البيئة الرقمية، تتأثر القيمة المدركة بعوامل إضافية، مثل جودة المحتوى، ووضوح المعلومات، ومستوى الثقة بالمصدر، الأمر الذي يعزز من دورها كحلقة وسيطة تربط بين التعرض للمحتوى التسويقي واتخاذ القرار الشرائي</w:t>
      </w:r>
      <w:r w:rsidR="00EF70B9" w:rsidRPr="00EF70B9">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BA41658" w14:textId="6587EB4D" w:rsidR="00E50F53" w:rsidRPr="00E50F53" w:rsidRDefault="00B36F4D" w:rsidP="00F91175">
      <w:pPr>
        <w:pBdr>
          <w:top w:val="nil"/>
          <w:left w:val="nil"/>
          <w:bottom w:val="nil"/>
          <w:right w:val="nil"/>
          <w:between w:val="nil"/>
          <w:bar w:val="nil"/>
        </w:pBdr>
        <w:bidi/>
        <w:spacing w:before="50" w:after="50" w:line="360" w:lineRule="auto"/>
        <w:ind w:left="432"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197" w:name="_Toc226826249"/>
      <w:bookmarkEnd w:id="159"/>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5</w:t>
      </w:r>
      <w:r w:rsidR="00E50F53" w:rsidRPr="00B36F4D">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.2 </w:t>
      </w:r>
      <w:r w:rsidR="00E50F53" w:rsidRPr="00E50F53">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الفروض الأساسية لنظرية القيمة المدركة </w:t>
      </w:r>
      <w:bookmarkEnd w:id="197"/>
    </w:p>
    <w:p w14:paraId="40FA26E7" w14:textId="5E4A8EA5" w:rsidR="00E50F53" w:rsidRPr="00E50F53" w:rsidRDefault="007939C6"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E50F53" w:rsidRPr="00E50F5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تنطلق نظرية </w:t>
      </w:r>
      <w:r w:rsidR="00E50F53" w:rsidRPr="00E50F5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القيمة المدركة للعميل</w:t>
      </w:r>
      <w:r w:rsidR="00E50F53" w:rsidRPr="00E50F53">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(Customer Perceived Value)</w:t>
      </w:r>
      <w:r w:rsidR="00E50F53" w:rsidRPr="00E50F5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00E50F53" w:rsidRPr="00E50F5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من مجموعة من الافتراضات التي تفسّر السلوك الشرائي بوصفه نتيجة لتقييم ذهني يجريه المستهلك للمنافع والتكاليف المرتبطة بالمنتج أو الخدمة. ويمكن عرض هذه الفروض على النحو الآتي</w:t>
      </w:r>
      <w:r w:rsidR="00E50F53" w:rsidRPr="00E50F5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126872A" w14:textId="60B66A9B" w:rsidR="00E50F53" w:rsidRPr="00E50F53" w:rsidRDefault="00767105"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E50F53">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.2.1</w:t>
      </w:r>
      <w:r w:rsidR="00E50F53" w:rsidRPr="00E50F53">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E50F53" w:rsidRPr="00E50F5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التقييم المقارن بين المنافع والتكاليف</w:t>
      </w:r>
    </w:p>
    <w:p w14:paraId="2E1C21A3" w14:textId="3A5EECD7" w:rsidR="00E50F53" w:rsidRPr="00E50F53" w:rsidRDefault="007939C6"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E50F53" w:rsidRPr="00E50F5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تفترض النظرية أن المستهلك يتخذ قراره الشرائي بناءً على مقارنة بين المنافع المدركة التي يحصل عليها (مثل الجودة، والراحة، والمكانة الاجتماعية) والتكاليف المدركة التي يتحملها (مثل السعر، والوقت، والجهد، والمخاطر). ويعني ذلك أن ارتفاع القيمة المدركة يزيد من احتمالية اتخاذ القرار الشرائي</w:t>
      </w:r>
      <w:r w:rsidR="00E50F53" w:rsidRPr="00E50F5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(Zeithaml, 1988).</w:t>
      </w:r>
    </w:p>
    <w:p w14:paraId="65D07184" w14:textId="46CC3C24" w:rsidR="00E50F53" w:rsidRPr="00E50F53" w:rsidRDefault="00767105"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E50F53">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 xml:space="preserve">.2.2 </w:t>
      </w:r>
      <w:r w:rsidR="00E50F53" w:rsidRPr="00E50F5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تعدد أبعاد القيمة المدركة</w:t>
      </w:r>
    </w:p>
    <w:p w14:paraId="744E8D65" w14:textId="0FB80005" w:rsidR="00E50F53" w:rsidRPr="00E50F53" w:rsidRDefault="007939C6" w:rsidP="00E50F5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E50F53" w:rsidRPr="00E50F5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تشير النظرية إلى أن القيمة المدركة ليست بُعدًا واحدًا، بل تتكون من أبعاد متعددة تشمل القيمة الوظيفية، والعاطفية، والاجتماعية، والرمزية، حيث يسهم كل بُعد في تشكيل التقييم الكلي للمستهلك</w:t>
      </w:r>
      <w:r w:rsidR="00E50F53" w:rsidRPr="00E50F5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(Sweeney &amp; Soutar, 2001)</w:t>
      </w:r>
      <w:r w:rsidR="00E50F53" w:rsidRPr="00E50F53">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7EE26E56" w14:textId="77777777" w:rsidR="00E50F53" w:rsidRPr="00E50F53" w:rsidRDefault="00E50F53" w:rsidP="00E50F5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0493451F" w14:textId="7BC046E3" w:rsidR="00E50F53" w:rsidRPr="00E50F53" w:rsidRDefault="00767105"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lastRenderedPageBreak/>
        <w:t>5</w:t>
      </w:r>
      <w:r w:rsidR="00E50F53">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.2.3</w:t>
      </w:r>
      <w:r w:rsidR="00E50F53" w:rsidRPr="00E50F53">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E50F53" w:rsidRPr="00E50F5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ذاتية إدراك القيمة</w:t>
      </w:r>
    </w:p>
    <w:p w14:paraId="4D9FE5C8" w14:textId="1C583584" w:rsidR="00E50F53" w:rsidRPr="00E50F53" w:rsidRDefault="00FD0CAC" w:rsidP="00767105">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E50F53" w:rsidRPr="00E50F5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تفترض النظرية أن القيمة المدركة تختلف من فرد لآخر، تبعًا لخبراته السابقة، واحتياجاته، ومستوى وعيه، وسياق اتخاذ القرار. وبالتالي، فإن نفس المنتج قد يُقيّم بقيم مختلفة من قبل مستهلكين مختلفين</w:t>
      </w:r>
      <w:r w:rsidR="00E50F53" w:rsidRPr="00E50F5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A3F1B53" w14:textId="297FE0E8" w:rsidR="00E50F53" w:rsidRPr="00E50F53" w:rsidRDefault="00767105"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E50F53">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.2.4</w:t>
      </w:r>
      <w:r w:rsidR="00E50F53" w:rsidRPr="00E50F53">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E50F53" w:rsidRPr="00E50F5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تأثير القيمة المدركة في نية الشراء</w:t>
      </w:r>
    </w:p>
    <w:p w14:paraId="791B97D1" w14:textId="40B19652" w:rsidR="00E50F53" w:rsidRPr="00E50F53" w:rsidRDefault="00FD0CAC" w:rsidP="00767105">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E50F53" w:rsidRPr="00E50F5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تؤكد الأدبيات أن القيمة المدركة تمثل أحد المحددات الأساسية لنية الشراء والسلوك الفعلي، حيث تزداد احتمالية الشراء كلما ارتفع إدراك المستهلك للفائدة مقارنة بالتكلفة</w:t>
      </w:r>
      <w:r w:rsidR="00E50F53" w:rsidRPr="00E50F5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(Dodds et al., 1991)</w:t>
      </w:r>
      <w:r w:rsidR="00E50F53">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329C2590" w14:textId="7F56C1AA" w:rsidR="00E50F53" w:rsidRPr="00E50F53" w:rsidRDefault="00767105"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E50F53">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.2.5</w:t>
      </w:r>
      <w:r w:rsidR="00E50F53" w:rsidRPr="00E50F53">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E50F53" w:rsidRPr="00E50F5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الدور الوسيط للقيمة المدركة</w:t>
      </w:r>
    </w:p>
    <w:p w14:paraId="21F7EF72" w14:textId="616EC121" w:rsidR="00AD5751" w:rsidRDefault="00FD0CAC" w:rsidP="00FD0CAC">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E50F53" w:rsidRPr="00E50F5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تشير النظرية إلى أن القيمة المدركة قد تعمل كمتغير وسيط بين المثيرات التسويقية (مثل جودة المحتوى أو التفاعل الرقمي) والسلوك الشرائي، حيث يتم تحويل هذه المثيرات إلى استجابات سلوكية من خلال تقييم القيمة</w:t>
      </w:r>
      <w:r w:rsidR="00E50F53" w:rsidRPr="00E50F5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1BFBFEA" w14:textId="26472D3E" w:rsidR="00BA3009" w:rsidRPr="00BA3009" w:rsidRDefault="00767105" w:rsidP="00F91175">
      <w:pPr>
        <w:pBdr>
          <w:top w:val="nil"/>
          <w:left w:val="nil"/>
          <w:bottom w:val="nil"/>
          <w:right w:val="nil"/>
          <w:between w:val="nil"/>
          <w:bar w:val="nil"/>
        </w:pBdr>
        <w:bidi/>
        <w:spacing w:before="50" w:after="50" w:line="360" w:lineRule="auto"/>
        <w:ind w:left="432"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198" w:name="_Toc226826250"/>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5</w:t>
      </w:r>
      <w:r w:rsidR="00BA3009"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.3 </w:t>
      </w:r>
      <w:r w:rsidR="00F91175"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ملائمة</w:t>
      </w:r>
      <w:r w:rsidR="00BA3009" w:rsidRPr="00BA3009">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 نظرية القيمة المدركة للعميل مع الإطار المفاهيمي للدراسة</w:t>
      </w:r>
      <w:bookmarkEnd w:id="198"/>
    </w:p>
    <w:p w14:paraId="543231D3" w14:textId="739314BF" w:rsidR="00BA3009" w:rsidRPr="00BA3009" w:rsidRDefault="00FD0CAC" w:rsidP="00BA30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BA3009" w:rsidRPr="00BA3009">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تُعد نظرية القيمة المدركة للعميل</w:t>
      </w:r>
      <w:r w:rsidR="00BA3009" w:rsidRPr="00BA3009">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(Customer Perceived Value) </w:t>
      </w:r>
      <w:r w:rsidR="00BA3009" w:rsidRPr="00BA3009">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إطارًا تفسيريًا مناسبًا لفهم العلاقة بين متغيرات الدراسة الحالية، حيث تتيح تفسير السلوك الشرائي بوصفه نتيجة لتقييم ذهني يجريه المستهلك للمنافع المتوقعة مقابل التكاليف المرتبطة بالقرار</w:t>
      </w:r>
      <w:r w:rsidR="00BA3009" w:rsidRPr="00BA3009">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1BCF01C" w14:textId="1C4EE7AF" w:rsidR="00506AD5" w:rsidRDefault="00FD0CAC"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A50268">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BA3009" w:rsidRPr="00BA3009">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سياق التسويق العقاري الرقمي عبر وسائل التواصل الاجتماعي، يمكن توظيف هذه النظرية لتوضيح الكيفية التي يتحول بها التعرض للمحتوى التسويقي إلى نية شراء، من خلال إدراك المستهلك للقيمة التي يقدمها المشروع العقاري</w:t>
      </w:r>
      <w:r w:rsidR="00BA3009" w:rsidRPr="00BA3009">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3253C77" w14:textId="2BB1AD35" w:rsidR="00506AD5" w:rsidRPr="00506AD5" w:rsidRDefault="0076710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506AD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.3.1</w:t>
      </w:r>
      <w:r w:rsidR="00506AD5" w:rsidRPr="00506AD5">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المثيرات (مدخلات القيمة)</w:t>
      </w:r>
    </w:p>
    <w:p w14:paraId="568D7B12" w14:textId="4CA5C799" w:rsidR="00506AD5" w:rsidRPr="00506AD5" w:rsidRDefault="00A50268"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تتمثل المثيرات في الخصائص المرتبطة بالمحتوى التسويقي العقاري، والتي تسهم في تشكيل إدراك المستهلك للقيمة، وتشمل</w:t>
      </w:r>
      <w:r w:rsidR="00506AD5"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CB73337" w14:textId="0EE72711" w:rsidR="00506AD5" w:rsidRPr="00506AD5" w:rsidRDefault="00506AD5" w:rsidP="00506AD5">
      <w:pPr>
        <w:numPr>
          <w:ilvl w:val="0"/>
          <w:numId w:val="175"/>
        </w:num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جودة المحتوى البصري (الصور، الفيديوهات، الجولات الافتراضية</w:t>
      </w:r>
      <w:proofErr w:type="gramStart"/>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w:t>
      </w:r>
      <w:r w:rsidR="00A50268">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roofErr w:type="gramEnd"/>
    </w:p>
    <w:p w14:paraId="6B347801" w14:textId="54D27750" w:rsidR="00506AD5" w:rsidRPr="00506AD5" w:rsidRDefault="00506AD5" w:rsidP="00506AD5">
      <w:pPr>
        <w:numPr>
          <w:ilvl w:val="0"/>
          <w:numId w:val="175"/>
        </w:num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وضوح المعلومات المتعلقة </w:t>
      </w:r>
      <w:proofErr w:type="gramStart"/>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بالعقار </w:t>
      </w:r>
      <w:r w:rsidR="00A50268">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roofErr w:type="gramEnd"/>
    </w:p>
    <w:p w14:paraId="56ECB2F3" w14:textId="2938247C" w:rsidR="00506AD5" w:rsidRPr="00506AD5" w:rsidRDefault="00506AD5" w:rsidP="00506AD5">
      <w:pPr>
        <w:numPr>
          <w:ilvl w:val="0"/>
          <w:numId w:val="175"/>
        </w:num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مستوى التفاعل الرقمي (تعليقات، تقييمات، مشاركات</w:t>
      </w:r>
      <w:proofErr w:type="gramStart"/>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w:t>
      </w:r>
      <w:r w:rsidR="00A50268">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roofErr w:type="gramEnd"/>
    </w:p>
    <w:p w14:paraId="519A0664" w14:textId="69DC7C84" w:rsidR="00506AD5" w:rsidRPr="00506AD5" w:rsidRDefault="00506AD5" w:rsidP="00506AD5">
      <w:pPr>
        <w:numPr>
          <w:ilvl w:val="0"/>
          <w:numId w:val="175"/>
        </w:num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مصداقية المصدر والمطور </w:t>
      </w:r>
      <w:proofErr w:type="gramStart"/>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العقاري </w:t>
      </w:r>
      <w:r w:rsidR="00A50268">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roofErr w:type="gramEnd"/>
    </w:p>
    <w:p w14:paraId="5BFCAD01" w14:textId="157E2D3A" w:rsidR="00506AD5" w:rsidRPr="00506AD5" w:rsidRDefault="00506AD5"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وتُسهم هذه العناصر في تكوين التصور الأولي للمنافع التي يمكن أن يحصل عليها المستهلك</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785D3E3" w14:textId="138FFA33" w:rsidR="00506AD5" w:rsidRPr="00506AD5" w:rsidRDefault="0076710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506AD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 xml:space="preserve">.3.2 </w:t>
      </w:r>
      <w:r w:rsidR="00506AD5" w:rsidRPr="00506AD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العمليات الإدراكية (تكوين القيمة المدركة)</w:t>
      </w:r>
    </w:p>
    <w:p w14:paraId="341E5ABF"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يمثل هذا البعد جوهر النظرية، حيث يقوم المستهلك بإجراء تقييم ذهني يقارن من خلاله بين</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B8C1C78" w14:textId="4AA1BB21" w:rsidR="00506AD5" w:rsidRPr="00506AD5" w:rsidRDefault="00506AD5" w:rsidP="00506AD5">
      <w:pPr>
        <w:numPr>
          <w:ilvl w:val="0"/>
          <w:numId w:val="176"/>
        </w:num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المنافع المدركة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مثل جودة العقار، الموقع، العائد الاستثماري، والمكانة الاجتماعية</w:t>
      </w:r>
      <w:r w:rsidR="00A50268">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w:t>
      </w:r>
    </w:p>
    <w:p w14:paraId="192CDB39" w14:textId="3994BF66" w:rsidR="00506AD5" w:rsidRPr="00506AD5" w:rsidRDefault="00506AD5" w:rsidP="00506AD5">
      <w:pPr>
        <w:numPr>
          <w:ilvl w:val="0"/>
          <w:numId w:val="176"/>
        </w:num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التكاليف المدركة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مثل السعر، المخاطر، الجهد، وعدم </w:t>
      </w:r>
      <w:proofErr w:type="gramStart"/>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اليقين </w:t>
      </w:r>
      <w:r w:rsidR="00A50268">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roofErr w:type="gramEnd"/>
    </w:p>
    <w:p w14:paraId="60C3ABC9" w14:textId="2499D47A" w:rsidR="00506AD5" w:rsidRPr="00506AD5" w:rsidRDefault="00506AD5"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وينتج عن هذا التقييم مستوى من القيمة المدركة، والذي يتأثر بعوامل نفسية مثل الثقة، والخبرة السابقة، ومستوى المعرفة، ويُعد متغيرًا وسيطًا أساسيًا في تفسير السلوك</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DA2335B" w14:textId="0B194E58" w:rsidR="00506AD5" w:rsidRPr="00506AD5" w:rsidRDefault="0076710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506AD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.3.3</w:t>
      </w:r>
      <w:r w:rsidR="00506AD5" w:rsidRPr="00506AD5">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الاستجابة السلوكية</w:t>
      </w:r>
    </w:p>
    <w:p w14:paraId="60DCD0E8" w14:textId="60196290" w:rsidR="00767105" w:rsidRPr="00BA3009" w:rsidRDefault="00506AD5" w:rsidP="006609B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تتمثل الاستجابة في نية شراء العقار أو القرار الشرائي الفعلي، حيث تزداد احتمالية اتخاذ القرار كلما ارتفع إدراك المستهلك للقيمة مقارنة بالتكاليف المتوقعة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B635A70" w14:textId="3C64C170" w:rsidR="00506AD5" w:rsidRPr="00506AD5" w:rsidRDefault="00767105" w:rsidP="00F91175">
      <w:pPr>
        <w:pBdr>
          <w:top w:val="nil"/>
          <w:left w:val="nil"/>
          <w:bottom w:val="nil"/>
          <w:right w:val="nil"/>
          <w:between w:val="nil"/>
          <w:bar w:val="nil"/>
        </w:pBdr>
        <w:bidi/>
        <w:spacing w:before="50" w:after="50" w:line="360" w:lineRule="auto"/>
        <w:ind w:left="432"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199" w:name="_Toc226826251"/>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5</w:t>
      </w:r>
      <w:r w:rsidR="00506AD5"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.4</w:t>
      </w:r>
      <w:r w:rsidR="00506AD5" w:rsidRPr="00506AD5">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مبررات اختيار نظرية القيمة المدركة للعميل في هذه الدراسة</w:t>
      </w:r>
      <w:bookmarkEnd w:id="199"/>
    </w:p>
    <w:p w14:paraId="35A90DD9" w14:textId="30BDC7F7" w:rsidR="008241A1" w:rsidRPr="00506AD5" w:rsidRDefault="00506AD5" w:rsidP="00767105">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يستند اعتماد نظرية القيمة المدركة للعميل</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(Customer Perceived Value)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هذه الدراسة إلى مجموعة من المبررات العلمية المرتبطة بطبيعة التسويق العقاري الرقمي وسلوك المستهلك في البيئة الإلكترونية، حيث توفّر إطارًا تحليليًا مناسبًا لتفسير الكيفية التي يُقيّم بها المستهلك الخيارات العقارية قبل اتخاذ القرار الشرائي. ويمكن توضيح هذه المبررات على النحو الآتي</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7530E58" w14:textId="251C8BA7" w:rsidR="00506AD5" w:rsidRPr="00506AD5" w:rsidRDefault="00767105" w:rsidP="00506AD5">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506AD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 xml:space="preserve">.4.1 </w:t>
      </w:r>
      <w:r w:rsidR="00506AD5" w:rsidRPr="00506AD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ملاءمتها لطبيعة القرار العقاري</w:t>
      </w:r>
    </w:p>
    <w:p w14:paraId="4D536CA4" w14:textId="48E705FA" w:rsidR="00506AD5" w:rsidRPr="00506AD5" w:rsidRDefault="006609BA"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00506AD5"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يُعد القرار العقاري من القرارات المعقدة وعالية التكلفة، ويتطلب إجراء تقييم دقيق للمنافع المتوقعة مقابل التكاليف والمخاطر المحتملة. وتنسجم نظرية القيمة المدركة مع هذه الطبيعة، إذ تفسّر القرار بوصفه نتيجة لمقارنة ذهنية بين العوائد المتوقعة والتكاليف المرتبطة بالشراء</w:t>
      </w:r>
      <w:r w:rsidR="00506AD5"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47B9F61" w14:textId="7D84D3D2" w:rsidR="00506AD5" w:rsidRPr="00506AD5" w:rsidRDefault="0076710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506AD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.4.2</w:t>
      </w:r>
      <w:r w:rsidR="00506AD5" w:rsidRPr="00506AD5">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قدرتها على تفسير دور المحتوى التسويقي الرقمي</w:t>
      </w:r>
    </w:p>
    <w:p w14:paraId="7BFA2389" w14:textId="61DD3597" w:rsidR="00506AD5" w:rsidRPr="00506AD5" w:rsidRDefault="006609BA"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00506AD5"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تُسهم النظرية في تفسير الكيفية التي يؤثر بها المحتوى العقاري الرقمي</w:t>
      </w:r>
      <w:r w:rsidR="00506AD5">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بما يتضمنه من معلومات بصرية ووصفية</w:t>
      </w:r>
      <w:r w:rsidR="00506AD5">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تشكيل إدراك المستهلك للقيمة. فكلما كان المحتوى أكثر وضوحًا ومصداقية، زادت قدرة المستهلك على تقدير المنافع، مما يعزز من احتمالية اتخاذ القرار</w:t>
      </w:r>
      <w:r w:rsidR="00506AD5"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6322785" w14:textId="20166047" w:rsidR="00506AD5" w:rsidRPr="00506AD5" w:rsidRDefault="00767105" w:rsidP="00506AD5">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506AD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.4.3</w:t>
      </w:r>
      <w:r w:rsidR="00506AD5" w:rsidRPr="00506AD5">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توافقها مع المتغيرات الوسيطة في الدراسة</w:t>
      </w:r>
    </w:p>
    <w:p w14:paraId="107B1B58" w14:textId="7E5DBFAA" w:rsidR="00506AD5" w:rsidRPr="00506AD5" w:rsidRDefault="006609BA"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00506AD5"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تتوافق النظرية مع المتغيرات النفسية التي تتناولها الدراسة، مثل الثقة، والإدراك، والقيمة المدركة، حيث تمثل هذه المتغيرات عناصر أساسية في عملية التقييم التي يقوم بها المستهلك، مما يعزز من الاتساق النظري للنموذج المفاهيمي</w:t>
      </w:r>
      <w:r w:rsidR="00506AD5"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DD4C2C7" w14:textId="616C2420" w:rsidR="00506AD5" w:rsidRPr="00506AD5" w:rsidRDefault="0076710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506AD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.4.4</w:t>
      </w:r>
      <w:r w:rsidR="00506AD5" w:rsidRPr="00506AD5">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قابليتها للقياس في الدراسة الميدانية</w:t>
      </w:r>
    </w:p>
    <w:p w14:paraId="15418BCA" w14:textId="196141EA" w:rsidR="00767105" w:rsidRPr="00506AD5" w:rsidRDefault="006609BA" w:rsidP="006609B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00506AD5"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تتميّز نظرية القيمة المدركة بإمكانية تحويل مفاهيمها إلى مؤشرات قابلة للقياس، مثل إدراك الجودة، والقيمة مقابل السعر، ومستوى المخاطر، وهو ما يتيح اختبارها باستخدام أدوات الدراسة مثل الاستبانة، وتحليلها باستخدام الأساليب الإحصائية</w:t>
      </w:r>
      <w:r w:rsidR="00506AD5"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B71B059" w14:textId="6DB676E8" w:rsidR="00506AD5" w:rsidRPr="00506AD5" w:rsidRDefault="00506AD5" w:rsidP="00F91175">
      <w:pPr>
        <w:pBdr>
          <w:top w:val="nil"/>
          <w:left w:val="nil"/>
          <w:bottom w:val="nil"/>
          <w:right w:val="nil"/>
          <w:between w:val="nil"/>
          <w:bar w:val="nil"/>
        </w:pBdr>
        <w:bidi/>
        <w:spacing w:before="50" w:after="50" w:line="360" w:lineRule="auto"/>
        <w:ind w:left="432"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00" w:name="_Toc226826252"/>
      <w:r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6.5</w:t>
      </w:r>
      <w:r w:rsidRPr="00506AD5">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r w:rsidRPr="00506AD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مدى ارتباط نظرية القيمة المدركة للعميل بأهداف وتساؤلات وفروض الدراسة</w:t>
      </w:r>
      <w:bookmarkEnd w:id="200"/>
    </w:p>
    <w:p w14:paraId="6387330D" w14:textId="0C2DEC64" w:rsidR="00506AD5" w:rsidRPr="00506AD5" w:rsidRDefault="006609BA"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تتسم نظرية القيمة المدركة للعميل</w:t>
      </w:r>
      <w:r w:rsidR="00506AD5"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(Customer Perceived Value) </w:t>
      </w:r>
      <w:r w:rsidR="00506AD5"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بدرجة عالية من الاتساق مع أهداف الدراسة الحالية، التي تسعى إلى تحليل تأثير التسويق العقاري الرقمي عبر وسائل التواصل الاجتماعي في قرار </w:t>
      </w:r>
      <w:r w:rsidR="00506AD5"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الشراء لدى المستهلك السعودي. إذ توفّر النظرية إطارًا تفسيريًا يوضح الكيفية التي يُقيّم بها المستهلك المنافع المتوقعة من العقار مقارنة بالتكاليف والمخاطر المرتبطة به</w:t>
      </w:r>
      <w:r w:rsidR="00506AD5"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4BE6911" w14:textId="38A0DA5E" w:rsidR="00506AD5" w:rsidRPr="00506AD5" w:rsidRDefault="00BF1110"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هذا السياق، يمكن تفسير فروض الدراسة ضمن منطق النظرية، حيث يسهم المحتوى التسويقي الرقمي في تشكيل إدراك المستهلك للمنافع، في حين تؤثر الثقة بالمصدر والمعلومات في تقليل التكاليف المدركة، خاصة تلك المرتبطة بالمخاطر وعدم اليقين. وينتج عن ذلك تكوّن مستوى من القيمة المدركة التي تمثل عاملًا حاسمًا في توجيه نية الشراء أو القرار الشرائي الفعلي</w:t>
      </w:r>
      <w:r w:rsidR="00506AD5"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8E6AE59" w14:textId="08EEE839" w:rsidR="00767105" w:rsidRPr="00506AD5" w:rsidRDefault="00BF1110" w:rsidP="00BF111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تسهم النظرية في تفسير تساؤلات الدراسة المتعلقة بالآلية التي ينتقل من خلالها تأثير المحتوى العقاري الرقمي إلى السلوك الشرائي، حيث تبرز القيمة المدركة بوصفها حلقة وسيطة تربط بين المثيرات التسويقية والاستجابة السلوكية. وبذلك، يمكن فهم اختلاف استجابات المستهلكين من خلال تباين تقييمهم للمنافع والتكاليف، تبعًا لخصائصهم الفردية وسياق اتخاذ القرار</w:t>
      </w:r>
      <w:r w:rsidR="00506AD5"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FDC32B3" w14:textId="6584FDB6" w:rsidR="00506AD5" w:rsidRPr="00506AD5" w:rsidRDefault="00506AD5" w:rsidP="00F91175">
      <w:pPr>
        <w:pBdr>
          <w:top w:val="nil"/>
          <w:left w:val="nil"/>
          <w:bottom w:val="nil"/>
          <w:right w:val="nil"/>
          <w:between w:val="nil"/>
          <w:bar w:val="nil"/>
        </w:pBdr>
        <w:bidi/>
        <w:spacing w:before="50" w:after="50" w:line="360" w:lineRule="auto"/>
        <w:ind w:left="432"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01" w:name="_Toc226826253"/>
      <w:r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6.6 </w:t>
      </w:r>
      <w:r w:rsidRPr="00506AD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مدى </w:t>
      </w:r>
      <w:r w:rsidR="00F91175"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ملائمة</w:t>
      </w:r>
      <w:r w:rsidRPr="00506AD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 نظرية القيمة المدركة للعميل للسياق السعودي</w:t>
      </w:r>
      <w:bookmarkEnd w:id="201"/>
    </w:p>
    <w:p w14:paraId="2D91D329" w14:textId="59B87B61" w:rsidR="00506AD5" w:rsidRPr="00506AD5" w:rsidRDefault="00BF1110"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تكتسب نظرية القيمة المدركة للعميل</w:t>
      </w:r>
      <w:r w:rsidR="00506AD5"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(Customer Perceived Value) </w:t>
      </w:r>
      <w:r w:rsidR="00506AD5"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أهمية خاصة في تفسير السلوك الاستهلاكي في السياق السعودي، نظرًا لخصوصية البيئة الاقتصادية والاجتماعية التي تحكم القرارات الشرائية، لا سيما في القطاع العقاري</w:t>
      </w:r>
      <w:r w:rsidR="00506AD5"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E5E8AB9" w14:textId="282B83EE" w:rsidR="00506AD5" w:rsidRPr="00506AD5" w:rsidRDefault="00BF1110"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ففي هذا السياق، يتسم القرار العقاري بكونه قرارًا عالي القيمة ومرتبطًا باعتبارات استثمارية طويلة الأجل، الأمر الذي يجعل المستهلك أكثر ميلًا إلى إجراء تقييم دقيق للمنافع المتوقعة مقابل التكاليف والمخاطر المحتملة. ويعزز ذلك من مركزية مفهوم القيمة المدركة في توجيه السلوك، حيث لا يقتصر القرار على السعر فقط، بل يشمل تقييمًا شاملًا لعوامل مثل الموقع، وجودة البناء، والعائد الاستثماري، والمكانة الاجتماعية</w:t>
      </w:r>
      <w:r w:rsidR="00506AD5"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BFCAD98" w14:textId="3AB40EE3" w:rsidR="00506AD5" w:rsidRPr="00506AD5" w:rsidRDefault="00BF1110"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يتأثر إدراك القيمة في البيئة السعودية بعدد من العوامل الاجتماعية، مثل دور الأسرة في اتخاذ القرار، وأهمية السمعة والمصداقية، إضافة إلى التأثير المتزايد للتوصيات الرقمية والتجارب المشتركة عبر وسائل التواصل الاجتماعي. وتسهم هذه العوامل في تشكيل تصور المستهلك للقيمة، من خلال تعزيز الثقة أو تقليل المخاطر المدركة</w:t>
      </w:r>
      <w:r w:rsidR="00506AD5"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EFE2BD6" w14:textId="091E3DFC" w:rsidR="008241A1" w:rsidRPr="00506AD5" w:rsidRDefault="00506AD5"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علاوة على ذلك، يشهد السوق السعودي تحولًا رقميًا متسارعًا في مجال التسويق العقاري، حيث يعتمد المستهلك بشكل متزايد على المحتوى الرقمي في جمع المعلومات وتقييم الخيارات. وفي هذا الإطار، تصبح جودة المحتوى ووضوح المعلومات ومستوى التفاعل عوامل مؤثرة في بناء القيمة المدركة، مما يعزز من ملاءمة النظرية لتحليل السلوك في هذه البيئة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BFD3BC5" w14:textId="3E85130C" w:rsidR="00506AD5" w:rsidRPr="00506AD5" w:rsidRDefault="00506AD5" w:rsidP="00F91175">
      <w:pPr>
        <w:pBdr>
          <w:top w:val="nil"/>
          <w:left w:val="nil"/>
          <w:bottom w:val="nil"/>
          <w:right w:val="nil"/>
          <w:between w:val="nil"/>
          <w:bar w:val="nil"/>
        </w:pBdr>
        <w:bidi/>
        <w:spacing w:before="50" w:after="50" w:line="360" w:lineRule="auto"/>
        <w:ind w:left="432"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02" w:name="_Toc226826254"/>
      <w:r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6.7 </w:t>
      </w:r>
      <w:r w:rsidRPr="00506AD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القيمة العلمية لاعتماد نظرية القيمة المدركة للعميل</w:t>
      </w:r>
      <w:bookmarkEnd w:id="202"/>
    </w:p>
    <w:p w14:paraId="7CEAB633" w14:textId="2B7C8BDF" w:rsidR="00506AD5" w:rsidRPr="00506AD5" w:rsidRDefault="00BF1110"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تتمثل القيمة العلمية لاعتماد نظرية القيمة المدركة للعميل</w:t>
      </w:r>
      <w:r w:rsidR="00506AD5"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(Customer Perceived Value) </w:t>
      </w:r>
      <w:r w:rsidR="00506AD5"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إسهامها في تقديم تفسير تحليلي متقدم للسلوك الشرائي، يقوم على فهم آلية التقييم الذهني التي يجريها المستهلك قبل اتخاذ القرار، بدلًا من الاكتفاء بتفسير العلاقات المباشرة بين المتغيرات</w:t>
      </w:r>
      <w:r w:rsidR="00506AD5"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35CC739" w14:textId="6FAE16BA" w:rsidR="00506AD5" w:rsidRPr="00506AD5" w:rsidRDefault="00BF1110"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lastRenderedPageBreak/>
        <w:t xml:space="preserve">    </w:t>
      </w:r>
      <w:r w:rsidR="00506AD5"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فمن الناحية النظرية، تتيح هذه النظرية بناء نموذج سببي قائم على المقارنة بين المنافع والتكاليف المدركة، وهو ما يعزز من دقة تفسير السلوك الاستهلاكي، خاصة في القرارات المعقدة مثل القرار العقاري. كما تسهم في تعميق الفهم متعدد الأبعاد للقيمة، من خلال إدماج الأبعاد الوظيفية والعاطفية والاجتماعية ضمن إطار تحليلي واحد</w:t>
      </w:r>
      <w:r w:rsidR="00506AD5"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953C9EC" w14:textId="041C3629" w:rsidR="00506AD5" w:rsidRPr="00506AD5" w:rsidRDefault="00BF1110"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وعلى المستوى التحليلي، توفّر النظرية أساسًا لتفسير الدور الوسيط للقيمة المدركة في نقل تأثير المثيرات التسويقية</w:t>
      </w:r>
      <w:r w:rsidR="00767105">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مثل جودة المحتوى الرقمي ومستوى التفاعل</w:t>
      </w:r>
      <w:r w:rsidR="00767105">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إلى الاستجابة السلوكية المتمثلة في نية الشراء. وهو ما يعزز من الاتساق بين المتغيرات المستقلة والوسيطة والتابعة في الدراسة</w:t>
      </w:r>
      <w:r w:rsidR="00506AD5"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D355E86" w14:textId="464ECD3A" w:rsidR="00767105" w:rsidRDefault="00BF1110" w:rsidP="00BF111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تتيح النظرية إمكانية التكامل مع نماذج نظرية أخرى، مثل نموذج المثير–الكائن–الاستجابة</w:t>
      </w:r>
      <w:r w:rsidR="00506AD5"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(S-O-R) </w:t>
      </w:r>
      <w:r w:rsidR="00506AD5"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ونظرية </w:t>
      </w:r>
      <w:r w:rsidR="00506AD5"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AIDA</w:t>
      </w:r>
      <w:r w:rsidR="00506AD5"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حيث يمكن توظيفها لتفسير البعد الإدراكي الذي يربط بين المثيرات التسويقية والاستجابة السلوكية، مما يسهم في بناء إطار مفاهيمي أكثر شمولًا</w:t>
      </w:r>
      <w:r w:rsidR="00506AD5"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F19E041" w14:textId="7DD5C623" w:rsidR="005E6007" w:rsidRPr="00767105" w:rsidRDefault="00506AD5" w:rsidP="00767105">
      <w:pPr>
        <w:pBdr>
          <w:top w:val="nil"/>
          <w:left w:val="nil"/>
          <w:bottom w:val="nil"/>
          <w:right w:val="nil"/>
          <w:between w:val="nil"/>
          <w:bar w:val="nil"/>
        </w:pBdr>
        <w:bidi/>
        <w:spacing w:before="50" w:after="50" w:line="360" w:lineRule="auto"/>
        <w:ind w:left="432" w:right="432"/>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03" w:name="_Toc226826255"/>
      <w:r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سادساً:</w:t>
      </w:r>
      <w:r w:rsidRPr="00767105">
        <w:rPr>
          <w:rFonts w:ascii="Times New Roman" w:eastAsia="Times New Roman" w:hAnsi="Times New Roman" w:cs="Times New Roman"/>
          <w:b/>
          <w:bCs/>
          <w:kern w:val="0"/>
          <w:sz w:val="28"/>
          <w:szCs w:val="28"/>
          <w:rtl/>
          <w14:ligatures w14:val="none"/>
        </w:rPr>
        <w:t xml:space="preserve"> </w:t>
      </w:r>
      <w:r w:rsidRPr="0076710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نظرية اتخاذ القرار الشرائي</w:t>
      </w:r>
      <w:r w:rsidRPr="00767105">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(Consumer Decision-Making Theory)</w:t>
      </w:r>
      <w:bookmarkEnd w:id="203"/>
    </w:p>
    <w:p w14:paraId="29431951" w14:textId="6A8AFF9F" w:rsidR="00B47B87" w:rsidRPr="00B47B87" w:rsidRDefault="00767105" w:rsidP="0076710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04" w:name="_Toc226826256"/>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6</w:t>
      </w:r>
      <w:r w:rsidR="00B47B87"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.1 </w:t>
      </w:r>
      <w:r w:rsidR="00B47B87" w:rsidRPr="00B47B87">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الأساس المفاهيمي للنظرية</w:t>
      </w:r>
      <w:bookmarkEnd w:id="204"/>
    </w:p>
    <w:p w14:paraId="0E2F0561" w14:textId="665009AA" w:rsidR="00B47B87" w:rsidRPr="00B47B87" w:rsidRDefault="006B720E"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B47B87"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تُعد نظرية اتخاذ القرار الشرائي من النماذج التفسيرية المحورية في أدبيات سلوك المستهلك، إذ تركز على تحليل الكيفية التي ينتقل بها الفرد من إدراك الحاجة إلى اتخاذ القرار الشرائي، مرورًا بسلسلة من العمليات الإدراكية والسلوكية المتداخلة. وتنطلق هذه النظرية من افتراض أن السلوك الشرائي لا يحدث بصورة آنية، بل يمثل عملية تراكمية متعددة المراحل تتأثر بعوامل داخلية وخارجية في آنٍ واحد</w:t>
      </w:r>
      <w:r w:rsidR="00B47B87"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CEE229F" w14:textId="1C549441" w:rsidR="00B47B87" w:rsidRPr="00B47B87" w:rsidRDefault="006B720E"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B47B87"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وقد طوّرت الأدبيات التسويقية نموذجًا تقليديًا يوضح أن المستهلك يمر بخمس مراحل رئيسة</w:t>
      </w:r>
      <w:r w:rsidR="00B47B87"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00B47B87"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إدراك الحاجة، البحث عن المعلومات، تقييم البدائل، اتخاذ القرار، والتقييم بعد الشراء</w:t>
      </w:r>
      <w:r w:rsidR="00B47B87"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00B47B87"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ومع تطور البيئة الرقمية، أصبحت هذه المراحل أكثر ديناميكية وتداخلًا، حيث يمكن أن يتنقل المستهلك بينها بصورة غير خطية، خاصة في ظل وفرة المعلومات وسهولة الوصول إليها</w:t>
      </w:r>
      <w:r w:rsidR="00B47B87"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(Lemon &amp; Verhoef, 2016; Court et al., 2009)</w:t>
      </w:r>
      <w:r w:rsidR="00B47B87" w:rsidRPr="00B47B87">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7849C39C" w14:textId="7CFA0D34" w:rsidR="007E183A" w:rsidRDefault="006B720E"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B47B87"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تشير الدراسات الحديثة إلى أن عملية اتخاذ القرار أصبحت تعتمد بشكل متزايد على البيئة الرقمية والتفاعل الاجتماعي، حيث يلعب المحتوى الإلكتروني، والتقييمات، والتوصيات دورًا محوريًا في توجيه سلوك المستهلك، مما يعكس تحولًا من القرار الفردي البحت إلى قرار مدعوم اجتماعيًا</w:t>
      </w:r>
      <w:r w:rsidR="00B47B87"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(Kannan &amp; Li, 2017; Wedel &amp; Kannan, 2016)</w:t>
      </w:r>
      <w:r w:rsidR="00B47B87" w:rsidRPr="00B47B87">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6FE5DF70" w14:textId="1FD97170" w:rsidR="00B47B87" w:rsidRPr="00B47B87" w:rsidRDefault="00767105" w:rsidP="00F91175">
      <w:pPr>
        <w:pBdr>
          <w:top w:val="nil"/>
          <w:left w:val="nil"/>
          <w:bottom w:val="nil"/>
          <w:right w:val="nil"/>
          <w:between w:val="nil"/>
          <w:bar w:val="nil"/>
        </w:pBdr>
        <w:bidi/>
        <w:spacing w:before="50" w:after="50" w:line="360" w:lineRule="auto"/>
        <w:ind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05" w:name="_Toc226826257"/>
      <w:r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6</w:t>
      </w:r>
      <w:r w:rsidR="00B47B87"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.2 </w:t>
      </w:r>
      <w:r w:rsidR="00B47B87" w:rsidRPr="0076710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الفروض</w:t>
      </w:r>
      <w:r w:rsidR="00B47B87" w:rsidRPr="00B47B87">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 الأساسية للنظرية </w:t>
      </w:r>
      <w:bookmarkEnd w:id="205"/>
    </w:p>
    <w:p w14:paraId="26D8E3E3" w14:textId="041FFBED" w:rsidR="00B47B87" w:rsidRPr="00B47B87" w:rsidRDefault="00767105" w:rsidP="00B47B87">
      <w:pPr>
        <w:pBdr>
          <w:top w:val="nil"/>
          <w:left w:val="nil"/>
          <w:bottom w:val="nil"/>
          <w:right w:val="nil"/>
          <w:between w:val="nil"/>
          <w:bar w:val="nil"/>
        </w:pBdr>
        <w:bidi/>
        <w:spacing w:before="50" w:after="50" w:line="360" w:lineRule="auto"/>
        <w:ind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6</w:t>
      </w:r>
      <w:r w:rsidR="00B47B87">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.2.1</w:t>
      </w:r>
      <w:r w:rsidR="00B47B87" w:rsidRPr="00B47B87">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B47B87" w:rsidRPr="00B47B8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الطبيعة المرحلية والديناميكية للقرار الشرائي</w:t>
      </w:r>
    </w:p>
    <w:p w14:paraId="68A1B4CC" w14:textId="6267EC8D" w:rsidR="00B47B87" w:rsidRPr="00B47B87" w:rsidRDefault="000065BE" w:rsidP="00767105">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B47B87"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تفترض النظرية أن المستهلك يمر بمراحل متتابعة في اتخاذ القرار، إلا أن هذه المراحل ليست بالضرورة خطية، بل قد تتداخل أو تتكرر، خاصة في البيئات الرقمية التي توفر تدفقًا مستمرًا للمعلومات</w:t>
      </w:r>
      <w:r w:rsid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r w:rsidR="00B47B87"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(Lemon &amp; Verhoef, 2016</w:t>
      </w:r>
      <w:r w:rsid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EA1DD37" w14:textId="20571D99" w:rsidR="00B47B87" w:rsidRPr="00B47B87" w:rsidRDefault="00B47B87" w:rsidP="00B47B87">
      <w:pPr>
        <w:pBdr>
          <w:top w:val="nil"/>
          <w:left w:val="nil"/>
          <w:bottom w:val="nil"/>
          <w:right w:val="nil"/>
          <w:between w:val="nil"/>
          <w:bar w:val="nil"/>
        </w:pBdr>
        <w:bidi/>
        <w:spacing w:before="50" w:after="50" w:line="360" w:lineRule="auto"/>
        <w:ind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7.2.2</w:t>
      </w:r>
      <w:r w:rsidRPr="00B47B87">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B47B8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التأثير المتكامل للعوامل الداخلية والخارجية</w:t>
      </w:r>
    </w:p>
    <w:p w14:paraId="7D637050" w14:textId="1A1FCDE3" w:rsidR="00B47B87" w:rsidRPr="00B47B87" w:rsidRDefault="000065BE" w:rsidP="00767105">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lastRenderedPageBreak/>
        <w:t xml:space="preserve">   </w:t>
      </w:r>
      <w:r w:rsidR="00B47B87"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تشير الأدبيات إلى أن القرار الشرائي يتشكل نتيجة تفاعل العوامل النفسية (مثل الإدراك، والدوافع، والخبرة) مع العوامل الخارجية (مثل البيئة الاجتماعية، والتأثير الرقمي، والمحتوى التسويقي)، مما يعكس الطبيعة متعددة الأبعاد للسلوك </w:t>
      </w:r>
      <w:r w:rsidR="00B47B87" w:rsidRPr="00B47B87">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الاستهلاكي</w:t>
      </w:r>
      <w:r w:rsidR="00B47B87"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(Kannan &amp; Li, 2017</w:t>
      </w:r>
      <w:r w:rsid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p>
    <w:p w14:paraId="6AD8973C" w14:textId="42B204FC" w:rsidR="00B47B87" w:rsidRPr="00B47B87" w:rsidRDefault="00B47B87" w:rsidP="00B47B87">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7.2.3</w:t>
      </w:r>
      <w:r w:rsidRPr="00B47B87">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B47B8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تزايد دور المعلومات في تقليل عدم اليقين</w:t>
      </w:r>
    </w:p>
    <w:p w14:paraId="7A501FE6" w14:textId="2B31C541" w:rsidR="00B47B87" w:rsidRPr="00B47B87" w:rsidRDefault="000065BE" w:rsidP="00767105">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B47B87"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تفترض النظرية أن المستهلك يسعى إلى تقليل المخاطر وعدم اليقين من خلال البحث عن المعلومات، حيث تؤدي جودة المعلومات وتنوعها دورًا حاسمًا في توجيه القرار، خاصة في القرارات المعقدة مثل القرار العقاري</w:t>
      </w:r>
      <w:r w:rsidR="00B47B87"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776EC13" w14:textId="1F8499F1" w:rsidR="00B47B87" w:rsidRPr="00B47B87" w:rsidRDefault="00B47B87" w:rsidP="00B47B87">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76710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6.2.4</w:t>
      </w:r>
      <w:r w:rsidRPr="00B47B87">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B47B8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اختلاف مسار القرار باختلاف مستوى المخاطرة</w:t>
      </w:r>
    </w:p>
    <w:p w14:paraId="084B82D3" w14:textId="256B9DCB" w:rsidR="00B47B87" w:rsidRPr="00B47B87" w:rsidRDefault="000065BE" w:rsidP="00B47B87">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B47B87"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تؤكد الأدبيات أن القرارات عالية المخاطر تتطلب وقتًا أطول وجهدًا أكبر في البحث والتقييم، مما يجعل عملية اتخاذ القرار أكثر تعقيدًا وتفصيلًا مقارنة بالقرارات الروتينية</w:t>
      </w:r>
      <w:r w:rsidR="00B47B87"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149A0C0" w14:textId="357B8C1A" w:rsidR="00B47B87" w:rsidRPr="00B47B87" w:rsidRDefault="00767105" w:rsidP="00B47B87">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 xml:space="preserve"> 6.2.7</w:t>
      </w:r>
      <w:r w:rsidR="00B47B87" w:rsidRPr="00B47B8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تأثير مرحلة ما بعد الشراء في السلوك المستقبلي</w:t>
      </w:r>
    </w:p>
    <w:p w14:paraId="522668AF" w14:textId="062F9C51" w:rsidR="00767105" w:rsidRPr="000065BE" w:rsidRDefault="000065BE" w:rsidP="000065BE">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B47B87"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تشير النظرية إلى أن تقييم المستهلك لتجربته بعد الشراء يؤثر في مستوى رضاه، وفي قراراته المستقبلية، كما يسهم في تشكيل الكلمة المنطوقة إلكترونيًا، مما يعزز من التأثير الاجتماعي في السوق</w:t>
      </w:r>
      <w:r w:rsidR="00B47B87"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9E1370C" w14:textId="04B3A752" w:rsidR="0062674F" w:rsidRPr="0062674F" w:rsidRDefault="0062674F" w:rsidP="00F91175">
      <w:pPr>
        <w:pBdr>
          <w:top w:val="nil"/>
          <w:left w:val="nil"/>
          <w:bottom w:val="nil"/>
          <w:right w:val="nil"/>
          <w:between w:val="nil"/>
          <w:bar w:val="nil"/>
        </w:pBdr>
        <w:bidi/>
        <w:spacing w:before="50" w:after="50" w:line="360" w:lineRule="auto"/>
        <w:ind w:right="432"/>
        <w:jc w:val="both"/>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767105">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bookmarkStart w:id="206" w:name="_Toc226826258"/>
      <w:r w:rsid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6</w:t>
      </w:r>
      <w:r w:rsidRPr="00767105">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.3</w:t>
      </w:r>
      <w:r w:rsidRPr="0062674F">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م</w:t>
      </w:r>
      <w:r w:rsidR="00F91175"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لائمة</w:t>
      </w:r>
      <w:r w:rsidRPr="0062674F">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 نموذج اتخاذ القرار الشرائي مع الإطار المفاهيمي للدراسة</w:t>
      </w:r>
      <w:bookmarkEnd w:id="206"/>
    </w:p>
    <w:p w14:paraId="0009B7FB" w14:textId="25304810" w:rsidR="0062674F" w:rsidRPr="0062674F" w:rsidRDefault="000065BE"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62674F"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يوفّر نموذج اتخاذ القرار الشرائي</w:t>
      </w:r>
      <w:r w:rsidR="0062674F"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(Consumer Decision-Making Model) </w:t>
      </w:r>
      <w:r w:rsidR="0062674F"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إطارًا تحليليًا مناسبًا لتفسير سلوك المستهلك في سياق التسويق العقاري الرقمي، حيث يوضح المراحل التي يمر بها الفرد منذ إدراك الحاجة وحتى اتخاذ القرار، مع إبراز العوامل المؤثرة في كل مرحلة</w:t>
      </w:r>
      <w:r w:rsidR="0062674F"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71B0D23" w14:textId="4E723440" w:rsidR="000E5D0A" w:rsidRPr="0062674F" w:rsidRDefault="000065BE" w:rsidP="00767105">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62674F"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ضوء متغيرات الدراسة الحالية، يمكن مواءمة مراحل النموذج مع البيئة الرقمية العقارية على النحو الآتي</w:t>
      </w:r>
      <w:r w:rsidR="0062674F"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2C5B500" w14:textId="633085A0" w:rsidR="0062674F" w:rsidRPr="0062674F" w:rsidRDefault="00121FAB"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6</w:t>
      </w:r>
      <w:r w:rsid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.3.1</w:t>
      </w:r>
      <w:r w:rsidR="0062674F"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62674F"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إدراك الحاجة</w:t>
      </w:r>
      <w:r w:rsidR="0062674F"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(Need Recognition)</w:t>
      </w:r>
    </w:p>
    <w:p w14:paraId="31804E9B" w14:textId="11DEF5AE" w:rsidR="0062674F" w:rsidRPr="0062674F" w:rsidRDefault="00E71D4B" w:rsidP="00E71D4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62674F"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تبدأ عملية اتخاذ القرار بإدراك المستهلك لحاجته إلى العقار، وهو ما قد ينشأ نتيجة مثيرات داخلية (مثل الرغبة في الاستقرار أو الاستثمار) أو خارجية، كالتعرض للمحتوى العقاري عبر وسائل التواصل الاجتماعي. وفي هذا السياق، يلعب المحتوى الرقمي دورًا أساسيًا في إثارة الانتباه وتحفيز إدراك الحاجة</w:t>
      </w:r>
      <w:r w:rsidR="0062674F"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2544BA7" w14:textId="6263AD65"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121FAB">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6</w:t>
      </w: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.3.2</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البحث عن المعلومات</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(Information Search)</w:t>
      </w:r>
    </w:p>
    <w:p w14:paraId="3AE19936" w14:textId="64ED4684" w:rsidR="0062674F" w:rsidRPr="0062674F" w:rsidRDefault="00E71D4B" w:rsidP="00121FA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62674F"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ينتقل المستهلك إلى مرحلة البحث عن المعلومات، حيث يعتمد بشكل متزايد على المنصات الرقمية للحصول على بيانات حول المشاريع العقارية، بما يشمل الصور، والفيديوهات، والتقييمات، والتوصيات. وتُسهم جودة المعلومات وموثوقيتها في تقليل عدم اليقين وتعزيز الثقة</w:t>
      </w:r>
      <w:r w:rsidR="0062674F"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BBF7BD0" w14:textId="06844A83"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121FAB">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6</w:t>
      </w: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.3.3</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تقييم البدائل</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(Evaluation of Alternatives)</w:t>
      </w:r>
    </w:p>
    <w:p w14:paraId="54B5C343" w14:textId="3CDA685B" w:rsidR="0062674F" w:rsidRPr="0062674F" w:rsidRDefault="00E71D4B" w:rsidP="00121FA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62674F"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يقوم المستهلك في هذه المرحلة بمقارنة الخيارات المتاحة استنادًا إلى مجموعة من المعايير، مثل السعر، والموقع، وجودة المشروع، والقيمة المدركة، ومستوى الثقة بالمطور العقاري. كما يتأثر هذا التقييم بآراء الآخرين والتوصيات الرقمية</w:t>
      </w:r>
      <w:r w:rsidR="0062674F"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C10C72A" w14:textId="3D3D4E46"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7.3.4</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اتخاذ القرار</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(Purchase Decision)</w:t>
      </w:r>
    </w:p>
    <w:p w14:paraId="727CA87F" w14:textId="20589920" w:rsidR="0062674F" w:rsidRPr="0062674F" w:rsidRDefault="00E71D4B" w:rsidP="00121FA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lastRenderedPageBreak/>
        <w:t xml:space="preserve">    </w:t>
      </w:r>
      <w:r w:rsidR="0062674F"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تتبلور نتيجة عملية التقييم في قرار الشراء، والذي يتأثر بعوامل متعددة، منها الثقة، والتأثير الاجتماعي، والقيمة المدركة، إضافة إلى الظروف الاقتصادية والشخصية للمستهلك</w:t>
      </w:r>
      <w:r w:rsidR="0062674F"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358F3F1" w14:textId="5D4D676A"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7.3.5</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ما بعد الشراء</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(Post-Purchase Evaluation)</w:t>
      </w:r>
    </w:p>
    <w:p w14:paraId="61D473EA" w14:textId="509EE265" w:rsidR="00121FAB" w:rsidRPr="0062674F" w:rsidRDefault="00E71D4B" w:rsidP="00E71D4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62674F"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يقوم المستهلك بعد الشراء بتقييم تجربته، مما يؤثر في مستوى رضاه، وفي سلوكه المستقبلي، كما قد يسهم في نقل تجربته إلى الآخرين عبر وسائل التواصل الاجتماعي، مما يعزز من التأثير الاجتماعي في السوق</w:t>
      </w:r>
      <w:r w:rsidR="0062674F"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074C9C5" w14:textId="0EB03BE1" w:rsidR="0062674F" w:rsidRPr="0062674F" w:rsidRDefault="0062674F" w:rsidP="00121FAB">
      <w:pPr>
        <w:pBdr>
          <w:top w:val="nil"/>
          <w:left w:val="nil"/>
          <w:bottom w:val="nil"/>
          <w:right w:val="nil"/>
          <w:between w:val="nil"/>
          <w:bar w:val="nil"/>
        </w:pBdr>
        <w:bidi/>
        <w:spacing w:before="50" w:after="50" w:line="360" w:lineRule="auto"/>
        <w:ind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bookmarkStart w:id="207" w:name="_Toc226826259"/>
      <w:r w:rsid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6</w:t>
      </w:r>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.4</w:t>
      </w:r>
      <w:r w:rsidRPr="0062674F">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r w:rsidRPr="0062674F">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مبررات اختيار نموذج اتخاذ القرار الشرائي في هذه الدراسة</w:t>
      </w:r>
      <w:bookmarkEnd w:id="207"/>
    </w:p>
    <w:p w14:paraId="477F2E5A" w14:textId="5F32ED66" w:rsidR="0062674F" w:rsidRPr="0062674F" w:rsidRDefault="00E71D4B"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62674F"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يستند اعتماد نموذج اتخاذ القرار الشرائي</w:t>
      </w:r>
      <w:r w:rsidR="0062674F"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(Consumer Decision-Making Model) </w:t>
      </w:r>
      <w:r w:rsidR="0062674F"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هذه الدراسة إلى مجموعة من المبررات العلمية المرتبطة بطبيعة السلوك الاستهلاكي في البيئة الرقمية، لا سيما في القطاع العقاري، حيث يوفّر إطارًا تحليليًا قادرًا على تفسير المراحل التي يمر بها المستهلك والعوامل المؤثرة في كل مرحلة. ويمكن توضيح هذه المبررات على النحو الآتي</w:t>
      </w:r>
      <w:r w:rsidR="0062674F"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522121D" w14:textId="05BEB8CE" w:rsidR="0062674F" w:rsidRPr="0062674F" w:rsidRDefault="0062674F" w:rsidP="0062674F">
      <w:pPr>
        <w:pBdr>
          <w:top w:val="nil"/>
          <w:left w:val="nil"/>
          <w:bottom w:val="nil"/>
          <w:right w:val="nil"/>
          <w:between w:val="nil"/>
          <w:bar w:val="nil"/>
        </w:pBdr>
        <w:bidi/>
        <w:spacing w:before="50" w:after="50" w:line="360" w:lineRule="auto"/>
        <w:ind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121FAB">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6</w:t>
      </w: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.4.1</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ملاءمته لطبيعة القرار العقاري</w:t>
      </w:r>
    </w:p>
    <w:p w14:paraId="0F84EA83" w14:textId="53DCD0CA" w:rsidR="0062674F" w:rsidRPr="0062674F" w:rsidRDefault="00E71D4B"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62674F"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يُعد القرار العقاري من القرارات المعقدة وعالية المخاطرة، ويتطلب مستوى مرتفعًا من البحث والتحليل قبل اتخاذه. ويتوافق نموذج اتخاذ القرار الشرائي مع هذه الطبيعة، إذ يفسّر السلوك بوصفه عملية متعددة المراحل، تبدأ بإدراك الحاجة وتنتهي بالتقييم بعد الشراء، مما يجعله مناسبًا لتحليل هذا النوع من القرارات</w:t>
      </w:r>
      <w:r w:rsidR="0062674F"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925642D" w14:textId="0B6E6262"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121FAB">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6</w:t>
      </w: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.4.2</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قدرته على تفسير دور المعلومات الرقمية</w:t>
      </w:r>
    </w:p>
    <w:p w14:paraId="6734A1E6" w14:textId="30C9C1FC" w:rsidR="00121FAB" w:rsidRPr="0062674F" w:rsidRDefault="00E71D4B" w:rsidP="00E71D4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62674F"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يساعد النموذج في تحليل الدور الذي تلعبه المعلومات الرقمية في توجيه سلوك المستهلك، خاصة في مراحل البحث عن المعلومات وتقييم البدائل، حيث يعتمد المستهلك بشكل كبير على المحتوى الرقمي والتقييمات والتوصيات في اتخاذ قراره</w:t>
      </w:r>
      <w:r w:rsidR="0062674F"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01DEA4A" w14:textId="0418B38A"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121FAB">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6</w:t>
      </w: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.4.3</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توافقه مع البيئة الرقمية التفاعلية</w:t>
      </w:r>
    </w:p>
    <w:p w14:paraId="21AD5659" w14:textId="7FC34A18" w:rsidR="0062674F" w:rsidRPr="0062674F" w:rsidRDefault="00E71D4B"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62674F"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يتناسب النموذج مع طبيعة وسائل التواصل الاجتماعي التي توفر بيئة غنية بالمعلومات والتفاعل، مما يؤثر في جميع مراحل اتخاذ القرار، بدءًا من إدراك الحاجة وصولًا إلى التقييم بعد الشراء</w:t>
      </w:r>
      <w:r w:rsidR="0062674F"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8DB8B4E" w14:textId="6CB16945"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121FAB">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6</w:t>
      </w: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.4.4</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قدرته على تفسير تباين سلوك المستهلكين</w:t>
      </w:r>
    </w:p>
    <w:p w14:paraId="1132817E" w14:textId="6B556FD4" w:rsidR="00121FAB" w:rsidRDefault="00E71D4B" w:rsidP="00E71D4B">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62674F"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يوفّر النموذج إطارًا مناسبًا لفهم الاختلافات في سلوك المستهلكين، من خلال تحليل تأثير العوامل الديموغرافية والنفسية والاجتماعية في كل مرحلة من مراحل اتخاذ القرار، مما يساعد في تفسير الفروق الفردية في الاستجابة</w:t>
      </w:r>
      <w:r w:rsidR="0062674F"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F7C721E" w14:textId="3DABAE1E" w:rsidR="0062674F" w:rsidRPr="0062674F" w:rsidRDefault="0061409A" w:rsidP="00F91175">
      <w:pPr>
        <w:pBdr>
          <w:top w:val="nil"/>
          <w:left w:val="nil"/>
          <w:bottom w:val="nil"/>
          <w:right w:val="nil"/>
          <w:between w:val="nil"/>
          <w:bar w:val="nil"/>
        </w:pBdr>
        <w:bidi/>
        <w:spacing w:before="50" w:after="50" w:line="360" w:lineRule="auto"/>
        <w:ind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bookmarkStart w:id="208" w:name="_Toc226826260"/>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7.5 </w:t>
      </w:r>
      <w:r w:rsidR="0062674F" w:rsidRPr="0062674F">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مدى ارتباط نموذج اتخاذ القرار الشرائي بأهداف وتساؤلات وفروض الدراسة</w:t>
      </w:r>
      <w:bookmarkEnd w:id="208"/>
    </w:p>
    <w:p w14:paraId="1432D925" w14:textId="34939DB3" w:rsidR="0062674F" w:rsidRPr="0062674F" w:rsidRDefault="00E71D4B"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62674F"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يتسم نموذج اتخاذ القرار الشرائي</w:t>
      </w:r>
      <w:r w:rsidR="0062674F"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(Consumer Decision-Making Model) </w:t>
      </w:r>
      <w:r w:rsidR="0062674F"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بدرجة عالية من الاتساق مع أهداف الدراسة الحالية، التي تسعى إلى تحليل تأثير التسويق العقاري الرقمي عبر وسائل التواصل الاجتماعي في قرار الشراء لدى المستهلك السعودي. إذ يوفّر هذا النموذج إطارًا تفسيريًا يوضح المراحل التي يمر بها المستهلك منذ إدراك الحاجة وحتى اتخاذ القرار النهائي، مع إبراز العوامل المؤثرة في كل مرحلة</w:t>
      </w:r>
      <w:r w:rsidR="0062674F"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DC117CF" w14:textId="51A45AF7" w:rsidR="0062674F" w:rsidRPr="0062674F" w:rsidRDefault="00E71D4B"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lastRenderedPageBreak/>
        <w:t xml:space="preserve">    </w:t>
      </w:r>
      <w:r w:rsidR="0062674F"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هذا السياق، يمكن تفسير فروض الدراسة في ضوء مراحل النموذج، حيث يسهم المحتوى التسويقي الرقمي في إثارة إدراك الحاجة وجذب انتباه المستهلك، في حين تؤثر جودة المعلومات والتفاعل الرقمي في مرحلة البحث عن المعلومات وتقييم البدائل. كما تلعب متغيرات مثل الثقة، والقيمة المدركة، والتأثير الاجتماعي دورًا حاسمًا في توجيه القرار في مرحلة الاختيار، مما يعكس تداخل الأبعاد النفسية والاجتماعية في تشكيل السلوك</w:t>
      </w:r>
      <w:r w:rsidR="0062674F"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1C3467F" w14:textId="3AF74EF7" w:rsidR="00121FAB" w:rsidRDefault="00E71D4B" w:rsidP="00E71D4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62674F"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يسهم النموذج في تفسير تساؤلات الدراسة المتعلقة بالآلية التي ينتقل بها المستهلك من التعرض للمحتوى العقاري إلى اتخاذ القرار الشرائي، حيث يوضح هذا الانتقال من خلال مراحل متتابعة تبدأ بالإدراك وتنتهي بالفعل، مع إمكانية التأثر في كل مرحلة بعوامل مختلفة. ويُبرز ذلك أهمية تحليل كل مرحلة على حدة لفهم السلوك بصورة أكثر عمقًا</w:t>
      </w:r>
      <w:r w:rsidR="0062674F"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7B7AE61" w14:textId="075E6371" w:rsidR="0061409A" w:rsidRPr="0061409A" w:rsidRDefault="0061409A" w:rsidP="00F91175">
      <w:pPr>
        <w:pBdr>
          <w:top w:val="nil"/>
          <w:left w:val="nil"/>
          <w:bottom w:val="nil"/>
          <w:right w:val="nil"/>
          <w:between w:val="nil"/>
          <w:bar w:val="nil"/>
        </w:pBdr>
        <w:bidi/>
        <w:spacing w:before="50" w:after="50" w:line="360" w:lineRule="auto"/>
        <w:ind w:right="432"/>
        <w:jc w:val="both"/>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bookmarkStart w:id="209" w:name="_Toc226826261"/>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7.6</w:t>
      </w:r>
      <w:r w:rsidRPr="0061409A">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r w:rsidRPr="0061409A">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مدى ملاءمة نموذج اتخاذ القرار الشرائي للسياق السعودي</w:t>
      </w:r>
      <w:bookmarkEnd w:id="209"/>
    </w:p>
    <w:p w14:paraId="1CA9A3F2" w14:textId="0F249B51" w:rsidR="0061409A" w:rsidRPr="0061409A" w:rsidRDefault="00E71D4B"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61409A"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يُعد نموذج اتخاذ القرار الشرائي</w:t>
      </w:r>
      <w:r w:rsidR="0061409A"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(Consumer Decision-Making Model) </w:t>
      </w:r>
      <w:r w:rsidR="0061409A"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إطارًا تحليليًا ملائمًا لتفسير السلوك الاستهلاكي في السياق السعودي، نظرًا لخصوصية البيئة الاجتماعية والاقتصادية، لا سيما في القطاع العقاري الذي يتسم بدرجة عالية من التعقيد والمخاطرة</w:t>
      </w:r>
      <w:r w:rsidR="0061409A"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3033330" w14:textId="28BD0C36" w:rsidR="0061409A" w:rsidRPr="0061409A" w:rsidRDefault="00E71D4B"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61409A"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ففي هذا السياق، يتطلب القرار العقاري مستوى مرتفعًا من البحث والتحليل، حيث لا يعتمد المستهلك على الانطباعات الأولية فحسب، بل يمر بمراحل متعددة تشمل جمع المعلومات، وتقييم البدائل، والمقارنة بين الخيارات، قبل الوصول إلى القرار النهائي. ويعكس ذلك توافقًا واضحًا مع افتراضات النموذج التي ترى أن السلوك الشرائي عملية تدريجية متعددة المراحل</w:t>
      </w:r>
      <w:r w:rsidR="0061409A"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CCF7BBA" w14:textId="22745910" w:rsidR="0061409A" w:rsidRPr="0061409A" w:rsidRDefault="00E71D4B"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61409A"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يتأثر هذا القرار في البيئة السعودية بعدد من العوامل الاجتماعية، حيث يلعب دور الأسرة والمحيط الاجتماعي دورًا مهمًا في جميع مراحل اتخاذ القرار، بدءًا من إدراك الحاجة وحتى التقييم النهائي. ويعزز ذلك من أهمية تحليل السلوك ضمن سياق اجتماعي، وليس كعملية فردية معزولة</w:t>
      </w:r>
      <w:r w:rsidR="0061409A"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20157AA" w14:textId="09D8FA63" w:rsidR="00121FAB" w:rsidRPr="0061409A" w:rsidRDefault="00E71D4B" w:rsidP="00E71D4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61409A"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علاوة على ذلك، يشهد السوق السعودي تحولًا رقميًا متسارعًا في مجال التسويق العقاري، حيث يعتمد المستهلك بشكل متزايد على وسائل التواصل الاجتماعي والمنصات الرقمية في البحث عن المعلومات وتقييم الخيارات، مما يجعل مراحل البحث عن المعلومات وتقييم البدائل أكثر تعقيدًا وتفاعلًا. ويُسهم ذلك في تعزيز دور المحتوى الرقمي والتوصيات الإلكترونية في توجيه القرار</w:t>
      </w:r>
      <w:r w:rsidR="0061409A"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CD6FEB1" w14:textId="48B263D1" w:rsidR="0061409A" w:rsidRPr="0061409A" w:rsidRDefault="0061409A" w:rsidP="00F91175">
      <w:pPr>
        <w:pBdr>
          <w:top w:val="nil"/>
          <w:left w:val="nil"/>
          <w:bottom w:val="nil"/>
          <w:right w:val="nil"/>
          <w:between w:val="nil"/>
          <w:bar w:val="nil"/>
        </w:pBdr>
        <w:bidi/>
        <w:spacing w:before="50" w:after="50" w:line="360" w:lineRule="auto"/>
        <w:ind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bookmarkStart w:id="210" w:name="_Toc226826262"/>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7.7</w:t>
      </w:r>
      <w:r w:rsidRPr="0061409A">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القيمة العلمية لاعتماد نموذج اتخاذ القرار الشرائي</w:t>
      </w:r>
      <w:bookmarkEnd w:id="210"/>
    </w:p>
    <w:p w14:paraId="5EF5CEE6" w14:textId="61AA959C" w:rsidR="0061409A" w:rsidRPr="0061409A" w:rsidRDefault="00E71D4B" w:rsidP="001F6C60">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61409A"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تكمن القيمة العلمية لاعتماد نموذج </w:t>
      </w:r>
      <w:r w:rsidR="0061409A" w:rsidRPr="0061409A">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اتخاذ القرار الشرائي</w:t>
      </w:r>
      <w:r w:rsidR="0061409A" w:rsidRPr="0061409A">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(Consumer Decision-Making Model)</w:t>
      </w:r>
      <w:r w:rsidR="0061409A"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0061409A"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قدرته على تقديم تفسير تحليلي متكامل للسلوك الاستهلاكي، من خلال النظر إليه بوصفه عملية ديناميكية متعددة المراحل، بدلاً من اعتباره استجابة مباشرة للمثيرات التسويقية</w:t>
      </w:r>
      <w:r w:rsidR="0061409A"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70F3E79" w14:textId="46BC1798" w:rsidR="0061409A" w:rsidRPr="0061409A" w:rsidRDefault="00E71D4B" w:rsidP="001F6C60">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61409A"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فمن الناحية النظرية، يسهم هذا النموذج في تفكيك السلوك الشرائي إلى مراحل مترابطة تبدأ بإدراك الحاجة، وتمر بالبحث عن المعلومات وتقييم البدائل، وتنتهي باتخاذ القرار والتقييم بعد الشراء. ويتيح ذلك فهمًا أعمق للآليات التي تحكم انتقال المستهلك من مرحلة إلى أخرى، بما يعزز من دقة التحليل السلوكي</w:t>
      </w:r>
      <w:r w:rsidR="0061409A"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EDC7788" w14:textId="028D5FA7" w:rsidR="0061409A" w:rsidRPr="0061409A" w:rsidRDefault="001F6C60" w:rsidP="001F6C60">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lastRenderedPageBreak/>
        <w:t xml:space="preserve">   </w:t>
      </w:r>
      <w:r w:rsidR="0061409A"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يوفّر النموذج أساسًا لتفسير تأثير العوامل المختلفة في كل مرحلة، مثل دور المحتوى الرقمي في مرحلة البحث عن المعلومات، وأثر الثقة والقيمة المدركة والتأثير الاجتماعي في مرحلة التقييم واتخاذ القرار. وهو ما يسهم في ربط المتغيرات المستقلة والوسيطة والتابعة ضمن إطار تحليلي متكامل</w:t>
      </w:r>
      <w:r w:rsidR="0061409A"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AE27280" w14:textId="352F0022" w:rsidR="0061409A" w:rsidRPr="0061409A" w:rsidRDefault="001F6C60" w:rsidP="001F6C60">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61409A"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وعلى المستوى المنهجي، يدعم النموذج بناء نموذج سببي قابل للاختبار الإحصائي، من خلال إمكانية قياس كل مرحلة من مراحل القرار عبر مؤشرات محددة، مما يعزز من دقة نتائج الدراسة وقابليتها للتفسير العلمي</w:t>
      </w:r>
      <w:r w:rsidR="0061409A"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C4F6706" w14:textId="1E32EE5B" w:rsidR="0061409A" w:rsidRPr="0061409A" w:rsidRDefault="001F6C60" w:rsidP="001F6C60">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61409A"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كما يتيح هذا النموذج إمكانية التكامل مع الأطر النظرية الأخرى، مثل نموذج </w:t>
      </w:r>
      <w:r w:rsidR="0061409A" w:rsidRPr="0061409A">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المثير–الكائن–الاستجابة</w:t>
      </w:r>
      <w:r w:rsidR="0061409A" w:rsidRPr="0061409A">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(S-O-R)</w:t>
      </w:r>
      <w:r w:rsidR="0061409A"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0061409A"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ونظرية </w:t>
      </w:r>
      <w:r w:rsidR="0061409A" w:rsidRPr="0061409A">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AIDA</w:t>
      </w:r>
      <w:r w:rsidR="0061409A"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0061409A"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ونظرية القيمة المدركة، حيث يمكن توظيفه لتوضيح البعد الزمني والتسلسلي لعملية اتخاذ القرار، في حين تفسّر النماذج الأخرى الأبعاد النفسية والاجتماعية المؤثرة فيه</w:t>
      </w:r>
      <w:r w:rsidR="0061409A"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2E75D57" w14:textId="77777777" w:rsidR="000E5D0A" w:rsidRPr="0061409A" w:rsidRDefault="000E5D0A" w:rsidP="001F6C60">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96263DD" w14:textId="77777777" w:rsidR="00506AD5" w:rsidRDefault="00506AD5" w:rsidP="001F6C60">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E9D5141"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0FF17F7"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B5D827D"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61933649" w14:textId="77777777" w:rsidR="00121FAB" w:rsidRDefault="00121FAB" w:rsidP="00121FAB">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7636F52"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6134970"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38D6C7E" w14:textId="77777777" w:rsidR="00F91175" w:rsidRDefault="00F91175" w:rsidP="00F9117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278109B" w14:textId="77777777" w:rsidR="00F91175" w:rsidRDefault="00F91175" w:rsidP="00F9117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2D63E89" w14:textId="77777777" w:rsidR="00F91175" w:rsidRDefault="00F91175" w:rsidP="00F9117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08A9F4A"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4E59B31"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FE4775C"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9A473D4" w14:textId="77777777" w:rsidR="000E5D0A" w:rsidRDefault="000E5D0A" w:rsidP="000E5D0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253E576" w14:textId="77777777" w:rsidR="001F6C60" w:rsidRDefault="001F6C60" w:rsidP="001F6C60">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D257D80" w14:textId="77777777" w:rsidR="001F6C60" w:rsidRDefault="001F6C60" w:rsidP="001F6C60">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CF4E220" w14:textId="77777777" w:rsidR="001F6C60" w:rsidRDefault="001F6C60" w:rsidP="001F6C60">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5DCED1E" w14:textId="77777777" w:rsidR="001F6C60" w:rsidRDefault="001F6C60" w:rsidP="001F6C60">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DC6DC61" w14:textId="77777777" w:rsidR="001F6C60" w:rsidRDefault="001F6C60" w:rsidP="001F6C60">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2DA1DD37" w14:textId="77777777" w:rsidR="001F6C60" w:rsidRDefault="001F6C60" w:rsidP="001F6C60">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A2BD936" w14:textId="77777777" w:rsidR="001F6C60" w:rsidRDefault="001F6C60" w:rsidP="001F6C60">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104BDEF" w14:textId="77777777" w:rsidR="000E5D0A" w:rsidRDefault="000E5D0A" w:rsidP="000E5D0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19D5D16" w14:textId="77777777" w:rsidR="007E183A" w:rsidRDefault="007E183A" w:rsidP="007E183A">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C883E7C" w14:textId="77777777" w:rsidR="007E183A" w:rsidRDefault="007E183A" w:rsidP="007E183A">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12EE07FA" w14:textId="77777777" w:rsidR="001F6C60" w:rsidRDefault="00AD5751" w:rsidP="001D2FAC">
      <w:pPr>
        <w:pBdr>
          <w:top w:val="nil"/>
          <w:left w:val="nil"/>
          <w:bottom w:val="nil"/>
          <w:right w:val="nil"/>
          <w:between w:val="nil"/>
          <w:bar w:val="nil"/>
        </w:pBdr>
        <w:bidi/>
        <w:spacing w:before="50" w:after="50" w:line="360" w:lineRule="auto"/>
        <w:ind w:left="432" w:right="432"/>
        <w:jc w:val="center"/>
        <w:outlineLvl w:val="0"/>
        <w:rPr>
          <w:rFonts w:asciiTheme="majorBidi" w:eastAsia="Arial Unicode MS" w:hAnsiTheme="majorBidi" w:cs="Times New Roman"/>
          <w:b/>
          <w:bCs/>
          <w:kern w:val="0"/>
          <w:sz w:val="32"/>
          <w:szCs w:val="32"/>
          <w:u w:color="FF0000"/>
          <w:bdr w:val="nil"/>
          <w:rtl/>
          <w14:textOutline w14:w="12700" w14:cap="flat" w14:cmpd="sng" w14:algn="ctr">
            <w14:noFill/>
            <w14:prstDash w14:val="solid"/>
            <w14:miter w14:lim="400000"/>
          </w14:textOutline>
          <w14:ligatures w14:val="none"/>
        </w:rPr>
      </w:pPr>
      <w:bookmarkStart w:id="211" w:name="_Toc225798900"/>
      <w:bookmarkStart w:id="212" w:name="_Toc226826263"/>
      <w:r w:rsidRPr="005E6007">
        <w:rPr>
          <w:rFonts w:asciiTheme="majorBidi" w:eastAsia="Arial Unicode MS" w:hAnsiTheme="majorBidi" w:cs="Times New Roman" w:hint="cs"/>
          <w:b/>
          <w:bCs/>
          <w:kern w:val="0"/>
          <w:sz w:val="32"/>
          <w:szCs w:val="32"/>
          <w:u w:color="FF0000"/>
          <w:bdr w:val="nil"/>
          <w:rtl/>
          <w14:textOutline w14:w="12700" w14:cap="flat" w14:cmpd="sng" w14:algn="ctr">
            <w14:noFill/>
            <w14:prstDash w14:val="solid"/>
            <w14:miter w14:lim="400000"/>
          </w14:textOutline>
          <w14:ligatures w14:val="none"/>
        </w:rPr>
        <w:t>الفصل الثالث:</w:t>
      </w:r>
    </w:p>
    <w:p w14:paraId="068ED3D4" w14:textId="0F38D91E" w:rsidR="00AD5751" w:rsidRPr="005E6007" w:rsidRDefault="00AD5751" w:rsidP="001F6C60">
      <w:pPr>
        <w:pBdr>
          <w:top w:val="nil"/>
          <w:left w:val="nil"/>
          <w:bottom w:val="nil"/>
          <w:right w:val="nil"/>
          <w:between w:val="nil"/>
          <w:bar w:val="nil"/>
        </w:pBdr>
        <w:bidi/>
        <w:spacing w:before="50" w:after="50" w:line="360" w:lineRule="auto"/>
        <w:ind w:left="432" w:right="432"/>
        <w:jc w:val="center"/>
        <w:outlineLvl w:val="0"/>
        <w:rPr>
          <w:rFonts w:asciiTheme="majorBidi" w:eastAsia="Arial Unicode MS" w:hAnsiTheme="majorBidi" w:cs="Times New Roman"/>
          <w:b/>
          <w:bCs/>
          <w:kern w:val="0"/>
          <w:sz w:val="32"/>
          <w:szCs w:val="32"/>
          <w:u w:color="FF0000"/>
          <w:bdr w:val="nil"/>
          <w:rtl/>
          <w14:textOutline w14:w="12700" w14:cap="flat" w14:cmpd="sng" w14:algn="ctr">
            <w14:noFill/>
            <w14:prstDash w14:val="solid"/>
            <w14:miter w14:lim="400000"/>
          </w14:textOutline>
          <w14:ligatures w14:val="none"/>
        </w:rPr>
      </w:pPr>
      <w:r w:rsidRPr="005E6007">
        <w:rPr>
          <w:rFonts w:asciiTheme="majorBidi" w:eastAsia="Arial Unicode MS" w:hAnsiTheme="majorBidi" w:cs="Times New Roman" w:hint="cs"/>
          <w:b/>
          <w:bCs/>
          <w:kern w:val="0"/>
          <w:sz w:val="32"/>
          <w:szCs w:val="32"/>
          <w:u w:color="FF0000"/>
          <w:bdr w:val="nil"/>
          <w:rtl/>
          <w14:textOutline w14:w="12700" w14:cap="flat" w14:cmpd="sng" w14:algn="ctr">
            <w14:noFill/>
            <w14:prstDash w14:val="solid"/>
            <w14:miter w14:lim="400000"/>
          </w14:textOutline>
          <w14:ligatures w14:val="none"/>
        </w:rPr>
        <w:t xml:space="preserve"> الإطار المعرفي</w:t>
      </w:r>
      <w:bookmarkEnd w:id="211"/>
      <w:bookmarkEnd w:id="212"/>
    </w:p>
    <w:p w14:paraId="321725BD" w14:textId="77777777" w:rsidR="00AD5751" w:rsidRDefault="00AD5751" w:rsidP="00293B02">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96"/>
          <w:szCs w:val="96"/>
          <w:u w:color="FF0000"/>
          <w:bdr w:val="nil"/>
          <w:rtl/>
          <w14:textOutline w14:w="12700" w14:cap="flat" w14:cmpd="sng" w14:algn="ctr">
            <w14:noFill/>
            <w14:prstDash w14:val="solid"/>
            <w14:miter w14:lim="400000"/>
          </w14:textOutline>
          <w14:ligatures w14:val="none"/>
        </w:rPr>
      </w:pPr>
    </w:p>
    <w:p w14:paraId="67868AA5" w14:textId="77777777" w:rsid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20E20BE7" w14:textId="77777777" w:rsid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6F0229C7" w14:textId="77777777" w:rsid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28F1A194" w14:textId="77777777" w:rsid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4F1AC6E8" w14:textId="77777777" w:rsid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13E5E1AA" w14:textId="77777777" w:rsid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1F3D962F" w14:textId="77777777" w:rsidR="001F6C60" w:rsidRDefault="001F6C60" w:rsidP="001F6C60">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4BDF3943" w14:textId="77777777" w:rsidR="001F6C60" w:rsidRDefault="001F6C60" w:rsidP="001F6C60">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3D05BD5C" w14:textId="77777777" w:rsidR="001F6C60" w:rsidRDefault="001F6C60" w:rsidP="001F6C60">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108A9D51" w14:textId="77777777" w:rsidR="001F6C60" w:rsidRDefault="001F6C60" w:rsidP="001F6C60">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1AF93899" w14:textId="77777777" w:rsidR="001F6C60" w:rsidRDefault="001F6C60" w:rsidP="001F6C60">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37330BDE" w14:textId="77777777" w:rsidR="001F6C60" w:rsidRDefault="001F6C60" w:rsidP="001F6C60">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0F926A0F" w14:textId="77777777" w:rsidR="001F6C60" w:rsidRDefault="001F6C60" w:rsidP="001F6C60">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0FBE99E7" w14:textId="77777777" w:rsidR="001F6C60" w:rsidRPr="005E6007" w:rsidRDefault="001F6C60" w:rsidP="001F6C60">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1863C894" w14:textId="77777777" w:rsidR="00AD5751" w:rsidRPr="002424BB" w:rsidRDefault="00AD5751"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45EDDDD1" w14:textId="3C7D3BE6" w:rsidR="007369C4" w:rsidRPr="007369C4" w:rsidRDefault="007369C4" w:rsidP="001D2FAC">
      <w:pPr>
        <w:pBdr>
          <w:top w:val="nil"/>
          <w:left w:val="nil"/>
          <w:bottom w:val="nil"/>
          <w:right w:val="nil"/>
          <w:between w:val="nil"/>
          <w:bar w:val="nil"/>
        </w:pBdr>
        <w:bidi/>
        <w:spacing w:before="50" w:after="50" w:line="360" w:lineRule="auto"/>
        <w:ind w:left="432" w:right="432"/>
        <w:jc w:val="both"/>
        <w:outlineLvl w:val="0"/>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bookmarkStart w:id="213" w:name="_Toc225798901"/>
      <w:bookmarkStart w:id="214" w:name="_Toc226826264"/>
      <w:r w:rsidRPr="00121FAB">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lastRenderedPageBreak/>
        <w:t>تمهيد</w:t>
      </w:r>
      <w:bookmarkEnd w:id="213"/>
      <w:bookmarkEnd w:id="214"/>
    </w:p>
    <w:p w14:paraId="1011BB53" w14:textId="467C7DE8" w:rsidR="00967644" w:rsidRPr="00967644" w:rsidRDefault="001F6C60"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967644"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يأتي هذا الفصل في سياق استكمال البناء النظري للدراسة، حيث ينتقل من عرض الأطر والنماذج التفسيرية إلى تعميق الفهم المعرفي للظاهرة محل البحث، من خلال تحليل الأبعاد المفاهيمية والسياقية المرتبطة بالتسويق الرقمي العقاري وسلوك المستهلك في البيئة الرقمية. ويهدف هذا الفصل إلى تقديم معالجة معرفية متكاملة تسهم في تفسير طبيعة العلاقات بين متغيرات الدراسة، وذلك في ضوء التحولات المتسارعة التي يشهدها مجال الاتصال الرقمي</w:t>
      </w:r>
      <w:r w:rsidR="00967644" w:rsidRPr="0096764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34C1F5E" w14:textId="48D93BCF" w:rsidR="00967644" w:rsidRPr="00967644" w:rsidRDefault="00A400BB"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967644"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وينطلق هذا الفصل من فرضية أساسية مفادها أن القرار العقاري في البيئة الرقمية لا يتشكل بمعزل عن السياق الاتصالي والتكنولوجي الذي يتم فيه، بل يتأثر بمجموعة من العوامل الإدراكية والنفسية والاجتماعية التي تتداخل فيما بينها لتشكّل سلوك المستهلك. وعليه، فإن فهم هذا القرار يتطلب تحليل البيئة الرقمية بوصفها نظامًا متكاملًا يتجاوز مجرد نقل المعلومات إلى تشكيل المعاني والتصورات الذهنية لدى الأفراد</w:t>
      </w:r>
      <w:r w:rsidR="00967644" w:rsidRPr="0096764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A5C262C" w14:textId="7CAF03E0" w:rsidR="00967644" w:rsidRPr="00967644" w:rsidRDefault="00A400BB"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967644"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هذا الإطار، يعالج الفصل التحول البنيوي في بيئة الاتصال الرقمي، وما أفرزه من أنماط جديدة في إنتاج وتداول المحتوى، انعكست بشكل مباشر على آليات التسويق، لا سيما في القطاع العقاري الذي يتسم بخصوصية عالية من حيث طبيعة المنتج وتعقيد القرار المرتبط به. كما يتناول الفصل طبيعة القرار العقاري بوصفه قرارًا عالي المخاطرة، يرتبط بدرجة مرتفعة من التعقيد الإدراكي، ويتطلب مستويات متقدمة من الثقة وتقييم المعلومات قبل اتخاذه</w:t>
      </w:r>
      <w:r w:rsidR="00967644" w:rsidRPr="0096764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C315BB2" w14:textId="25D50B40" w:rsidR="00967644" w:rsidRPr="00967644" w:rsidRDefault="00A400BB"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967644"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كذلك يركز الفصل على دور الثقة الإلكترونية في إعادة تشكيل إدراك المخاطرة لدى المستهلك، باعتبارها أحد المحددات الأساسية في البيئة الرقمية، حيث تمثل حلقة وصل بين التعرض للمحتوى العقاري والتحول إلى قرار شرائي فعلي. كما يناقش تأثير المحتوى التشاركي والتفاعل الاجتماعي عبر منصات التواصل في تشكيل الاتجاهات والسلوكيات، من خلال آليات التأثير الاجتماعي والتعلم الرقمي</w:t>
      </w:r>
      <w:r w:rsidR="00967644" w:rsidRPr="0096764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C97A337" w14:textId="79396CF4" w:rsidR="00967644" w:rsidRPr="00967644" w:rsidRDefault="00A400BB"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967644"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سياق متصل، يتناول الفصل مفهوم القيمة المدركة بوصفه متغيرًا مركزيًا في تفسير السلوك الشرائي، حيث يعكس التوازن الذي يقوم به المستهلك بين المنافع المتوقعة والتكاليف أو المخاطر المرتبطة بالقرار العقاري. كما يسعى إلى تقديم تصور تكاملي يربط بين هذه الأبعاد المختلفة ضمن إطار معرفي يفسر آليات التأثير في القرار العقاري داخل البيئة الرقمية</w:t>
      </w:r>
      <w:r w:rsidR="00967644" w:rsidRPr="0096764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B279121" w14:textId="3E3AB5C4" w:rsidR="005E6007" w:rsidRDefault="00A400BB"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967644"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وبذلك، يشكّل هذا الفصل قاعدة معرفية تحليلية تسهم في تفسير نتائج الدراسة لاحقًا، من خلال ربط المعطيات النظرية بالسياق التطبيقي، بما يعزز من عمق التحليل ويثري القيمة العلمية للدراسة.</w:t>
      </w:r>
    </w:p>
    <w:p w14:paraId="71D5150A" w14:textId="77777777" w:rsid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6E8A4C8F" w14:textId="77777777" w:rsid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282D9370" w14:textId="77777777" w:rsid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3323D6A5" w14:textId="77777777" w:rsid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52A74D1C" w14:textId="77777777" w:rsidR="00967644" w:rsidRPr="007369C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1AAD623C" w14:textId="77777777" w:rsidR="006D7497" w:rsidRPr="007369C4"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68CC853" w14:textId="77777777" w:rsidR="007369C4" w:rsidRPr="007369C4" w:rsidRDefault="007369C4" w:rsidP="00F723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15" w:name="_Toc225798902"/>
      <w:bookmarkStart w:id="216" w:name="_Toc226826265"/>
      <w:r w:rsidRPr="007369C4">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lastRenderedPageBreak/>
        <w:t>المبحث الأول: التحول البنيوي في بيئة الاتصال الرقمي</w:t>
      </w:r>
      <w:bookmarkEnd w:id="215"/>
      <w:bookmarkEnd w:id="216"/>
    </w:p>
    <w:p w14:paraId="11EE197B" w14:textId="178A3697" w:rsidR="007369C4" w:rsidRPr="007369C4" w:rsidRDefault="00A400BB"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7369C4"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شهدت بيئة الاتصال خلال العقود الأخيرة تحولًا بنيويًا عميقًا، تمثل في الانتقال من نموذج الاتصال أحادي الاتجاه، الذي كانت تهيمن عليه المؤسسات الإعلامية والرسائل الترويجية الخطية، إلى نموذج اتصال شبكي تفاعلي متعدد الفاعلين. ففي النموذج التقليدي، كان المستهلك يُنظر إليه بوصفه متلقيًا سلبيًا للرسالة، بينما في البيئة الرقمية المعاصرة أصبح فاعلًا مشاركًا في إنتاج المحتوى، وإعادة تداوله، وتقييمه، بل وإعادة صياغته ضمن شبكات اجتماعية مترابطة. ويُعد هذا التحول أحد المرتكزات التفسيرية لفهم طبيعة التأثير التسويقي في العصر الرقمي</w:t>
      </w:r>
      <w:r w:rsidR="007369C4"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6544AF0" w14:textId="6D913528" w:rsidR="007369C4" w:rsidRPr="007369C4" w:rsidRDefault="00A400BB"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7369C4"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يشير</w:t>
      </w:r>
      <w:r w:rsidR="007369C4"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Chaffey </w:t>
      </w:r>
      <w:r w:rsidR="007369C4"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w:t>
      </w:r>
      <w:r w:rsidR="007369C4"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Ellis-Chadwick (2022) </w:t>
      </w:r>
      <w:r w:rsidR="007369C4"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إلى أن التسويق الرقمي لم يعد مجرد قناة اتصال بديلة، بل أصبح منظومة استراتيجية قائمة على إدارة البيانات، والتحليل السلوكي، والتخصيص الديناميكي للرسائل. وهذا التحول يعكس انتقال مركز الثقل من نشر الرسالة إلى إدارة التفاعل. كما يؤكد</w:t>
      </w:r>
      <w:r w:rsidR="007369C4"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Dwivedi </w:t>
      </w:r>
      <w:r w:rsidR="007369C4"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وآخرون (2021) أن المنصات الرقمية أعادت تشكيل العلاقة بين العلامة التجارية والمستهلك من علاقة خطية إلى علاقة شبكية، حيث تتعدد مصادر التأثير وتتداخل، فتشمل المحتوى الرسمي، والمحتوى الذي ينشئه المستخدمون، وآراء المؤثرين، وخوارزميات المنصة ذاتها. وبهذا، لم يعد التأثير التسويقي صادرًا عن مصدر واحد، بل أصبح نتاج بيئة تأثير متعددة المستويات</w:t>
      </w:r>
      <w:r w:rsidR="007369C4"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ACBCF6D" w14:textId="04479025" w:rsidR="007369C4" w:rsidRPr="007369C4" w:rsidRDefault="00A400BB"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7369C4"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السياق السعودي، يتجلى هذا التحول البنيوي بصورة واضحة في الانتشار الواسع لوسائل التواصل الاجتماعي، وما نتج عنه من إعادة تشكيل لمصادر المعرفة الاستهلاكية. فقد أصبحت المنصات الرقمية المصدر الأول للبحث عن المعلومات العقارية، متقدمة على القنوات التقليدية، وهو ما يعكس تحولًا في أنماط الثقة والاعتماد المعرفي. لم يعد المستهلك يكتفي بالإعلانات الرسمية أو وسطاء البيع، بل يلجأ إلى المقارنة الرقمية، وقراءة المراجعات، ومتابعة تجارب الآخرين، ومشاهدة الجولات الافتراضية، في عملية بحث مركّبة تعكس عقلانية رقمية جديدة</w:t>
      </w:r>
      <w:r w:rsidR="007369C4"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7E1545A" w14:textId="1F89A3DA" w:rsidR="007369C4" w:rsidRPr="007369C4" w:rsidRDefault="00A400BB"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7369C4"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غير أن هذا التحول لا يمكن تفسيره بوصفه انتقالًا تقنيًا فحسب، بل ينبغي فهمه كتحول معرفي في بنية التأثير ذاتها. فالمنصات الرقمية لا تنقل المعلومات عن المشروع العقاري فقط، بل تعيد تأطير الواقع العقاري من خلال أنماط سردية وبصرية ورمزية. فالعقار لا يُعرض كمنتج مادي محدود الخصائص، بل يُعاد تمثيله بوصفه نمط حياة، وهوية اجتماعية، واستثمارًا طويل الأجل، مما يعكس اندماج البعدين الاقتصادي والاجتماعي في الخطاب التسويقي الرقمي. ومن ثم، يصبح التأثير نتيجة لتفاعل بين المعطيات المادية للمشروع وبين البناء الرمزي الذي تُنتجه المنصات</w:t>
      </w:r>
      <w:r w:rsidR="007369C4"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A6DCCAC" w14:textId="7ABED879" w:rsidR="007369C4" w:rsidRPr="007369C4" w:rsidRDefault="00A400BB"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7369C4"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الناحية المنهجية، يفرض هذا التحول ضرورة اعتماد إطار تحليلي قادر على استيعاب العلاقة الديناميكية بين المثيرات الرقمية والعمليات الإدراكية الداخلية والاستجابات السلوكية. فالتأثير في البيئة الشبكية لا ينتج عن التعرض المباشر فحسب، بل عن تراكمات تفاعلية تتداخل فيها الثقة الإلكترونية، والمخاطرة المدركة، والقيمة المدركة، والانتماء الاجتماعي. وعليه، فإن دراسة تأثير التسويق الرقمي العقاري في هذا السياق تتطلب تجاوز التفسير الخطي البسيط نحو نموذج سببي متعدد الأبعاد يراعي تعقيد البيئة الرقمية وخصوصية السوق السعودي</w:t>
      </w:r>
      <w:r w:rsidR="007369C4"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F9AF161" w14:textId="54AA887A" w:rsidR="005E6007" w:rsidRPr="007369C4" w:rsidRDefault="00A400BB" w:rsidP="004D7A7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7369C4"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وبهذا المعنى، فإن التحول البنيوي في بيئة الاتصال الرقمي لا يمثل خلفية سياقية للدراسة فحسب، بل يشكل الأساس المعرفي الذي يبرر بناء نموذج تفسيري يدمج بين نظريات التأثير الاجتماعي ونماذج السلوك الاستهلاكي في تحليل القرار الشرائي العقاري في العصر الرقمي</w:t>
      </w:r>
      <w:r w:rsidR="007369C4"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89A24BC" w14:textId="77777777" w:rsidR="007369C4" w:rsidRPr="007369C4" w:rsidRDefault="007369C4"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17" w:name="_Toc225798903"/>
      <w:bookmarkStart w:id="218" w:name="_Toc226826266"/>
      <w:r w:rsidRPr="007369C4">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lastRenderedPageBreak/>
        <w:t>المبحث الثاني: القرار العقاري بين التعقيد الإدراكي وبنية المخاطرة المدركة</w:t>
      </w:r>
      <w:bookmarkEnd w:id="217"/>
      <w:bookmarkEnd w:id="218"/>
    </w:p>
    <w:p w14:paraId="1C7FF832" w14:textId="7D01753D" w:rsidR="007369C4" w:rsidRPr="007369C4" w:rsidRDefault="00B35C8E"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7369C4"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يُصنَّف القرار العقاري ضمن القرارات عالية الانخراط</w:t>
      </w:r>
      <w:r w:rsidR="007369C4"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(High-Involvement Decisions)</w:t>
      </w:r>
      <w:r w:rsidR="007369C4"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نظرًا لارتفاع قيمته المالية، وطول أفقه الزمني، وتعقّد مراحله الإجرائية والتحليلية. فالاستثمار في العقار لا يُعد قرارًا استهلاكيًا اعتياديًا، بل يمثل التزامًا طويل الأمد يرتبط بالاستقرار الأسري، والمكانة الاجتماعية، والعوائد المستقبلية. وفي هذا السياق، يشير</w:t>
      </w:r>
      <w:r w:rsidR="007369C4"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Schiffman </w:t>
      </w:r>
      <w:r w:rsidR="007369C4"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w:t>
      </w:r>
      <w:proofErr w:type="spellStart"/>
      <w:r w:rsidR="007369C4"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Wisenblit</w:t>
      </w:r>
      <w:proofErr w:type="spellEnd"/>
      <w:r w:rsidR="007369C4"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(2022) </w:t>
      </w:r>
      <w:r w:rsidR="007369C4"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إلى أن القرارات الاستثمارية تتطلب معالجة معرفية معمّقة، تتضمن جمع المعلومات، والمقارنة بين البدائل، وتحليل المخاطر والعوائد، وتقييم العوامل المحيطة بالسوق. ومن ثم، فإن القرار العقاري يُبنى على عملية إدراكية مركبة تتجاوز الاستجابة الانفعالية اللحظية إلى تفكير تحليلي متعدد الأبعاد</w:t>
      </w:r>
      <w:r w:rsidR="007369C4"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4615CF8" w14:textId="493F87AC" w:rsidR="007369C4" w:rsidRPr="007369C4" w:rsidRDefault="00B35C8E"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7369C4"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وتتسم هذه العملية بطابع تراكمي؛ إذ يمر المستهلك بمراحل تبدأ بإدراك الحاجة، ثم البحث الموسّع عن المعلومات، فالمفاضلة بين البدائل، وصولًا إلى اتخاذ القرار النهائي، مع استمرار التقييم اللاحق للشراء. غير أن هذه المراحل لا تسير في خط مستقيم، بل تتأثر بسياقات اجتماعية وثقافية واقتصادية، تجعل من القرار العقاري قرارًا مركبًا يتداخل فيه البعد الفردي مع البعد الجمعي</w:t>
      </w:r>
      <w:r w:rsidR="007369C4"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63888E2" w14:textId="5F788CAA" w:rsidR="007369C4" w:rsidRPr="007369C4" w:rsidRDefault="00B35C8E"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7369C4"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السوق السعودي، يكتسب القرار العقاري أبعادًا إضافية تتجاوز الاعتبارات الاقتصادية البحتة. فاختيار الحي والموقع لا يرتبط فقط بمعايير السعر أو المساحة، بل يتقاطع مع مؤشرات المكانة الاجتماعية، والقرب من العائلة الممتدة، وجودة الخدمات التعليمية والصحية، والبنية التحتية، وأنماط الحياة السائدة في المنطقة. وهذا التداخل بين الاعتبارات الاقتصادية والاجتماعية يعكس خصوصية السياق الثقافي، حيث يحمل العقار دلالات رمزية تتصل بالهوية والاستقرار والمكانة. ومن ثم، فإن القرار العقاري في هذا السياق يُفهم بوصفه قرارًا اجتماعيًا-اقتصاديًا في آن واحد، لا مجرد معاملة مالية</w:t>
      </w:r>
      <w:r w:rsidR="007369C4"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1E82A6E" w14:textId="77BCEBE8" w:rsidR="007369C4" w:rsidRPr="007369C4" w:rsidRDefault="00B35C8E"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7369C4"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وتتعدد أبعاد المخاطرة المدركة في القرار العقاري السعودي، إذ تشمل المخاطرة المالية المرتبطة بحجم الاستثمار وإمكانية تذبذب الأسعار، والمخاطرة القانونية المرتبطة بالإجراءات النظامية وصحة الصكوك والتراخيص، والمخاطرة الزمنية المرتبطة بتأخر التسليم أو طول مدة الإجراءات، إضافة إلى المخاطرة الاجتماعية المتمثلة في تأثير الاختيار على صورة الفرد أو الأسرة داخل محيطهم الاجتماعي. ووفقًا للأدبيات السلوكية، فإن ارتفاع مستوى المخاطرة المدركة يؤدي إلى زيادة الحاجة إلى المعلومات الموثوقة ومصادر الثقة</w:t>
      </w:r>
      <w:r w:rsidR="007369C4"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2B0A01E" w14:textId="6F669266" w:rsidR="007369C4" w:rsidRPr="007369C4" w:rsidRDefault="00B35C8E"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7369C4"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البيئات الرقمية، تتعاظم أهمية الثقة الإلكترونية كآلية لتقليل عدم اليقين المصاحب للقرار. إذ يرى</w:t>
      </w:r>
      <w:r w:rsidR="007369C4"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Gefen </w:t>
      </w:r>
      <w:r w:rsidR="007369C4"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وآخرون (2022) أن الثقة الإلكترونية تمثل متغيرًا حاسمًا في تفسير السلوك الشرائي عبر المنصات الرقمية، لأنها تعمل على خفض درجة التعقيد المعرفي، وتسهيل عملية اتخاذ القرار في ظل وفرة المعلومات وتعدد مصادرها. وتؤدي الثقة دور الوسيط بين التعرض للمحتوى الرقمي وبين تكوين نية الشراء، حيث يُعاد تقييم المخاطر في ضوء مصداقية المصدر وجودة المعلومات المعروضة</w:t>
      </w:r>
      <w:r w:rsidR="007369C4"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CFB76CA" w14:textId="62CFD9BB" w:rsidR="007369C4" w:rsidRPr="007369C4" w:rsidRDefault="00B35C8E"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7369C4"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ومن منظور منهجي، فإن فهم القرار العقاري في البيئة الرقمية يتطلب نموذجًا تفسيريًا يراعي العلاقة الديناميكية بين المخاطرة المدركة والثقة الإلكترونية والقيمة المدركة. فالمنصات الرقمية لا تقدم معلومات فحسب، بل تسهم في </w:t>
      </w:r>
      <w:r w:rsidR="007369C4"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إعادة تشكيل إدراك المخاطر من خلال الجولات الافتراضية، والمراجعات، وتجارب المستخدمين الآخرين، والمحتوى البصري التفصيلي. وهنا يصبح القرار نتيجة لتفاعل بين المثيرات الرقمية (المحتوى العقاري)، والعمليات الإدراكية الداخلية (الثقة، إدراك المخاطر، تقييم القيمة)، والاستجابة السلوكية النهائية (الشراء أو التراجع)</w:t>
      </w:r>
      <w:r w:rsidR="007369C4"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CA0EEB6" w14:textId="21FF5CB1" w:rsidR="0030124E" w:rsidRPr="007369C4" w:rsidRDefault="00B35C8E" w:rsidP="00B35C8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7369C4"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وعليه، فإن القرار العقاري في السوق السعودي، في ظل التحول الرقمي، لا يمكن تفسيره من خلال منطق اقتصادي تقليدي قائم على تعظيم المنفعة فحسب، بل يجب قراءته ضمن إطار معرفي أوسع يدمج بين التحليل السلوكي، ونظريات التأثير الاجتماعي، ومفاهيم الثقة والمخاطرة. وهذا ما يبرر اعتماد نموذج تحليلي متعدد الأبعاد في هذه الدراسة، قادر على اختبار العلاقات السببية بين المتغيرات في سياق رقمي يتميز بالتعقيد والتفاعل المستمر</w:t>
      </w:r>
      <w:r w:rsidR="007369C4"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AB3EB61" w14:textId="77777777" w:rsidR="00A61855" w:rsidRPr="00A61855" w:rsidRDefault="00A61855"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19" w:name="_Toc225798904"/>
      <w:bookmarkStart w:id="220" w:name="_Toc226826267"/>
      <w:r w:rsidRPr="00A6185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المبحث الثالث: الثقة الإلكترونية وإعادة تقدير المخاطرة في البيئة العقارية الرقمية</w:t>
      </w:r>
      <w:bookmarkEnd w:id="219"/>
      <w:bookmarkEnd w:id="220"/>
    </w:p>
    <w:p w14:paraId="0359A6A8" w14:textId="3A3A4CD6" w:rsidR="00A61855" w:rsidRPr="00A61855" w:rsidRDefault="00B35C8E"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تُعد الثقة الإلكترونية</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(E-Trust)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أحد المفاهيم المركزية في تفسير السلوك الشرائي في البيئات الرقمية، ولا سيما في السياقات التي تتسم بارتفاع مستوى المخاطرة وعدم اليقين، كما هو الحال في القرار العقاري. فقد أكدت الأدبيات أن الثقة تمثل آلية معرفية ونفسية لخفض التعقيد وتقليل الإدراك السلبي للمخاطر، مما يسهم في تسهيل الانتقال من مرحلة التردد إلى مرحلة اتخاذ القرار</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(Gefen et al., 2022)</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ثمّ، فإن فهم تأثير التسويق الرقمي في القطاع العقاري يقتضي تحليل الدور الوسيط الذي تؤديه الثقة الإلكترونية في إعادة تشكيل تقدير المستهلك للمخاطرة</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15B3A46" w14:textId="7D9B071C" w:rsidR="00A61855" w:rsidRPr="00A61855" w:rsidRDefault="00B35C8E"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ويمكن تفكيك الثقة الإلكترونية إلى أبعاد متعددة، تعكس طبيعتها المركبة. أولًا، الثقة المعرفية</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(Cognitive Trust)</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التي تستند إلى تقييم كفاءة الجهة المقدِّمة للمحتوى، وجودة المعلومات، ودقة البيانات المتعلقة بالمشروع العقاري. ويعتمد هذا النوع من الثقة على تحليل عقلاني للمؤشرات الموضوعية مثل الشفافية، والاحترافية، وسجل الأداء. ثانيًا، الثقة الأخلاقية</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(Integrity-Based Trust)</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المرتبطة بإدراك نزاهة المؤسسة والتزامها بالقيم والمعايير النظامية، وهو بعد بالغ الأهمية في الأسواق التي ترتبط فيها المعاملات العقارية بإجراءات قانونية معقدة. وثالثًا، الثقة العاطفية</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(Affective Trust)</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التي تتشكل عبر مشاعر الاطمئنان والانتماء، وغالبًا ما تُبنى من خلال التفاعل الإنساني، والسرد القصصي، وتجارب العملاء الآخرين</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3D74E98" w14:textId="4E1392B0" w:rsidR="00A61855" w:rsidRPr="00A61855" w:rsidRDefault="0062542F"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السياق السعودي، تكتسب الثقة الإلكترونية بعدًا اجتماعيًا إضافيًا، حيث تلعب السمعة الرقمية والتوصيات الاجتماعية دورًا محوريًا في بنائها. فالمستهلك لا يعتمد فقط على الرسائل الرسمية للمطور العقاري، بل يتأثر بالمراجعات، وتجارب المستخدمين، ومحتوى المؤثرين، وشبكات العلاقات الاجتماعية الممتدة. ويؤكد هذا التداخل ما أشارت إليه دراسات التأثير الاجتماعي، من أن المصداقية المدركة تتشكل ضمن بيئة تفاعلية جماعية، وليس في إطار فردي معزول</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(Dwivedi et al., 2021)</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35EEFBC7" w14:textId="5F979EE4" w:rsidR="00A61855" w:rsidRPr="00A61855" w:rsidRDefault="0062542F"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ولا يمكن فهم الثقة الإلكترونية بوصفها حالة ثابتة، بل ينبغي النظر إليها كعملية ديناميكية تتطور عبر مسار سببي متدرج. ففي البيئة الرقمية العقارية، يبدأ التأثير بمرحلة التعرض للمحتوى التسويقي، الذي يمثل المثير الأولي. يعقب ذلك تقييم المصداقية، حيث يخضع المحتوى لعملية تمحيص معرفي تتعلق بجودة المعلومات وموثوقية المصدر. وإذا توافرت مؤشرات إيجابية، ينتقل المستهلك إلى بناء الثقة، التي تعمل بدورها على إعادة تقدير مستوى المخاطرة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المدركة. فالمخاطرة لا تُلغى، وإنما يُعاد تقييمها في ضوء الثقة المتشكلة. ومع انخفاض مستوى عدم اليقين، تتكون القناعة التدريجية بجدوى الاستثمار، وصولًا إلى اتخاذ القرار الشرائي</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C3DE3FA" w14:textId="0A415C14" w:rsidR="00A61855" w:rsidRPr="00A61855" w:rsidRDefault="0062542F"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ويمثل هذا المسار السببي التعرض الرقمي، تقييم المصداقية، بناء الثقة، إعادة تقدير المخاطرة، تكوين القناعة، ثم اتخاذ </w:t>
      </w:r>
      <w:r w:rsidR="0030124E" w:rsidRPr="00A61855">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القرار تطويرًا</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للنماذج الخطية التقليدية التي تفترض علاقة مباشرة بين الإعلان والسلوك. فهو يعكس فهمًا أكثر تعقيدًا لطبيعة القرار في البيئات الشبكية، حيث يتوسط التأثير عدد من العمليات الإدراكية والنفسية. كما يتسق هذا المسار مع النماذج السلوكية المعاصرة، التي ترى أن الثقة تعمل كمتغير وسيط يربط بين المثيرات الرقمية والاستجابة السلوكية، خاصة في القرارات عالية الانخراط</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(Schiffman &amp; </w:t>
      </w:r>
      <w:proofErr w:type="spellStart"/>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Wisenblit</w:t>
      </w:r>
      <w:proofErr w:type="spellEnd"/>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2022)</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5D5FA9C3" w14:textId="787A2245" w:rsidR="00A61855" w:rsidRPr="00A61855" w:rsidRDefault="0062542F"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الناحية المنهجية، يبرر هذا التصور اعتماد نموذج تحليلي متعدد المتغيرات يختبر الأدوار الوسيطة والمعدِّلة للثقة الإلكترونية والمخاطرة المدركة، بدل الاكتفاء بقياس التأثير المباشر للتسويق الرقمي على نية الشراء. ففهم العلاقة السببية يتطلب تحليل المسارات الداخلية التي يعبرها التأثير، لا مجرد رصد نتائجه النهائية. وعليه، فإن إدراج الثقة الإلكترونية ضمن النموذج التفسيري للدراسة يعكس إدراكًا لطبيعة البيئة الرقمية بوصفها فضاءً يعاد فيه بناء الإدراك عبر التفاعل الاجتماعي، لا مجرد قناة لنقل المعلومات</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9C618F5" w14:textId="3E4FD7B3" w:rsidR="0030124E" w:rsidRDefault="0062542F" w:rsidP="006254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وبهذا المعنى، فإن الثقة الإلكترونية ليست متغيرًا إضافيًا في النموذج، بل تمثل نقطة الارتكاز التي يعاد عبرها تنظيم تقدير المخاطرة، وتتحول من خلالها البيئة الرقمية من فضاء محفوف بعدم اليقين إلى بيئة قابلة لاتخاذ القرار الاستثماري</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40BBB81" w14:textId="77777777" w:rsidR="0062542F" w:rsidRDefault="0062542F" w:rsidP="006254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0E2CE3C" w14:textId="77777777" w:rsidR="00A61855" w:rsidRPr="00A61855" w:rsidRDefault="00A61855"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21" w:name="_Toc225798905"/>
      <w:bookmarkStart w:id="222" w:name="_Toc226826268"/>
      <w:r w:rsidRPr="00A6185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المبحث الرابع: التأثير الاجتماعي والمحتوى التشاركي في تشكيل القرار العقاري الرقمي</w:t>
      </w:r>
      <w:bookmarkEnd w:id="221"/>
      <w:bookmarkEnd w:id="222"/>
    </w:p>
    <w:p w14:paraId="780EC802" w14:textId="4CFA6452" w:rsidR="00A61855" w:rsidRPr="00A61855" w:rsidRDefault="0062542F"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لم يعد التأثير التسويقي في البيئة الرقمية محصورًا في الرسائل الصادرة عن المؤسسات، بل أصبح نتاجًا لتفاعل معقد بين مصادر متعددة للمعرفة، يتقدمها المحتوى الذي ينشئه المستخدمون</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(User-Generated Content – UGC)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والكلمة المنطوقة إلكترونيًا</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(Electronic Word of Mouth – e-WOM).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وقد بينت الأدبيات المعاصرة أن المحتوى التشاركي يمثل أحد أهم محددات السلوك الشرائي في البيئات الرقمية، نظرًا لارتباطه بإدراك المصداقية والاستقلالية مقارنة بالمحتوى الرسمي</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(Dwivedi et al., 2021)</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6A1BEA5D" w14:textId="6E8677C5" w:rsidR="00A61855" w:rsidRPr="00A61855" w:rsidRDefault="0062542F"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ويُعرَّف</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UGC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بأنه المحتوى الذي ينتجه المستهلكون أنفسهم سواء عبر التعليقات، أو التقييمات، أو مقاطع الفيديو، أو المشاركات التفاعلية دون تحكم مباشر من المؤسسة. أما</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e-WOM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فيشير إلى تبادل الآراء والخبرات عبر المنصات الرقمية، وهو امتداد رقمي لمفهوم الكلمة المنطوقة التقليدية، لكنه يتميز بسرعة الانتشار واتساع النطاق واستمرارية الأثر</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(Hennig-Thurau et al., 2004)</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وتشير الدراسات إلى أن المستهلكين يميلون إلى اعتبار هذا النوع من المحتوى أكثر حيادًا ومصداقية من الإعلانات الرسمية، ما يجعله عاملًا مؤثرًا في تقليل عدم اليقين وتعزيز الثقة</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BFAD284" w14:textId="45B1A9C5" w:rsidR="00A61855" w:rsidRPr="00A61855" w:rsidRDefault="0062542F"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في سياق القرار العقاري، يكتسب المحتوى التشاركي أهمية مضاعفة، نظرًا لطبيعة القرار المرتفع المخاطرة. فالمستهلك العقاري لا يكتفي بالمعلومات الرسمية حول المشروع، بل يسعى إلى الاطلاع على تجارب الآخرين،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وقراءة تقييماتهم، ومشاهدة تحليلات مستقلة، بهدف تكوين صورة أكثر شمولًا عن جدوى الاستثمار. وهنا يعمل</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UGC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e-</w:t>
      </w:r>
      <w:proofErr w:type="gramStart"/>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WOM</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كآليات</w:t>
      </w:r>
      <w:proofErr w:type="gramEnd"/>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تحقق اجتماعي</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(Social Validation)</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حيث تُبنى القناعة عبر إجماع ضمني أو صريح داخل الشبكة الرقمية</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06AFEE5" w14:textId="000DA115" w:rsidR="00A61855" w:rsidRPr="00A61855" w:rsidRDefault="0062542F"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المجتمع السعودي، تتعزز فاعلية هذا التأثير بفعل الترابط الاجتماعي القوي، وبنية العلاقات الممتدة التي تمنح التوصيات وزنًا رمزيًا أكبر. فالثقافة الاجتماعية التي تولي أهمية للرأي الجمعي والسمعة تؤدي إلى تضخيم أثر التوصيات الرقمية، بحيث يصبح التقييم الإيجابي أو السلبي عاملاً حاسمًا في تشكيل الانطباع الأولي عن المشروع. ويؤكد هذا الطرح ما ذهب إليه</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Kelman (1958)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تحليله لآليات التأثير الاجتماعي، حيث تنتقل المواقف عبر الامتثال أو التعرف أو التمثل الداخلي، وهي آليات تتجلى بوضوح في البيئات الرقمية المعاصرة</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3C19B70" w14:textId="3D34682F" w:rsidR="00A61855" w:rsidRPr="00A61855" w:rsidRDefault="0062542F"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التحولات اللافتة في هذا السياق ظهور نمط من المؤثرين المتخصصين في تحليل المشاريع العقارية، ممن يقدمون قراءات تفصيلية حول جودة التنفيذ، والموقع، والتسعير، والعائد الاستثماري. وقد أوجد هذا النمط ما يمكن تسميته بـ</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السلطة المعرفية الرقمية، حيث يُعاد توزيع أدوار الخبرة من المؤسسات التقليدية إلى فاعلين رقميين يمتلكون جمهورًا واسعًا. وتؤكد الأدبيات أن المصداقية المدركة للمؤثرين ترتبط بعوامل مثل الخبرة المتصورة، والشفافية، والاستقلالية</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(Lou &amp; Yuan, 2019)</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وهو ما يجعل تأثيرهم يتجاوز البعد الترويجي إلى البعد التحليلي</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5750874" w14:textId="6C450A16" w:rsidR="00A61855" w:rsidRPr="00A61855" w:rsidRDefault="0062542F"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من منظور نظري، يمكن تفسير هذا التحول في ضوء نظرية التأثير الاجتماعي، التي ترى أن السلوك يتشكل عبر تفاعل الفرد مع مصادر اجتماعية متعددة، إضافة إلى نموذج</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S-O-R</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حيث يمثل المحتوى التشاركي مثيرًا اجتماعيً</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يؤثر في العمليات الداخلية للمستهلك، ولا سيما الثقة والمخاطرة المدركة، قبل أن ينعكس في الاستجابة السلوكية. فالمحتوى الذي ينشئه المستخدمون لا يضيف معلومات فحسب، بل يعيد تشكيل إدراك القيمة، ويؤثر في تقييم البدائل، ويعيد ضبط ميزان المخاطر والعوائد</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5D23224" w14:textId="50B3A4F2" w:rsidR="00A61855" w:rsidRPr="00A61855" w:rsidRDefault="0062542F"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الناحية المنهجية، يبرر هذا الدور المحوري للمحتوى التشاركي إدراجه ضمن النموذج التفسيري للدراسة، إما بوصفه متغيرًا مستقلًا مؤثرًا، أو كمتغير وسيط يعزز العلاقة بين التسويق الرقمي والثقة الإلكترونية. فاختبار أثر</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UGC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e-</w:t>
      </w:r>
      <w:r w:rsidR="00F723AC"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WOM</w:t>
      </w:r>
      <w:r w:rsidR="00F723AC">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F723AC"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السياق العقاري السعودي يتيح فهمًا أدق لديناميات التأثير في بيئة تتسم بتداخل البعدين الاجتماعي والاقتصادي</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BDA6D69" w14:textId="56726982" w:rsidR="00A61855" w:rsidRDefault="0062542F"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وعليه، فإن التأثير الاجتماعي في البيئة الرقمية لا يمثل بعدًا مكملًا للتسويق العقاري، بل يشكل أحد محدداته الجوهرية، حيث تنتقل المعرفة عبر شبكات تفاعلية، وتُعاد صياغة القناعة الاستثمارية ضمن فضاء اجتماعي رقمي متعدد الأصوات. وهذا ما يستدعي مقاربة تحليلية تستوعب هذا التعقيد، وتختبر العلاقات السببية بين المحتوى التشاركي، والثقة، وإعادة تقدير المخاطرة، وقرار الشراء في إطار تكاملي</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8CEC20D" w14:textId="77777777" w:rsidR="0030124E" w:rsidRPr="00A61855" w:rsidRDefault="0030124E" w:rsidP="0062542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7BAD8FA5" w14:textId="77777777" w:rsidR="00A61855" w:rsidRPr="00A61855" w:rsidRDefault="00A61855"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23" w:name="_Toc225798906"/>
      <w:bookmarkStart w:id="224" w:name="_Toc226826269"/>
      <w:r w:rsidRPr="00A6185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المبحث الخامس: القيمة المدركة والنموذج التكاملي لتفسير القرار العقاري الرقمي</w:t>
      </w:r>
      <w:bookmarkEnd w:id="223"/>
      <w:bookmarkEnd w:id="224"/>
    </w:p>
    <w:p w14:paraId="4C6CAA39" w14:textId="3FCA17B7" w:rsidR="00A61855" w:rsidRPr="00A61855" w:rsidRDefault="0062542F"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تمثل القيمة المدركة</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(Perceived Value)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أحد المفاهيم المحورية في أدبيات السلوك الاستهلاكي، إذ تُعد الحصيلة الإدراكية التي يبني عليها المستهلك حكمه النهائي بشأن جدوى الشراء. وقد عرّفت</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Zeithaml (1988)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القيمة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المدركة بأنها التقييم الشامل الذي يجريه المستهلك للمنافع المتوقعة مقارنةً بالتكاليف المتحملة، وهو تعريف يؤكد الطبيعة النسبية والذاتية لهذا المفهوم. وفي القرارات العقارية، تتخذ القيمة المدركة طابعًا أكثر تعقيدًا، نظرًا لارتفاع حجم الالتزام المالي وطول الأفق الزمني للعائد المتوقع</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FCB1B27" w14:textId="7777777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السياق العقاري، يمكن تحليل القيمة المدركة بوصفها بنية متعددة الأبعاد، تتكون من أربعة أبعاد رئيسية مترابطة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DDDAE31" w14:textId="77777777" w:rsidR="00A61855" w:rsidRPr="004D7A74" w:rsidRDefault="00A61855" w:rsidP="005E6007">
      <w:pPr>
        <w:numPr>
          <w:ilvl w:val="0"/>
          <w:numId w:val="130"/>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4D7A7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القيمة الوظيفية، المرتبطة بخصائص العقار المادية وجودة البناء والموقع والبنية التحتية والخدمات المتاحة</w:t>
      </w:r>
      <w:r w:rsidRPr="004D7A7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C704D91" w14:textId="77777777" w:rsidR="00A61855" w:rsidRPr="00A61855" w:rsidRDefault="00A61855" w:rsidP="005E6007">
      <w:pPr>
        <w:numPr>
          <w:ilvl w:val="0"/>
          <w:numId w:val="130"/>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4D7A7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القيمة الاستثمارية،</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المتصلة بتوقعات العائد المستقبلي، واستقرار السوق، وإمكانية إعادة البيع أو التأجير، وهي بعد يعكس الطبيعة شبه الاستثمارية للقرار العقاري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B5C7D41" w14:textId="77777777" w:rsidR="00A61855" w:rsidRPr="004D7A74" w:rsidRDefault="00A61855" w:rsidP="005E6007">
      <w:pPr>
        <w:numPr>
          <w:ilvl w:val="0"/>
          <w:numId w:val="130"/>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4D7A7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القيمة الاجتماعية، التي ترتبط بالمكانة الرمزية للحي أو المشروع، وتأثيره في الهوية الاجتماعية للفرد، وهو بعد يحظى بأهمية خاصة في المجتمعات التي ترتبط فيها السكنية بالمكانة والانتماء</w:t>
      </w:r>
      <w:r w:rsidRPr="004D7A7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63E0EB0" w14:textId="77777777" w:rsidR="00A61855" w:rsidRPr="00A61855" w:rsidRDefault="00A61855" w:rsidP="005E6007">
      <w:pPr>
        <w:numPr>
          <w:ilvl w:val="0"/>
          <w:numId w:val="130"/>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4D7A7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القيمة النفسية</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المرتبطة بالشعور بالأمان والاستقرار وتحقيق الطموح الأسري، وهي بعد يتقاطع مع مفاهيم الرضا والاطمئنان طويل الأمد</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5C65B51" w14:textId="0C2B01F1" w:rsidR="00A61855" w:rsidRPr="00A61855" w:rsidRDefault="00C525CA"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وقد أظهرت الدراسات الحديثة أن القيمة المدركة لا تتشكل بمعزل عن البيئة الاتصالية، بل تتأثر بقوة بكيفية عرض المعلومات وتأطيرها رقميًا</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(Grewal et al., 2020)</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ففي البيئة الرقمية العقارية، تسهم أدوات التسويق الرقمي مثل العرض المرئي عالي الجودة، والجولات الافتراضية ثلاثية الأبعاد، والمحتوى التفاعلي في إعادة تشكيل إدراك المستهلك لمنافع العقار. فالجولة الافتراضية، على سبيل المثال، لا تقدم وصفًا تقنيًا فحسب، بل تُحاكي تجربة المعايشة، مما يعزز القيمة النفسية ويقلل الفجوة الإدراكية بين التوقع والواقع</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5AA030C" w14:textId="23B604A7" w:rsidR="00A61855" w:rsidRPr="00A61855" w:rsidRDefault="00C525CA"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أن المحتوى التحليلي المقارن، والعروض التوضيحية المدعومة بالبيانات، يعززان القيمة الاستثمارية من خلال إمداد المستهلك بمؤشرات كمية حول الأسعار والعوائد المتوقعة. وبهذا المعنى، لا تعمل أدوات التسويق الرقمي كقنوات عرض، بل كآليات لإعادة بناء القيمة إدراكيًا، عبر دمج البعد المعرفي (المعلومات)، والبعد العاطفي (الانطباع)، والبعد الاجتماعي (التوصيات والتفاعلات)</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643CE49" w14:textId="6E7826DD" w:rsidR="00A61855" w:rsidRPr="00A61855" w:rsidRDefault="00C525CA"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واستنادًا إلى التحليل النظري السابق للمفاهيم الوسيطة ولا سيما الثقة الإلكترونية والمخاطرة المدركة يمكن صياغة نموذج معرفي تكاملي يربط بين أنشطة التسويق الرقمي والقيمة المدركة ضمن مسار سببي مركب. ففي هذا النموذج، تمثل أنشطة التسويق الرقمي (المثيرات الرقمية) نقطة الانطلاق، حيث تؤثر في تقييم المصداقية وبناء الثقة الإلكترونية</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(Gefen et al., 2022)</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وتسهم الثقة بدورها في خفض مستوى المخاطرة المدركة، سواء كانت مالية أو قانونية أو اجتماعية. ومع انخفاض عدم اليقين، يعاد تقدير المنافع المتوقعة، فتتعزز القيمة المدركة بأبعادها المختلفة، مما يقود في النهاية إلى تكوين نية الشراء واتخاذ القرار</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24D81B7" w14:textId="05322E6B" w:rsidR="00A61855" w:rsidRPr="00A61855" w:rsidRDefault="00C525CA"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ويمثل هذا المسار تطويرًا للنماذج التقليدية التي تفترض تأثيرًا مباشرًا للإعلان في السلوك، إذ يقرّ بأن القرار العقاري في البيئة الرقمية يمر عبر طبقات إدراكية واجتماعية متداخلة. كما يتسق مع نموذج</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S-O-R</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حيث تُفهم أنشطة التسويق الرقمي بوصفها مثيرات، وتُعد الثقة والمخاطرة والقيمة عمليات داخلية ضمن الكائن، بينما يشكل القرار الشرائي الاستجابة النهائية</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(Mehrabian &amp; Russell, 1974)</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ويعزز هذا التكامل النظري إمكانية اختبار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النموذج تجريبيًا باستخدام تحليل المسار أو النمذجة بالمعادلات الهيكلية، بما يسمح بفحص الأدوار الوسيطة والمتسلسلة للمتغيرات</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2760FFD" w14:textId="465AB185" w:rsidR="00A61855" w:rsidRPr="00A61855" w:rsidRDefault="00C525CA"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السياق السعودي، يكتسب هذا النموذج أهمية إضافية نظرًا لخصوصية السوق العقاري الذي يشهد تحولات هيكلية متسارعة في ظل رؤية المملكة 2030، وما يصاحبها من توسع في المشروعات العمرانية الكبرى واعتماد متزايد على المنصات الرقمية كمصدر للمعلومات. فالمستهلك السعودي، الذي أصبح أكثر اعتمادًا على البحث الرقمي قبل اتخاذ القرار</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(PwC, 2023)</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يعيد بناء تقييمه للقيمة في ضوء المعطيات الرقمية والاجتماعية المتاحة، لا في ضوء المعلومات الرسمية فقط</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65033D4" w14:textId="4C5C5A03" w:rsidR="00A61855" w:rsidRPr="00A61855" w:rsidRDefault="00C525CA"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وعليه، تخلص الدراسة إلى أن تأثير التسويق الرقمي في القطاع العقاري السعودي لا يتم بصورة مباشرة أو خطية، بل عبر مسار إدراكي واجتماعي مركب، يتضمن بناء الثقة الإلكترونية، وإعادة تقدير المخاطرة، وتعزيز القيمة المدركة بأبعادها المتعددة. وتسهم هذه المقاربة في إثراء الأدبيات العلمية من خلال تقديم تفسير تكاملي يجمع بين نظريات الاتصال الرقمي، ونماذج السلوك الاستثماري، ومفاهيم الثقة والمخاطرة والقيمة، ضمن إطار موحد يفسر العلاقة بين الاتصال الرقمي والقرار الاستثماري في بيئة ناشئة ديناميكية</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DE11A78" w14:textId="0E77D54B" w:rsidR="00A61855" w:rsidRPr="00A61855" w:rsidRDefault="00C525CA"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A61855"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وبهذا، لا تُختزل القيمة المدركة في كونها نتيجة نهائية، بل تُفهم بوصفها حصيلة تفاعل معرفي واجتماعي ممتد، يعكس إعادة تشكيل العلاقة بين المستهلك والعقار في عصر الاتصال الشبكي</w:t>
      </w:r>
      <w:r w:rsidR="00A61855"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B284EB9" w14:textId="77777777" w:rsidR="006D7497" w:rsidRDefault="006D7497" w:rsidP="00010B23">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7BB1977" w14:textId="77777777" w:rsidR="0030124E" w:rsidRDefault="0030124E" w:rsidP="0030124E">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262623A" w14:textId="7566F774" w:rsidR="00010B23" w:rsidRPr="00010B23" w:rsidRDefault="00010B23" w:rsidP="00010B23">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      </w:t>
      </w:r>
      <w:r w:rsidRPr="00010B23">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الخلاصة </w:t>
      </w:r>
    </w:p>
    <w:p w14:paraId="489B8795" w14:textId="03FE3F18" w:rsidR="00010B23" w:rsidRPr="00010B23" w:rsidRDefault="00C525CA"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010B23"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تكشف المباحث النظرية السابقة، عند النظر إليها في إطار واحد متكامل، أن تأثير التسويق الرقمي في القرار العقاري لا يمكن تفسيره باعتباره علاقة مباشرة وبسيطة بين الإعلان والشراء. فالمراجعة التحليلية لما تناولته هذه المباحث توضح أن القرار العقاري في البيئة الرقمية هو نتيجة لمسار متدرج ومعقّد تتداخل فيه عناصر الاتصال الرقمي مع العمليات الإدراكية للمستهلك، إضافة إلى العوامل الاجتماعية والثقافية التي تشكل السياق الذي يُتخذ فيه القرار</w:t>
      </w:r>
      <w:r w:rsidR="00010B23"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1AD3753" w14:textId="1D5D6DE2" w:rsidR="00010B23" w:rsidRPr="00010B23" w:rsidRDefault="00C525CA"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010B23"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فقد أظهر المبحث الأول أن البيئة الرقمية لم تعد مجرد وسيلة لنقل المعلومات أو عرض الخصائص المادية للعقار، بل أصبحت فضاءً تفاعليًا يعاد فيه تشكيل المعنى التسويقي ذاته. فالمحتوى العقاري في المنصات الرقمية لا يُقدَّم بوصفه بيانات تقنية حول الموقع أو المساحة أو السعر فحسب، وإنما يُعرض في صورة تجربة بصرية وسرد تسويقي متكامل يعكس نمط حياة محتملًا وفرصة استثمارية وهوية اجتماعية مرتبطة بالمكان. وفي هذا السياق التفاعلي، لم يعد المستهلك مجرد متلقٍ سلبي للرسائل التسويقية، بل أصبح طرفًا مشاركًا في إنتاج المعنى وتداوله من خلال التفاعل والتعليق والمشاركة، وهو ما يعكس تحولًا جوهريًا في طبيعة الاتصال التسويقي وتأثيره</w:t>
      </w:r>
      <w:r w:rsidR="00010B23"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D30169C" w14:textId="717275C7" w:rsidR="00010B23" w:rsidRPr="00010B23" w:rsidRDefault="00C525CA"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010B23"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أما المبحث الثاني، فقد بيّن أن القرار العقاري يتميز بكونه قرارًا عالي الانخراط، يتطلب مستويات مرتفعة من التفكير والتحليل وتقييم البدائل. ويرتبط هذا الطابع المعقّد للقرار بارتفاع القيمة المالية للعقار وطول دورة اتخاذ القرار، </w:t>
      </w:r>
      <w:r w:rsidR="00010B23"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إضافة إلى مستوى المخاطرة المرتبط به. وفي السياق السعودي على وجه الخصوص، لا يقتصر القرار العقاري على أبعاده الاقتصادية أو الاستثمارية، بل يمتد ليشمل اعتبارات اجتماعية وثقافية تتعلق بالمكانة الاجتماعية والاستقرار الأسري والانتماء المكاني. وهذا ما يجعل تأثير التسويق العقاري الرقمي لا يعمل من خلال استجابات سريعة أو انفعالية، بل يمر عبر عمليات إدراكية متدرجة تشمل البحث عن المعلومات وتقييم البدائل وتكوين القناعة الشرائية</w:t>
      </w:r>
      <w:r w:rsidR="00010B23"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8E045FF" w14:textId="7F7EB2E9" w:rsidR="00010B23" w:rsidRPr="00010B23" w:rsidRDefault="00C525CA"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010B23"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وجاء المبحث الثالث ليؤكد الدور المحوري للثقة الإلكترونية داخل هذا البناء التفسيري. ففي البيئة الرقمية التي تتسم بتعدد المصادر وسرعة تداول المعلومات، لا يعتمد المستهلك على المعلومات المتاحة فحسب، بل يقيّم مصداقية هذه المعلومات ومصدرها قبل اتخاذ أي قرار. ومن هنا تبرز الثقة بوصفها متغيرًا وسيطًا يعيد تنظيم إدراك المستهلك للمخاطرة المرتبطة بالقرار العقاري. فكلما ارتفع مستوى الثقة بالمحتوى العقاري الرقمي وبالجهة التي تقدمه، أصبح المستهلك أكثر استعدادًا لإعادة تقييم المخاطر بصورة أكثر إيجابية، دون أن يعني ذلك إغفال هذه المخاطر، بل التعامل معها في إطار معرفي أكثر اطمئنانًا واستقرارًا</w:t>
      </w:r>
      <w:r w:rsidR="00010B23"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EEA33FC" w14:textId="06FC8970" w:rsidR="00010B23" w:rsidRPr="00010B23" w:rsidRDefault="00C525CA"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010B23"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أما المبحث الرابع فقد أضاف بعدًا اجتماعيًا مهمًا لفهم آليات التأثير في البيئة الرقمية. إذ يتشكل القرار الشرائي اليوم داخل شبكة واسعة من التوصيات والتقييمات والمحتوى الذي ينشئه المستخدمون. وفي المجتمع السعودي، حيث تحظى العلاقات الاجتماعية والسمعة المجتمعية بأهمية كبيرة، تكتسب الكلمة المنطوقة إلكترونيًا والمراجعات الرقمية تأثيرًا مضاعفًا في تشكيل تصورات المستهلكين حول المشاريع العقارية. كما أن بروز فئة من المؤثرين المتخصصين في تحليل المشاريع العقارية عبر المنصات الرقمية أدى إلى ظهور ما يمكن تسميته بـ</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010B23"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السلطة الرقمية المعرفية، حيث أصبح هؤلاء المؤثرون مصدرًا مهمًا للمعلومات والتقييمات التي قد تسهم في بناء القناعة الشرائية أو إعادة تشكيلها</w:t>
      </w:r>
      <w:r w:rsidR="00010B23"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9D91734" w14:textId="278099AE" w:rsidR="00010B23" w:rsidRP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المبحث الخامس، تم تناول مفهوم القيمة المدركة بوصفه النتيجة النهائية لهذا المسار الإدراكي والاجتماعي المتدرج. فالقيمة العقارية لا تُختزل في الجوانب المادية للعقار مثل السعر أو المساحة أو الموقع، بل تتشكل من مجموعة أبعاد متداخلة تشمل القيمة الوظيفية والاستثمارية والاجتماعية والنفسية. وفي هذا السياق، تسهم أدوات التسويق الرقمي الحديثة مثل الجولات الافتراضية، والعروض المرئية التفاعلية، والمحتوى البصري عالي الجودة في تعزيز إدراك المستهلك لهذه الأبعاد، وإعادة صياغتها بطريقة تجعل العقار يُنظر إليه ليس فقط كوحدة سكنية، بل كفرصة استثمارية ونمط حياة محتمل</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F3DE670" w14:textId="28BAB6CD" w:rsidR="008A5738" w:rsidRDefault="00C525CA" w:rsidP="00C525C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010B23"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خلال الربط بين هذه المباحث المختلفة، يتضح أن تأثير التسويق الرقمي في القطاع العقاري السعودي لا يحدث بصورة مباشرة، بل يمر عبر مسار إدراكي واجتماعي متكامل يبدأ بالتعرض للمحتوى العقاري الرقمي، ثم تقييم مصداقيته، يليه بناء الثقة بالمصدر والمحتوى، ثم إعادة تقدير مستوى المخاطرة المرتبطة بالقرار، وتعزيز القيمة المدركة للعقار، وصولًا إلى تكوين القناعة واتخاذ القرار الشرائي. ويُعد هذا المسار التفسيري متسقًا مع نموذج</w:t>
      </w: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w:t>
      </w:r>
      <w:r w:rsidRPr="00010B2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المثير</w:t>
      </w: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w:t>
      </w:r>
      <w:r w:rsidRPr="00010B2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الكائن</w:t>
      </w: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w:t>
      </w:r>
      <w:r w:rsidRPr="00010B2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الاستجابة</w:t>
      </w:r>
      <w:r w:rsidRPr="00010B23">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(Stimulus–Organism–Response)</w:t>
      </w: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إلا أنه يطوّره من خلال إدخال أبعاد اجتماعية وثقافية وسياقية تعكس خصوصية البيئة الرقمية والسوق العقاري في المملكة العربية السعودية</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5A368D9" w14:textId="066CB872" w:rsidR="00010B23" w:rsidRPr="00010B23" w:rsidRDefault="00C525CA"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010B23"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وبذلك، لا يقتصر هذا الفصل على عرض مجموعة من المفاهيم أو النظريات المتفرقة، بل يسعى إلى بناء إطار تفسيري متكامل يوضح أن القرار العقاري في العصر الرقمي هو نتاج تفاعل معقد بين عناصر الاتصال الرقمي والعمليات الإدراكية للمستهلك ومستوى الثقة والقيمة المدركة، إضافة إلى التأثيرات الاجتماعية والثقافية المحيطة. </w:t>
      </w:r>
      <w:r w:rsidR="00010B23"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كما يمهّد هذا البناء النظري للانتقال بصورة منهجية إلى الجانب التطبيقي من الدراسة، الذي يسعى إلى اختبار هذه العلاقات في الواقع الميداني وتحليلها في ضوء البيانات التي سيتم جمعها من مجتمع الدراسة</w:t>
      </w:r>
      <w:r w:rsidR="00010B23"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6D60C25" w14:textId="77777777" w:rsidR="006D7497" w:rsidRPr="00010B23"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ECA9CB8"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714C78F"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5A48EC7"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F4B9FB0"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BC3FF1D"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936EC9A"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693AEC8"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2746CD31"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C80CBFA"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325B74B"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F4B6F2B"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DF21A45"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9C532CC"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D9CC5AC"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A6965D8"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8C84621"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F8A0D7F"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5FE99E7"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97A4553"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10D8347"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B4EDF59"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8FE0ED5"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D6F12AB"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24D1170"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258ADD1"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9ABD37E"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6180C85"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BB4A5E6"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BB6947C" w14:textId="77777777" w:rsidR="00F723AC" w:rsidRDefault="00F723AC" w:rsidP="00C525C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40F09A5"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4DE7A53"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7A88E1E"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D5FE764"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AC4FB64" w14:textId="77777777" w:rsidR="00C525CA" w:rsidRDefault="006D7497" w:rsidP="001D2FAC">
      <w:pPr>
        <w:pBdr>
          <w:top w:val="nil"/>
          <w:left w:val="nil"/>
          <w:bottom w:val="nil"/>
          <w:right w:val="nil"/>
          <w:between w:val="nil"/>
          <w:bar w:val="nil"/>
        </w:pBdr>
        <w:bidi/>
        <w:spacing w:before="50" w:after="50" w:line="360" w:lineRule="auto"/>
        <w:ind w:left="432" w:right="432"/>
        <w:jc w:val="center"/>
        <w:outlineLvl w:val="0"/>
        <w:rPr>
          <w:rFonts w:asciiTheme="majorBidi" w:eastAsia="Arial Unicode MS" w:hAnsiTheme="majorBidi" w:cs="Times New Roman"/>
          <w:b/>
          <w:bCs/>
          <w:kern w:val="0"/>
          <w:sz w:val="32"/>
          <w:szCs w:val="32"/>
          <w:u w:color="FF0000"/>
          <w:bdr w:val="nil"/>
          <w:rtl/>
          <w14:textOutline w14:w="12700" w14:cap="flat" w14:cmpd="sng" w14:algn="ctr">
            <w14:noFill/>
            <w14:prstDash w14:val="solid"/>
            <w14:miter w14:lim="400000"/>
          </w14:textOutline>
          <w14:ligatures w14:val="none"/>
        </w:rPr>
      </w:pPr>
      <w:bookmarkStart w:id="225" w:name="_Toc225798907"/>
      <w:bookmarkStart w:id="226" w:name="_Toc226826270"/>
      <w:r w:rsidRPr="00010B23">
        <w:rPr>
          <w:rFonts w:asciiTheme="majorBidi" w:eastAsia="Arial Unicode MS" w:hAnsiTheme="majorBidi" w:cs="Times New Roman" w:hint="cs"/>
          <w:b/>
          <w:bCs/>
          <w:kern w:val="0"/>
          <w:sz w:val="32"/>
          <w:szCs w:val="32"/>
          <w:u w:color="FF0000"/>
          <w:bdr w:val="nil"/>
          <w:rtl/>
          <w14:textOutline w14:w="12700" w14:cap="flat" w14:cmpd="sng" w14:algn="ctr">
            <w14:noFill/>
            <w14:prstDash w14:val="solid"/>
            <w14:miter w14:lim="400000"/>
          </w14:textOutline>
          <w14:ligatures w14:val="none"/>
        </w:rPr>
        <w:t xml:space="preserve">الفصل الرابع: </w:t>
      </w:r>
    </w:p>
    <w:p w14:paraId="2CFF0827" w14:textId="13ECB413" w:rsidR="00010B23" w:rsidRPr="001D2FAC" w:rsidRDefault="006D7497" w:rsidP="00C525CA">
      <w:pPr>
        <w:pBdr>
          <w:top w:val="nil"/>
          <w:left w:val="nil"/>
          <w:bottom w:val="nil"/>
          <w:right w:val="nil"/>
          <w:between w:val="nil"/>
          <w:bar w:val="nil"/>
        </w:pBdr>
        <w:bidi/>
        <w:spacing w:before="50" w:after="50" w:line="360" w:lineRule="auto"/>
        <w:ind w:left="432" w:right="432"/>
        <w:jc w:val="center"/>
        <w:outlineLvl w:val="0"/>
        <w:rPr>
          <w:rFonts w:asciiTheme="majorBidi" w:eastAsia="Arial Unicode MS" w:hAnsiTheme="majorBidi" w:cs="Times New Roman"/>
          <w:b/>
          <w:bCs/>
          <w:kern w:val="0"/>
          <w:sz w:val="32"/>
          <w:szCs w:val="32"/>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b/>
          <w:bCs/>
          <w:kern w:val="0"/>
          <w:sz w:val="32"/>
          <w:szCs w:val="32"/>
          <w:u w:color="FF0000"/>
          <w:bdr w:val="nil"/>
          <w:rtl/>
          <w14:textOutline w14:w="12700" w14:cap="flat" w14:cmpd="sng" w14:algn="ctr">
            <w14:noFill/>
            <w14:prstDash w14:val="solid"/>
            <w14:miter w14:lim="400000"/>
          </w14:textOutline>
          <w14:ligatures w14:val="none"/>
        </w:rPr>
        <w:t>الإجراءات المنهجية</w:t>
      </w:r>
      <w:bookmarkEnd w:id="225"/>
      <w:bookmarkEnd w:id="226"/>
    </w:p>
    <w:p w14:paraId="5E55C85A" w14:textId="77777777" w:rsidR="008A5738" w:rsidRDefault="008A5738" w:rsidP="008A5738">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36"/>
          <w:szCs w:val="36"/>
          <w:u w:color="FF0000"/>
          <w:bdr w:val="nil"/>
          <w:rtl/>
          <w14:textOutline w14:w="12700" w14:cap="flat" w14:cmpd="sng" w14:algn="ctr">
            <w14:noFill/>
            <w14:prstDash w14:val="solid"/>
            <w14:miter w14:lim="400000"/>
          </w14:textOutline>
          <w14:ligatures w14:val="none"/>
        </w:rPr>
      </w:pPr>
    </w:p>
    <w:p w14:paraId="690ADAD2" w14:textId="77777777" w:rsidR="001D2FAC" w:rsidRDefault="001D2FAC" w:rsidP="001D2FAC">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36"/>
          <w:szCs w:val="36"/>
          <w:u w:color="FF0000"/>
          <w:bdr w:val="nil"/>
          <w:rtl/>
          <w14:textOutline w14:w="12700" w14:cap="flat" w14:cmpd="sng" w14:algn="ctr">
            <w14:noFill/>
            <w14:prstDash w14:val="solid"/>
            <w14:miter w14:lim="400000"/>
          </w14:textOutline>
          <w14:ligatures w14:val="none"/>
        </w:rPr>
      </w:pPr>
    </w:p>
    <w:p w14:paraId="31C30CAB" w14:textId="77777777" w:rsidR="001D2FAC" w:rsidRDefault="001D2FAC" w:rsidP="001D2FAC">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36"/>
          <w:szCs w:val="36"/>
          <w:u w:color="FF0000"/>
          <w:bdr w:val="nil"/>
          <w:rtl/>
          <w14:textOutline w14:w="12700" w14:cap="flat" w14:cmpd="sng" w14:algn="ctr">
            <w14:noFill/>
            <w14:prstDash w14:val="solid"/>
            <w14:miter w14:lim="400000"/>
          </w14:textOutline>
          <w14:ligatures w14:val="none"/>
        </w:rPr>
      </w:pPr>
    </w:p>
    <w:p w14:paraId="3658C4FF" w14:textId="77777777" w:rsidR="00F723AC" w:rsidRDefault="00F723AC" w:rsidP="00F723AC">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36"/>
          <w:szCs w:val="36"/>
          <w:u w:color="FF0000"/>
          <w:bdr w:val="nil"/>
          <w:rtl/>
          <w14:textOutline w14:w="12700" w14:cap="flat" w14:cmpd="sng" w14:algn="ctr">
            <w14:noFill/>
            <w14:prstDash w14:val="solid"/>
            <w14:miter w14:lim="400000"/>
          </w14:textOutline>
          <w14:ligatures w14:val="none"/>
        </w:rPr>
      </w:pPr>
    </w:p>
    <w:p w14:paraId="7F2A483E" w14:textId="77777777" w:rsidR="00F723AC" w:rsidRDefault="00F723AC" w:rsidP="00F723AC">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36"/>
          <w:szCs w:val="36"/>
          <w:u w:color="FF0000"/>
          <w:bdr w:val="nil"/>
          <w:rtl/>
          <w14:textOutline w14:w="12700" w14:cap="flat" w14:cmpd="sng" w14:algn="ctr">
            <w14:noFill/>
            <w14:prstDash w14:val="solid"/>
            <w14:miter w14:lim="400000"/>
          </w14:textOutline>
          <w14:ligatures w14:val="none"/>
        </w:rPr>
      </w:pPr>
    </w:p>
    <w:p w14:paraId="7FD5669A" w14:textId="77777777" w:rsidR="00E23BE3" w:rsidRDefault="00E23BE3" w:rsidP="00E23BE3">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0"/>
          <w:szCs w:val="20"/>
          <w:u w:color="FF0000"/>
          <w:bdr w:val="nil"/>
          <w14:textOutline w14:w="12700" w14:cap="flat" w14:cmpd="sng" w14:algn="ctr">
            <w14:noFill/>
            <w14:prstDash w14:val="solid"/>
            <w14:miter w14:lim="400000"/>
          </w14:textOutline>
          <w14:ligatures w14:val="none"/>
        </w:rPr>
      </w:pPr>
    </w:p>
    <w:p w14:paraId="3608EAA5" w14:textId="77777777" w:rsidR="0061409A" w:rsidRDefault="0061409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0"/>
          <w:szCs w:val="20"/>
          <w:u w:color="FF0000"/>
          <w:bdr w:val="nil"/>
          <w:rtl/>
          <w14:textOutline w14:w="12700" w14:cap="flat" w14:cmpd="sng" w14:algn="ctr">
            <w14:noFill/>
            <w14:prstDash w14:val="solid"/>
            <w14:miter w14:lim="400000"/>
          </w14:textOutline>
          <w14:ligatures w14:val="none"/>
        </w:rPr>
      </w:pPr>
    </w:p>
    <w:p w14:paraId="6043C0C5" w14:textId="77777777" w:rsidR="00C525CA" w:rsidRDefault="00C525CA" w:rsidP="00C525C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0"/>
          <w:szCs w:val="20"/>
          <w:u w:color="FF0000"/>
          <w:bdr w:val="nil"/>
          <w:rtl/>
          <w14:textOutline w14:w="12700" w14:cap="flat" w14:cmpd="sng" w14:algn="ctr">
            <w14:noFill/>
            <w14:prstDash w14:val="solid"/>
            <w14:miter w14:lim="400000"/>
          </w14:textOutline>
          <w14:ligatures w14:val="none"/>
        </w:rPr>
      </w:pPr>
    </w:p>
    <w:p w14:paraId="1E16A43F" w14:textId="77777777" w:rsidR="00C525CA" w:rsidRDefault="00C525CA" w:rsidP="00C525C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0"/>
          <w:szCs w:val="20"/>
          <w:u w:color="FF0000"/>
          <w:bdr w:val="nil"/>
          <w:rtl/>
          <w14:textOutline w14:w="12700" w14:cap="flat" w14:cmpd="sng" w14:algn="ctr">
            <w14:noFill/>
            <w14:prstDash w14:val="solid"/>
            <w14:miter w14:lim="400000"/>
          </w14:textOutline>
          <w14:ligatures w14:val="none"/>
        </w:rPr>
      </w:pPr>
    </w:p>
    <w:p w14:paraId="7321225D" w14:textId="77777777" w:rsidR="00C525CA" w:rsidRDefault="00C525CA" w:rsidP="00C525C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0"/>
          <w:szCs w:val="20"/>
          <w:u w:color="FF0000"/>
          <w:bdr w:val="nil"/>
          <w:rtl/>
          <w14:textOutline w14:w="12700" w14:cap="flat" w14:cmpd="sng" w14:algn="ctr">
            <w14:noFill/>
            <w14:prstDash w14:val="solid"/>
            <w14:miter w14:lim="400000"/>
          </w14:textOutline>
          <w14:ligatures w14:val="none"/>
        </w:rPr>
      </w:pPr>
    </w:p>
    <w:p w14:paraId="2820F3DF" w14:textId="77777777" w:rsidR="00C525CA" w:rsidRDefault="00C525CA" w:rsidP="00C525C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0"/>
          <w:szCs w:val="20"/>
          <w:u w:color="FF0000"/>
          <w:bdr w:val="nil"/>
          <w:rtl/>
          <w14:textOutline w14:w="12700" w14:cap="flat" w14:cmpd="sng" w14:algn="ctr">
            <w14:noFill/>
            <w14:prstDash w14:val="solid"/>
            <w14:miter w14:lim="400000"/>
          </w14:textOutline>
          <w14:ligatures w14:val="none"/>
        </w:rPr>
      </w:pPr>
    </w:p>
    <w:p w14:paraId="79ADAF22" w14:textId="77777777" w:rsidR="00C525CA" w:rsidRDefault="00C525CA" w:rsidP="00C525C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0"/>
          <w:szCs w:val="20"/>
          <w:u w:color="FF0000"/>
          <w:bdr w:val="nil"/>
          <w:rtl/>
          <w14:textOutline w14:w="12700" w14:cap="flat" w14:cmpd="sng" w14:algn="ctr">
            <w14:noFill/>
            <w14:prstDash w14:val="solid"/>
            <w14:miter w14:lim="400000"/>
          </w14:textOutline>
          <w14:ligatures w14:val="none"/>
        </w:rPr>
      </w:pPr>
    </w:p>
    <w:p w14:paraId="74CD98A5" w14:textId="77777777" w:rsidR="00C525CA" w:rsidRDefault="00C525CA" w:rsidP="00C525C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0"/>
          <w:szCs w:val="20"/>
          <w:u w:color="FF0000"/>
          <w:bdr w:val="nil"/>
          <w:rtl/>
          <w14:textOutline w14:w="12700" w14:cap="flat" w14:cmpd="sng" w14:algn="ctr">
            <w14:noFill/>
            <w14:prstDash w14:val="solid"/>
            <w14:miter w14:lim="400000"/>
          </w14:textOutline>
          <w14:ligatures w14:val="none"/>
        </w:rPr>
      </w:pPr>
    </w:p>
    <w:p w14:paraId="741094EA" w14:textId="77777777" w:rsidR="00C525CA" w:rsidRDefault="00C525CA" w:rsidP="00C525C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0"/>
          <w:szCs w:val="20"/>
          <w:u w:color="FF0000"/>
          <w:bdr w:val="nil"/>
          <w14:textOutline w14:w="12700" w14:cap="flat" w14:cmpd="sng" w14:algn="ctr">
            <w14:noFill/>
            <w14:prstDash w14:val="solid"/>
            <w14:miter w14:lim="400000"/>
          </w14:textOutline>
          <w14:ligatures w14:val="none"/>
        </w:rPr>
      </w:pPr>
    </w:p>
    <w:p w14:paraId="23DDA5E6" w14:textId="77777777" w:rsidR="0061409A" w:rsidRDefault="0061409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0"/>
          <w:szCs w:val="20"/>
          <w:u w:color="FF0000"/>
          <w:bdr w:val="nil"/>
          <w14:textOutline w14:w="12700" w14:cap="flat" w14:cmpd="sng" w14:algn="ctr">
            <w14:noFill/>
            <w14:prstDash w14:val="solid"/>
            <w14:miter w14:lim="400000"/>
          </w14:textOutline>
          <w14:ligatures w14:val="none"/>
        </w:rPr>
      </w:pPr>
    </w:p>
    <w:p w14:paraId="68A3C34C" w14:textId="77777777" w:rsidR="0061409A" w:rsidRDefault="0061409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0"/>
          <w:szCs w:val="20"/>
          <w:u w:color="FF0000"/>
          <w:bdr w:val="nil"/>
          <w14:textOutline w14:w="12700" w14:cap="flat" w14:cmpd="sng" w14:algn="ctr">
            <w14:noFill/>
            <w14:prstDash w14:val="solid"/>
            <w14:miter w14:lim="400000"/>
          </w14:textOutline>
          <w14:ligatures w14:val="none"/>
        </w:rPr>
      </w:pPr>
    </w:p>
    <w:p w14:paraId="37A7F1C2" w14:textId="77777777" w:rsidR="0061409A" w:rsidRPr="00E23BE3" w:rsidRDefault="0061409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0"/>
          <w:szCs w:val="20"/>
          <w:u w:color="FF0000"/>
          <w:bdr w:val="nil"/>
          <w:rtl/>
          <w14:textOutline w14:w="12700" w14:cap="flat" w14:cmpd="sng" w14:algn="ctr">
            <w14:noFill/>
            <w14:prstDash w14:val="solid"/>
            <w14:miter w14:lim="400000"/>
          </w14:textOutline>
          <w14:ligatures w14:val="none"/>
        </w:rPr>
      </w:pPr>
    </w:p>
    <w:p w14:paraId="18C546AC" w14:textId="3FE46215" w:rsidR="003F61BE" w:rsidRPr="003F61BE" w:rsidRDefault="003F61BE" w:rsidP="00F723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27" w:name="_Toc225798908"/>
      <w:bookmarkStart w:id="228" w:name="_Toc226826271"/>
      <w:r w:rsidRPr="00967644">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lastRenderedPageBreak/>
        <w:t>تمهيد</w:t>
      </w:r>
      <w:bookmarkEnd w:id="227"/>
      <w:bookmarkEnd w:id="228"/>
      <w:r w:rsidRPr="003F61BE">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 </w:t>
      </w:r>
    </w:p>
    <w:p w14:paraId="348336A7" w14:textId="1E828DCF" w:rsidR="00967644" w:rsidRPr="00967644" w:rsidRDefault="00C525CA"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967644"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يُعد هذا الفصل امتدادًا منهجيًا للإطارين النظري والمعرفي اللذين تم تناولهما في الفصول السابقة، حيث ينتقل البحث من المستوى التفسيري إلى المستوى التطبيقي، بهدف اختبار الفروض العلمية والتحقق من العلاقات المفترضة بين متغيرات الدراسة في سياقها الواقعي. وفي هذا الإطار، يسعى هذا الفصل إلى عرض الإجراءات المنهجية التي تم اعتمادها لتنفيذ الدراسة الميدانية بصورة دقيقة ومنظمة، بما يضمن تحقيق أعلى درجات الصدق والثبات في النتائج.</w:t>
      </w:r>
    </w:p>
    <w:p w14:paraId="28D4645C" w14:textId="77777777" w:rsidR="00967644" w:rsidRP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وينطلق هذا الفصل من طبيعة الدراسة التي تستهدف تحليل تأثير التسويق الرقمي للقطاع العقاري عبر مواقع التواصل الاجتماعي على قرارات الشراء لدى المستهلك السعودي، وهو ما يتطلب توظيف منهج علمي ملائم قادر على قياس العلاقات بين المتغيرات التفسيرية والسلوكية ضمن نموذج تحليلي متكامل. وعليه، تم تبني منهج وصفي تحليلي ذي بعد كمي، يسمح برصد الظاهرة كما هي في الواقع، وتحليلها باستخدام أدوات إحصائية مناسبة لاختبار الفرضيات واستخلاص الدلالات العلمية.</w:t>
      </w:r>
    </w:p>
    <w:p w14:paraId="771AE008" w14:textId="49BDD883" w:rsidR="00967644" w:rsidRPr="00967644" w:rsidRDefault="00104BDE"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967644"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يتناول هذا الفصل تحديد مجتمع الدراسة وعينتها، مع توضيح آلية اختيارها بما يضمن تمثيلها لمجتمع البحث، إلى جانب عرض مفصل لأداة جمع البيانات المستخدمة، والمتمثلة في الاستبانة، مع بيان مراحل إعدادها وتطويرها وفق الأسس العلمية المعتمدة. كذلك يتضمن الفصل عرضًا للمفاهيم الاصطلاحية والإجرائية لمتغيرات الدراسة، بما يسهم في ضبطها منهجيًا وتيسير قياسها إحصائيًا.</w:t>
      </w:r>
    </w:p>
    <w:p w14:paraId="5D117F1A" w14:textId="2C07547E" w:rsidR="00967644" w:rsidRPr="00967644" w:rsidRDefault="00104BDE"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967644"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السياق ذاته، يعرض الفصل الأساليب الإحصائية التي تم الاعتماد عليها في تحليل البيانات، سواء الوصفية منها أو الاستدلالية، بالإضافة إلى توضيح البرامج الإحصائية المستخدمة. كما يتناول إجراءات التحقق من صدق وثبات أداة الدراسة، بما يعزز من موثوقية النتائج المستخلصة.</w:t>
      </w:r>
    </w:p>
    <w:p w14:paraId="32DFB4C2" w14:textId="357D212A" w:rsidR="003F61BE" w:rsidRDefault="00104BDE" w:rsidP="00104BD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967644"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وبذلك، يشكل هذا الفصل الإطار التطبيقي الذي تُبنى عليه نتائج الدراسة وتحليلها، ويمهّد للانتقال إلى الفصل اللاحق الذي يعرض النتائج ويناقشها في ضوء الإطارين النظري والمعرفي للدراسة.</w:t>
      </w:r>
    </w:p>
    <w:p w14:paraId="0BF6607A" w14:textId="77777777" w:rsidR="003F61BE" w:rsidRPr="003F61BE" w:rsidRDefault="003F61BE"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29" w:name="_Toc225798909"/>
      <w:bookmarkStart w:id="230" w:name="_Toc226826272"/>
      <w:r w:rsidRPr="003F61BE">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أولًا: نوع الدراسة</w:t>
      </w:r>
      <w:bookmarkEnd w:id="229"/>
      <w:bookmarkEnd w:id="230"/>
    </w:p>
    <w:p w14:paraId="05DFCD6A" w14:textId="2593E4C5" w:rsidR="003F61BE" w:rsidRPr="003F61BE" w:rsidRDefault="00104BD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3F61BE"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تنتمي هذه الدراسة إلى الدراسات الوصفية، وهي من أكثر أنواع الدراسات استخدامًا في البحوث الاجتماعية والإدارية والإعلامية، نظرًا لقدرتها على وصف الظواهر كما توجد في الواقع وتحليلها دون التدخل فيها أو التحكم في متغيراتها</w:t>
      </w:r>
      <w:r w:rsidR="003F61BE"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5D80B9C" w14:textId="0A573BC0" w:rsidR="003F61BE" w:rsidRPr="003F61BE" w:rsidRDefault="00104BD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3F61BE"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بين التصنيفات المتعارف عليها في منهجية البحث العلمي والتي تشمل الدراسات الاستكشافية، والوصفية، والتاريخية، والتجريبية تُصنَّف هذه الدراسة ضمن الدراسات الوصفية التحليلية</w:t>
      </w:r>
      <w:r w:rsidR="003F61BE"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003F61BE"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فهي لا تهدف إلى استكشاف ظاهرة جديدة غير معروفة (كما في الدراسات الاستكشافية)، ولا إلى تتبع تطور حدث عبر الزمن (كما في الدراسات التاريخية)، كما أنها لا تقوم على إجراء تجربة معملية أو التحكم في المتغيرات (كما في الدراسات التجريبية). وإنما تسعى إلى وصف ظاهرة قائمة بالفعل وتحليل العلاقات بين متغيراتها في سياقها الطبيعي</w:t>
      </w:r>
      <w:r w:rsidR="003F61BE"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C425109" w14:textId="13827843" w:rsidR="003F61BE" w:rsidRPr="003F61BE" w:rsidRDefault="00104BD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3F61BE"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وتتجلى </w:t>
      </w:r>
      <w:r w:rsidR="002059E0">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ملائمة</w:t>
      </w:r>
      <w:r w:rsidR="003F61BE"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المنهج الوصفي للدراسة الحالية في طبيعة موضوعها، المتمثل في تأثير التسويق الرقمي للقطاع العقاري عبر منصات التواصل الاجتماعي على قرارات الشراء لدى المستهلك السعودي. فهذه الظاهرة تحدث في </w:t>
      </w:r>
      <w:r w:rsidR="003F61BE"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بيئة واقعية مفتوحة، وتتأثر بعوامل متعددة نفسية واجتماعية وثقافية، ولا يمكن إخضاعها لظروف تجريبية صارمة. لذلك يُعد المنهج الوصفي الأنسب لرصدها كما هي، وتحليلها استنادًا إلى بيانات ميدانية فعلية</w:t>
      </w:r>
      <w:r w:rsidR="003F61BE"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72BBFBB" w14:textId="7777777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ويتيح هذا النوع من الدراسات</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4672D59" w14:textId="77777777" w:rsidR="003F61BE" w:rsidRPr="003F61BE" w:rsidRDefault="003F61BE" w:rsidP="00010B23">
      <w:pPr>
        <w:numPr>
          <w:ilvl w:val="0"/>
          <w:numId w:val="133"/>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وصف سلوك المستهلك السعودي داخل البيئة الرقمية</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5435C98" w14:textId="77777777" w:rsidR="003F61BE" w:rsidRPr="003F61BE" w:rsidRDefault="003F61BE" w:rsidP="00010B23">
      <w:pPr>
        <w:numPr>
          <w:ilvl w:val="0"/>
          <w:numId w:val="133"/>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تحليل مستوى تأثره بالمحتوى العقاري المنشور عبر وسائل التواصل الاجتماعي</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443DB9C" w14:textId="77777777" w:rsidR="003F61BE" w:rsidRPr="003F61BE" w:rsidRDefault="003F61BE" w:rsidP="00010B23">
      <w:pPr>
        <w:numPr>
          <w:ilvl w:val="0"/>
          <w:numId w:val="133"/>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الكشف عن طبيعة العلاقة بين التسويق الرقمي، والثقة، وتقدير المخاطر، والقيمة المدركة، وقرار الشراء</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A4C9F7A" w14:textId="77777777" w:rsidR="003F61BE" w:rsidRPr="003F61BE" w:rsidRDefault="003F61BE" w:rsidP="00010B23">
      <w:pPr>
        <w:numPr>
          <w:ilvl w:val="0"/>
          <w:numId w:val="133"/>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رصد الفروق بين الأفراد بحسب خصائصهم الديموغرافية أو خبراتهم السابقة</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88EE0D1" w14:textId="7777777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أن اعتماد الدراسة على البيانات الكمية التي يمكن تحليلها إحصائيًا يتوافق مع طبيعة الدراسات الوصفية التحليلية، التي تهدف إلى الكشف عن أنماط العلاقات بين المتغيرات، وقياس درجة الارتباط أو التأثير بينها، دون التدخل المباشر في تشكيلها</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C536F12" w14:textId="028FD60B" w:rsidR="003F61BE" w:rsidRPr="003F61BE" w:rsidRDefault="00104BD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3F61BE"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ضوء التحولات الرقمية التي يشهدها المجتمع السعودي ضمن رؤية المملكة 2030، يصبح المنهج الوصفي أداة مناسبة لفهم التغيرات في سلوك المستهلك داخل البيئة الرقمية، وتفسير كيفية تفاعل الأفراد مع المحتوى العقاري، وما إذا كان هذا التفاعل ينعكس على قرارات شراء فعلية</w:t>
      </w:r>
      <w:r w:rsidR="003F61BE"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167F02C" w14:textId="4E5B7242" w:rsidR="002059E0" w:rsidRPr="003F61BE" w:rsidRDefault="00104BDE" w:rsidP="00104BD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3F61BE"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وبذلك، يعكس اختيار الدراسة الوصفية التزامًا بالتصميم المنهجي الملائم لطبيعة المشكلة البحثية، ويضمن بناء نتائج تستند إلى الواقع الميداني، بما يعزز القيمة العلمية للدراسة ويجعلها متسقة مع المعايير الأكاديمية المعتمدة في البحوث الاجتماعية</w:t>
      </w:r>
      <w:r w:rsidR="003F61BE"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F03D00C" w14:textId="77777777" w:rsidR="0057726E" w:rsidRPr="0057726E" w:rsidRDefault="0057726E"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31" w:name="_Toc225798910"/>
      <w:bookmarkStart w:id="232" w:name="_Toc226826273"/>
      <w:r w:rsidRPr="0057726E">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ثانيًا: منهج الدراسة</w:t>
      </w:r>
      <w:bookmarkEnd w:id="231"/>
      <w:bookmarkEnd w:id="232"/>
    </w:p>
    <w:p w14:paraId="1051269E" w14:textId="3E640000" w:rsidR="0057726E" w:rsidRPr="0057726E" w:rsidRDefault="00104BD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57726E"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اعتمدت هذه الدراسة منهج المسح بوصفه أحد المناهج الوصفية المناسبة لدراسة الظواهر الاجتماعية المرتبطة بسلوك الأفراد في بيئاتهم الطبيعية. ويُعد هذا المنهج من أكثر المناهج استخدامًا في البحوث الاجتماعية والإدارية، نظرًا لقدرته على جمع بيانات كمية من عدد كبير من الأفراد، وتحليلها بطريقة منظمة تكشف عن الاتجاهات والأنماط والعلاقات بين المتغيرات</w:t>
      </w:r>
      <w:r w:rsidR="0057726E"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4432F1A" w14:textId="0BB779B5" w:rsidR="0057726E" w:rsidRPr="0057726E" w:rsidRDefault="00104BD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57726E"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ويقوم منهج المسح على دراسة الظاهرة كما تحدث في الواقع، دون تدخل الباحث في توجيهها أو التأثير عليها. فهو يهدف إلى قياس آراء الأفراد واتجاهاتهم وسلوكياتهم من خلال أدوات منظمة، ثم تحليل النتائج إحصائيًا للوصول إلى استنتاجات علمية قائمة على بيانات فعلية</w:t>
      </w:r>
      <w:r w:rsidR="0057726E"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072B8A8" w14:textId="3CBA9A5A" w:rsidR="0057726E" w:rsidRPr="0057726E" w:rsidRDefault="00104BDE" w:rsidP="002059E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57726E"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وتتضح </w:t>
      </w:r>
      <w:r w:rsidR="002059E0" w:rsidRPr="002059E0">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ملائمة</w:t>
      </w:r>
      <w:r w:rsidR="002059E0" w:rsidRPr="002059E0">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w:t>
      </w:r>
      <w:r w:rsidR="0057726E"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هذا المنهج لموضوع الدراسة، الذي يتناول تأثير التسويق الرقمي للقطاع العقاري عبر منصات التواصل الاجتماعي على قرارات الشراء لدى المستهلك السعودي. فهذه الظاهرة تحدث في بيئة رقمية مفتوحة، وتتأثر بعوامل متعددة مثل مستوى ثقة المستهلك بالمحتوى، وطريقة عرضه، وخبراته السابقة، وقيمه الاجتماعية. ومن ثم، فإن دراسة هذه الجوانب تتطلب جمع بيانات مباشرة من الأفراد أنفسهم، وهو ما يوفره منهج المسح</w:t>
      </w:r>
      <w:r w:rsidR="0057726E"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C22F86B" w14:textId="2280B92F" w:rsidR="0057726E" w:rsidRPr="0057726E" w:rsidRDefault="00104BD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lastRenderedPageBreak/>
        <w:t xml:space="preserve">   </w:t>
      </w:r>
      <w:r w:rsidR="0057726E"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يتيح هذا المنهج الوصول إلى شريحة واسعة من المستخدمين السعوديين لمنصات التواصل الاجتماعي، مما يساعد في تكوين صورة واقعية عن سلوك المستهلك داخل البيئة الرقمية. ويسمح أيضًا باستخدام أداة قياس منظمة تتضمن مجموعة من الأسئلة التي تقيس متغيرات الدراسة، مثل درجة التعرض للمحتوى العقاري الرقمي، ومستوى الثقة به، وتقدير المخاطر، والقيمة المدركة، وقرار الشراء</w:t>
      </w:r>
      <w:r w:rsidR="0057726E"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4A11695" w14:textId="2E775D37" w:rsidR="0057726E" w:rsidRPr="0057726E" w:rsidRDefault="00104BD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57726E"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ويسهم منهج المسح في تحقيق قدر مناسب من الدقة والموضوعية، حيث يمكن من خلاله إجراء تحليلات إحصائية للكشف عن طبيعة العلاقة بين المتغيرات، وقياس قوة التأثير بينها، وكذلك التعرف على الفروق بين الفئات المختلفة بحسب العمر أو الدخل أو المستوى التعليمي. وهذا يساعد في فهم أعمق لسلوك المستهلك السعودي في ظل التحول الرقمي الذي تشهده المملكة</w:t>
      </w:r>
      <w:r w:rsidR="0057726E"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A19F2E7" w14:textId="0A187AF8" w:rsidR="002059E0" w:rsidRDefault="00104BDE" w:rsidP="00104BD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57726E"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ضوء ما سبق، فإن اختيار منهج المسح في هذه الدراسة يعد اختيارًا منهجيًا ملائمًا لطبيعة المشكلة البحثية، إذ يتيح دراسة الظاهرة في واقعها الفعلي، ويقدم نتائج كمية قابلة للتحليل والتفسير، بما يعزز مصداقية النتائج ويدعم بناء معرفة علمية واضحة حول العلاقة بين التسويق العقاري الرقمي وقرارات الشراء</w:t>
      </w:r>
      <w:r w:rsidR="0057726E"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7E89929" w14:textId="4809277D" w:rsidR="0057726E" w:rsidRPr="0057726E" w:rsidRDefault="00010B23"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kern w:val="0"/>
          <w:sz w:val="28"/>
          <w:szCs w:val="28"/>
          <w:u w:color="FF0000"/>
          <w:bdr w:val="nil"/>
          <w14:textOutline w14:w="12700" w14:cap="flat" w14:cmpd="sng" w14:algn="ctr">
            <w14:noFill/>
            <w14:prstDash w14:val="solid"/>
            <w14:miter w14:lim="400000"/>
          </w14:textOutline>
          <w14:ligatures w14:val="none"/>
        </w:rPr>
      </w:pPr>
      <w:bookmarkStart w:id="233" w:name="_Toc225798911"/>
      <w:bookmarkStart w:id="234" w:name="_Toc226826274"/>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ثالثاً: </w:t>
      </w:r>
      <w:r w:rsidR="0057726E" w:rsidRPr="0057726E">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مجتمع وعينة الدراسة</w:t>
      </w:r>
      <w:bookmarkEnd w:id="233"/>
      <w:bookmarkEnd w:id="234"/>
    </w:p>
    <w:p w14:paraId="03F5F253" w14:textId="03E60B09" w:rsidR="00E82766" w:rsidRPr="00E82766" w:rsidRDefault="00104BDE"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E82766" w:rsidRPr="00E82766">
        <w:rPr>
          <w:rFonts w:ascii="Times New Roman" w:eastAsia="Times New Roman" w:hAnsi="Times New Roman" w:cs="Times New Roman"/>
          <w:kern w:val="0"/>
          <w:sz w:val="24"/>
          <w:szCs w:val="24"/>
          <w:rtl/>
          <w14:ligatures w14:val="none"/>
        </w:rPr>
        <w:t>يتمثل مجتمع الدراسة في المستهلكين السعوديين الذين يتعرضون للتسويق العقاري عبر المنصات الرقمية ووسائل التواصل الاجتماعي، ويتفاعلون مع هذا المحتوى بدرجات مختلفة، بما قد يؤثر في اتجاهاتهم وقراراتهم المتعلقة بشراء العقارات. وقد تم اختيار هذا المجتمع</w:t>
      </w:r>
      <w:r>
        <w:rPr>
          <w:rFonts w:ascii="Times New Roman" w:eastAsia="Times New Roman" w:hAnsi="Times New Roman" w:cs="Times New Roman" w:hint="cs"/>
          <w:kern w:val="0"/>
          <w:sz w:val="24"/>
          <w:szCs w:val="24"/>
          <w:rtl/>
          <w14:ligatures w14:val="none"/>
        </w:rPr>
        <w:t>؛</w:t>
      </w:r>
      <w:r w:rsidR="00E82766" w:rsidRPr="00E82766">
        <w:rPr>
          <w:rFonts w:ascii="Times New Roman" w:eastAsia="Times New Roman" w:hAnsi="Times New Roman" w:cs="Times New Roman"/>
          <w:kern w:val="0"/>
          <w:sz w:val="24"/>
          <w:szCs w:val="24"/>
          <w:rtl/>
          <w14:ligatures w14:val="none"/>
        </w:rPr>
        <w:t xml:space="preserve"> لأنه يمثل الفئة الأكثر ارتباطًا بموضوع الدراسة، باعتباره الطرف الذي يستقبل الرسائل التسويقية الرقمية ويتخذ في ضوئها قرارات تتعلق بشراء العقارات أو الإحجام عنها</w:t>
      </w:r>
      <w:r w:rsidR="00E82766" w:rsidRPr="00E82766">
        <w:rPr>
          <w:rFonts w:ascii="Times New Roman" w:eastAsia="Times New Roman" w:hAnsi="Times New Roman" w:cs="Times New Roman"/>
          <w:kern w:val="0"/>
          <w:sz w:val="24"/>
          <w:szCs w:val="24"/>
          <w14:ligatures w14:val="none"/>
        </w:rPr>
        <w:t>.</w:t>
      </w:r>
    </w:p>
    <w:p w14:paraId="0D5DFD5F" w14:textId="6F69DEEB" w:rsidR="00E82766" w:rsidRPr="00E82766" w:rsidRDefault="00104BDE"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E82766" w:rsidRPr="00E82766">
        <w:rPr>
          <w:rFonts w:ascii="Times New Roman" w:eastAsia="Times New Roman" w:hAnsi="Times New Roman" w:cs="Times New Roman"/>
          <w:kern w:val="0"/>
          <w:sz w:val="24"/>
          <w:szCs w:val="24"/>
          <w:rtl/>
          <w14:ligatures w14:val="none"/>
        </w:rPr>
        <w:t>ويتسم مجتمع الدراسة بدرجة من التنوع من حيث العمر، والجنس، والمستوى التعليمي، والمنطقة السكنية، ومستوى الدخل، إضافة إلى مستوى استخدام المنصات الرقمية. ويعكس هذا التنوع طبيعة المجتمع السعودي في ظل التحول الرقمي المتسارع وانتشار استخدام وسائل التواصل الاجتماعي، كما يتيح للدراسة تحليل الاختلافات بين الفئات المختلفة في أنماط التفاعل مع المحتوى العقاري الرقمي ومستوى التأثر به في اتخاذ القرار الشرائي</w:t>
      </w:r>
      <w:r w:rsidR="00E82766" w:rsidRPr="00E82766">
        <w:rPr>
          <w:rFonts w:ascii="Times New Roman" w:eastAsia="Times New Roman" w:hAnsi="Times New Roman" w:cs="Times New Roman"/>
          <w:kern w:val="0"/>
          <w:sz w:val="24"/>
          <w:szCs w:val="24"/>
          <w14:ligatures w14:val="none"/>
        </w:rPr>
        <w:t>.</w:t>
      </w:r>
    </w:p>
    <w:p w14:paraId="69CDE739" w14:textId="52E63207" w:rsidR="00E82766" w:rsidRPr="00E82766" w:rsidRDefault="00104BDE"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E82766" w:rsidRPr="00E82766">
        <w:rPr>
          <w:rFonts w:ascii="Times New Roman" w:eastAsia="Times New Roman" w:hAnsi="Times New Roman" w:cs="Times New Roman"/>
          <w:kern w:val="0"/>
          <w:sz w:val="24"/>
          <w:szCs w:val="24"/>
          <w:rtl/>
          <w14:ligatures w14:val="none"/>
        </w:rPr>
        <w:t>وقد تم تحديد مجتمع الدراسة وفق مجموعة من المعايير، من أهمها</w:t>
      </w:r>
      <w:r w:rsidR="00E82766" w:rsidRPr="00E82766">
        <w:rPr>
          <w:rFonts w:ascii="Times New Roman" w:eastAsia="Times New Roman" w:hAnsi="Times New Roman" w:cs="Times New Roman"/>
          <w:kern w:val="0"/>
          <w:sz w:val="24"/>
          <w:szCs w:val="24"/>
          <w14:ligatures w14:val="none"/>
        </w:rPr>
        <w:t>:</w:t>
      </w:r>
    </w:p>
    <w:p w14:paraId="1B2C5B03" w14:textId="77777777" w:rsidR="00E82766" w:rsidRPr="00E82766" w:rsidRDefault="00E82766" w:rsidP="00E82766">
      <w:pPr>
        <w:numPr>
          <w:ilvl w:val="0"/>
          <w:numId w:val="150"/>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أن يكون المشارك من مستخدمي المنصات الرقمية ووسائل التواصل الاجتماعي</w:t>
      </w:r>
      <w:r w:rsidRPr="00E82766">
        <w:rPr>
          <w:rFonts w:ascii="Times New Roman" w:eastAsia="Times New Roman" w:hAnsi="Times New Roman" w:cs="Times New Roman"/>
          <w:kern w:val="0"/>
          <w:sz w:val="24"/>
          <w:szCs w:val="24"/>
          <w14:ligatures w14:val="none"/>
        </w:rPr>
        <w:t>.</w:t>
      </w:r>
    </w:p>
    <w:p w14:paraId="0FAC4BBF" w14:textId="77777777" w:rsidR="00E82766" w:rsidRPr="00E82766" w:rsidRDefault="00E82766" w:rsidP="00E82766">
      <w:pPr>
        <w:numPr>
          <w:ilvl w:val="0"/>
          <w:numId w:val="150"/>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أن يكون لديه تعرض فعلي للمحتوى العقاري الرقمي عبر هذه المنصات</w:t>
      </w:r>
      <w:r w:rsidRPr="00E82766">
        <w:rPr>
          <w:rFonts w:ascii="Times New Roman" w:eastAsia="Times New Roman" w:hAnsi="Times New Roman" w:cs="Times New Roman"/>
          <w:kern w:val="0"/>
          <w:sz w:val="24"/>
          <w:szCs w:val="24"/>
          <w14:ligatures w14:val="none"/>
        </w:rPr>
        <w:t>.</w:t>
      </w:r>
    </w:p>
    <w:p w14:paraId="5FE2A711" w14:textId="77777777" w:rsidR="00E82766" w:rsidRPr="00E82766" w:rsidRDefault="00E82766" w:rsidP="00E82766">
      <w:pPr>
        <w:numPr>
          <w:ilvl w:val="0"/>
          <w:numId w:val="150"/>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أن يكون لديه اهتمام فعلي أو محتمل باتخاذ قرار شراء عقار</w:t>
      </w:r>
      <w:r w:rsidRPr="00E82766">
        <w:rPr>
          <w:rFonts w:ascii="Times New Roman" w:eastAsia="Times New Roman" w:hAnsi="Times New Roman" w:cs="Times New Roman"/>
          <w:kern w:val="0"/>
          <w:sz w:val="24"/>
          <w:szCs w:val="24"/>
          <w14:ligatures w14:val="none"/>
        </w:rPr>
        <w:t>.</w:t>
      </w:r>
    </w:p>
    <w:p w14:paraId="3C369A40" w14:textId="3D2C9C2D" w:rsidR="00E82766" w:rsidRDefault="00104BDE" w:rsidP="00E82766">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 xml:space="preserve">   </w:t>
      </w:r>
      <w:r w:rsidR="00E82766" w:rsidRPr="00E82766">
        <w:rPr>
          <w:rFonts w:ascii="Times New Roman" w:eastAsia="Times New Roman" w:hAnsi="Times New Roman" w:cs="Times New Roman"/>
          <w:kern w:val="0"/>
          <w:sz w:val="24"/>
          <w:szCs w:val="24"/>
          <w:rtl/>
          <w14:ligatures w14:val="none"/>
        </w:rPr>
        <w:t>وتهدف هذه المعايير إلى ضمان ارتباط المشاركين بموضوع الدراسة بصورة مباشرة، بما يعزز دقة النتائج ويزيد من ملاءمتها لأهداف البحث</w:t>
      </w:r>
      <w:r w:rsidR="00E82766" w:rsidRPr="00E82766">
        <w:rPr>
          <w:rFonts w:ascii="Times New Roman" w:eastAsia="Times New Roman" w:hAnsi="Times New Roman" w:cs="Times New Roman"/>
          <w:kern w:val="0"/>
          <w:sz w:val="24"/>
          <w:szCs w:val="24"/>
          <w14:ligatures w14:val="none"/>
        </w:rPr>
        <w:t>.</w:t>
      </w:r>
    </w:p>
    <w:p w14:paraId="40861DF2" w14:textId="77777777" w:rsid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68328205" w14:textId="7707D409" w:rsidR="0057726E" w:rsidRPr="0057726E" w:rsidRDefault="00104BDE" w:rsidP="001D2FAC">
      <w:pPr>
        <w:bidi/>
        <w:spacing w:before="100" w:beforeAutospacing="1" w:after="100" w:afterAutospacing="1" w:line="360" w:lineRule="auto"/>
        <w:jc w:val="both"/>
        <w:outlineLvl w:val="1"/>
        <w:rPr>
          <w:rFonts w:ascii="Times New Roman" w:eastAsia="Times New Roman" w:hAnsi="Times New Roman" w:cs="Times New Roman"/>
          <w:kern w:val="0"/>
          <w:sz w:val="24"/>
          <w:szCs w:val="24"/>
          <w14:ligatures w14:val="none"/>
        </w:rPr>
      </w:pPr>
      <w:bookmarkStart w:id="235" w:name="_Toc225798912"/>
      <w:bookmarkStart w:id="236" w:name="_Toc226826275"/>
      <w:r w:rsidRPr="00010B23">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lastRenderedPageBreak/>
        <w:t>رابعاً:</w:t>
      </w:r>
      <w:r w:rsidRPr="0057726E">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 عينة</w:t>
      </w:r>
      <w:r w:rsidR="0057726E" w:rsidRPr="0057726E">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 الدراسة</w:t>
      </w:r>
      <w:bookmarkEnd w:id="235"/>
      <w:bookmarkEnd w:id="236"/>
    </w:p>
    <w:p w14:paraId="03DEC2F5" w14:textId="132124E9" w:rsidR="00E82766" w:rsidRPr="00E82766" w:rsidRDefault="00104BDE"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E82766" w:rsidRPr="00E82766">
        <w:rPr>
          <w:rFonts w:ascii="Times New Roman" w:eastAsia="Times New Roman" w:hAnsi="Times New Roman" w:cs="Times New Roman"/>
          <w:kern w:val="0"/>
          <w:sz w:val="24"/>
          <w:szCs w:val="24"/>
          <w:rtl/>
          <w14:ligatures w14:val="none"/>
        </w:rPr>
        <w:t>اعتمدت الدراسة على العينة غير الاحتمالية، وتحديدًا العينة العمدية</w:t>
      </w:r>
      <w:r w:rsidR="00E82766" w:rsidRPr="00E82766">
        <w:rPr>
          <w:rFonts w:ascii="Times New Roman" w:eastAsia="Times New Roman" w:hAnsi="Times New Roman" w:cs="Times New Roman"/>
          <w:kern w:val="0"/>
          <w:sz w:val="24"/>
          <w:szCs w:val="24"/>
          <w14:ligatures w14:val="none"/>
        </w:rPr>
        <w:t xml:space="preserve"> (Purposive Sampling)</w:t>
      </w:r>
      <w:r w:rsidR="00E82766" w:rsidRPr="00E82766">
        <w:rPr>
          <w:rFonts w:ascii="Times New Roman" w:eastAsia="Times New Roman" w:hAnsi="Times New Roman" w:cs="Times New Roman"/>
          <w:kern w:val="0"/>
          <w:sz w:val="24"/>
          <w:szCs w:val="24"/>
          <w:rtl/>
          <w14:ligatures w14:val="none"/>
        </w:rPr>
        <w:t>، نظرًا لملاءمتها لطبيعة موضوع الدراسة وأهدافها. فالدراسة تستهدف فئة محددة من المستهلكين الذين لديهم تعرض فعلي للتسويق العقاري عبر المنصات الرقمية ويتفاعلون مع هذا النوع من المحتوى، الأمر الذي استلزم اختيار مشاركين تنطبق عليهم هذه الخصائص بشكل مباشر</w:t>
      </w:r>
      <w:r w:rsidR="00E82766" w:rsidRPr="00E82766">
        <w:rPr>
          <w:rFonts w:ascii="Times New Roman" w:eastAsia="Times New Roman" w:hAnsi="Times New Roman" w:cs="Times New Roman"/>
          <w:kern w:val="0"/>
          <w:sz w:val="24"/>
          <w:szCs w:val="24"/>
          <w14:ligatures w14:val="none"/>
        </w:rPr>
        <w:t>.</w:t>
      </w:r>
    </w:p>
    <w:p w14:paraId="13E9F14C" w14:textId="44719A19" w:rsidR="00E82766" w:rsidRPr="00E82766" w:rsidRDefault="000D232B"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E82766" w:rsidRPr="00E82766">
        <w:rPr>
          <w:rFonts w:ascii="Times New Roman" w:eastAsia="Times New Roman" w:hAnsi="Times New Roman" w:cs="Times New Roman"/>
          <w:kern w:val="0"/>
          <w:sz w:val="24"/>
          <w:szCs w:val="24"/>
          <w:rtl/>
          <w14:ligatures w14:val="none"/>
        </w:rPr>
        <w:t>ويستند هذا الاختيار إلى أن هدف الدراسة لا يقتصر على التمثيل العددي العام للمجتمع، بل يركز على تحليل سلوك المستهلكين الذين يتعرضون للتسويق العقاري الرقمي وفهم تأثير هذا التعرض في قراراتهم الشرائية</w:t>
      </w:r>
      <w:r w:rsidR="00E82766" w:rsidRPr="00E82766">
        <w:rPr>
          <w:rFonts w:ascii="Times New Roman" w:eastAsia="Times New Roman" w:hAnsi="Times New Roman" w:cs="Times New Roman"/>
          <w:kern w:val="0"/>
          <w:sz w:val="24"/>
          <w:szCs w:val="24"/>
          <w14:ligatures w14:val="none"/>
        </w:rPr>
        <w:t>.</w:t>
      </w:r>
    </w:p>
    <w:p w14:paraId="10DA9E3E" w14:textId="73C57A6B" w:rsidR="00E82766" w:rsidRPr="00E82766" w:rsidRDefault="000D232B"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E82766" w:rsidRPr="00E82766">
        <w:rPr>
          <w:rFonts w:ascii="Times New Roman" w:eastAsia="Times New Roman" w:hAnsi="Times New Roman" w:cs="Times New Roman"/>
          <w:kern w:val="0"/>
          <w:sz w:val="24"/>
          <w:szCs w:val="24"/>
          <w:rtl/>
          <w14:ligatures w14:val="none"/>
        </w:rPr>
        <w:t xml:space="preserve">وقد بلغ حجم العينة </w:t>
      </w:r>
      <w:r w:rsidR="00E82766" w:rsidRPr="00E82766">
        <w:rPr>
          <w:rFonts w:ascii="Times New Roman" w:eastAsia="Times New Roman" w:hAnsi="Times New Roman" w:cs="Times New Roman"/>
          <w:kern w:val="0"/>
          <w:sz w:val="24"/>
          <w:szCs w:val="24"/>
          <w14:ligatures w14:val="none"/>
        </w:rPr>
        <w:t xml:space="preserve">(400) </w:t>
      </w:r>
      <w:r w:rsidR="00E82766" w:rsidRPr="00E82766">
        <w:rPr>
          <w:rFonts w:ascii="Times New Roman" w:eastAsia="Times New Roman" w:hAnsi="Times New Roman" w:cs="Times New Roman"/>
          <w:kern w:val="0"/>
          <w:sz w:val="24"/>
          <w:szCs w:val="24"/>
          <w:rtl/>
          <w14:ligatures w14:val="none"/>
        </w:rPr>
        <w:t>مفردة من المستهلكين السعوديين، وهو حجم مناسب لإجراء التحليلات الإحصائية واختبار فرضيات الدراسة بدرجة مقبولة من الدقة. كما أسهم هذا الحجم في تحقيق قدر من التنوع بين المشاركين من حيث العمر والجنس والمستوى التعليمي والمنطقة السكنية ومستوى الدخل، مما يعزز من موثوقية النتائج ضمن حدود الدراسة</w:t>
      </w:r>
      <w:r w:rsidR="00E82766" w:rsidRPr="00E82766">
        <w:rPr>
          <w:rFonts w:ascii="Times New Roman" w:eastAsia="Times New Roman" w:hAnsi="Times New Roman" w:cs="Times New Roman"/>
          <w:kern w:val="0"/>
          <w:sz w:val="24"/>
          <w:szCs w:val="24"/>
          <w14:ligatures w14:val="none"/>
        </w:rPr>
        <w:t>.</w:t>
      </w:r>
    </w:p>
    <w:p w14:paraId="2DF57BC1" w14:textId="7D0B1010" w:rsidR="00E82766" w:rsidRPr="00E82766" w:rsidRDefault="000D232B"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E82766" w:rsidRPr="00E82766">
        <w:rPr>
          <w:rFonts w:ascii="Times New Roman" w:eastAsia="Times New Roman" w:hAnsi="Times New Roman" w:cs="Times New Roman"/>
          <w:kern w:val="0"/>
          <w:sz w:val="24"/>
          <w:szCs w:val="24"/>
          <w:rtl/>
          <w14:ligatures w14:val="none"/>
        </w:rPr>
        <w:t>وروعي في اختيار أفراد العينة توافر مجموعة من الشروط، من أهمها</w:t>
      </w:r>
      <w:r w:rsidR="00E82766" w:rsidRPr="00E82766">
        <w:rPr>
          <w:rFonts w:ascii="Times New Roman" w:eastAsia="Times New Roman" w:hAnsi="Times New Roman" w:cs="Times New Roman"/>
          <w:kern w:val="0"/>
          <w:sz w:val="24"/>
          <w:szCs w:val="24"/>
          <w14:ligatures w14:val="none"/>
        </w:rPr>
        <w:t>:</w:t>
      </w:r>
    </w:p>
    <w:p w14:paraId="3D995CAD" w14:textId="77777777" w:rsidR="00E82766" w:rsidRPr="00E82766" w:rsidRDefault="00E82766" w:rsidP="00E82766">
      <w:pPr>
        <w:numPr>
          <w:ilvl w:val="0"/>
          <w:numId w:val="151"/>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الاستخدام المنتظم للمنصات الرقمية ووسائل التواصل الاجتماعي</w:t>
      </w:r>
      <w:r w:rsidRPr="00E82766">
        <w:rPr>
          <w:rFonts w:ascii="Times New Roman" w:eastAsia="Times New Roman" w:hAnsi="Times New Roman" w:cs="Times New Roman"/>
          <w:kern w:val="0"/>
          <w:sz w:val="24"/>
          <w:szCs w:val="24"/>
          <w14:ligatures w14:val="none"/>
        </w:rPr>
        <w:t>.</w:t>
      </w:r>
    </w:p>
    <w:p w14:paraId="3F853037" w14:textId="77777777" w:rsidR="00E82766" w:rsidRPr="00E82766" w:rsidRDefault="00E82766" w:rsidP="00E82766">
      <w:pPr>
        <w:numPr>
          <w:ilvl w:val="0"/>
          <w:numId w:val="151"/>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التعرض للمحتوى العقاري المنشور عبر هذه المنصات</w:t>
      </w:r>
      <w:r w:rsidRPr="00E82766">
        <w:rPr>
          <w:rFonts w:ascii="Times New Roman" w:eastAsia="Times New Roman" w:hAnsi="Times New Roman" w:cs="Times New Roman"/>
          <w:kern w:val="0"/>
          <w:sz w:val="24"/>
          <w:szCs w:val="24"/>
          <w14:ligatures w14:val="none"/>
        </w:rPr>
        <w:t>.</w:t>
      </w:r>
    </w:p>
    <w:p w14:paraId="73977FE0" w14:textId="77777777" w:rsidR="00E82766" w:rsidRPr="00E82766" w:rsidRDefault="00E82766" w:rsidP="00E82766">
      <w:pPr>
        <w:numPr>
          <w:ilvl w:val="0"/>
          <w:numId w:val="151"/>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وجود اهتمام فعلي أو محتمل باتخاذ قرار شراء عقار</w:t>
      </w:r>
      <w:r w:rsidRPr="00E82766">
        <w:rPr>
          <w:rFonts w:ascii="Times New Roman" w:eastAsia="Times New Roman" w:hAnsi="Times New Roman" w:cs="Times New Roman"/>
          <w:kern w:val="0"/>
          <w:sz w:val="24"/>
          <w:szCs w:val="24"/>
          <w14:ligatures w14:val="none"/>
        </w:rPr>
        <w:t>.</w:t>
      </w:r>
    </w:p>
    <w:p w14:paraId="1611A2AC" w14:textId="1CDFA2FC" w:rsidR="00E82766" w:rsidRPr="00E82766" w:rsidRDefault="000D232B"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E82766" w:rsidRPr="00E82766">
        <w:rPr>
          <w:rFonts w:ascii="Times New Roman" w:eastAsia="Times New Roman" w:hAnsi="Times New Roman" w:cs="Times New Roman"/>
          <w:kern w:val="0"/>
          <w:sz w:val="24"/>
          <w:szCs w:val="24"/>
          <w:rtl/>
          <w14:ligatures w14:val="none"/>
        </w:rPr>
        <w:t>كما تم استبعاد الاستجابات غير المكتملة أو غير الصالحة للتحليل الإحصائي، وذلك لضمان جودة البيانات ودقتها والحد من أي تأثير قد يضعف موثوقية النتائج</w:t>
      </w:r>
      <w:r w:rsidR="00E82766" w:rsidRPr="00E82766">
        <w:rPr>
          <w:rFonts w:ascii="Times New Roman" w:eastAsia="Times New Roman" w:hAnsi="Times New Roman" w:cs="Times New Roman"/>
          <w:kern w:val="0"/>
          <w:sz w:val="24"/>
          <w:szCs w:val="24"/>
          <w14:ligatures w14:val="none"/>
        </w:rPr>
        <w:t>.</w:t>
      </w:r>
    </w:p>
    <w:p w14:paraId="3D9A6259" w14:textId="3A641C4B" w:rsidR="00E82766" w:rsidRPr="00E82766" w:rsidRDefault="000D232B"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E82766" w:rsidRPr="00E82766">
        <w:rPr>
          <w:rFonts w:ascii="Times New Roman" w:eastAsia="Times New Roman" w:hAnsi="Times New Roman" w:cs="Times New Roman"/>
          <w:kern w:val="0"/>
          <w:sz w:val="24"/>
          <w:szCs w:val="24"/>
          <w:rtl/>
          <w14:ligatures w14:val="none"/>
        </w:rPr>
        <w:t>ويأتي اختيار المستهلكين كوحدة للتحليل انطلاقًا من أن قرار الشراء يمثل النتيجة النهائية للتفاعل مع التسويق العقاري الرقمي، حيث لا يتأثر المستهلك بالمحتوى التسويقي بصورة مباشرة فحسب، بل يمر بعملية تقييم تتضمن مستوى الثقة بالمعلومات، وتقدير المخاطر المرتبطة بالشراء، وتقييم القيمة المدركة للمشروع العقاري</w:t>
      </w:r>
      <w:r w:rsidR="00E82766" w:rsidRPr="00E82766">
        <w:rPr>
          <w:rFonts w:ascii="Times New Roman" w:eastAsia="Times New Roman" w:hAnsi="Times New Roman" w:cs="Times New Roman"/>
          <w:kern w:val="0"/>
          <w:sz w:val="24"/>
          <w:szCs w:val="24"/>
          <w14:ligatures w14:val="none"/>
        </w:rPr>
        <w:t>.</w:t>
      </w:r>
    </w:p>
    <w:p w14:paraId="16450EE7" w14:textId="2C778A71" w:rsidR="00FA55E6" w:rsidRDefault="000D232B" w:rsidP="000D232B">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 xml:space="preserve">   </w:t>
      </w:r>
      <w:r w:rsidR="00E82766" w:rsidRPr="00E82766">
        <w:rPr>
          <w:rFonts w:ascii="Times New Roman" w:eastAsia="Times New Roman" w:hAnsi="Times New Roman" w:cs="Times New Roman"/>
          <w:kern w:val="0"/>
          <w:sz w:val="24"/>
          <w:szCs w:val="24"/>
          <w:rtl/>
          <w14:ligatures w14:val="none"/>
        </w:rPr>
        <w:t>وبذلك يتسق اختيار العينة مع أهداف الدراسة ومنهجها، ويسهم في تحليل العلاقة بين التسويق العقاري عبر وسائل التواصل الاجتماعي وقرار الشراء لدى المستهلك السعودي في سياقه الواقعي</w:t>
      </w:r>
      <w:r w:rsidR="00E82766" w:rsidRPr="00E82766">
        <w:rPr>
          <w:rFonts w:ascii="Times New Roman" w:eastAsia="Times New Roman" w:hAnsi="Times New Roman" w:cs="Times New Roman"/>
          <w:kern w:val="0"/>
          <w:sz w:val="24"/>
          <w:szCs w:val="24"/>
          <w14:ligatures w14:val="none"/>
        </w:rPr>
        <w:t>.</w:t>
      </w:r>
    </w:p>
    <w:p w14:paraId="42638E1A" w14:textId="54F4CE06" w:rsidR="00E82766" w:rsidRPr="00E82766" w:rsidRDefault="00FA55E6" w:rsidP="001D2FAC">
      <w:pPr>
        <w:bidi/>
        <w:spacing w:before="100" w:beforeAutospacing="1" w:after="100" w:afterAutospacing="1" w:line="360" w:lineRule="auto"/>
        <w:ind w:left="432"/>
        <w:jc w:val="both"/>
        <w:outlineLvl w:val="1"/>
        <w:rPr>
          <w:rFonts w:ascii="Times New Roman" w:eastAsia="Times New Roman" w:hAnsi="Times New Roman" w:cs="Times New Roman"/>
          <w:kern w:val="0"/>
          <w:sz w:val="28"/>
          <w:szCs w:val="28"/>
          <w14:ligatures w14:val="none"/>
        </w:rPr>
      </w:pPr>
      <w:bookmarkStart w:id="237" w:name="_Toc225798913"/>
      <w:bookmarkStart w:id="238" w:name="_Toc226826276"/>
      <w:r>
        <w:rPr>
          <w:rFonts w:ascii="Times New Roman" w:eastAsia="Times New Roman" w:hAnsi="Times New Roman" w:cs="Times New Roman" w:hint="cs"/>
          <w:b/>
          <w:bCs/>
          <w:kern w:val="0"/>
          <w:sz w:val="28"/>
          <w:szCs w:val="28"/>
          <w:rtl/>
          <w14:ligatures w14:val="none"/>
        </w:rPr>
        <w:t>خامساً</w:t>
      </w:r>
      <w:r w:rsidRPr="00FA55E6">
        <w:rPr>
          <w:rFonts w:ascii="Times New Roman" w:eastAsia="Times New Roman" w:hAnsi="Times New Roman" w:cs="Times New Roman" w:hint="cs"/>
          <w:b/>
          <w:bCs/>
          <w:kern w:val="0"/>
          <w:sz w:val="28"/>
          <w:szCs w:val="28"/>
          <w:rtl/>
          <w14:ligatures w14:val="none"/>
        </w:rPr>
        <w:t>:</w:t>
      </w:r>
      <w:r>
        <w:rPr>
          <w:rFonts w:ascii="Times New Roman" w:eastAsia="Times New Roman" w:hAnsi="Times New Roman" w:cs="Times New Roman" w:hint="cs"/>
          <w:b/>
          <w:bCs/>
          <w:kern w:val="0"/>
          <w:sz w:val="28"/>
          <w:szCs w:val="28"/>
          <w:rtl/>
          <w14:ligatures w14:val="none"/>
        </w:rPr>
        <w:t xml:space="preserve"> المفاهي</w:t>
      </w:r>
      <w:r>
        <w:rPr>
          <w:rFonts w:ascii="Times New Roman" w:eastAsia="Times New Roman" w:hAnsi="Times New Roman" w:cs="Times New Roman" w:hint="eastAsia"/>
          <w:b/>
          <w:bCs/>
          <w:kern w:val="0"/>
          <w:sz w:val="28"/>
          <w:szCs w:val="28"/>
          <w:rtl/>
          <w14:ligatures w14:val="none"/>
        </w:rPr>
        <w:t>م</w:t>
      </w:r>
      <w:r>
        <w:rPr>
          <w:rFonts w:ascii="Times New Roman" w:eastAsia="Times New Roman" w:hAnsi="Times New Roman" w:cs="Times New Roman" w:hint="cs"/>
          <w:b/>
          <w:bCs/>
          <w:kern w:val="0"/>
          <w:sz w:val="28"/>
          <w:szCs w:val="28"/>
          <w:rtl/>
          <w14:ligatures w14:val="none"/>
        </w:rPr>
        <w:t xml:space="preserve"> الاصطلاحية </w:t>
      </w:r>
      <w:bookmarkEnd w:id="237"/>
      <w:r w:rsidR="006C62FF">
        <w:rPr>
          <w:rFonts w:ascii="Times New Roman" w:eastAsia="Times New Roman" w:hAnsi="Times New Roman" w:cs="Times New Roman" w:hint="cs"/>
          <w:b/>
          <w:bCs/>
          <w:kern w:val="0"/>
          <w:sz w:val="28"/>
          <w:szCs w:val="28"/>
          <w:rtl/>
          <w14:ligatures w14:val="none"/>
        </w:rPr>
        <w:t>والإجرائية</w:t>
      </w:r>
      <w:bookmarkEnd w:id="238"/>
      <w:r>
        <w:rPr>
          <w:rFonts w:ascii="Times New Roman" w:eastAsia="Times New Roman" w:hAnsi="Times New Roman" w:cs="Times New Roman" w:hint="cs"/>
          <w:b/>
          <w:bCs/>
          <w:kern w:val="0"/>
          <w:sz w:val="28"/>
          <w:szCs w:val="28"/>
          <w:rtl/>
          <w14:ligatures w14:val="none"/>
        </w:rPr>
        <w:t xml:space="preserve"> </w:t>
      </w:r>
    </w:p>
    <w:p w14:paraId="15B20684" w14:textId="4846D9FB" w:rsidR="0057726E" w:rsidRPr="0057726E" w:rsidRDefault="000D232B"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57726E"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يُعد ضبط المفاهيم خطوة أساسية في أي دراسة علمية، لأنه يحدد بدقة المعاني التي تستند إليها عملية القياس والتحليل. فوضوح المفاهيم يسهم في تجنب التداخل في التفسير، ويضمن الاتساق بين الإطار النظري وأداة الدراسة </w:t>
      </w:r>
      <w:r w:rsidR="0057726E"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والنتائج المتحصل عليها. ومن هذا المنطلق، حرصت الدراسة على تحديد المفاهيم المرتبطة بالتسويق العقاري الرقمي وسلوك الشراء تحديدًا واضحًا يربط بين المعنى النظري والاستخدام التطبيقي</w:t>
      </w:r>
      <w:r w:rsidR="0057726E"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9B0A455" w14:textId="2865FF76" w:rsidR="0057726E" w:rsidRPr="0057726E" w:rsidRDefault="00FD1D90"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57726E"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ففي جانبها النظري، استندت الدراسة إلى تعريفات علمية راسخة تعكس الإطار المفاهيمي العام للبحث، وتوضح كيفية تناول هذه المفاهيم في الدراسات السابقة. أما في جانبها الإجرائي، فقد تم تحويل هذه المفاهيم إلى مؤشرات قابلة للقياس من خلال عبارات وأسئلة محددة ضمن أداة الدراسة، بما يسمح برصدها وتحليلها إحصائيًا بصورة دقيقة</w:t>
      </w:r>
      <w:r w:rsidR="0057726E"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89D3B6D" w14:textId="6C8FE0FE" w:rsidR="0057726E" w:rsidRPr="0057726E" w:rsidRDefault="00FD1D90"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57726E"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ويعزز هذا الأسلوب في عرض المفاهيم درجة الشفافية المنهجية، إذ يوضح الأساس الذي بُنيت عليه أداة جمع البيانات، وكيف تم قياس المتغيرات، وعلى أي أساس تم تفسير النتائج. كما يسهم في رفع مستوى صدق الدراسة ومصداقية نتائجها، نظرًا لارتباط القياس بتعريفات واضحة ومحددة</w:t>
      </w:r>
      <w:r w:rsidR="0057726E"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2FDA9AE" w14:textId="59D19902" w:rsidR="0057726E" w:rsidRPr="0057726E" w:rsidRDefault="00FD1D90"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57726E"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الوقت نفسه، يراعي هذا التناول أن سلوك المستهلك في البيئة الرقمية لا يتشكل بصورة ميكانيكية، بل يتأثر بعوامل متعددة، مثل المعرفة الرقمية، والخبرة السابقة، والثقة بالمحتوى، والقيم الاجتماعية السائدة. لذلك فإن تحديد المفاهيم لا يقتصر على الجانب الفني للقياس، بل يرتبط بفهم أوسع لطبيعة التفاعل بين المستهلك والمحتوى العقاري الرقمي</w:t>
      </w:r>
      <w:r w:rsidR="0057726E"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2260CFA" w14:textId="368BB7E6" w:rsidR="00337076" w:rsidRDefault="00D02A9C" w:rsidP="00D02A9C">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57726E"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وبناءً على ذلك، تم استخلاص المفاهيم الرئيسة للدراسة وصياغة تعريفاتها النظرية والإجرائية بما يتوافق مع أهداف البحث ومنهجه. وقد عُرضت هذه المفاهيم في جدول يوضح مضمون كل مفهوم، وحدوده الاصطلاحية، ودلالته الإجرائية في الدراسة، تمهيدًا للانتقال إلى مرحلة التحليل الإحصائي وتفسير النتائج في ضوء هذه المحددات الواضحة</w:t>
      </w:r>
      <w:r w:rsidR="0057726E"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F3B9067" w14:textId="77777777" w:rsidR="00337076" w:rsidRDefault="00337076" w:rsidP="0033707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5F0C58DD" w14:textId="243874C5" w:rsidR="003E28BB" w:rsidRDefault="00F723AC" w:rsidP="006C62FF">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bookmarkStart w:id="239" w:name="_Toc226826277"/>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جدول المفاهيم الرئيسية للدراسة </w:t>
      </w:r>
      <w:r w:rsidR="006C62FF">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5.1</w:t>
      </w:r>
      <w:bookmarkEnd w:id="239"/>
    </w:p>
    <w:tbl>
      <w:tblPr>
        <w:tblStyle w:val="GridTable2"/>
        <w:bidiVisual/>
        <w:tblW w:w="0" w:type="auto"/>
        <w:tblLook w:val="04A0" w:firstRow="1" w:lastRow="0" w:firstColumn="1" w:lastColumn="0" w:noHBand="0" w:noVBand="1"/>
      </w:tblPr>
      <w:tblGrid>
        <w:gridCol w:w="1301"/>
        <w:gridCol w:w="2305"/>
        <w:gridCol w:w="2990"/>
        <w:gridCol w:w="2764"/>
      </w:tblGrid>
      <w:tr w:rsidR="0073409B" w:rsidRPr="00010B23" w14:paraId="13F5A136" w14:textId="77777777" w:rsidTr="00010B23">
        <w:trPr>
          <w:cnfStyle w:val="100000000000" w:firstRow="1" w:lastRow="0" w:firstColumn="0" w:lastColumn="0" w:oddVBand="0" w:evenVBand="0" w:oddHBand="0"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1301" w:type="dxa"/>
          </w:tcPr>
          <w:p w14:paraId="7EE220EA" w14:textId="645298EC" w:rsidR="0073409B" w:rsidRPr="00010B23" w:rsidRDefault="0073409B" w:rsidP="00010B23">
            <w:pPr>
              <w:bidi/>
              <w:spacing w:before="50" w:after="50" w:line="360" w:lineRule="auto"/>
              <w:ind w:left="432" w:right="432"/>
              <w:jc w:val="center"/>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م</w:t>
            </w:r>
          </w:p>
        </w:tc>
        <w:tc>
          <w:tcPr>
            <w:tcW w:w="2305" w:type="dxa"/>
          </w:tcPr>
          <w:p w14:paraId="7F3119E5" w14:textId="155F2A30" w:rsidR="0073409B" w:rsidRPr="00010B23" w:rsidRDefault="0073409B" w:rsidP="00010B23">
            <w:pPr>
              <w:bidi/>
              <w:spacing w:before="50" w:after="50" w:line="360" w:lineRule="auto"/>
              <w:ind w:left="432" w:right="432"/>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المفهوم</w:t>
            </w:r>
          </w:p>
        </w:tc>
        <w:tc>
          <w:tcPr>
            <w:tcW w:w="2990" w:type="dxa"/>
          </w:tcPr>
          <w:p w14:paraId="19BB5B3B" w14:textId="52C875D2" w:rsidR="0073409B" w:rsidRPr="00010B23" w:rsidRDefault="0073409B" w:rsidP="00010B23">
            <w:pPr>
              <w:bidi/>
              <w:spacing w:before="50" w:after="50" w:line="360" w:lineRule="auto"/>
              <w:ind w:left="432" w:right="432"/>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التعريف الاصطلاحي</w:t>
            </w:r>
          </w:p>
        </w:tc>
        <w:tc>
          <w:tcPr>
            <w:tcW w:w="2764" w:type="dxa"/>
          </w:tcPr>
          <w:p w14:paraId="43A7B5C8" w14:textId="2CAFD186" w:rsidR="0073409B" w:rsidRPr="00010B23" w:rsidRDefault="0073409B" w:rsidP="00010B23">
            <w:pPr>
              <w:bidi/>
              <w:spacing w:before="50" w:after="50" w:line="360" w:lineRule="auto"/>
              <w:ind w:left="432" w:right="432"/>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التعريف الاجرائي</w:t>
            </w:r>
          </w:p>
        </w:tc>
      </w:tr>
      <w:tr w:rsidR="0073409B" w:rsidRPr="00010B23" w14:paraId="0E83C6E9" w14:textId="77777777" w:rsidTr="00010B23">
        <w:trPr>
          <w:cnfStyle w:val="000000100000" w:firstRow="0" w:lastRow="0" w:firstColumn="0" w:lastColumn="0" w:oddVBand="0" w:evenVBand="0" w:oddHBand="1" w:evenHBand="0" w:firstRowFirstColumn="0" w:firstRowLastColumn="0" w:lastRowFirstColumn="0" w:lastRowLastColumn="0"/>
          <w:trHeight w:val="2517"/>
        </w:trPr>
        <w:tc>
          <w:tcPr>
            <w:cnfStyle w:val="001000000000" w:firstRow="0" w:lastRow="0" w:firstColumn="1" w:lastColumn="0" w:oddVBand="0" w:evenVBand="0" w:oddHBand="0" w:evenHBand="0" w:firstRowFirstColumn="0" w:firstRowLastColumn="0" w:lastRowFirstColumn="0" w:lastRowLastColumn="0"/>
            <w:tcW w:w="1301" w:type="dxa"/>
          </w:tcPr>
          <w:p w14:paraId="10B4C580" w14:textId="4FC18D2B" w:rsidR="0073409B" w:rsidRPr="00010B23" w:rsidRDefault="0073409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w:t>
            </w:r>
          </w:p>
        </w:tc>
        <w:tc>
          <w:tcPr>
            <w:tcW w:w="2305" w:type="dxa"/>
          </w:tcPr>
          <w:p w14:paraId="51364924" w14:textId="242FD235" w:rsidR="0073409B" w:rsidRPr="00010B23" w:rsidRDefault="0073409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التسويق الرقمي</w:t>
            </w:r>
          </w:p>
        </w:tc>
        <w:tc>
          <w:tcPr>
            <w:tcW w:w="2990" w:type="dxa"/>
          </w:tcPr>
          <w:p w14:paraId="2AA0D095" w14:textId="69F1983B" w:rsidR="0073409B" w:rsidRPr="00010B23" w:rsidRDefault="0073409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مجموعة الأنشطة التسويقية التي تستخدم المنصات الرقمية للترويج للسلع والخدمات وبناء علاقات تفاعلية مع المستهلكين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Kotler &amp; Keller, 2021</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766EAA2F" w14:textId="47FC6F09" w:rsidR="0073409B" w:rsidRPr="00010B23" w:rsidRDefault="00A96ED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هي</w:t>
            </w:r>
            <w:r w:rsidR="0073409B"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 xml:space="preserve"> الأنشطة التي </w:t>
            </w: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تفعلها</w:t>
            </w:r>
            <w:r w:rsidR="0073409B"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 xml:space="preserve"> الشركات العقارية السعودية </w:t>
            </w: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بواسطة</w:t>
            </w:r>
            <w:r w:rsidR="0073409B"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 xml:space="preserve"> المنصات الرقمية بهدف الترويج للعقارات وتحفيز نية الشراء.</w:t>
            </w:r>
          </w:p>
        </w:tc>
      </w:tr>
      <w:tr w:rsidR="0073409B" w:rsidRPr="00010B23" w14:paraId="491D5485" w14:textId="77777777" w:rsidTr="00010B23">
        <w:trPr>
          <w:trHeight w:val="2308"/>
        </w:trPr>
        <w:tc>
          <w:tcPr>
            <w:cnfStyle w:val="001000000000" w:firstRow="0" w:lastRow="0" w:firstColumn="1" w:lastColumn="0" w:oddVBand="0" w:evenVBand="0" w:oddHBand="0" w:evenHBand="0" w:firstRowFirstColumn="0" w:firstRowLastColumn="0" w:lastRowFirstColumn="0" w:lastRowLastColumn="0"/>
            <w:tcW w:w="1301" w:type="dxa"/>
          </w:tcPr>
          <w:p w14:paraId="3A740E7E" w14:textId="77777777" w:rsidR="0073409B" w:rsidRDefault="0073409B" w:rsidP="00010B23">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lastRenderedPageBreak/>
              <w:t>2</w:t>
            </w:r>
          </w:p>
          <w:p w14:paraId="2D16B16C"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76651721"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58EAF90D"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3250EC2B"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72FAAFA2" w14:textId="77777777" w:rsidR="00FA55E6" w:rsidRDefault="00FA55E6" w:rsidP="00D02A9C">
            <w:pPr>
              <w:bidi/>
              <w:spacing w:before="50" w:after="50" w:line="360" w:lineRule="auto"/>
              <w:ind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4127C000" w14:textId="44FF5906" w:rsidR="00FA55E6" w:rsidRPr="00010B23" w:rsidRDefault="00FA55E6" w:rsidP="00FA55E6">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305" w:type="dxa"/>
          </w:tcPr>
          <w:p w14:paraId="71B02827" w14:textId="77777777" w:rsidR="0073409B" w:rsidRPr="00010B23" w:rsidRDefault="0073409B" w:rsidP="00010B23">
            <w:pPr>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4A0B72ED" w14:textId="77777777" w:rsidR="0073409B" w:rsidRPr="00010B23" w:rsidRDefault="0073409B" w:rsidP="00010B23">
            <w:pPr>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2E7E482" w14:textId="77777777" w:rsidR="0073409B" w:rsidRPr="00010B23" w:rsidRDefault="0073409B" w:rsidP="00010B23">
            <w:pPr>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التسويق العقاري الرقمي</w:t>
            </w:r>
          </w:p>
          <w:p w14:paraId="4DFC10C1" w14:textId="77777777" w:rsidR="0073409B" w:rsidRPr="00010B23" w:rsidRDefault="0073409B" w:rsidP="00010B23">
            <w:pPr>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072999B" w14:textId="511B206D" w:rsidR="0073409B" w:rsidRPr="00010B23" w:rsidRDefault="0073409B" w:rsidP="00010B23">
            <w:pPr>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990" w:type="dxa"/>
          </w:tcPr>
          <w:p w14:paraId="78C31BAF" w14:textId="77777777" w:rsidR="0073409B" w:rsidRPr="00010B23" w:rsidRDefault="0073409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77BBBA7" w14:textId="291ACAAC" w:rsidR="001775EF" w:rsidRPr="00010B23" w:rsidRDefault="0073409B" w:rsidP="00D02A9C">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استخدام أدوات واستراتيجيات التسويق الرقمي لترويج المنتجات والخدمات العقارية والتفاعل مع العملاء إلكترونيًا</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 xml:space="preserve"> (Mishra, 2020).</w:t>
            </w:r>
          </w:p>
        </w:tc>
        <w:tc>
          <w:tcPr>
            <w:tcW w:w="2764" w:type="dxa"/>
          </w:tcPr>
          <w:p w14:paraId="5F2D86E4" w14:textId="77777777" w:rsidR="0073409B" w:rsidRPr="00010B23" w:rsidRDefault="0073409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60DAE8AE" w14:textId="3D90327C" w:rsidR="0073409B" w:rsidRPr="00010B23" w:rsidRDefault="00A96ED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جميع الحملات الترويجية التي تنفذها الشركات العقارية السعودية عبر المنصات الرقمية لجذب العملاء والتأثير على قراراتهم الشرائية</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t>
            </w:r>
          </w:p>
        </w:tc>
      </w:tr>
      <w:tr w:rsidR="0073409B" w:rsidRPr="00010B23" w14:paraId="5186304A" w14:textId="77777777" w:rsidTr="00B0291A">
        <w:trPr>
          <w:cnfStyle w:val="000000100000" w:firstRow="0" w:lastRow="0" w:firstColumn="0" w:lastColumn="0" w:oddVBand="0" w:evenVBand="0" w:oddHBand="1" w:evenHBand="0" w:firstRowFirstColumn="0" w:firstRowLastColumn="0" w:lastRowFirstColumn="0" w:lastRowLastColumn="0"/>
          <w:trHeight w:val="2695"/>
        </w:trPr>
        <w:tc>
          <w:tcPr>
            <w:cnfStyle w:val="001000000000" w:firstRow="0" w:lastRow="0" w:firstColumn="1" w:lastColumn="0" w:oddVBand="0" w:evenVBand="0" w:oddHBand="0" w:evenHBand="0" w:firstRowFirstColumn="0" w:firstRowLastColumn="0" w:lastRowFirstColumn="0" w:lastRowLastColumn="0"/>
            <w:tcW w:w="1301" w:type="dxa"/>
          </w:tcPr>
          <w:p w14:paraId="1F051C47" w14:textId="221A8E0F" w:rsidR="00A96EDB" w:rsidRDefault="00A96EDB" w:rsidP="00010B23">
            <w:pPr>
              <w:bidi/>
              <w:spacing w:before="50" w:after="50" w:line="360" w:lineRule="auto"/>
              <w:ind w:left="432" w:right="432"/>
              <w:jc w:val="center"/>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3</w:t>
            </w:r>
          </w:p>
          <w:p w14:paraId="3D567318" w14:textId="77777777" w:rsidR="00FA55E6" w:rsidRDefault="00FA55E6" w:rsidP="00FA55E6">
            <w:pPr>
              <w:bidi/>
              <w:spacing w:before="50" w:after="50" w:line="360" w:lineRule="auto"/>
              <w:ind w:left="432" w:right="432"/>
              <w:jc w:val="center"/>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27C3CC29" w14:textId="77777777" w:rsidR="00FA55E6" w:rsidRDefault="00FA55E6" w:rsidP="00FA55E6">
            <w:pPr>
              <w:bidi/>
              <w:spacing w:before="50" w:after="50" w:line="360" w:lineRule="auto"/>
              <w:ind w:left="432" w:right="432"/>
              <w:jc w:val="center"/>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529D714E" w14:textId="77777777" w:rsidR="00FA55E6" w:rsidRDefault="00FA55E6" w:rsidP="00FA55E6">
            <w:pPr>
              <w:bidi/>
              <w:spacing w:before="50" w:after="50" w:line="360" w:lineRule="auto"/>
              <w:ind w:left="432" w:right="432"/>
              <w:jc w:val="center"/>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03D18500" w14:textId="77777777" w:rsidR="00FA55E6" w:rsidRPr="00010B23" w:rsidRDefault="00FA55E6" w:rsidP="00FA55E6">
            <w:pPr>
              <w:bidi/>
              <w:spacing w:before="50" w:after="50" w:line="360" w:lineRule="auto"/>
              <w:ind w:left="432" w:right="432"/>
              <w:jc w:val="center"/>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15DEAE7C" w14:textId="74FE3A74" w:rsidR="001775EF" w:rsidRPr="00010B23" w:rsidRDefault="001775EF" w:rsidP="00D02A9C">
            <w:pPr>
              <w:bidi/>
              <w:spacing w:before="50" w:after="50" w:line="360" w:lineRule="auto"/>
              <w:ind w:right="432"/>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305" w:type="dxa"/>
          </w:tcPr>
          <w:p w14:paraId="5EB642D5" w14:textId="77777777" w:rsidR="0073409B" w:rsidRPr="00010B23" w:rsidRDefault="0073409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DC27DCF" w14:textId="77777777" w:rsidR="00A96EDB" w:rsidRPr="00010B23" w:rsidRDefault="00A96ED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5404F15" w14:textId="10AAB4BA"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010B23">
              <w:rPr>
                <w:rFonts w:asciiTheme="majorBidi" w:eastAsia="Arial Unicode MS" w:hAnsiTheme="majorBidi" w:cs="Times New Roman"/>
                <w:rtl/>
              </w:rPr>
              <w:t>مواقع التواصل الاجتماعي</w:t>
            </w:r>
          </w:p>
        </w:tc>
        <w:tc>
          <w:tcPr>
            <w:tcW w:w="2990" w:type="dxa"/>
          </w:tcPr>
          <w:p w14:paraId="5860A81D" w14:textId="77777777" w:rsidR="001D325B" w:rsidRPr="00010B23" w:rsidRDefault="001D325B" w:rsidP="00010B23">
            <w:pPr>
              <w:bidi/>
              <w:spacing w:before="50" w:after="50" w:line="360" w:lineRule="auto"/>
              <w:ind w:left="432"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F26872A" w14:textId="2164C6B8" w:rsidR="0073409B"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منصات إلكترونية تتيح للمستخدمين إنشاء محتوى ومشاركته والتفاعل مع الآخرين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Kaplan &amp; Haenlein, 2019</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10534716" w14:textId="77777777"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41C0204" w14:textId="4FF54B36" w:rsidR="0073409B"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المنصات التي يتابع من خلالها المستهلك السعودي الإعلانات العقارية الرقمية مثل تويتر، إنستغرام، وسناب شات.</w:t>
            </w:r>
          </w:p>
        </w:tc>
      </w:tr>
      <w:tr w:rsidR="0073409B" w:rsidRPr="00010B23" w14:paraId="0B1A1CB1" w14:textId="77777777" w:rsidTr="00B0291A">
        <w:trPr>
          <w:trHeight w:val="2524"/>
        </w:trPr>
        <w:tc>
          <w:tcPr>
            <w:cnfStyle w:val="001000000000" w:firstRow="0" w:lastRow="0" w:firstColumn="1" w:lastColumn="0" w:oddVBand="0" w:evenVBand="0" w:oddHBand="0" w:evenHBand="0" w:firstRowFirstColumn="0" w:firstRowLastColumn="0" w:lastRowFirstColumn="0" w:lastRowLastColumn="0"/>
            <w:tcW w:w="1301" w:type="dxa"/>
          </w:tcPr>
          <w:p w14:paraId="00075A82" w14:textId="265C0FFF" w:rsidR="0073409B" w:rsidRPr="00010B23" w:rsidRDefault="001775EF" w:rsidP="00010B23">
            <w:pPr>
              <w:bidi/>
              <w:spacing w:before="50" w:after="50" w:line="360" w:lineRule="auto"/>
              <w:ind w:left="432" w:right="432"/>
              <w:jc w:val="center"/>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4</w:t>
            </w:r>
          </w:p>
        </w:tc>
        <w:tc>
          <w:tcPr>
            <w:tcW w:w="2305" w:type="dxa"/>
          </w:tcPr>
          <w:p w14:paraId="327C4A4C"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33B65C7" w14:textId="77777777" w:rsidR="0073409B"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المحتوى الرقمي التسويقي</w:t>
            </w:r>
          </w:p>
          <w:p w14:paraId="0623C58A"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20E63433"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0CE8956D"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23F762BF" w14:textId="33C54888"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990" w:type="dxa"/>
          </w:tcPr>
          <w:p w14:paraId="7B3AFF65"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64940763" w14:textId="3DEE54E1" w:rsidR="0073409B"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الرسائل التسويقية الرقمية المصممة لجذب انتباه المستهلك وتحفيز تفاعله مع العلامة التجارية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Chaffey &amp; Ellis-Chadwick, 2022</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3B296401"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DEC3E2E" w14:textId="7909B1A2" w:rsidR="0073409B" w:rsidRPr="00010B23" w:rsidRDefault="00A96ED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المحتوى العقاري الذي يُنشر عبر المنصات الرقمية من قبل الشركات العقارية أو مسوقي العقارات</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t>
            </w:r>
          </w:p>
        </w:tc>
      </w:tr>
      <w:tr w:rsidR="0073409B" w:rsidRPr="00010B23" w14:paraId="0C3B7082" w14:textId="77777777" w:rsidTr="00B0291A">
        <w:trPr>
          <w:cnfStyle w:val="000000100000" w:firstRow="0" w:lastRow="0" w:firstColumn="0" w:lastColumn="0" w:oddVBand="0" w:evenVBand="0" w:oddHBand="1" w:evenHBand="0" w:firstRowFirstColumn="0" w:firstRowLastColumn="0" w:lastRowFirstColumn="0" w:lastRowLastColumn="0"/>
          <w:trHeight w:val="2290"/>
        </w:trPr>
        <w:tc>
          <w:tcPr>
            <w:cnfStyle w:val="001000000000" w:firstRow="0" w:lastRow="0" w:firstColumn="1" w:lastColumn="0" w:oddVBand="0" w:evenVBand="0" w:oddHBand="0" w:evenHBand="0" w:firstRowFirstColumn="0" w:firstRowLastColumn="0" w:lastRowFirstColumn="0" w:lastRowLastColumn="0"/>
            <w:tcW w:w="1301" w:type="dxa"/>
          </w:tcPr>
          <w:p w14:paraId="6C843F76" w14:textId="77777777" w:rsidR="0073409B" w:rsidRDefault="001775EF" w:rsidP="00010B23">
            <w:pPr>
              <w:bidi/>
              <w:spacing w:before="50" w:after="50" w:line="360" w:lineRule="auto"/>
              <w:ind w:left="432" w:right="432"/>
              <w:jc w:val="both"/>
              <w:rPr>
                <w:rFonts w:asciiTheme="majorBidi" w:eastAsia="Arial Unicode MS" w:hAnsiTheme="majorBidi" w:cs="Times New Roman"/>
                <w:b w:val="0"/>
                <w:bCs w:val="0"/>
                <w:kern w:val="0"/>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5</w:t>
            </w:r>
          </w:p>
          <w:p w14:paraId="5956DBFE" w14:textId="77777777" w:rsidR="00B0291A" w:rsidRDefault="00B0291A" w:rsidP="00B0291A">
            <w:pPr>
              <w:bidi/>
              <w:spacing w:before="50" w:after="50" w:line="360" w:lineRule="auto"/>
              <w:ind w:left="432" w:right="432"/>
              <w:jc w:val="both"/>
              <w:rPr>
                <w:rFonts w:asciiTheme="majorBidi" w:eastAsia="Arial Unicode MS" w:hAnsiTheme="majorBidi" w:cs="Times New Roman"/>
                <w:b w:val="0"/>
                <w:bCs w:val="0"/>
                <w:kern w:val="0"/>
                <w:u w:color="FF0000"/>
                <w:bdr w:val="nil"/>
                <w14:textOutline w14:w="12700" w14:cap="flat" w14:cmpd="sng" w14:algn="ctr">
                  <w14:noFill/>
                  <w14:prstDash w14:val="solid"/>
                  <w14:miter w14:lim="400000"/>
                </w14:textOutline>
                <w14:ligatures w14:val="none"/>
              </w:rPr>
            </w:pPr>
          </w:p>
          <w:p w14:paraId="56D5A033" w14:textId="34DE7B62" w:rsidR="00B0291A" w:rsidRPr="00010B23" w:rsidRDefault="00B0291A" w:rsidP="00B0291A">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305" w:type="dxa"/>
          </w:tcPr>
          <w:p w14:paraId="242D3EC0" w14:textId="77777777" w:rsidR="001775EF" w:rsidRPr="00010B23" w:rsidRDefault="001775EF" w:rsidP="00D02A9C">
            <w:pPr>
              <w:bidi/>
              <w:spacing w:before="50" w:after="50" w:line="360" w:lineRule="auto"/>
              <w:ind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3CB6BB3" w14:textId="653B049F" w:rsidR="0073409B"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التفاعل الرقمي</w:t>
            </w:r>
          </w:p>
        </w:tc>
        <w:tc>
          <w:tcPr>
            <w:tcW w:w="2990" w:type="dxa"/>
          </w:tcPr>
          <w:p w14:paraId="55D303B1" w14:textId="77777777"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DEF6AC0" w14:textId="1DE42E5A" w:rsidR="0073409B"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استجابة المستخدمين للمحتوى الرقمي من خلال الإعجاب، المشاركة، أو التعليق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Hair et al., 2019</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3B8CBA58" w14:textId="77777777"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4DF0E7B" w14:textId="6A8E68E7" w:rsidR="0073409B" w:rsidRPr="00010B23" w:rsidRDefault="00A96ED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درجة استجابة المستهلك السعودي للإعلانات العقارية الرقمية ومشاركتهم أو تفاعلهم معها</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 </w:t>
            </w:r>
          </w:p>
        </w:tc>
      </w:tr>
      <w:tr w:rsidR="001775EF" w:rsidRPr="00010B23" w14:paraId="0660621E" w14:textId="77777777" w:rsidTr="00B0291A">
        <w:trPr>
          <w:trHeight w:val="1165"/>
        </w:trPr>
        <w:tc>
          <w:tcPr>
            <w:cnfStyle w:val="001000000000" w:firstRow="0" w:lastRow="0" w:firstColumn="1" w:lastColumn="0" w:oddVBand="0" w:evenVBand="0" w:oddHBand="0" w:evenHBand="0" w:firstRowFirstColumn="0" w:firstRowLastColumn="0" w:lastRowFirstColumn="0" w:lastRowLastColumn="0"/>
            <w:tcW w:w="1301" w:type="dxa"/>
          </w:tcPr>
          <w:p w14:paraId="6BC275E7" w14:textId="77777777" w:rsidR="001775EF" w:rsidRDefault="001775EF" w:rsidP="00010B23">
            <w:pPr>
              <w:bidi/>
              <w:spacing w:before="50" w:after="50" w:line="360" w:lineRule="auto"/>
              <w:ind w:left="432" w:right="432"/>
              <w:jc w:val="both"/>
              <w:rPr>
                <w:rFonts w:asciiTheme="majorBidi" w:eastAsia="Arial Unicode MS" w:hAnsiTheme="majorBidi" w:cs="Times New Roman"/>
                <w:b w:val="0"/>
                <w:bCs w:val="0"/>
                <w:kern w:val="0"/>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6</w:t>
            </w:r>
          </w:p>
          <w:p w14:paraId="6112B100" w14:textId="77777777" w:rsidR="00B0291A" w:rsidRDefault="00B0291A" w:rsidP="00B0291A">
            <w:pPr>
              <w:bidi/>
              <w:spacing w:before="50" w:after="50" w:line="360" w:lineRule="auto"/>
              <w:ind w:left="432" w:right="432"/>
              <w:jc w:val="both"/>
              <w:rPr>
                <w:rFonts w:asciiTheme="majorBidi" w:eastAsia="Arial Unicode MS" w:hAnsiTheme="majorBidi" w:cs="Times New Roman"/>
                <w:b w:val="0"/>
                <w:bCs w:val="0"/>
                <w:kern w:val="0"/>
                <w:u w:color="FF0000"/>
                <w:bdr w:val="nil"/>
                <w14:textOutline w14:w="12700" w14:cap="flat" w14:cmpd="sng" w14:algn="ctr">
                  <w14:noFill/>
                  <w14:prstDash w14:val="solid"/>
                  <w14:miter w14:lim="400000"/>
                </w14:textOutline>
                <w14:ligatures w14:val="none"/>
              </w:rPr>
            </w:pPr>
          </w:p>
          <w:p w14:paraId="524F1C8B" w14:textId="77777777" w:rsidR="00B0291A" w:rsidRDefault="00B0291A" w:rsidP="00B0291A">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1293A7FC" w14:textId="77777777" w:rsidR="00FA55E6" w:rsidRDefault="00FA55E6" w:rsidP="00D02A9C">
            <w:pPr>
              <w:bidi/>
              <w:spacing w:before="50" w:after="50" w:line="360" w:lineRule="auto"/>
              <w:ind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506DA6F6" w14:textId="32B39B79" w:rsidR="00FA55E6" w:rsidRPr="00010B23" w:rsidRDefault="00FA55E6" w:rsidP="00FA55E6">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305" w:type="dxa"/>
          </w:tcPr>
          <w:p w14:paraId="6AB2D386"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9AB0CC7" w14:textId="348B9A7F"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قرار الشراء</w:t>
            </w:r>
          </w:p>
        </w:tc>
        <w:tc>
          <w:tcPr>
            <w:tcW w:w="2990" w:type="dxa"/>
          </w:tcPr>
          <w:p w14:paraId="1FB27FF9"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215E6DD" w14:textId="3B073CC1"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 xml:space="preserve">العملية التي يمر بها المستهلك عند تقييم البدائل </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lastRenderedPageBreak/>
              <w:t>واختيار المنتج أو الخدمة المناسبة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Solomon, 2022</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113861A9"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D468B72" w14:textId="76132DEA" w:rsidR="001775EF" w:rsidRPr="00010B23" w:rsidRDefault="00A96ED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اقدام</w:t>
            </w:r>
            <w:r w:rsidR="001775EF"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 xml:space="preserve"> المستهلك السعودي</w:t>
            </w: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 xml:space="preserve"> على</w:t>
            </w:r>
            <w:r w:rsidR="001775EF"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 xml:space="preserve"> قرار شراء عقار </w:t>
            </w:r>
            <w:r w:rsidR="001775EF"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lastRenderedPageBreak/>
              <w:t>بعد تعرضه للتسويق الرقمي العقاري.</w:t>
            </w:r>
          </w:p>
        </w:tc>
      </w:tr>
      <w:tr w:rsidR="001775EF" w:rsidRPr="00010B23" w14:paraId="421E5D66" w14:textId="77777777" w:rsidTr="00010B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1" w:type="dxa"/>
          </w:tcPr>
          <w:p w14:paraId="36116C57" w14:textId="6969B044" w:rsidR="001775EF" w:rsidRPr="00010B23" w:rsidRDefault="001775EF"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lastRenderedPageBreak/>
              <w:t>7</w:t>
            </w:r>
          </w:p>
        </w:tc>
        <w:tc>
          <w:tcPr>
            <w:tcW w:w="2305" w:type="dxa"/>
          </w:tcPr>
          <w:p w14:paraId="33DE0D70" w14:textId="77777777" w:rsidR="001775EF" w:rsidRPr="00010B23" w:rsidRDefault="001775EF" w:rsidP="00010B23">
            <w:pPr>
              <w:bidi/>
              <w:spacing w:before="50" w:after="50" w:line="360" w:lineRule="auto"/>
              <w:ind w:left="432"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3604C5AD" w14:textId="77777777" w:rsidR="001775EF" w:rsidRPr="00010B23" w:rsidRDefault="001775EF" w:rsidP="00010B23">
            <w:pPr>
              <w:bidi/>
              <w:spacing w:before="50" w:after="50" w:line="360" w:lineRule="auto"/>
              <w:ind w:left="432"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5760392" w14:textId="3378944D"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المستهلك الرقمي</w:t>
            </w:r>
          </w:p>
        </w:tc>
        <w:tc>
          <w:tcPr>
            <w:tcW w:w="2990" w:type="dxa"/>
          </w:tcPr>
          <w:p w14:paraId="18B3BB2B" w14:textId="77777777" w:rsidR="001775EF" w:rsidRPr="00010B23" w:rsidRDefault="001775EF" w:rsidP="00010B23">
            <w:pPr>
              <w:bidi/>
              <w:spacing w:before="50" w:after="50" w:line="360" w:lineRule="auto"/>
              <w:ind w:left="432"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B73DA32" w14:textId="659ED08E"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الفرد الذي يستخدم الأدوات الرقمية في البحث عن المعلومات واتخاذ قرارات الشراء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Lipsman et al., 2021</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65FD1A3D" w14:textId="77777777"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686880F" w14:textId="42202375"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المستهلك السعودي الذي يعتمد على المنصات الرقمية لمتابعة الإعلانات واتخاذ قراراته الشرائية في المجال العقاري.</w:t>
            </w:r>
          </w:p>
        </w:tc>
      </w:tr>
      <w:tr w:rsidR="001775EF" w:rsidRPr="00010B23" w14:paraId="6962BCDD" w14:textId="77777777" w:rsidTr="00010B23">
        <w:trPr>
          <w:trHeight w:val="1975"/>
        </w:trPr>
        <w:tc>
          <w:tcPr>
            <w:cnfStyle w:val="001000000000" w:firstRow="0" w:lastRow="0" w:firstColumn="1" w:lastColumn="0" w:oddVBand="0" w:evenVBand="0" w:oddHBand="0" w:evenHBand="0" w:firstRowFirstColumn="0" w:firstRowLastColumn="0" w:lastRowFirstColumn="0" w:lastRowLastColumn="0"/>
            <w:tcW w:w="1301" w:type="dxa"/>
          </w:tcPr>
          <w:p w14:paraId="1F8F5DA0" w14:textId="77777777" w:rsidR="001775EF" w:rsidRPr="00010B23" w:rsidRDefault="001775EF" w:rsidP="00010B23">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8</w:t>
            </w:r>
          </w:p>
          <w:p w14:paraId="6F68950F" w14:textId="77777777" w:rsidR="001775EF" w:rsidRPr="00010B23" w:rsidRDefault="001775EF" w:rsidP="00010B23">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192D2B4A" w14:textId="67FC5291" w:rsidR="001775EF" w:rsidRPr="00010B23" w:rsidRDefault="001775EF"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305" w:type="dxa"/>
          </w:tcPr>
          <w:p w14:paraId="76986243" w14:textId="77777777" w:rsidR="001775EF" w:rsidRPr="00010B23" w:rsidRDefault="001775EF" w:rsidP="00010B23">
            <w:pPr>
              <w:bidi/>
              <w:spacing w:before="50" w:after="50" w:line="360" w:lineRule="auto"/>
              <w:ind w:left="432" w:right="432"/>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A830FA5" w14:textId="77777777" w:rsidR="001D325B" w:rsidRPr="00010B23" w:rsidRDefault="001D325B" w:rsidP="00010B23">
            <w:pPr>
              <w:bidi/>
              <w:spacing w:before="50" w:after="50" w:line="360" w:lineRule="auto"/>
              <w:ind w:left="432" w:right="432"/>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4E287ED" w14:textId="1F1EAB25"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الثقة الرقمية</w:t>
            </w:r>
          </w:p>
        </w:tc>
        <w:tc>
          <w:tcPr>
            <w:tcW w:w="2990" w:type="dxa"/>
          </w:tcPr>
          <w:p w14:paraId="43BFF09F"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31858B54" w14:textId="3909B05F"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إدراك المستهلك لموثوقية ومصداقية المعلومات الرقمية والمصدر الذي يقدمها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Gefen et al., 2020</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5FAC073E"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6B3EF5A5" w14:textId="357EE1DF"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مدى ثقة المستهلك السعودي في مصداقية الإعلانات العقارية الرقمية ومصادرها.</w:t>
            </w:r>
          </w:p>
        </w:tc>
      </w:tr>
      <w:tr w:rsidR="001775EF" w:rsidRPr="00010B23" w14:paraId="7B31CE15" w14:textId="77777777" w:rsidTr="00010B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1" w:type="dxa"/>
          </w:tcPr>
          <w:p w14:paraId="2D80CE54" w14:textId="55F86DF3" w:rsidR="001775EF" w:rsidRPr="00010B23" w:rsidRDefault="001775EF"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9</w:t>
            </w:r>
          </w:p>
        </w:tc>
        <w:tc>
          <w:tcPr>
            <w:tcW w:w="2305" w:type="dxa"/>
          </w:tcPr>
          <w:p w14:paraId="63BC5944"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46B29688" w14:textId="77777777" w:rsidR="001775EF"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المصداقية التسويقية</w:t>
            </w:r>
          </w:p>
          <w:p w14:paraId="2B5EC65C" w14:textId="77777777" w:rsidR="003E28BB" w:rsidRPr="00010B23" w:rsidRDefault="003E28B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25D5BCCD" w14:textId="77777777" w:rsidR="003E28BB" w:rsidRPr="00010B23" w:rsidRDefault="003E28B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41783E7D" w14:textId="4BA3BDFC" w:rsidR="003E28BB" w:rsidRPr="00010B23" w:rsidRDefault="003E28B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990" w:type="dxa"/>
          </w:tcPr>
          <w:p w14:paraId="24CC240E"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3D02104F" w14:textId="4BB9750C" w:rsidR="001775EF"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مدى توافق الرسالة التسويقية مع الحقائق الفعلية وقدرتها على إقناع المستهلك (</w:t>
            </w:r>
            <w:proofErr w:type="spellStart"/>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Belanche</w:t>
            </w:r>
            <w:proofErr w:type="spellEnd"/>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 xml:space="preserve"> et al., 2021</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198F9B83"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3388ACE" w14:textId="468FE6A1" w:rsidR="001775EF"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تصور المستهلك لمدى صدق الإعلانات العقارية الرقمية ومطابقتها للواقع.</w:t>
            </w:r>
          </w:p>
        </w:tc>
      </w:tr>
      <w:tr w:rsidR="001775EF" w:rsidRPr="00010B23" w14:paraId="528E2879" w14:textId="77777777" w:rsidTr="00010B23">
        <w:tc>
          <w:tcPr>
            <w:cnfStyle w:val="001000000000" w:firstRow="0" w:lastRow="0" w:firstColumn="1" w:lastColumn="0" w:oddVBand="0" w:evenVBand="0" w:oddHBand="0" w:evenHBand="0" w:firstRowFirstColumn="0" w:firstRowLastColumn="0" w:lastRowFirstColumn="0" w:lastRowLastColumn="0"/>
            <w:tcW w:w="1301" w:type="dxa"/>
          </w:tcPr>
          <w:p w14:paraId="15CA13D9" w14:textId="5D35DF81" w:rsidR="001775EF"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10</w:t>
            </w:r>
          </w:p>
        </w:tc>
        <w:tc>
          <w:tcPr>
            <w:tcW w:w="2305" w:type="dxa"/>
          </w:tcPr>
          <w:p w14:paraId="08996995"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468284E" w14:textId="7F6CB645" w:rsidR="001775EF"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نية الشراء</w:t>
            </w:r>
          </w:p>
        </w:tc>
        <w:tc>
          <w:tcPr>
            <w:tcW w:w="2990" w:type="dxa"/>
          </w:tcPr>
          <w:p w14:paraId="067AE9FB"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ADEDBDB" w14:textId="00743DFE" w:rsidR="001775EF"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الاستعداد الذهني للمستهلك لاتخاذ قرار الشراء بناءً على اقتناعه بالمنتج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Ajzen, 1991</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2034ED2B"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42A517C8" w14:textId="346EF836" w:rsidR="001775EF"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الاستعداد النفسي للمستهلك السعودي لاتخاذ قرار شراء عقار بعد تعرضه للمحتوى التسويقي الرقمي.</w:t>
            </w:r>
          </w:p>
        </w:tc>
      </w:tr>
      <w:tr w:rsidR="001D325B" w:rsidRPr="00010B23" w14:paraId="4F94A1E8" w14:textId="77777777" w:rsidTr="00010B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1" w:type="dxa"/>
          </w:tcPr>
          <w:p w14:paraId="1B61BC63" w14:textId="4A012A8E"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11</w:t>
            </w:r>
          </w:p>
        </w:tc>
        <w:tc>
          <w:tcPr>
            <w:tcW w:w="2305" w:type="dxa"/>
          </w:tcPr>
          <w:p w14:paraId="58F27984"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F84D0A6" w14:textId="507FFBFA"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الوعي بالعلامة التجارية</w:t>
            </w:r>
          </w:p>
        </w:tc>
        <w:tc>
          <w:tcPr>
            <w:tcW w:w="2990" w:type="dxa"/>
          </w:tcPr>
          <w:p w14:paraId="6E03A287"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54529FF" w14:textId="692C92AB"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 xml:space="preserve">قدرة المستهلك على تمييز العلامة التجارية وتذكّرها </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lastRenderedPageBreak/>
              <w:t>من بين المنافسين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Keller, 2016</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ab/>
            </w:r>
          </w:p>
        </w:tc>
        <w:tc>
          <w:tcPr>
            <w:tcW w:w="2764" w:type="dxa"/>
          </w:tcPr>
          <w:p w14:paraId="51C68A90"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9691697" w14:textId="1C7F114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 xml:space="preserve">مدى معرفة المستهلك السعودي بعلامات </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lastRenderedPageBreak/>
              <w:t>الشركات العقارية التي يتابع محتواها عبر المنصات الرقمية.</w:t>
            </w:r>
          </w:p>
        </w:tc>
      </w:tr>
      <w:tr w:rsidR="001D325B" w:rsidRPr="00010B23" w14:paraId="01E5AA5D" w14:textId="77777777" w:rsidTr="00010B23">
        <w:tc>
          <w:tcPr>
            <w:cnfStyle w:val="001000000000" w:firstRow="0" w:lastRow="0" w:firstColumn="1" w:lastColumn="0" w:oddVBand="0" w:evenVBand="0" w:oddHBand="0" w:evenHBand="0" w:firstRowFirstColumn="0" w:firstRowLastColumn="0" w:lastRowFirstColumn="0" w:lastRowLastColumn="0"/>
            <w:tcW w:w="1301" w:type="dxa"/>
          </w:tcPr>
          <w:p w14:paraId="5D3556B2" w14:textId="5779FA0F"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lastRenderedPageBreak/>
              <w:t>12</w:t>
            </w:r>
          </w:p>
        </w:tc>
        <w:tc>
          <w:tcPr>
            <w:tcW w:w="2305" w:type="dxa"/>
          </w:tcPr>
          <w:p w14:paraId="104C7A6E"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624BD06A" w14:textId="6BCC1B9E"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الصورة الذهنية</w:t>
            </w:r>
          </w:p>
        </w:tc>
        <w:tc>
          <w:tcPr>
            <w:tcW w:w="2990" w:type="dxa"/>
          </w:tcPr>
          <w:p w14:paraId="14D1D4B4"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18765FA" w14:textId="61019584"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 xml:space="preserve">التصورات </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الذهنية التي يبنيها المستهلك حول جودة العقار وقيمته الاستثمارية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Assael, 2018</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4B883921"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25FD7C7" w14:textId="50D9B882"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الانطباع الذي يتشكل لدى المستهلك السعودي حول العقار المعروض رقميًا بناءً على محتوى الإعلان.</w:t>
            </w:r>
          </w:p>
        </w:tc>
      </w:tr>
      <w:tr w:rsidR="001D325B" w:rsidRPr="00010B23" w14:paraId="34D084DA" w14:textId="77777777" w:rsidTr="00010B23">
        <w:trPr>
          <w:cnfStyle w:val="000000100000" w:firstRow="0" w:lastRow="0" w:firstColumn="0" w:lastColumn="0" w:oddVBand="0" w:evenVBand="0" w:oddHBand="1" w:evenHBand="0" w:firstRowFirstColumn="0" w:firstRowLastColumn="0" w:lastRowFirstColumn="0" w:lastRowLastColumn="0"/>
          <w:trHeight w:val="2452"/>
        </w:trPr>
        <w:tc>
          <w:tcPr>
            <w:cnfStyle w:val="001000000000" w:firstRow="0" w:lastRow="0" w:firstColumn="1" w:lastColumn="0" w:oddVBand="0" w:evenVBand="0" w:oddHBand="0" w:evenHBand="0" w:firstRowFirstColumn="0" w:firstRowLastColumn="0" w:lastRowFirstColumn="0" w:lastRowLastColumn="0"/>
            <w:tcW w:w="1301" w:type="dxa"/>
          </w:tcPr>
          <w:p w14:paraId="10D007B0" w14:textId="6F1D0D80"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13</w:t>
            </w:r>
          </w:p>
        </w:tc>
        <w:tc>
          <w:tcPr>
            <w:tcW w:w="2305" w:type="dxa"/>
          </w:tcPr>
          <w:p w14:paraId="2E438745"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7C39307" w14:textId="57673AB1"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التحفيز الرقمي</w:t>
            </w:r>
          </w:p>
        </w:tc>
        <w:tc>
          <w:tcPr>
            <w:tcW w:w="2990" w:type="dxa"/>
          </w:tcPr>
          <w:p w14:paraId="368F0781" w14:textId="77777777" w:rsidR="003E28BB" w:rsidRPr="00010B23" w:rsidRDefault="003E28B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44EC2DD6" w14:textId="3E7556C8"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استخدام عناصر تفاعلية أو بصرية لدفع المستهلك نحو اتخاذ سلوك شرائي محدد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Hoyer et al, 2020</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6415A0B5" w14:textId="77777777" w:rsidR="003E28BB" w:rsidRPr="00010B23" w:rsidRDefault="003E28B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33A750B8" w14:textId="281FB954" w:rsidR="001D325B" w:rsidRPr="00010B23" w:rsidRDefault="00745F63"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الإعلانات الرقمية في العقارات قادرة على جذب اهتمام المستهلكين وتحفيزهم لاتخاذ قرار الشراء</w:t>
            </w:r>
            <w:r w:rsidR="001D325B"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r>
      <w:tr w:rsidR="001D325B" w:rsidRPr="00010B23" w14:paraId="5C4E2DF2" w14:textId="77777777" w:rsidTr="00010B23">
        <w:tc>
          <w:tcPr>
            <w:cnfStyle w:val="001000000000" w:firstRow="0" w:lastRow="0" w:firstColumn="1" w:lastColumn="0" w:oddVBand="0" w:evenVBand="0" w:oddHBand="0" w:evenHBand="0" w:firstRowFirstColumn="0" w:firstRowLastColumn="0" w:lastRowFirstColumn="0" w:lastRowLastColumn="0"/>
            <w:tcW w:w="1301" w:type="dxa"/>
          </w:tcPr>
          <w:p w14:paraId="5F6C63D1" w14:textId="1FAD3ACC"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14</w:t>
            </w:r>
          </w:p>
        </w:tc>
        <w:tc>
          <w:tcPr>
            <w:tcW w:w="2305" w:type="dxa"/>
          </w:tcPr>
          <w:p w14:paraId="53269ED9"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F298601"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358E9320" w14:textId="591B80D0"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الرضا الرقمي</w:t>
            </w:r>
          </w:p>
          <w:p w14:paraId="16023027" w14:textId="77777777" w:rsidR="003E28BB" w:rsidRPr="00010B23" w:rsidRDefault="003E28BB" w:rsidP="00010B23">
            <w:pPr>
              <w:bidi/>
              <w:spacing w:before="50" w:after="50" w:line="360" w:lineRule="auto"/>
              <w:ind w:left="432" w:right="432"/>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C3E362B" w14:textId="08A4728D"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990" w:type="dxa"/>
          </w:tcPr>
          <w:p w14:paraId="2AD1F195"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9B10961" w14:textId="653484A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الشعور بالرضا الذي يختبره المستهلك بعد تلقي المعلومات والخدمات الرقمية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Oliver, 2010</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182EDE86"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7C1AE71" w14:textId="4B3A52A8" w:rsidR="001D325B" w:rsidRPr="00010B23" w:rsidRDefault="00745F63"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تقييم المستهلك لرضاه عن جودة المعلومات الرقمية والإعلانات العقارية التي واجهها في تجربته الشرائية.</w:t>
            </w:r>
          </w:p>
        </w:tc>
      </w:tr>
      <w:tr w:rsidR="001D325B" w:rsidRPr="00010B23" w14:paraId="254BB3B8" w14:textId="77777777" w:rsidTr="00010B23">
        <w:trPr>
          <w:cnfStyle w:val="000000100000" w:firstRow="0" w:lastRow="0" w:firstColumn="0" w:lastColumn="0" w:oddVBand="0" w:evenVBand="0" w:oddHBand="1" w:evenHBand="0" w:firstRowFirstColumn="0" w:firstRowLastColumn="0" w:lastRowFirstColumn="0" w:lastRowLastColumn="0"/>
          <w:trHeight w:val="2425"/>
        </w:trPr>
        <w:tc>
          <w:tcPr>
            <w:cnfStyle w:val="001000000000" w:firstRow="0" w:lastRow="0" w:firstColumn="1" w:lastColumn="0" w:oddVBand="0" w:evenVBand="0" w:oddHBand="0" w:evenHBand="0" w:firstRowFirstColumn="0" w:firstRowLastColumn="0" w:lastRowFirstColumn="0" w:lastRowLastColumn="0"/>
            <w:tcW w:w="1301" w:type="dxa"/>
          </w:tcPr>
          <w:p w14:paraId="3A0AD451" w14:textId="6F2484B4"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15</w:t>
            </w:r>
          </w:p>
        </w:tc>
        <w:tc>
          <w:tcPr>
            <w:tcW w:w="2305" w:type="dxa"/>
          </w:tcPr>
          <w:p w14:paraId="32E85AC2" w14:textId="77777777" w:rsidR="003E28BB" w:rsidRPr="00010B23" w:rsidRDefault="003E28BB" w:rsidP="00010B23">
            <w:pPr>
              <w:bidi/>
              <w:spacing w:before="50" w:after="50" w:line="360" w:lineRule="auto"/>
              <w:ind w:left="432"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123B4828" w14:textId="77777777" w:rsidR="003E28BB" w:rsidRPr="00010B23" w:rsidRDefault="003E28BB" w:rsidP="00010B23">
            <w:pPr>
              <w:bidi/>
              <w:spacing w:before="50" w:after="50" w:line="360" w:lineRule="auto"/>
              <w:ind w:left="432"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4C7FF61A" w14:textId="3335FAD0" w:rsidR="003E28B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التأثير الاجتماعي الرقمي</w:t>
            </w:r>
          </w:p>
        </w:tc>
        <w:tc>
          <w:tcPr>
            <w:tcW w:w="2990" w:type="dxa"/>
          </w:tcPr>
          <w:p w14:paraId="60DA169F"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641112A5" w14:textId="43BA65A4"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تأثير التفاعلات الاجتماعية على المنصات الرقمية في توجيه سلوك المستهلك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Cheung &amp; Thadani, 2012</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65C56941"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E051D8D" w14:textId="34189943" w:rsidR="001D325B" w:rsidRPr="00010B23" w:rsidRDefault="00745F63"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مدى تأثر المستهلكين السعوديين بآراء وتعليقات الآخرين على الإعلانات العقارية الرقمية قبل اتخاذ قرار الشراء</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t>
            </w:r>
          </w:p>
        </w:tc>
      </w:tr>
      <w:tr w:rsidR="001D325B" w:rsidRPr="00010B23" w14:paraId="732CF80B" w14:textId="77777777" w:rsidTr="00010B23">
        <w:tc>
          <w:tcPr>
            <w:cnfStyle w:val="001000000000" w:firstRow="0" w:lastRow="0" w:firstColumn="1" w:lastColumn="0" w:oddVBand="0" w:evenVBand="0" w:oddHBand="0" w:evenHBand="0" w:firstRowFirstColumn="0" w:firstRowLastColumn="0" w:lastRowFirstColumn="0" w:lastRowLastColumn="0"/>
            <w:tcW w:w="1301" w:type="dxa"/>
          </w:tcPr>
          <w:p w14:paraId="64B49992" w14:textId="1C711563"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16</w:t>
            </w:r>
          </w:p>
        </w:tc>
        <w:tc>
          <w:tcPr>
            <w:tcW w:w="2305" w:type="dxa"/>
          </w:tcPr>
          <w:p w14:paraId="739C67B7"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3017D0AC"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32E1BD32" w14:textId="28E3393E"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الانتباه الرقمي</w:t>
            </w:r>
          </w:p>
          <w:p w14:paraId="7F745DA9" w14:textId="22180554"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990" w:type="dxa"/>
          </w:tcPr>
          <w:p w14:paraId="0B6657FC"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E3A249E" w14:textId="5243BAE9"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 xml:space="preserve">قدرة المستهلك على ملاحظة وتفسير الرسائل الرقمية بين كمية هائلة من </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lastRenderedPageBreak/>
              <w:t>المحتوى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Wedel &amp; Pieters, 2008</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670C460B"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79B7D92" w14:textId="751EC95D" w:rsidR="001D325B" w:rsidRPr="00010B23" w:rsidRDefault="00745F63"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 xml:space="preserve">درجة التركيز التي يضعها المستهلكون السعوديون على </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lastRenderedPageBreak/>
              <w:t>الإعلانات العقارية الرقمية وتفاعلهم مع المحتوى المقدم</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t>
            </w:r>
          </w:p>
        </w:tc>
      </w:tr>
      <w:tr w:rsidR="001D325B" w:rsidRPr="00010B23" w14:paraId="2B0326DD" w14:textId="77777777" w:rsidTr="00010B23">
        <w:trPr>
          <w:cnfStyle w:val="000000100000" w:firstRow="0" w:lastRow="0" w:firstColumn="0" w:lastColumn="0" w:oddVBand="0" w:evenVBand="0" w:oddHBand="1" w:evenHBand="0" w:firstRowFirstColumn="0" w:firstRowLastColumn="0" w:lastRowFirstColumn="0" w:lastRowLastColumn="0"/>
          <w:trHeight w:val="2254"/>
        </w:trPr>
        <w:tc>
          <w:tcPr>
            <w:cnfStyle w:val="001000000000" w:firstRow="0" w:lastRow="0" w:firstColumn="1" w:lastColumn="0" w:oddVBand="0" w:evenVBand="0" w:oddHBand="0" w:evenHBand="0" w:firstRowFirstColumn="0" w:firstRowLastColumn="0" w:lastRowFirstColumn="0" w:lastRowLastColumn="0"/>
            <w:tcW w:w="1301" w:type="dxa"/>
          </w:tcPr>
          <w:p w14:paraId="5FC2FFB4" w14:textId="061B2A19"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lastRenderedPageBreak/>
              <w:t>17</w:t>
            </w:r>
          </w:p>
        </w:tc>
        <w:tc>
          <w:tcPr>
            <w:tcW w:w="2305" w:type="dxa"/>
          </w:tcPr>
          <w:p w14:paraId="3192EC08"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6E6A20B" w14:textId="77777777" w:rsidR="003E28BB" w:rsidRPr="00010B23" w:rsidRDefault="003E28B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65AF221B" w14:textId="138CAD72"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الارتباط بالعلامة التجارية</w:t>
            </w:r>
          </w:p>
          <w:p w14:paraId="56D8897C" w14:textId="7104B834"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990" w:type="dxa"/>
          </w:tcPr>
          <w:p w14:paraId="7C61278A"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4C1F45DE" w14:textId="6C75C05A"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العلاقة العاطفية والمعرفية بين المستهلك والعلامة التجارية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Aaker, 1996</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715F086F"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66C83E19" w14:textId="044B9CF7" w:rsidR="001D325B" w:rsidRPr="00010B23" w:rsidRDefault="00A96ED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مدى شعور المستهلكين السعوديين بالارتباط النفسي أو التفضيل تجاه الشركات العقارية التي يتابعونها رقميًا</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t>
            </w:r>
          </w:p>
        </w:tc>
      </w:tr>
      <w:tr w:rsidR="001D325B" w:rsidRPr="00010B23" w14:paraId="48411402" w14:textId="77777777" w:rsidTr="00010B23">
        <w:tc>
          <w:tcPr>
            <w:cnfStyle w:val="001000000000" w:firstRow="0" w:lastRow="0" w:firstColumn="1" w:lastColumn="0" w:oddVBand="0" w:evenVBand="0" w:oddHBand="0" w:evenHBand="0" w:firstRowFirstColumn="0" w:firstRowLastColumn="0" w:lastRowFirstColumn="0" w:lastRowLastColumn="0"/>
            <w:tcW w:w="1301" w:type="dxa"/>
          </w:tcPr>
          <w:p w14:paraId="7807347A" w14:textId="148CB84F"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18</w:t>
            </w:r>
          </w:p>
        </w:tc>
        <w:tc>
          <w:tcPr>
            <w:tcW w:w="2305" w:type="dxa"/>
          </w:tcPr>
          <w:p w14:paraId="0BDBD40C" w14:textId="77777777" w:rsidR="007244B9" w:rsidRPr="00010B23" w:rsidRDefault="007244B9"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38AEC00"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47751286" w14:textId="533FD994" w:rsidR="001D325B" w:rsidRPr="00010B23" w:rsidRDefault="007244B9"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التجربة الرقمية</w:t>
            </w:r>
          </w:p>
        </w:tc>
        <w:tc>
          <w:tcPr>
            <w:tcW w:w="2990" w:type="dxa"/>
          </w:tcPr>
          <w:p w14:paraId="02C97DFB"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71546F3A" w14:textId="074BD225" w:rsidR="001D325B" w:rsidRPr="00010B23" w:rsidRDefault="007244B9"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مجموع التفاعلات الرقمية التي يمر بها المستهلك مع العلامة التجارية أو المنتج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Verhoef et al., 2009</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2A53285A"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4F3BE806" w14:textId="010B2E92" w:rsidR="001D325B" w:rsidRPr="00010B23" w:rsidRDefault="00A96EDB" w:rsidP="00066B6A">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التجربة التي يمر بها المستهلكون السعوديون أثناء تفاعلهم مع المحتوى العقاري الرقمي، بما في ذلك التعرض والفهم والتقييم لاتخاذ القرار</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t>
            </w:r>
          </w:p>
        </w:tc>
      </w:tr>
    </w:tbl>
    <w:p w14:paraId="33B5CEC0" w14:textId="77777777" w:rsidR="00010B23" w:rsidRDefault="00010B23" w:rsidP="00066B6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F147AEA" w14:textId="69485214" w:rsidR="003E28BB" w:rsidRPr="003E28BB" w:rsidRDefault="00066B6A"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3E28BB"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بعد استكمال تحديد مفاهيم الدراسة الأساسية وضبط تعريفاتها الاصطلاحية والإجرائية لمتغيرات البحث، تنتقل الدراسة إلى مرحلة منهجية تالية تتمثل في اختيار أدوات جمع البيانات وطرائق التحليل الإحصائي الملائمة. ويستند هذا الانتقال إلى البناء المفاهيمي الذي تم إرساؤه مسبقًا، بوصفه الإطار الفكري المرجعي الذي يوجّه تصميم أدوات البحث ويضمن اتساقها مع أهداف الدراسة وطبيعة متغيراتها</w:t>
      </w:r>
      <w:r w:rsidR="003E28BB" w:rsidRPr="003E28BB">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9B55AAD" w14:textId="2C8BCC73" w:rsidR="003E28BB" w:rsidRPr="003E28BB" w:rsidRDefault="008B01DF"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3E28BB"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وتُعد المفاهيم المحددة الأساس الذي يُبنى عليه إعداد </w:t>
      </w:r>
      <w:proofErr w:type="gramStart"/>
      <w:r w:rsidR="003E28BB"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الاستبيان</w:t>
      </w:r>
      <w:proofErr w:type="gramEnd"/>
      <w:r w:rsidR="003E28BB"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أو أي أداة بحثية أخرى، إذ تسهم في مواءمة بنود الأداة مع المتغيرات الرئيسة للدراسة، وفي مقدمتها التسويق العقاري الرقمي، والتفاعل الرقمي، ونية الشراء، والثقة الرقمية، والصورة الذهنية للعقار. ويُسهم هذا الترابط المفاهيمي في تعزيز صدق القياس ودقته، ويحد من التباين غير المنهجي بين المفهوم النظري وأداته التطبيقية</w:t>
      </w:r>
      <w:r w:rsidR="003E28BB" w:rsidRPr="003E28BB">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F438E77" w14:textId="110D302E" w:rsidR="003E28BB" w:rsidRPr="003E28BB" w:rsidRDefault="008B01DF"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3E28BB"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أن العلاقة المتبادلة بين الإطار المفاهيمي والأدوات الإجرائية تتيح جمع بيانات موثوقة وقادرة على تمثيل واقع المستهلكين السعوديين المتعاملين مع المنتجات والخدمات الرقمية بصورة دقيقة، دون إغفال البعد الإنساني للسلوك الاستهلاكي. فالمستهلك لا يُقاس بوصفه رقمًا إحصائيًا فحسب، بل يُفهم باعتباره فاعلًا اجتماعيًا تتشكل مواقفه واتجاهاته الشرائية من خلال تفاعل واعٍ مع الرسائل الرقمية، وما تحمله من دلالات معرفية وعاطفية واجتماعية</w:t>
      </w:r>
      <w:r w:rsidR="003E28BB" w:rsidRPr="003E28BB">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487CD40" w14:textId="636B8E6A" w:rsidR="003E28BB" w:rsidRPr="003E28BB" w:rsidRDefault="0011765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lastRenderedPageBreak/>
        <w:t xml:space="preserve">    </w:t>
      </w:r>
      <w:r w:rsidR="003E28BB"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وانطلاقًا من هذا الفهم، تم تضمين أبعاد مثل الوعي بالعلامة التجارية، والانتباه الرقمي، والتأثير الاجتماعي الرقمي ضمن أداة الدراسة، بما يسمح بقياسها كمؤشرات كمية، وفي الوقت ذاته يفتح المجال لفهم أعمق للدوافع والمواقف من خلال تحليل الاستجابات المفتوحة أو السمات النوعية المرتبطة بالتفاعل الرقمي. ويُسهم هذا الدمج في تفسير النتائج الإحصائية في ضوء السياق النفسي والاجتماعي والثقافي الذي يتحرك فيه المستهلك داخل البيئة الرقمية</w:t>
      </w:r>
      <w:r w:rsidR="003E28BB" w:rsidRPr="003E28BB">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9D0AD34" w14:textId="5A0B690E" w:rsidR="00FA55E6" w:rsidRDefault="00117657" w:rsidP="0011765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3E28BB"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وبناءً على ذلك، فإن الانتقال من ضبط المفاهيم إلى اختيار أدوات جمع البيانات وطرائق التحليل الإحصائي يُعد نتيجة منطقية للمنهج الوصفي التحليلي الذي اعتمدته الدراسة، حيث يتيح الجمع بين البيانات الكمية التي تقيس العلاقات والاتجاهات، والبيانات النوعية التي تكشف عن الأبعاد العميقة للسلوك الشرائي. ويؤدي هذا التكامل المنهجي إلى بناء صورة شاملة لكيفية تشكل قرارات المستهلكين في السوق العقاري السعودي ضمن فضائه الرقمي المعاصر، بما يعزز من القوة التفسيرية للنتائج وقيمتها العلمية والتطبيقية</w:t>
      </w:r>
      <w:r w:rsidR="003E28BB">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3F614B1" w14:textId="6D2FF7E5" w:rsidR="00FB49F1" w:rsidRPr="00010B23" w:rsidRDefault="00FA55E6"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bookmarkStart w:id="240" w:name="_Toc225798914"/>
      <w:bookmarkStart w:id="241" w:name="_Toc226826278"/>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سادساً: </w:t>
      </w:r>
      <w:r w:rsidR="00FB49F1" w:rsidRPr="00010B23">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أدوات جمع البيانات</w:t>
      </w:r>
      <w:bookmarkEnd w:id="240"/>
      <w:bookmarkEnd w:id="241"/>
      <w:r w:rsidR="00FB49F1" w:rsidRPr="00010B23">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 </w:t>
      </w:r>
    </w:p>
    <w:p w14:paraId="06C9015B" w14:textId="35E9F246" w:rsidR="00E101E7" w:rsidRPr="00E101E7" w:rsidRDefault="00337076"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6.1</w:t>
      </w:r>
      <w:r w:rsidR="00E101E7" w:rsidRPr="00E101E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 xml:space="preserve"> أداة الدراسة (الاستبانة)</w:t>
      </w:r>
    </w:p>
    <w:p w14:paraId="6845C1FE" w14:textId="3ECF2C8E" w:rsidR="00E101E7" w:rsidRPr="00E101E7" w:rsidRDefault="0011765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E101E7"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اعتمدت هذه الدراسة على الاستبانة الإلكترونية بوصفها الأداة الرئيسة لجمع البيانات الميدانية، نظرًا لما توفره من سهولة في الوصول إلى أفراد العينة وسرعة في جمع البيانات، إضافة إلى ملاءمتها لطبيعة موضوع الدراسة الذي يتناول سلوك المستهلك وتفاعله مع التسويق العقاري عبر منصات التواصل الاجتماعي في البيئة الرقمية. كما يتوافق استخدام الاستبانة الإلكترونية مع طبيعة مجتمع الدراسة الذي يعتمد بدرجة كبيرة على الوسائط الرقمية في متابعة المحتوى العقاري والتفاعل معه، الأمر الذي يجعلها أداة مناسبة لرصد آرائهم واتجاهاتهم بدقة</w:t>
      </w:r>
      <w:r w:rsidR="00E101E7"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730277B" w14:textId="1609095B" w:rsidR="00E101E7" w:rsidRPr="00E101E7" w:rsidRDefault="002B7910"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E101E7"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وقد جرى إعداد الاستبانة وفق خطوات منهجية منظمة، بحيث تتوافق بنودها مع أهداف الدراسة ومتغيراتها الرئيسة، كما صيغت عباراتها بلغة واضحة ومباشرة تراعي المستوى الثقافي والتقني للمشاركين. ويهدف ذلك إلى ضمان وضوح الأسئلة وتسهيل فهمها من قبل أفراد العينة، بما يسهم في الحصول على استجابات دقيقة تعكس آرائهم الفعلية، ويعزز في الوقت نفسه من موثوقية البيانات التي تعتمد عليها الدراسة في تحليل النتائج</w:t>
      </w:r>
      <w:r w:rsidR="00E101E7"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AC2BA3D" w14:textId="166426F9" w:rsidR="00B26CC7" w:rsidRPr="00E101E7" w:rsidRDefault="002B7910" w:rsidP="002B791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E101E7"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وجاء تصميم الاستبانة وفق بناء منهجي متدرج يراعي طبيعة المتغيرات التي تتناولها الدراسة، وتسلسلها من السلوك الرقمي للمستهلك إلى القرار الشرائي. كما روعي في هذا البناء إدراج الخصائص الديموغرافية لأفراد العينة لما لها من دور في تفسير الفروق بين استجابات المشاركين. وبناءً على ذلك، تم تقسيم الاستبانة إلى خمسة أقسام رئيسة، بما يحقق شمولية القياس ووضوح البناء واتساق الأداة مع أهداف الدراسة ومنهجها الوصفي التحليلي</w:t>
      </w:r>
      <w:r w:rsidR="00E101E7"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6403C69"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القسم الأول:</w:t>
      </w: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البنود السلوكية</w:t>
      </w:r>
    </w:p>
    <w:p w14:paraId="595A5ED6" w14:textId="1B37EB90" w:rsidR="00E101E7" w:rsidRPr="00E101E7" w:rsidRDefault="002B7910"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00E101E7"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يتناول هذا القسم رصد أنماط السلوك الرقمي للمشاركين تجاه المحتوى العقاري المنشور عبر المنصات الرقمية. ويشمل ذلك درجة متابعة هذا المحتوى، وأشكال التفاعل معه، والمنصات الأكثر استخدامًا في متابعة الإعلانات العقارية، إضافة إلى الجهات أو المصادر التي يعتمد عليها الأفراد في الاطلاع على العروض العقارية، وأنواع المحتوى التي تجذب اهتمامهم بشكل أكبر</w:t>
      </w:r>
      <w:r w:rsidR="00E101E7"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38C4F50" w14:textId="09084B23" w:rsidR="00B26CC7" w:rsidRPr="00E101E7" w:rsidRDefault="002B7910" w:rsidP="002B791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lastRenderedPageBreak/>
        <w:t>-</w:t>
      </w:r>
      <w:r w:rsidR="00E101E7"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ويهدف هذا القسم إلى تقديم وصف أولي لطبيعة تفاعل المستهلكين مع التسويق العقاري الرقمي في البيئة السعودية، حيث يساعد في تكوين صورة عامة عن مستوى التعرض للمحتوى العقاري عبر المنصات الرقمية، وهو ما يشكل أساسًا لفهم السياق الذي تتكون فيه اتجاهات المستهلكين وقراراتهم الشرائية لاحقًا</w:t>
      </w:r>
      <w:r w:rsidR="00E101E7"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7992854"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القسم الثاني:</w:t>
      </w: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جاذبية وجودة المحتوى العقاري الرقمي</w:t>
      </w:r>
    </w:p>
    <w:p w14:paraId="39ACDD15" w14:textId="1E37329E" w:rsidR="00E101E7" w:rsidRPr="00E101E7" w:rsidRDefault="002B7910"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00E101E7"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يركز هذا القسم على قياس تقييم المشاركين لجودة المحتوى العقاري الرقمي المعروض عبر المنصات الإلكترونية، وذلك من حيث وضوح الرسائل التسويقية، وجاذبية التصميم، وانتظام نشر المحتوى، وفاعلية العناصر البصرية مثل الصور ومقاطع الفيديو والجولات الافتراضية</w:t>
      </w:r>
      <w:r w:rsidR="00E101E7"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C2F8864" w14:textId="26443545" w:rsidR="00B26CC7" w:rsidRPr="00E101E7" w:rsidRDefault="002B7910" w:rsidP="002B791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00E101E7"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ويهدف هذا المحور إلى التعرف على مدى تأثير جودة المحتوى الرقمي في تكوين الانطباعات الأولية لدى المستهلك، ودوره في جذب اهتمامه وتحفيزه على التفاعل مع الرسائل التسويقية العقارية، حيث تمثل جودة المحتوى أحد العوامل الأساسية التي تسهم في تشكيل إدراك المستهلك للمشروع العقاري المعروض</w:t>
      </w:r>
      <w:r w:rsidR="00E101E7"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8C52B20"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القسم الثالث</w:t>
      </w: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الثقة في المحتوى العقاري الرقمي</w:t>
      </w:r>
    </w:p>
    <w:p w14:paraId="5F142392" w14:textId="21BC6D69" w:rsidR="00E101E7" w:rsidRPr="00E101E7" w:rsidRDefault="002B7910"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00E101E7"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يتناول هذا القسم قياس مستوى الثقة التي يمنحها المستهلك للمحتوى العقاري الرقمي، من خلال مجموعة من المؤشرات التي تعكس إدراكه لمصداقية المعلومات المعروضة، ومدى شفافية الجهات العقارية في تقديم البيانات المتعلقة بالعقار، إضافة إلى درجة تفاعل هذه الجهات مع استفسارات الجمهور</w:t>
      </w:r>
      <w:r w:rsidR="00E101E7"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A1D61CC" w14:textId="1E797298" w:rsidR="00B26CC7" w:rsidRPr="00E101E7" w:rsidRDefault="002B7910" w:rsidP="002B791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00E101E7"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يشمل هذا القسم تأثير آراء وتجارب المستخدمين الآخرين في تعزيز الثقة بالمحتوى العقاري الرقمي، وكذلك مدى حرص المستهلك على التحقق من المعلومات قبل اتخاذ قراراته الشرائية. ويعكس هذا المحور البعد النفسي والإدراكي الذي يصاحب عملية اتخاذ القرار في البيئة الرقمية</w:t>
      </w:r>
      <w:r w:rsidR="00E101E7"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053934E"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القسم الرابع:</w:t>
      </w: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تأثير المحتوى العقاري الرقمي على قرار الشراء</w:t>
      </w:r>
    </w:p>
    <w:p w14:paraId="614700E8" w14:textId="342DE8F7" w:rsidR="00E101E7" w:rsidRPr="00E101E7" w:rsidRDefault="002B7910"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00E101E7"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يركز هذا القسم على قياس أثر المحتوى العقاري الرقمي في تشكيل قرارات الشراء لدى المستهلكين، وذلك من خلال رصد مدى قدرة هذا المحتوى على جذب اهتمامهم، ودفعهم إلى البحث عن معلومات إضافية حول العقار، أو زيارة الموقع، أو مقارنة البدائل المتاحة</w:t>
      </w:r>
      <w:r w:rsidR="00E101E7"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BFAC1DC" w14:textId="604F2AF6" w:rsidR="00E101E7" w:rsidRPr="00E101E7" w:rsidRDefault="002B7910"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00E101E7"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يقيس هذا المحور مدى مساهمة المحتوى الرقمي في تكوين تصور واضح لدى المستهلك عن قيمة العقار ومميزاته، ومدى تأثيره في تعزيز الدافعية لاتخاذ خطوات فعلية نحو الشراء. ويعكس هذا القسم النتيجة السلوكية النهائية للتفاعل مع التسويق العقاري الرقمي</w:t>
      </w:r>
      <w:r w:rsidR="00E101E7"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DEBFF3E" w14:textId="58301A66" w:rsidR="00E101E7" w:rsidRPr="00E101E7" w:rsidRDefault="002B7910"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00E101E7"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وقد تم قياس استجابات المشاركين في هذه المحاور باستخدام مقياس </w:t>
      </w:r>
      <w:proofErr w:type="spellStart"/>
      <w:r w:rsidR="00E101E7"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ليكرت</w:t>
      </w:r>
      <w:proofErr w:type="spellEnd"/>
      <w:r w:rsidR="00E101E7"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الخماسي، الذي يتيح قياس اتجاهات الأفراد بدرجات متفاوتة، ويساعد في الكشف عن الفروق الدقيقة في آرائهم وتقييماتهم للمحتوى العقاري الرقمي</w:t>
      </w:r>
      <w:r w:rsidR="00E101E7"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1ABE423"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القسم الخامس:</w:t>
      </w: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البيانات الديموغرافية</w:t>
      </w:r>
    </w:p>
    <w:p w14:paraId="7A5BDACB" w14:textId="48719EA2" w:rsidR="00E101E7" w:rsidRPr="00E101E7" w:rsidRDefault="002B7910"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00E101E7"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جاء هذا القسم في نهاية الاستبانة بهدف التعرف على الخصائص العامة لأفراد العينة. وقد شمل مجموعة من المتغيرات الديموغرافية مثل العمر، والنوع الاجتماعي، والمستوى التعليمي، والمنطقة السكنية، ومستوى الدخل الشهري، وعدد سنوات الخبرة في القطاع العقاري</w:t>
      </w:r>
      <w:r w:rsidR="00E101E7"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0E593E9" w14:textId="6EA870A1" w:rsidR="00E101E7" w:rsidRPr="00E101E7" w:rsidRDefault="00183B6C"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lastRenderedPageBreak/>
        <w:t>-</w:t>
      </w:r>
      <w:r w:rsidR="00E101E7"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وتُستخدم هذه البيانات في الوصف الإحصائي للعينة، كما تساعد في تحليل الفروق بين الفئات المختلفة وربطها بنتائج المحاور الأخرى للدراسة، بما يسهم في تفسير التباينات المحتملة في استجابات المشاركين</w:t>
      </w:r>
      <w:r w:rsidR="00E101E7"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193E46E" w14:textId="431558EF" w:rsidR="00FA55E6" w:rsidRPr="00E101E7" w:rsidRDefault="00183B6C" w:rsidP="00183B6C">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00E101E7"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وبذلك تُعد الاستبانة أداة بحثية متكاملة تم تصميمها وفق بناء منهجي منظم، ينسجم مع متطلبات القياس العلمي وأهداف الدراسة، ويسهم في رصد أبعاد الظاهرة المدروسة بدقة، مع الحفاظ على فهم واقعي لسلوك المستهلك السعودي في البيئة الرقمية المعاصرة</w:t>
      </w:r>
      <w:r w:rsidR="00E101E7"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9E8DAA1" w14:textId="34E17917" w:rsidR="00E101E7" w:rsidRPr="006C62FF" w:rsidRDefault="00FA55E6" w:rsidP="00605B48">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pPr>
      <w:bookmarkStart w:id="242" w:name="_Toc225798915"/>
      <w:bookmarkStart w:id="243" w:name="_Toc226826279"/>
      <w:r w:rsidRPr="006C62FF">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سابعاً</w:t>
      </w:r>
      <w:r w:rsidR="00010B23" w:rsidRPr="006C62FF">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 xml:space="preserve">: </w:t>
      </w:r>
      <w:r w:rsidR="00E101E7" w:rsidRPr="006C62F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المقاييس والمعالجات الإحصائية</w:t>
      </w:r>
      <w:bookmarkEnd w:id="242"/>
      <w:bookmarkEnd w:id="243"/>
    </w:p>
    <w:p w14:paraId="20A0DA22" w14:textId="1F1BC20E" w:rsidR="00255DCF" w:rsidRPr="00255DCF" w:rsidRDefault="00183B6C" w:rsidP="00255DC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255DCF" w:rsidRPr="00255DC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اعتمدت الدراسة على مجموعة من المقاييس والأساليب الإحصائية التي تساعد في تحليل البيانات واستخلاص النتائج بصورة علمية دقيقة، وذلك بهدف الكشف عن طبيعة العلاقات بين متغيرات الدراسة وتفسير تأثير التسويق الرقمي للقطاع العقاري عبر مواقع التواصل الاجتماعي في قرارات الشراء لدى المستهلك السعودي</w:t>
      </w:r>
      <w:r w:rsidR="00255DCF" w:rsidRPr="00255DC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2B5A7D6" w14:textId="3E6934ED" w:rsidR="002B6E2E" w:rsidRPr="00255DCF" w:rsidRDefault="00183B6C" w:rsidP="00183B6C">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255DCF" w:rsidRPr="00255DC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وقد تم اختيار هذه الأساليب بما يتوافق مع طبيعة الدراسة الوصفية التحليلية التي تعتمد على تحليل البيانات الكمية لاختبار الفروض البحثية والكشف عن العلاقات بين المتغيرات المختلفة</w:t>
      </w:r>
      <w:r w:rsidR="00255DCF" w:rsidRPr="00255DC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9339CCC" w14:textId="489DFDDE" w:rsidR="00255DCF" w:rsidRPr="006C62FF" w:rsidRDefault="00605B48" w:rsidP="006C62FF">
      <w:pPr>
        <w:bidi/>
        <w:spacing w:before="100" w:beforeAutospacing="1" w:after="100" w:afterAutospacing="1" w:line="360" w:lineRule="auto"/>
        <w:ind w:left="432"/>
        <w:jc w:val="both"/>
        <w:outlineLvl w:val="1"/>
        <w:rPr>
          <w:rFonts w:ascii="Times New Roman" w:eastAsia="Times New Roman" w:hAnsi="Times New Roman" w:cs="Times New Roman"/>
          <w:b/>
          <w:bCs/>
          <w:kern w:val="36"/>
          <w:sz w:val="24"/>
          <w:szCs w:val="24"/>
          <w14:ligatures w14:val="none"/>
        </w:rPr>
      </w:pPr>
      <w:bookmarkStart w:id="244" w:name="_Toc225713081"/>
      <w:bookmarkStart w:id="245" w:name="_Toc225798421"/>
      <w:bookmarkStart w:id="246" w:name="_Toc225798916"/>
      <w:bookmarkStart w:id="247" w:name="_Toc226826280"/>
      <w:r w:rsidRPr="006C62FF">
        <w:rPr>
          <w:rFonts w:ascii="Times New Roman" w:eastAsia="Times New Roman" w:hAnsi="Times New Roman" w:cs="Times New Roman" w:hint="cs"/>
          <w:b/>
          <w:bCs/>
          <w:kern w:val="36"/>
          <w:sz w:val="24"/>
          <w:szCs w:val="24"/>
          <w:rtl/>
          <w14:ligatures w14:val="none"/>
        </w:rPr>
        <w:t xml:space="preserve">7.1 </w:t>
      </w:r>
      <w:r w:rsidR="00255DCF" w:rsidRPr="006C62FF">
        <w:rPr>
          <w:rFonts w:ascii="Times New Roman" w:eastAsia="Times New Roman" w:hAnsi="Times New Roman" w:cs="Times New Roman"/>
          <w:b/>
          <w:bCs/>
          <w:kern w:val="36"/>
          <w:sz w:val="24"/>
          <w:szCs w:val="24"/>
          <w:rtl/>
          <w14:ligatures w14:val="none"/>
        </w:rPr>
        <w:t>المقاييس الإحصائية الوصفية</w:t>
      </w:r>
      <w:bookmarkEnd w:id="244"/>
      <w:bookmarkEnd w:id="245"/>
      <w:bookmarkEnd w:id="246"/>
      <w:bookmarkEnd w:id="247"/>
    </w:p>
    <w:p w14:paraId="1C12EC45" w14:textId="77777777" w:rsidR="00255DCF" w:rsidRPr="00255DCF" w:rsidRDefault="00255DCF" w:rsidP="006C62FF">
      <w:pPr>
        <w:bidi/>
        <w:spacing w:before="100" w:beforeAutospacing="1" w:after="100" w:afterAutospacing="1" w:line="360" w:lineRule="auto"/>
        <w:ind w:left="432"/>
        <w:jc w:val="both"/>
        <w:rPr>
          <w:rFonts w:ascii="Times New Roman" w:eastAsia="Times New Roman" w:hAnsi="Times New Roman" w:cs="Times New Roman"/>
          <w:kern w:val="0"/>
          <w:sz w:val="24"/>
          <w:szCs w:val="24"/>
          <w14:ligatures w14:val="none"/>
        </w:rPr>
      </w:pPr>
      <w:r w:rsidRPr="00255DCF">
        <w:rPr>
          <w:rFonts w:ascii="Times New Roman" w:eastAsia="Times New Roman" w:hAnsi="Times New Roman" w:cs="Times New Roman"/>
          <w:kern w:val="0"/>
          <w:sz w:val="24"/>
          <w:szCs w:val="24"/>
          <w:rtl/>
          <w14:ligatures w14:val="none"/>
        </w:rPr>
        <w:t>تم استخدام عدد من المقاييس الإحصائية الوصفية لتحليل استجابات أفراد العينة وفهم طبيعة البيانات، ومن أبرز هذه المقاييس</w:t>
      </w:r>
      <w:r w:rsidRPr="00255DCF">
        <w:rPr>
          <w:rFonts w:ascii="Times New Roman" w:eastAsia="Times New Roman" w:hAnsi="Times New Roman" w:cs="Times New Roman"/>
          <w:kern w:val="0"/>
          <w:sz w:val="24"/>
          <w:szCs w:val="24"/>
          <w14:ligatures w14:val="none"/>
        </w:rPr>
        <w:t>:</w:t>
      </w:r>
    </w:p>
    <w:p w14:paraId="1CFEC259" w14:textId="316850C1" w:rsidR="00255DCF" w:rsidRPr="00255DCF" w:rsidRDefault="00605B48" w:rsidP="006C62FF">
      <w:pPr>
        <w:bidi/>
        <w:spacing w:before="100" w:beforeAutospacing="1" w:after="100" w:afterAutospacing="1" w:line="360" w:lineRule="auto"/>
        <w:ind w:left="432"/>
        <w:jc w:val="both"/>
        <w:outlineLvl w:val="2"/>
        <w:rPr>
          <w:rFonts w:ascii="Times New Roman" w:eastAsia="Times New Roman" w:hAnsi="Times New Roman" w:cs="Times New Roman"/>
          <w:b/>
          <w:bCs/>
          <w:kern w:val="0"/>
          <w:sz w:val="24"/>
          <w:szCs w:val="24"/>
          <w14:ligatures w14:val="none"/>
        </w:rPr>
      </w:pPr>
      <w:bookmarkStart w:id="248" w:name="_Toc225713082"/>
      <w:bookmarkStart w:id="249" w:name="_Toc225798422"/>
      <w:bookmarkStart w:id="250" w:name="_Toc225798917"/>
      <w:bookmarkStart w:id="251" w:name="_Toc226826281"/>
      <w:r>
        <w:rPr>
          <w:rFonts w:ascii="Times New Roman" w:eastAsia="Times New Roman" w:hAnsi="Times New Roman" w:cs="Times New Roman" w:hint="cs"/>
          <w:b/>
          <w:bCs/>
          <w:kern w:val="0"/>
          <w:sz w:val="24"/>
          <w:szCs w:val="24"/>
          <w:rtl/>
          <w14:ligatures w14:val="none"/>
        </w:rPr>
        <w:t xml:space="preserve">7.1.1 </w:t>
      </w:r>
      <w:r w:rsidR="00255DCF" w:rsidRPr="00255DCF">
        <w:rPr>
          <w:rFonts w:ascii="Times New Roman" w:eastAsia="Times New Roman" w:hAnsi="Times New Roman" w:cs="Times New Roman"/>
          <w:b/>
          <w:bCs/>
          <w:kern w:val="0"/>
          <w:sz w:val="24"/>
          <w:szCs w:val="24"/>
          <w:rtl/>
          <w14:ligatures w14:val="none"/>
        </w:rPr>
        <w:t>المتوسط الحسابي</w:t>
      </w:r>
      <w:r w:rsidR="00255DCF" w:rsidRPr="00255DCF">
        <w:rPr>
          <w:rFonts w:ascii="Times New Roman" w:eastAsia="Times New Roman" w:hAnsi="Times New Roman" w:cs="Times New Roman"/>
          <w:b/>
          <w:bCs/>
          <w:kern w:val="0"/>
          <w:sz w:val="24"/>
          <w:szCs w:val="24"/>
          <w14:ligatures w14:val="none"/>
        </w:rPr>
        <w:t xml:space="preserve"> (Mean)</w:t>
      </w:r>
      <w:bookmarkEnd w:id="248"/>
      <w:bookmarkEnd w:id="249"/>
      <w:bookmarkEnd w:id="250"/>
      <w:bookmarkEnd w:id="251"/>
    </w:p>
    <w:p w14:paraId="74729B68" w14:textId="06F05627" w:rsidR="00255DCF" w:rsidRPr="00255DCF" w:rsidRDefault="00183B6C" w:rsidP="006C62FF">
      <w:pPr>
        <w:bidi/>
        <w:spacing w:before="100" w:beforeAutospacing="1" w:after="100" w:afterAutospacing="1" w:line="360" w:lineRule="auto"/>
        <w:ind w:left="432"/>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w:t>
      </w:r>
      <w:r w:rsidR="00255DCF" w:rsidRPr="00255DCF">
        <w:rPr>
          <w:rFonts w:ascii="Times New Roman" w:eastAsia="Times New Roman" w:hAnsi="Times New Roman" w:cs="Times New Roman"/>
          <w:kern w:val="0"/>
          <w:sz w:val="24"/>
          <w:szCs w:val="24"/>
          <w:rtl/>
          <w14:ligatures w14:val="none"/>
        </w:rPr>
        <w:t xml:space="preserve">استخدم المتوسط الحسابي لتحديد الاتجاه العام لاستجابات أفراد العينة تجاه عبارات الاستبانة، وذلك من خلال حساب القيمة المتوسطة للاستجابات على مقياس </w:t>
      </w:r>
      <w:proofErr w:type="spellStart"/>
      <w:r w:rsidR="00255DCF" w:rsidRPr="00255DCF">
        <w:rPr>
          <w:rFonts w:ascii="Times New Roman" w:eastAsia="Times New Roman" w:hAnsi="Times New Roman" w:cs="Times New Roman"/>
          <w:kern w:val="0"/>
          <w:sz w:val="24"/>
          <w:szCs w:val="24"/>
          <w:rtl/>
          <w14:ligatures w14:val="none"/>
        </w:rPr>
        <w:t>ليكرت</w:t>
      </w:r>
      <w:proofErr w:type="spellEnd"/>
      <w:r w:rsidR="00255DCF" w:rsidRPr="00255DCF">
        <w:rPr>
          <w:rFonts w:ascii="Times New Roman" w:eastAsia="Times New Roman" w:hAnsi="Times New Roman" w:cs="Times New Roman"/>
          <w:kern w:val="0"/>
          <w:sz w:val="24"/>
          <w:szCs w:val="24"/>
          <w:rtl/>
          <w14:ligatures w14:val="none"/>
        </w:rPr>
        <w:t xml:space="preserve"> الخماسي، مما يساعد في تحديد مستوى الاتفاق أو الاختلاف حول كل عبارة من عبارات الدراسة</w:t>
      </w:r>
      <w:r w:rsidR="00255DCF" w:rsidRPr="00255DCF">
        <w:rPr>
          <w:rFonts w:ascii="Times New Roman" w:eastAsia="Times New Roman" w:hAnsi="Times New Roman" w:cs="Times New Roman"/>
          <w:kern w:val="0"/>
          <w:sz w:val="24"/>
          <w:szCs w:val="24"/>
          <w14:ligatures w14:val="none"/>
        </w:rPr>
        <w:t>.</w:t>
      </w:r>
    </w:p>
    <w:p w14:paraId="6BC0E522" w14:textId="603376FA" w:rsidR="00255DCF" w:rsidRPr="00255DCF" w:rsidRDefault="00605B48" w:rsidP="006C62FF">
      <w:pPr>
        <w:bidi/>
        <w:spacing w:before="100" w:beforeAutospacing="1" w:after="100" w:afterAutospacing="1" w:line="360" w:lineRule="auto"/>
        <w:ind w:left="432"/>
        <w:jc w:val="both"/>
        <w:outlineLvl w:val="2"/>
        <w:rPr>
          <w:rFonts w:ascii="Times New Roman" w:eastAsia="Times New Roman" w:hAnsi="Times New Roman" w:cs="Times New Roman"/>
          <w:b/>
          <w:bCs/>
          <w:kern w:val="0"/>
          <w:sz w:val="24"/>
          <w:szCs w:val="24"/>
          <w14:ligatures w14:val="none"/>
        </w:rPr>
      </w:pPr>
      <w:bookmarkStart w:id="252" w:name="_Toc225713083"/>
      <w:bookmarkStart w:id="253" w:name="_Toc225798423"/>
      <w:bookmarkStart w:id="254" w:name="_Toc225798918"/>
      <w:bookmarkStart w:id="255" w:name="_Toc226826282"/>
      <w:r>
        <w:rPr>
          <w:rFonts w:ascii="Times New Roman" w:eastAsia="Times New Roman" w:hAnsi="Times New Roman" w:cs="Times New Roman" w:hint="cs"/>
          <w:b/>
          <w:bCs/>
          <w:kern w:val="0"/>
          <w:sz w:val="24"/>
          <w:szCs w:val="24"/>
          <w:rtl/>
          <w14:ligatures w14:val="none"/>
        </w:rPr>
        <w:t xml:space="preserve">7.1.2 </w:t>
      </w:r>
      <w:r w:rsidR="00255DCF" w:rsidRPr="00255DCF">
        <w:rPr>
          <w:rFonts w:ascii="Times New Roman" w:eastAsia="Times New Roman" w:hAnsi="Times New Roman" w:cs="Times New Roman"/>
          <w:b/>
          <w:bCs/>
          <w:kern w:val="0"/>
          <w:sz w:val="24"/>
          <w:szCs w:val="24"/>
          <w:rtl/>
          <w14:ligatures w14:val="none"/>
        </w:rPr>
        <w:t>الانحراف المعياري</w:t>
      </w:r>
      <w:r w:rsidR="00255DCF" w:rsidRPr="00255DCF">
        <w:rPr>
          <w:rFonts w:ascii="Times New Roman" w:eastAsia="Times New Roman" w:hAnsi="Times New Roman" w:cs="Times New Roman"/>
          <w:b/>
          <w:bCs/>
          <w:kern w:val="0"/>
          <w:sz w:val="24"/>
          <w:szCs w:val="24"/>
          <w14:ligatures w14:val="none"/>
        </w:rPr>
        <w:t xml:space="preserve"> (Standard Deviation)</w:t>
      </w:r>
      <w:bookmarkEnd w:id="252"/>
      <w:bookmarkEnd w:id="253"/>
      <w:bookmarkEnd w:id="254"/>
      <w:bookmarkEnd w:id="255"/>
    </w:p>
    <w:p w14:paraId="272E32BF" w14:textId="3B3A4D32" w:rsidR="002B6E2E" w:rsidRDefault="00183B6C" w:rsidP="00183B6C">
      <w:pPr>
        <w:bidi/>
        <w:spacing w:before="100" w:beforeAutospacing="1" w:after="100" w:afterAutospacing="1" w:line="360" w:lineRule="auto"/>
        <w:ind w:left="432"/>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255DCF" w:rsidRPr="00255DCF">
        <w:rPr>
          <w:rFonts w:ascii="Times New Roman" w:eastAsia="Times New Roman" w:hAnsi="Times New Roman" w:cs="Times New Roman"/>
          <w:kern w:val="0"/>
          <w:sz w:val="24"/>
          <w:szCs w:val="24"/>
          <w:rtl/>
          <w14:ligatures w14:val="none"/>
        </w:rPr>
        <w:t>استخدم الانحراف المعياري لقياس درجة تشتت استجابات المبحوثين حول المتوسط الحسابي، حيث يعكس مدى تجانس أو تباين آراء أفراد العينة تجاه عبارات الاستبانة</w:t>
      </w:r>
      <w:r w:rsidR="00255DCF" w:rsidRPr="00255DCF">
        <w:rPr>
          <w:rFonts w:ascii="Times New Roman" w:eastAsia="Times New Roman" w:hAnsi="Times New Roman" w:cs="Times New Roman"/>
          <w:kern w:val="0"/>
          <w:sz w:val="24"/>
          <w:szCs w:val="24"/>
          <w14:ligatures w14:val="none"/>
        </w:rPr>
        <w:t>.</w:t>
      </w:r>
    </w:p>
    <w:p w14:paraId="79EA1675" w14:textId="509AEFA8" w:rsidR="00255DCF" w:rsidRPr="00255DCF" w:rsidRDefault="00605B48" w:rsidP="00B0291A">
      <w:pPr>
        <w:bidi/>
        <w:spacing w:before="100" w:beforeAutospacing="1" w:after="100" w:afterAutospacing="1" w:line="360" w:lineRule="auto"/>
        <w:ind w:left="432"/>
        <w:jc w:val="both"/>
        <w:outlineLvl w:val="2"/>
        <w:rPr>
          <w:rFonts w:ascii="Times New Roman" w:eastAsia="Times New Roman" w:hAnsi="Times New Roman" w:cs="Times New Roman"/>
          <w:kern w:val="0"/>
          <w:sz w:val="24"/>
          <w:szCs w:val="24"/>
          <w14:ligatures w14:val="none"/>
        </w:rPr>
      </w:pPr>
      <w:bookmarkStart w:id="256" w:name="_Toc226826283"/>
      <w:r>
        <w:rPr>
          <w:rFonts w:ascii="Times New Roman" w:eastAsia="Times New Roman" w:hAnsi="Times New Roman" w:cs="Times New Roman" w:hint="cs"/>
          <w:b/>
          <w:bCs/>
          <w:kern w:val="0"/>
          <w:sz w:val="24"/>
          <w:szCs w:val="24"/>
          <w:rtl/>
          <w14:ligatures w14:val="none"/>
        </w:rPr>
        <w:t xml:space="preserve">7.1.3 </w:t>
      </w:r>
      <w:r w:rsidR="00255DCF" w:rsidRPr="00255DCF">
        <w:rPr>
          <w:rFonts w:ascii="Times New Roman" w:eastAsia="Times New Roman" w:hAnsi="Times New Roman" w:cs="Times New Roman"/>
          <w:b/>
          <w:bCs/>
          <w:kern w:val="0"/>
          <w:sz w:val="24"/>
          <w:szCs w:val="24"/>
          <w:rtl/>
          <w14:ligatures w14:val="none"/>
        </w:rPr>
        <w:t>التكرارات والنسب المئوية</w:t>
      </w:r>
      <w:r w:rsidR="00255DCF" w:rsidRPr="00255DCF">
        <w:rPr>
          <w:rFonts w:ascii="Times New Roman" w:eastAsia="Times New Roman" w:hAnsi="Times New Roman" w:cs="Times New Roman"/>
          <w:b/>
          <w:bCs/>
          <w:kern w:val="0"/>
          <w:sz w:val="24"/>
          <w:szCs w:val="24"/>
          <w14:ligatures w14:val="none"/>
        </w:rPr>
        <w:t xml:space="preserve"> (Frequencies &amp; Percentages)</w:t>
      </w:r>
      <w:bookmarkEnd w:id="256"/>
    </w:p>
    <w:p w14:paraId="15E98596" w14:textId="7390D702" w:rsidR="00255DCF" w:rsidRPr="00183B6C" w:rsidRDefault="00183B6C" w:rsidP="00183B6C">
      <w:pPr>
        <w:bidi/>
        <w:spacing w:before="100" w:beforeAutospacing="1" w:after="100" w:afterAutospacing="1" w:line="360" w:lineRule="auto"/>
        <w:ind w:left="432"/>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255DCF" w:rsidRPr="00255DCF">
        <w:rPr>
          <w:rFonts w:ascii="Times New Roman" w:eastAsia="Times New Roman" w:hAnsi="Times New Roman" w:cs="Times New Roman"/>
          <w:kern w:val="0"/>
          <w:sz w:val="24"/>
          <w:szCs w:val="24"/>
          <w:rtl/>
          <w14:ligatures w14:val="none"/>
        </w:rPr>
        <w:t>استخدمت التكرارات والنسب المئوية لتحليل الخصائص الديموغرافية لعينة الدراسة مثل العمر والجنس والمستوى التعليمي والمنطقة السكنية ومستوى الدخل وسنوات الخبرة، وذلك بهدف وصف خصائص المشاركين وتحديد توزيعهم داخل العينة</w:t>
      </w:r>
      <w:r w:rsidR="00255DCF" w:rsidRPr="00255DCF">
        <w:rPr>
          <w:rFonts w:ascii="Times New Roman" w:eastAsia="Times New Roman" w:hAnsi="Times New Roman" w:cs="Times New Roman"/>
          <w:kern w:val="0"/>
          <w:sz w:val="24"/>
          <w:szCs w:val="24"/>
          <w14:ligatures w14:val="none"/>
        </w:rPr>
        <w:t>.</w:t>
      </w:r>
    </w:p>
    <w:p w14:paraId="48D387DE" w14:textId="57AFAF8F" w:rsidR="002B6E2E" w:rsidRPr="00605B48" w:rsidRDefault="00605B48" w:rsidP="00B0291A">
      <w:pPr>
        <w:bidi/>
        <w:spacing w:before="100" w:beforeAutospacing="1" w:after="100" w:afterAutospacing="1" w:line="360" w:lineRule="auto"/>
        <w:ind w:left="432"/>
        <w:jc w:val="both"/>
        <w:outlineLvl w:val="1"/>
        <w:rPr>
          <w:rFonts w:ascii="Times New Roman" w:eastAsia="Times New Roman" w:hAnsi="Times New Roman" w:cs="Times New Roman"/>
          <w:b/>
          <w:bCs/>
          <w:kern w:val="36"/>
          <w:sz w:val="28"/>
          <w:szCs w:val="28"/>
          <w14:ligatures w14:val="none"/>
        </w:rPr>
      </w:pPr>
      <w:bookmarkStart w:id="257" w:name="_Toc225713084"/>
      <w:bookmarkStart w:id="258" w:name="_Toc225798424"/>
      <w:bookmarkStart w:id="259" w:name="_Toc225798919"/>
      <w:bookmarkStart w:id="260" w:name="_Toc226826284"/>
      <w:r>
        <w:rPr>
          <w:rFonts w:ascii="Times New Roman" w:eastAsia="Times New Roman" w:hAnsi="Times New Roman" w:cs="Times New Roman" w:hint="cs"/>
          <w:b/>
          <w:bCs/>
          <w:kern w:val="36"/>
          <w:sz w:val="28"/>
          <w:szCs w:val="28"/>
          <w:rtl/>
          <w14:ligatures w14:val="none"/>
        </w:rPr>
        <w:lastRenderedPageBreak/>
        <w:t xml:space="preserve">7.2 </w:t>
      </w:r>
      <w:r w:rsidR="002B6E2E" w:rsidRPr="00605B48">
        <w:rPr>
          <w:rFonts w:ascii="Times New Roman" w:eastAsia="Times New Roman" w:hAnsi="Times New Roman" w:cs="Times New Roman"/>
          <w:b/>
          <w:bCs/>
          <w:kern w:val="36"/>
          <w:sz w:val="28"/>
          <w:szCs w:val="28"/>
          <w:rtl/>
          <w14:ligatures w14:val="none"/>
        </w:rPr>
        <w:t>لمعالجات الإحصائية الاستدلالية</w:t>
      </w:r>
      <w:bookmarkEnd w:id="257"/>
      <w:bookmarkEnd w:id="258"/>
      <w:bookmarkEnd w:id="259"/>
      <w:bookmarkEnd w:id="260"/>
    </w:p>
    <w:p w14:paraId="7610193A" w14:textId="169564DC" w:rsidR="002B6E2E" w:rsidRPr="002B6E2E" w:rsidRDefault="00183B6C" w:rsidP="00B26CC7">
      <w:pPr>
        <w:bidi/>
        <w:spacing w:before="100" w:beforeAutospacing="1" w:after="100" w:afterAutospacing="1" w:line="360" w:lineRule="auto"/>
        <w:ind w:left="432"/>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w:t>
      </w:r>
      <w:r w:rsidR="002B6E2E" w:rsidRPr="002B6E2E">
        <w:rPr>
          <w:rFonts w:ascii="Times New Roman" w:eastAsia="Times New Roman" w:hAnsi="Times New Roman" w:cs="Times New Roman"/>
          <w:kern w:val="0"/>
          <w:sz w:val="24"/>
          <w:szCs w:val="24"/>
          <w:rtl/>
          <w14:ligatures w14:val="none"/>
        </w:rPr>
        <w:t>استخدمت مجموعة من الأساليب الإحصائية الاستدلالية لتحليل العلاقات بين متغيرات الدراسة واختبار الفروض البحثية، ومن أبرزها</w:t>
      </w:r>
      <w:r w:rsidR="002B6E2E" w:rsidRPr="002B6E2E">
        <w:rPr>
          <w:rFonts w:ascii="Times New Roman" w:eastAsia="Times New Roman" w:hAnsi="Times New Roman" w:cs="Times New Roman"/>
          <w:kern w:val="0"/>
          <w:sz w:val="24"/>
          <w:szCs w:val="24"/>
          <w14:ligatures w14:val="none"/>
        </w:rPr>
        <w:t>:</w:t>
      </w:r>
    </w:p>
    <w:p w14:paraId="62A4AE25" w14:textId="6A8B25CC" w:rsidR="002B6E2E" w:rsidRPr="002B6E2E" w:rsidRDefault="00605B48" w:rsidP="00B26CC7">
      <w:pPr>
        <w:bidi/>
        <w:spacing w:before="100" w:beforeAutospacing="1" w:after="100" w:afterAutospacing="1" w:line="360" w:lineRule="auto"/>
        <w:ind w:left="432"/>
        <w:jc w:val="both"/>
        <w:rPr>
          <w:rFonts w:ascii="Times New Roman" w:eastAsia="Times New Roman" w:hAnsi="Times New Roman" w:cs="Times New Roman"/>
          <w:b/>
          <w:bCs/>
          <w:kern w:val="0"/>
          <w:sz w:val="24"/>
          <w:szCs w:val="24"/>
          <w14:ligatures w14:val="none"/>
        </w:rPr>
      </w:pPr>
      <w:bookmarkStart w:id="261" w:name="_Toc225713085"/>
      <w:bookmarkStart w:id="262" w:name="_Toc225798425"/>
      <w:bookmarkStart w:id="263" w:name="_Toc225798920"/>
      <w:r>
        <w:rPr>
          <w:rFonts w:ascii="Times New Roman" w:eastAsia="Times New Roman" w:hAnsi="Times New Roman" w:cs="Times New Roman" w:hint="cs"/>
          <w:b/>
          <w:bCs/>
          <w:kern w:val="0"/>
          <w:sz w:val="27"/>
          <w:szCs w:val="27"/>
          <w:rtl/>
          <w14:ligatures w14:val="none"/>
        </w:rPr>
        <w:t>7.2.1</w:t>
      </w:r>
      <w:r w:rsidR="002B6E2E" w:rsidRPr="002B6E2E">
        <w:rPr>
          <w:rFonts w:ascii="Times New Roman" w:eastAsia="Times New Roman" w:hAnsi="Times New Roman" w:cs="Times New Roman"/>
          <w:b/>
          <w:bCs/>
          <w:kern w:val="0"/>
          <w:sz w:val="24"/>
          <w:szCs w:val="24"/>
          <w14:ligatures w14:val="none"/>
        </w:rPr>
        <w:t xml:space="preserve"> </w:t>
      </w:r>
      <w:r w:rsidR="002B6E2E" w:rsidRPr="002B6E2E">
        <w:rPr>
          <w:rFonts w:ascii="Times New Roman" w:eastAsia="Times New Roman" w:hAnsi="Times New Roman" w:cs="Times New Roman"/>
          <w:b/>
          <w:bCs/>
          <w:kern w:val="0"/>
          <w:sz w:val="24"/>
          <w:szCs w:val="24"/>
          <w:rtl/>
          <w14:ligatures w14:val="none"/>
        </w:rPr>
        <w:t>معامل ارتباط بيرسون</w:t>
      </w:r>
      <w:r w:rsidR="002B6E2E" w:rsidRPr="002B6E2E">
        <w:rPr>
          <w:rFonts w:ascii="Times New Roman" w:eastAsia="Times New Roman" w:hAnsi="Times New Roman" w:cs="Times New Roman"/>
          <w:b/>
          <w:bCs/>
          <w:kern w:val="0"/>
          <w:sz w:val="24"/>
          <w:szCs w:val="24"/>
          <w14:ligatures w14:val="none"/>
        </w:rPr>
        <w:t xml:space="preserve"> (Pearson Correlation)</w:t>
      </w:r>
      <w:bookmarkEnd w:id="261"/>
      <w:bookmarkEnd w:id="262"/>
      <w:bookmarkEnd w:id="263"/>
    </w:p>
    <w:p w14:paraId="62B9A6D1" w14:textId="446346EE" w:rsidR="002B6E2E" w:rsidRPr="002B6E2E" w:rsidRDefault="00BA7D93" w:rsidP="00B26CC7">
      <w:pPr>
        <w:bidi/>
        <w:spacing w:before="100" w:beforeAutospacing="1" w:after="100" w:afterAutospacing="1" w:line="360" w:lineRule="auto"/>
        <w:ind w:left="432"/>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w:t>
      </w:r>
      <w:r w:rsidR="002B6E2E" w:rsidRPr="002B6E2E">
        <w:rPr>
          <w:rFonts w:ascii="Times New Roman" w:eastAsia="Times New Roman" w:hAnsi="Times New Roman" w:cs="Times New Roman"/>
          <w:kern w:val="0"/>
          <w:sz w:val="24"/>
          <w:szCs w:val="24"/>
          <w:rtl/>
          <w14:ligatures w14:val="none"/>
        </w:rPr>
        <w:t>استخدم معامل ارتباط بيرسون لقياس قوة واتجاه العلاقة بين متغيرات الدراسة الرئيسة، مثل العلاقة بين التعرض للمحتوى العقاري الرقمي ومستوى الثقة فيه وقرار الشراء لدى المستهلكين</w:t>
      </w:r>
      <w:r w:rsidR="002B6E2E" w:rsidRPr="002B6E2E">
        <w:rPr>
          <w:rFonts w:ascii="Times New Roman" w:eastAsia="Times New Roman" w:hAnsi="Times New Roman" w:cs="Times New Roman"/>
          <w:kern w:val="0"/>
          <w:sz w:val="24"/>
          <w:szCs w:val="24"/>
          <w14:ligatures w14:val="none"/>
        </w:rPr>
        <w:t>.</w:t>
      </w:r>
    </w:p>
    <w:p w14:paraId="074196EA" w14:textId="0553B3FA" w:rsidR="002B6E2E" w:rsidRPr="002B6E2E" w:rsidRDefault="00605B48" w:rsidP="00B26CC7">
      <w:pPr>
        <w:bidi/>
        <w:spacing w:before="100" w:beforeAutospacing="1" w:after="100" w:afterAutospacing="1" w:line="360" w:lineRule="auto"/>
        <w:ind w:left="432"/>
        <w:jc w:val="both"/>
        <w:rPr>
          <w:rFonts w:ascii="Times New Roman" w:eastAsia="Times New Roman" w:hAnsi="Times New Roman" w:cs="Times New Roman"/>
          <w:b/>
          <w:bCs/>
          <w:kern w:val="0"/>
          <w:sz w:val="24"/>
          <w:szCs w:val="24"/>
          <w14:ligatures w14:val="none"/>
        </w:rPr>
      </w:pPr>
      <w:bookmarkStart w:id="264" w:name="_Toc225713086"/>
      <w:bookmarkStart w:id="265" w:name="_Toc225798426"/>
      <w:bookmarkStart w:id="266" w:name="_Toc225798921"/>
      <w:r>
        <w:rPr>
          <w:rFonts w:ascii="Times New Roman" w:eastAsia="Times New Roman" w:hAnsi="Times New Roman" w:cs="Times New Roman" w:hint="cs"/>
          <w:b/>
          <w:bCs/>
          <w:kern w:val="0"/>
          <w:sz w:val="24"/>
          <w:szCs w:val="24"/>
          <w:rtl/>
          <w14:ligatures w14:val="none"/>
        </w:rPr>
        <w:t xml:space="preserve">7.2.2 </w:t>
      </w:r>
      <w:r w:rsidR="002B6E2E" w:rsidRPr="002B6E2E">
        <w:rPr>
          <w:rFonts w:ascii="Times New Roman" w:eastAsia="Times New Roman" w:hAnsi="Times New Roman" w:cs="Times New Roman"/>
          <w:b/>
          <w:bCs/>
          <w:kern w:val="0"/>
          <w:sz w:val="24"/>
          <w:szCs w:val="24"/>
          <w:rtl/>
          <w14:ligatures w14:val="none"/>
        </w:rPr>
        <w:t>تحليل الانحدار الخطي البسيط</w:t>
      </w:r>
      <w:r w:rsidR="002B6E2E" w:rsidRPr="002B6E2E">
        <w:rPr>
          <w:rFonts w:ascii="Times New Roman" w:eastAsia="Times New Roman" w:hAnsi="Times New Roman" w:cs="Times New Roman"/>
          <w:b/>
          <w:bCs/>
          <w:kern w:val="0"/>
          <w:sz w:val="24"/>
          <w:szCs w:val="24"/>
          <w14:ligatures w14:val="none"/>
        </w:rPr>
        <w:t xml:space="preserve"> (Simple Linear Regression)</w:t>
      </w:r>
      <w:bookmarkEnd w:id="264"/>
      <w:bookmarkEnd w:id="265"/>
      <w:bookmarkEnd w:id="266"/>
    </w:p>
    <w:p w14:paraId="7A475390" w14:textId="2FA500D6" w:rsidR="002B6E2E" w:rsidRPr="002B6E2E" w:rsidRDefault="00BA7D93" w:rsidP="00B26CC7">
      <w:pPr>
        <w:bidi/>
        <w:spacing w:before="100" w:beforeAutospacing="1" w:after="100" w:afterAutospacing="1" w:line="360" w:lineRule="auto"/>
        <w:ind w:left="432"/>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w:t>
      </w:r>
      <w:r w:rsidR="002B6E2E" w:rsidRPr="002B6E2E">
        <w:rPr>
          <w:rFonts w:ascii="Times New Roman" w:eastAsia="Times New Roman" w:hAnsi="Times New Roman" w:cs="Times New Roman"/>
          <w:kern w:val="0"/>
          <w:sz w:val="24"/>
          <w:szCs w:val="24"/>
          <w:rtl/>
          <w14:ligatures w14:val="none"/>
        </w:rPr>
        <w:t>تم استخدام تحليل الانحدار البسيط لقياس تأثير كل من</w:t>
      </w:r>
      <w:r w:rsidR="002B6E2E" w:rsidRPr="002B6E2E">
        <w:rPr>
          <w:rFonts w:ascii="Times New Roman" w:eastAsia="Times New Roman" w:hAnsi="Times New Roman" w:cs="Times New Roman"/>
          <w:kern w:val="0"/>
          <w:sz w:val="24"/>
          <w:szCs w:val="24"/>
          <w14:ligatures w14:val="none"/>
        </w:rPr>
        <w:t>:</w:t>
      </w:r>
    </w:p>
    <w:p w14:paraId="1D5DC33C" w14:textId="681DEC8E" w:rsidR="002B6E2E" w:rsidRPr="002B6E2E" w:rsidRDefault="002B6E2E" w:rsidP="00B26CC7">
      <w:pPr>
        <w:numPr>
          <w:ilvl w:val="0"/>
          <w:numId w:val="152"/>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معدل التعرض للمحتوى العقاري عبر مواقع التواصل الاجتماعي</w:t>
      </w:r>
      <w:r w:rsidR="00BA7D93">
        <w:rPr>
          <w:rFonts w:ascii="Times New Roman" w:eastAsia="Times New Roman" w:hAnsi="Times New Roman" w:cs="Times New Roman" w:hint="cs"/>
          <w:kern w:val="0"/>
          <w:sz w:val="24"/>
          <w:szCs w:val="24"/>
          <w:rtl/>
          <w14:ligatures w14:val="none"/>
        </w:rPr>
        <w:t>.</w:t>
      </w:r>
    </w:p>
    <w:p w14:paraId="7ADB6AB0" w14:textId="5F08E31E" w:rsidR="002B6E2E" w:rsidRDefault="002B6E2E" w:rsidP="00B26CC7">
      <w:pPr>
        <w:numPr>
          <w:ilvl w:val="0"/>
          <w:numId w:val="152"/>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 xml:space="preserve">مستوى الثقة في المحتوى العقاري </w:t>
      </w:r>
      <w:proofErr w:type="gramStart"/>
      <w:r w:rsidRPr="002B6E2E">
        <w:rPr>
          <w:rFonts w:ascii="Times New Roman" w:eastAsia="Times New Roman" w:hAnsi="Times New Roman" w:cs="Times New Roman"/>
          <w:kern w:val="0"/>
          <w:sz w:val="24"/>
          <w:szCs w:val="24"/>
          <w:rtl/>
          <w14:ligatures w14:val="none"/>
        </w:rPr>
        <w:t>الرقمي</w:t>
      </w:r>
      <w:r>
        <w:rPr>
          <w:rFonts w:ascii="Times New Roman" w:eastAsia="Times New Roman" w:hAnsi="Times New Roman" w:cs="Times New Roman" w:hint="cs"/>
          <w:kern w:val="0"/>
          <w:sz w:val="24"/>
          <w:szCs w:val="24"/>
          <w:rtl/>
          <w14:ligatures w14:val="none"/>
        </w:rPr>
        <w:t xml:space="preserve"> </w:t>
      </w:r>
      <w:r w:rsidR="00BA7D93">
        <w:rPr>
          <w:rFonts w:ascii="Times New Roman" w:eastAsia="Times New Roman" w:hAnsi="Times New Roman" w:cs="Times New Roman" w:hint="cs"/>
          <w:kern w:val="0"/>
          <w:sz w:val="24"/>
          <w:szCs w:val="24"/>
          <w:rtl/>
          <w14:ligatures w14:val="none"/>
        </w:rPr>
        <w:t>.</w:t>
      </w:r>
      <w:proofErr w:type="gramEnd"/>
    </w:p>
    <w:p w14:paraId="71B395FE" w14:textId="4D741F23" w:rsidR="002B6E2E" w:rsidRPr="002B6E2E" w:rsidRDefault="002B6E2E" w:rsidP="00B26CC7">
      <w:pPr>
        <w:bidi/>
        <w:spacing w:before="100" w:beforeAutospacing="1" w:after="100" w:afterAutospacing="1" w:line="360" w:lineRule="auto"/>
        <w:ind w:left="792"/>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في قرار الشراء لدى المستهلك السعودي</w:t>
      </w:r>
      <w:r w:rsidRPr="002B6E2E">
        <w:rPr>
          <w:rFonts w:ascii="Times New Roman" w:eastAsia="Times New Roman" w:hAnsi="Times New Roman" w:cs="Times New Roman"/>
          <w:kern w:val="0"/>
          <w:sz w:val="24"/>
          <w:szCs w:val="24"/>
          <w14:ligatures w14:val="none"/>
        </w:rPr>
        <w:t>.</w:t>
      </w:r>
    </w:p>
    <w:p w14:paraId="118E1DD9" w14:textId="5FD6C775" w:rsidR="002B6E2E" w:rsidRPr="002B6E2E" w:rsidRDefault="00605B48" w:rsidP="00B26CC7">
      <w:pPr>
        <w:bidi/>
        <w:spacing w:before="100" w:beforeAutospacing="1" w:after="100" w:afterAutospacing="1" w:line="360" w:lineRule="auto"/>
        <w:ind w:left="432"/>
        <w:jc w:val="both"/>
        <w:rPr>
          <w:rFonts w:ascii="Times New Roman" w:eastAsia="Times New Roman" w:hAnsi="Times New Roman" w:cs="Times New Roman"/>
          <w:b/>
          <w:bCs/>
          <w:kern w:val="0"/>
          <w:sz w:val="24"/>
          <w:szCs w:val="24"/>
          <w14:ligatures w14:val="none"/>
        </w:rPr>
      </w:pPr>
      <w:bookmarkStart w:id="267" w:name="_Toc225713087"/>
      <w:bookmarkStart w:id="268" w:name="_Toc225798427"/>
      <w:bookmarkStart w:id="269" w:name="_Toc225798922"/>
      <w:r>
        <w:rPr>
          <w:rFonts w:ascii="Times New Roman" w:eastAsia="Times New Roman" w:hAnsi="Times New Roman" w:cs="Times New Roman" w:hint="cs"/>
          <w:b/>
          <w:bCs/>
          <w:kern w:val="0"/>
          <w:sz w:val="24"/>
          <w:szCs w:val="24"/>
          <w:rtl/>
          <w14:ligatures w14:val="none"/>
        </w:rPr>
        <w:t xml:space="preserve">7.2.3 </w:t>
      </w:r>
      <w:r w:rsidR="002B6E2E" w:rsidRPr="002B6E2E">
        <w:rPr>
          <w:rFonts w:ascii="Times New Roman" w:eastAsia="Times New Roman" w:hAnsi="Times New Roman" w:cs="Times New Roman"/>
          <w:b/>
          <w:bCs/>
          <w:kern w:val="0"/>
          <w:sz w:val="24"/>
          <w:szCs w:val="24"/>
          <w:rtl/>
          <w14:ligatures w14:val="none"/>
        </w:rPr>
        <w:t>تحليل الانحدار الخطي المتعدد</w:t>
      </w:r>
      <w:r w:rsidR="002B6E2E" w:rsidRPr="002B6E2E">
        <w:rPr>
          <w:rFonts w:ascii="Times New Roman" w:eastAsia="Times New Roman" w:hAnsi="Times New Roman" w:cs="Times New Roman"/>
          <w:b/>
          <w:bCs/>
          <w:kern w:val="0"/>
          <w:sz w:val="24"/>
          <w:szCs w:val="24"/>
          <w14:ligatures w14:val="none"/>
        </w:rPr>
        <w:t xml:space="preserve"> (Multiple Regression)</w:t>
      </w:r>
      <w:bookmarkEnd w:id="267"/>
      <w:bookmarkEnd w:id="268"/>
      <w:bookmarkEnd w:id="269"/>
    </w:p>
    <w:p w14:paraId="141BC8F4" w14:textId="72FDE670" w:rsidR="002B6E2E" w:rsidRPr="002B6E2E" w:rsidRDefault="00BA7D93" w:rsidP="00B0291A">
      <w:pPr>
        <w:bidi/>
        <w:spacing w:before="100" w:beforeAutospacing="1" w:after="100" w:afterAutospacing="1" w:line="360" w:lineRule="auto"/>
        <w:ind w:left="432"/>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w:t>
      </w:r>
      <w:r w:rsidR="002B6E2E" w:rsidRPr="002B6E2E">
        <w:rPr>
          <w:rFonts w:ascii="Times New Roman" w:eastAsia="Times New Roman" w:hAnsi="Times New Roman" w:cs="Times New Roman"/>
          <w:kern w:val="0"/>
          <w:sz w:val="24"/>
          <w:szCs w:val="24"/>
          <w:rtl/>
          <w14:ligatures w14:val="none"/>
        </w:rPr>
        <w:t>استخدم تحليل الانحدار المتعدد لتحديد الأهمية النسبية لمتغيري الدراسة المستقلين (معدل التعرض والثقة) في تفسير التباين في قرار الشراء لدى المستهلكين</w:t>
      </w:r>
      <w:r w:rsidR="002B6E2E" w:rsidRPr="002B6E2E">
        <w:rPr>
          <w:rFonts w:ascii="Times New Roman" w:eastAsia="Times New Roman" w:hAnsi="Times New Roman" w:cs="Times New Roman"/>
          <w:kern w:val="0"/>
          <w:sz w:val="24"/>
          <w:szCs w:val="24"/>
          <w14:ligatures w14:val="none"/>
        </w:rPr>
        <w:t>.</w:t>
      </w:r>
    </w:p>
    <w:p w14:paraId="08F8F82F" w14:textId="673BA3FD" w:rsidR="002B6E2E" w:rsidRPr="002B6E2E" w:rsidRDefault="00105321" w:rsidP="00B26CC7">
      <w:pPr>
        <w:bidi/>
        <w:spacing w:before="100" w:beforeAutospacing="1" w:after="100" w:afterAutospacing="1" w:line="360" w:lineRule="auto"/>
        <w:ind w:left="432"/>
        <w:jc w:val="both"/>
        <w:outlineLvl w:val="2"/>
        <w:rPr>
          <w:rFonts w:ascii="Times New Roman" w:eastAsia="Times New Roman" w:hAnsi="Times New Roman" w:cs="Times New Roman"/>
          <w:b/>
          <w:bCs/>
          <w:kern w:val="0"/>
          <w:sz w:val="24"/>
          <w:szCs w:val="24"/>
          <w14:ligatures w14:val="none"/>
        </w:rPr>
      </w:pPr>
      <w:bookmarkStart w:id="270" w:name="_Toc225713088"/>
      <w:bookmarkStart w:id="271" w:name="_Toc225798428"/>
      <w:bookmarkStart w:id="272" w:name="_Toc225798923"/>
      <w:bookmarkStart w:id="273" w:name="_Toc226826285"/>
      <w:r>
        <w:rPr>
          <w:rFonts w:ascii="Times New Roman" w:eastAsia="Times New Roman" w:hAnsi="Times New Roman" w:cs="Times New Roman" w:hint="cs"/>
          <w:b/>
          <w:bCs/>
          <w:kern w:val="0"/>
          <w:sz w:val="24"/>
          <w:szCs w:val="24"/>
          <w:rtl/>
          <w14:ligatures w14:val="none"/>
        </w:rPr>
        <w:t>7.2.4</w:t>
      </w:r>
      <w:r w:rsidR="002B6E2E" w:rsidRPr="002B6E2E">
        <w:rPr>
          <w:rFonts w:ascii="Times New Roman" w:eastAsia="Times New Roman" w:hAnsi="Times New Roman" w:cs="Times New Roman"/>
          <w:b/>
          <w:bCs/>
          <w:kern w:val="0"/>
          <w:sz w:val="24"/>
          <w:szCs w:val="24"/>
          <w14:ligatures w14:val="none"/>
        </w:rPr>
        <w:t xml:space="preserve"> </w:t>
      </w:r>
      <w:r w:rsidR="002B6E2E" w:rsidRPr="002B6E2E">
        <w:rPr>
          <w:rFonts w:ascii="Times New Roman" w:eastAsia="Times New Roman" w:hAnsi="Times New Roman" w:cs="Times New Roman"/>
          <w:b/>
          <w:bCs/>
          <w:kern w:val="0"/>
          <w:sz w:val="24"/>
          <w:szCs w:val="24"/>
          <w:rtl/>
          <w14:ligatures w14:val="none"/>
        </w:rPr>
        <w:t>اختبار</w:t>
      </w:r>
      <w:r w:rsidR="002B6E2E" w:rsidRPr="002B6E2E">
        <w:rPr>
          <w:rFonts w:ascii="Times New Roman" w:eastAsia="Times New Roman" w:hAnsi="Times New Roman" w:cs="Times New Roman"/>
          <w:b/>
          <w:bCs/>
          <w:kern w:val="0"/>
          <w:sz w:val="24"/>
          <w:szCs w:val="24"/>
          <w14:ligatures w14:val="none"/>
        </w:rPr>
        <w:t xml:space="preserve"> (Independent Samples T-Test)</w:t>
      </w:r>
      <w:bookmarkEnd w:id="270"/>
      <w:bookmarkEnd w:id="271"/>
      <w:bookmarkEnd w:id="272"/>
      <w:bookmarkEnd w:id="273"/>
    </w:p>
    <w:p w14:paraId="6C3723C7" w14:textId="117E5026" w:rsidR="00105321" w:rsidRDefault="00BA7D93" w:rsidP="00B26CC7">
      <w:pPr>
        <w:bidi/>
        <w:spacing w:before="100" w:beforeAutospacing="1" w:after="100" w:afterAutospacing="1" w:line="360" w:lineRule="auto"/>
        <w:ind w:left="432"/>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2B6E2E" w:rsidRPr="002B6E2E">
        <w:rPr>
          <w:rFonts w:ascii="Times New Roman" w:eastAsia="Times New Roman" w:hAnsi="Times New Roman" w:cs="Times New Roman"/>
          <w:kern w:val="0"/>
          <w:sz w:val="24"/>
          <w:szCs w:val="24"/>
          <w:rtl/>
          <w14:ligatures w14:val="none"/>
        </w:rPr>
        <w:t>استخدم هذا الاختبار للكشف عن الفروق في قرار الشراء تبعًا لمتغير الجنس</w:t>
      </w:r>
      <w:r w:rsidR="002B6E2E" w:rsidRPr="002B6E2E">
        <w:rPr>
          <w:rFonts w:ascii="Times New Roman" w:eastAsia="Times New Roman" w:hAnsi="Times New Roman" w:cs="Times New Roman"/>
          <w:kern w:val="0"/>
          <w:sz w:val="24"/>
          <w:szCs w:val="24"/>
          <w14:ligatures w14:val="none"/>
        </w:rPr>
        <w:t>.</w:t>
      </w:r>
      <w:bookmarkStart w:id="274" w:name="_Toc225713089"/>
      <w:bookmarkStart w:id="275" w:name="_Toc225798429"/>
      <w:bookmarkStart w:id="276" w:name="_Toc225798924"/>
    </w:p>
    <w:p w14:paraId="4242AED3" w14:textId="76ECB339" w:rsidR="002B6E2E" w:rsidRPr="00105321" w:rsidRDefault="00105321" w:rsidP="00B26CC7">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b/>
          <w:bCs/>
          <w:kern w:val="0"/>
          <w:sz w:val="24"/>
          <w:szCs w:val="24"/>
          <w:rtl/>
          <w14:ligatures w14:val="none"/>
        </w:rPr>
        <w:t>7.2.5</w:t>
      </w:r>
      <w:r w:rsidR="002B6E2E" w:rsidRPr="002B6E2E">
        <w:rPr>
          <w:rFonts w:ascii="Times New Roman" w:eastAsia="Times New Roman" w:hAnsi="Times New Roman" w:cs="Times New Roman"/>
          <w:b/>
          <w:bCs/>
          <w:kern w:val="0"/>
          <w:sz w:val="24"/>
          <w:szCs w:val="24"/>
          <w14:ligatures w14:val="none"/>
        </w:rPr>
        <w:t xml:space="preserve"> </w:t>
      </w:r>
      <w:r w:rsidR="002B6E2E" w:rsidRPr="002B6E2E">
        <w:rPr>
          <w:rFonts w:ascii="Times New Roman" w:eastAsia="Times New Roman" w:hAnsi="Times New Roman" w:cs="Times New Roman"/>
          <w:b/>
          <w:bCs/>
          <w:kern w:val="0"/>
          <w:sz w:val="24"/>
          <w:szCs w:val="24"/>
          <w:rtl/>
          <w14:ligatures w14:val="none"/>
        </w:rPr>
        <w:t>تحليل التباين الأحادي</w:t>
      </w:r>
      <w:r w:rsidR="002B6E2E" w:rsidRPr="002B6E2E">
        <w:rPr>
          <w:rFonts w:ascii="Times New Roman" w:eastAsia="Times New Roman" w:hAnsi="Times New Roman" w:cs="Times New Roman"/>
          <w:b/>
          <w:bCs/>
          <w:kern w:val="0"/>
          <w:sz w:val="24"/>
          <w:szCs w:val="24"/>
          <w14:ligatures w14:val="none"/>
        </w:rPr>
        <w:t xml:space="preserve"> (One-Way ANOVA)</w:t>
      </w:r>
      <w:bookmarkEnd w:id="274"/>
      <w:bookmarkEnd w:id="275"/>
      <w:bookmarkEnd w:id="276"/>
    </w:p>
    <w:p w14:paraId="1339B8D6" w14:textId="35D58637" w:rsidR="002B6E2E" w:rsidRPr="002B6E2E" w:rsidRDefault="00BA7D93" w:rsidP="00B26CC7">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w:t>
      </w:r>
      <w:r w:rsidR="002B6E2E" w:rsidRPr="002B6E2E">
        <w:rPr>
          <w:rFonts w:ascii="Times New Roman" w:eastAsia="Times New Roman" w:hAnsi="Times New Roman" w:cs="Times New Roman"/>
          <w:kern w:val="0"/>
          <w:sz w:val="24"/>
          <w:szCs w:val="24"/>
          <w:rtl/>
          <w14:ligatures w14:val="none"/>
        </w:rPr>
        <w:t>استخدم تحليل التباين الأحادي لاختبار الفروق في قرار الشراء وفق عدد من المتغيرات الديموغرافية، مثل</w:t>
      </w:r>
      <w:r w:rsidR="002B6E2E" w:rsidRPr="002B6E2E">
        <w:rPr>
          <w:rFonts w:ascii="Times New Roman" w:eastAsia="Times New Roman" w:hAnsi="Times New Roman" w:cs="Times New Roman"/>
          <w:kern w:val="0"/>
          <w:sz w:val="24"/>
          <w:szCs w:val="24"/>
          <w14:ligatures w14:val="none"/>
        </w:rPr>
        <w:t>:</w:t>
      </w:r>
    </w:p>
    <w:p w14:paraId="2874979A" w14:textId="5B8ABF99" w:rsidR="002B6E2E" w:rsidRPr="002B6E2E" w:rsidRDefault="002B6E2E" w:rsidP="00B26CC7">
      <w:pPr>
        <w:numPr>
          <w:ilvl w:val="0"/>
          <w:numId w:val="153"/>
        </w:numPr>
        <w:tabs>
          <w:tab w:val="clear" w:pos="720"/>
          <w:tab w:val="num" w:pos="1440"/>
        </w:tabs>
        <w:bidi/>
        <w:spacing w:before="100" w:beforeAutospacing="1" w:after="100" w:afterAutospacing="1" w:line="360" w:lineRule="auto"/>
        <w:ind w:left="1440"/>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العمر</w:t>
      </w:r>
      <w:r w:rsidR="00BA7D93">
        <w:rPr>
          <w:rFonts w:ascii="Times New Roman" w:eastAsia="Times New Roman" w:hAnsi="Times New Roman" w:cs="Times New Roman" w:hint="cs"/>
          <w:kern w:val="0"/>
          <w:sz w:val="24"/>
          <w:szCs w:val="24"/>
          <w:rtl/>
          <w14:ligatures w14:val="none"/>
        </w:rPr>
        <w:t>.</w:t>
      </w:r>
    </w:p>
    <w:p w14:paraId="1BE8A8B8" w14:textId="74E545B1" w:rsidR="002B6E2E" w:rsidRPr="002B6E2E" w:rsidRDefault="002B6E2E" w:rsidP="00B26CC7">
      <w:pPr>
        <w:numPr>
          <w:ilvl w:val="0"/>
          <w:numId w:val="153"/>
        </w:numPr>
        <w:tabs>
          <w:tab w:val="clear" w:pos="720"/>
          <w:tab w:val="num" w:pos="1440"/>
        </w:tabs>
        <w:bidi/>
        <w:spacing w:before="100" w:beforeAutospacing="1" w:after="100" w:afterAutospacing="1" w:line="360" w:lineRule="auto"/>
        <w:ind w:left="1440"/>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المستوى التعليمي</w:t>
      </w:r>
      <w:r w:rsidR="00BA7D93">
        <w:rPr>
          <w:rFonts w:ascii="Times New Roman" w:eastAsia="Times New Roman" w:hAnsi="Times New Roman" w:cs="Times New Roman" w:hint="cs"/>
          <w:kern w:val="0"/>
          <w:sz w:val="24"/>
          <w:szCs w:val="24"/>
          <w:rtl/>
          <w14:ligatures w14:val="none"/>
        </w:rPr>
        <w:t>.</w:t>
      </w:r>
    </w:p>
    <w:p w14:paraId="479D500B" w14:textId="1AAF93D6" w:rsidR="002B6E2E" w:rsidRPr="002B6E2E" w:rsidRDefault="002B6E2E" w:rsidP="00B26CC7">
      <w:pPr>
        <w:numPr>
          <w:ilvl w:val="0"/>
          <w:numId w:val="153"/>
        </w:numPr>
        <w:tabs>
          <w:tab w:val="clear" w:pos="720"/>
          <w:tab w:val="num" w:pos="1440"/>
        </w:tabs>
        <w:bidi/>
        <w:spacing w:before="100" w:beforeAutospacing="1" w:after="100" w:afterAutospacing="1" w:line="360" w:lineRule="auto"/>
        <w:ind w:left="1440"/>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المنطقة السكنية</w:t>
      </w:r>
      <w:r w:rsidR="00BA7D93">
        <w:rPr>
          <w:rFonts w:ascii="Times New Roman" w:eastAsia="Times New Roman" w:hAnsi="Times New Roman" w:cs="Times New Roman" w:hint="cs"/>
          <w:kern w:val="0"/>
          <w:sz w:val="24"/>
          <w:szCs w:val="24"/>
          <w:rtl/>
          <w14:ligatures w14:val="none"/>
        </w:rPr>
        <w:t>.</w:t>
      </w:r>
    </w:p>
    <w:p w14:paraId="79148E7C" w14:textId="5CC72805" w:rsidR="002B6E2E" w:rsidRPr="002B6E2E" w:rsidRDefault="002B6E2E" w:rsidP="00B26CC7">
      <w:pPr>
        <w:numPr>
          <w:ilvl w:val="0"/>
          <w:numId w:val="153"/>
        </w:numPr>
        <w:tabs>
          <w:tab w:val="clear" w:pos="720"/>
          <w:tab w:val="num" w:pos="1440"/>
        </w:tabs>
        <w:bidi/>
        <w:spacing w:before="100" w:beforeAutospacing="1" w:after="100" w:afterAutospacing="1" w:line="360" w:lineRule="auto"/>
        <w:ind w:left="1440"/>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lastRenderedPageBreak/>
        <w:t>مستوى الدخل</w:t>
      </w:r>
      <w:r w:rsidR="00BA7D93">
        <w:rPr>
          <w:rFonts w:ascii="Times New Roman" w:eastAsia="Times New Roman" w:hAnsi="Times New Roman" w:cs="Times New Roman" w:hint="cs"/>
          <w:kern w:val="0"/>
          <w:sz w:val="24"/>
          <w:szCs w:val="24"/>
          <w:rtl/>
          <w14:ligatures w14:val="none"/>
        </w:rPr>
        <w:t>.</w:t>
      </w:r>
    </w:p>
    <w:p w14:paraId="43BDF065" w14:textId="26793ACA" w:rsidR="00C86647" w:rsidRPr="00BA7D93" w:rsidRDefault="002B6E2E" w:rsidP="00BA7D93">
      <w:pPr>
        <w:numPr>
          <w:ilvl w:val="0"/>
          <w:numId w:val="153"/>
        </w:numPr>
        <w:tabs>
          <w:tab w:val="clear" w:pos="720"/>
          <w:tab w:val="num" w:pos="1440"/>
        </w:tabs>
        <w:bidi/>
        <w:spacing w:before="100" w:beforeAutospacing="1" w:after="100" w:afterAutospacing="1" w:line="360" w:lineRule="auto"/>
        <w:ind w:left="1440"/>
        <w:jc w:val="both"/>
        <w:rPr>
          <w:rFonts w:ascii="Times New Roman" w:eastAsia="Times New Roman" w:hAnsi="Times New Roman" w:cs="Times New Roman"/>
          <w:kern w:val="0"/>
          <w:sz w:val="24"/>
          <w:szCs w:val="24"/>
          <w:rtl/>
          <w14:ligatures w14:val="none"/>
        </w:rPr>
      </w:pPr>
      <w:r w:rsidRPr="002B6E2E">
        <w:rPr>
          <w:rFonts w:ascii="Times New Roman" w:eastAsia="Times New Roman" w:hAnsi="Times New Roman" w:cs="Times New Roman"/>
          <w:kern w:val="0"/>
          <w:sz w:val="24"/>
          <w:szCs w:val="24"/>
          <w:rtl/>
          <w14:ligatures w14:val="none"/>
        </w:rPr>
        <w:t>سنوات الخبرة في القطاع العقاري</w:t>
      </w:r>
      <w:r w:rsidRPr="002B6E2E">
        <w:rPr>
          <w:rFonts w:ascii="Times New Roman" w:eastAsia="Times New Roman" w:hAnsi="Times New Roman" w:cs="Times New Roman"/>
          <w:kern w:val="0"/>
          <w:sz w:val="24"/>
          <w:szCs w:val="24"/>
          <w14:ligatures w14:val="none"/>
        </w:rPr>
        <w:t>.</w:t>
      </w:r>
    </w:p>
    <w:p w14:paraId="47B3A1D8" w14:textId="3BEF3A62" w:rsidR="002B6E2E" w:rsidRPr="00B26CC7" w:rsidRDefault="00105321" w:rsidP="00B26CC7">
      <w:pPr>
        <w:bidi/>
        <w:spacing w:line="360" w:lineRule="auto"/>
        <w:ind w:left="720"/>
        <w:jc w:val="both"/>
        <w:outlineLvl w:val="2"/>
        <w:rPr>
          <w:rFonts w:asciiTheme="majorBidi" w:eastAsia="Arial Unicode MS" w:hAnsiTheme="majorBidi" w:cs="Times New Roman"/>
          <w:b/>
          <w:bCs/>
          <w:sz w:val="28"/>
          <w:szCs w:val="28"/>
        </w:rPr>
      </w:pPr>
      <w:bookmarkStart w:id="277" w:name="_Toc226826286"/>
      <w:r w:rsidRPr="00B26CC7">
        <w:rPr>
          <w:rFonts w:asciiTheme="majorBidi" w:eastAsia="Arial Unicode MS" w:hAnsiTheme="majorBidi" w:cs="Times New Roman" w:hint="cs"/>
          <w:b/>
          <w:bCs/>
          <w:sz w:val="28"/>
          <w:szCs w:val="28"/>
          <w:rtl/>
        </w:rPr>
        <w:t xml:space="preserve">7.3 </w:t>
      </w:r>
      <w:r w:rsidR="002B6E2E" w:rsidRPr="00B26CC7">
        <w:rPr>
          <w:rFonts w:asciiTheme="majorBidi" w:eastAsia="Arial Unicode MS" w:hAnsiTheme="majorBidi" w:cs="Times New Roman"/>
          <w:b/>
          <w:bCs/>
          <w:sz w:val="28"/>
          <w:szCs w:val="28"/>
          <w:rtl/>
        </w:rPr>
        <w:t>تحليل نموذج المعادلات الهيكلية</w:t>
      </w:r>
      <w:bookmarkEnd w:id="277"/>
    </w:p>
    <w:p w14:paraId="5154A98B" w14:textId="13D11B32" w:rsidR="002B6E2E" w:rsidRPr="002B6E2E" w:rsidRDefault="00BA7D93" w:rsidP="00B0291A">
      <w:pPr>
        <w:bidi/>
        <w:spacing w:line="360" w:lineRule="auto"/>
        <w:ind w:left="1152"/>
        <w:jc w:val="both"/>
        <w:rPr>
          <w:rFonts w:asciiTheme="majorBidi" w:eastAsia="Arial Unicode MS" w:hAnsiTheme="majorBidi" w:cs="Times New Roman"/>
          <w:sz w:val="24"/>
          <w:szCs w:val="24"/>
        </w:rPr>
      </w:pPr>
      <w:r>
        <w:rPr>
          <w:rFonts w:asciiTheme="majorBidi" w:eastAsia="Arial Unicode MS" w:hAnsiTheme="majorBidi" w:cs="Times New Roman" w:hint="cs"/>
          <w:sz w:val="24"/>
          <w:szCs w:val="24"/>
          <w:rtl/>
        </w:rPr>
        <w:t>-</w:t>
      </w:r>
      <w:r w:rsidR="002B6E2E" w:rsidRPr="002B6E2E">
        <w:rPr>
          <w:rFonts w:asciiTheme="majorBidi" w:eastAsia="Arial Unicode MS" w:hAnsiTheme="majorBidi" w:cs="Times New Roman"/>
          <w:sz w:val="24"/>
          <w:szCs w:val="24"/>
          <w:rtl/>
        </w:rPr>
        <w:t>إضافة إلى التحليلات الإحصائية التقليدية، تم استخدام نمذجة المعادلات الهيكلية باستخدام المربعات الصغرى الجزئية</w:t>
      </w:r>
      <w:r w:rsidR="002B6E2E" w:rsidRPr="002B6E2E">
        <w:rPr>
          <w:rFonts w:asciiTheme="majorBidi" w:eastAsia="Arial Unicode MS" w:hAnsiTheme="majorBidi" w:cs="Times New Roman"/>
          <w:sz w:val="24"/>
          <w:szCs w:val="24"/>
        </w:rPr>
        <w:t xml:space="preserve"> (PLS-SEM) </w:t>
      </w:r>
      <w:r w:rsidR="002B6E2E" w:rsidRPr="002B6E2E">
        <w:rPr>
          <w:rFonts w:asciiTheme="majorBidi" w:eastAsia="Arial Unicode MS" w:hAnsiTheme="majorBidi" w:cs="Times New Roman"/>
          <w:sz w:val="24"/>
          <w:szCs w:val="24"/>
          <w:rtl/>
        </w:rPr>
        <w:t>لتحليل العلاقات السببية بين متغيرات الدراسة</w:t>
      </w:r>
      <w:r w:rsidR="002B6E2E" w:rsidRPr="002B6E2E">
        <w:rPr>
          <w:rFonts w:asciiTheme="majorBidi" w:eastAsia="Arial Unicode MS" w:hAnsiTheme="majorBidi" w:cs="Times New Roman"/>
          <w:sz w:val="24"/>
          <w:szCs w:val="24"/>
        </w:rPr>
        <w:t>.</w:t>
      </w:r>
    </w:p>
    <w:p w14:paraId="6928C247" w14:textId="0814ABC7" w:rsidR="002B6E2E" w:rsidRPr="00BA7D93" w:rsidRDefault="00BA7D93" w:rsidP="00BA7D93">
      <w:pPr>
        <w:bidi/>
        <w:spacing w:line="360" w:lineRule="auto"/>
        <w:ind w:left="1152"/>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2B6E2E" w:rsidRPr="002B6E2E">
        <w:rPr>
          <w:rFonts w:asciiTheme="majorBidi" w:eastAsia="Arial Unicode MS" w:hAnsiTheme="majorBidi" w:cs="Times New Roman"/>
          <w:sz w:val="24"/>
          <w:szCs w:val="24"/>
          <w:rtl/>
        </w:rPr>
        <w:t xml:space="preserve">وقد تم استخدام أسلوب </w:t>
      </w:r>
      <w:r w:rsidR="002B6E2E" w:rsidRPr="002B6E2E">
        <w:rPr>
          <w:rFonts w:asciiTheme="majorBidi" w:eastAsia="Arial Unicode MS" w:hAnsiTheme="majorBidi" w:cs="Times New Roman"/>
          <w:sz w:val="24"/>
          <w:szCs w:val="24"/>
        </w:rPr>
        <w:t xml:space="preserve">Bootstrapping </w:t>
      </w:r>
      <w:r w:rsidR="002B6E2E" w:rsidRPr="002B6E2E">
        <w:rPr>
          <w:rFonts w:asciiTheme="majorBidi" w:eastAsia="Arial Unicode MS" w:hAnsiTheme="majorBidi" w:cs="Times New Roman"/>
          <w:sz w:val="24"/>
          <w:szCs w:val="24"/>
          <w:rtl/>
        </w:rPr>
        <w:t>لاختبار دلالة معاملات المسار في النموذج الهيكلي، وتحديد قوة التأثير بين المتغيرات المستقلة والمتغير التابع</w:t>
      </w:r>
      <w:r w:rsidR="002B6E2E" w:rsidRPr="002B6E2E">
        <w:rPr>
          <w:rFonts w:asciiTheme="majorBidi" w:eastAsia="Arial Unicode MS" w:hAnsiTheme="majorBidi" w:cs="Times New Roman"/>
          <w:sz w:val="24"/>
          <w:szCs w:val="24"/>
        </w:rPr>
        <w:t>.</w:t>
      </w:r>
    </w:p>
    <w:p w14:paraId="30A4474F" w14:textId="7EB4A6E1" w:rsidR="00DD07AB" w:rsidRPr="00B26CC7" w:rsidRDefault="00105321" w:rsidP="00B0291A">
      <w:pPr>
        <w:bidi/>
        <w:spacing w:before="100" w:beforeAutospacing="1" w:after="100" w:afterAutospacing="1" w:line="360" w:lineRule="auto"/>
        <w:ind w:left="619"/>
        <w:jc w:val="both"/>
        <w:outlineLvl w:val="1"/>
        <w:rPr>
          <w:rFonts w:ascii="Times New Roman" w:eastAsia="Times New Roman" w:hAnsi="Times New Roman" w:cs="Times New Roman"/>
          <w:b/>
          <w:bCs/>
          <w:kern w:val="36"/>
          <w:sz w:val="48"/>
          <w:szCs w:val="48"/>
          <w14:ligatures w14:val="none"/>
        </w:rPr>
      </w:pPr>
      <w:bookmarkStart w:id="278" w:name="_Toc225713090"/>
      <w:bookmarkStart w:id="279" w:name="_Toc225798430"/>
      <w:bookmarkStart w:id="280" w:name="_Toc225798925"/>
      <w:bookmarkStart w:id="281" w:name="_Toc226826287"/>
      <w:r w:rsidRPr="00B26CC7">
        <w:rPr>
          <w:rFonts w:ascii="Times New Roman" w:eastAsia="Times New Roman" w:hAnsi="Times New Roman" w:cs="Times New Roman" w:hint="cs"/>
          <w:b/>
          <w:bCs/>
          <w:kern w:val="36"/>
          <w:sz w:val="28"/>
          <w:szCs w:val="28"/>
          <w:rtl/>
          <w14:ligatures w14:val="none"/>
        </w:rPr>
        <w:t xml:space="preserve">7.4 </w:t>
      </w:r>
      <w:r w:rsidR="00DD07AB" w:rsidRPr="00B26CC7">
        <w:rPr>
          <w:rFonts w:ascii="Times New Roman" w:eastAsia="Times New Roman" w:hAnsi="Times New Roman" w:cs="Times New Roman"/>
          <w:b/>
          <w:bCs/>
          <w:kern w:val="36"/>
          <w:sz w:val="28"/>
          <w:szCs w:val="28"/>
          <w:rtl/>
          <w14:ligatures w14:val="none"/>
        </w:rPr>
        <w:t>البرامج الإحصائية المستخدمة</w:t>
      </w:r>
      <w:bookmarkEnd w:id="278"/>
      <w:bookmarkEnd w:id="279"/>
      <w:bookmarkEnd w:id="280"/>
      <w:bookmarkEnd w:id="281"/>
    </w:p>
    <w:p w14:paraId="295064B0" w14:textId="1C0E9E1A" w:rsidR="00DD07AB" w:rsidRPr="00DD07AB" w:rsidRDefault="00BA7D93" w:rsidP="00B0291A">
      <w:pPr>
        <w:bidi/>
        <w:spacing w:before="100" w:beforeAutospacing="1" w:after="100" w:afterAutospacing="1" w:line="360" w:lineRule="auto"/>
        <w:ind w:left="432"/>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w:t>
      </w:r>
      <w:r w:rsidR="00DD07AB" w:rsidRPr="00DD07AB">
        <w:rPr>
          <w:rFonts w:ascii="Times New Roman" w:eastAsia="Times New Roman" w:hAnsi="Times New Roman" w:cs="Times New Roman"/>
          <w:kern w:val="0"/>
          <w:sz w:val="24"/>
          <w:szCs w:val="24"/>
          <w:rtl/>
          <w14:ligatures w14:val="none"/>
        </w:rPr>
        <w:t xml:space="preserve">تم استخدام برنامج </w:t>
      </w:r>
      <w:r w:rsidR="00DD07AB" w:rsidRPr="00DD07AB">
        <w:rPr>
          <w:rFonts w:ascii="Times New Roman" w:eastAsia="Times New Roman" w:hAnsi="Times New Roman" w:cs="Times New Roman"/>
          <w:kern w:val="0"/>
          <w:sz w:val="24"/>
          <w:szCs w:val="24"/>
          <w14:ligatures w14:val="none"/>
        </w:rPr>
        <w:t xml:space="preserve">SPSS </w:t>
      </w:r>
      <w:r w:rsidR="00DD07AB" w:rsidRPr="00DD07AB">
        <w:rPr>
          <w:rFonts w:ascii="Times New Roman" w:eastAsia="Times New Roman" w:hAnsi="Times New Roman" w:cs="Times New Roman"/>
          <w:kern w:val="0"/>
          <w:sz w:val="24"/>
          <w:szCs w:val="24"/>
          <w:rtl/>
          <w14:ligatures w14:val="none"/>
        </w:rPr>
        <w:t>لإجراء التحليلات الإحصائية الوصفية والاستدلالية الأساسية مثل</w:t>
      </w:r>
      <w:r w:rsidR="00DD07AB" w:rsidRPr="00DD07AB">
        <w:rPr>
          <w:rFonts w:ascii="Times New Roman" w:eastAsia="Times New Roman" w:hAnsi="Times New Roman" w:cs="Times New Roman"/>
          <w:kern w:val="0"/>
          <w:sz w:val="24"/>
          <w:szCs w:val="24"/>
          <w14:ligatures w14:val="none"/>
        </w:rPr>
        <w:t>:</w:t>
      </w:r>
    </w:p>
    <w:p w14:paraId="0C337641" w14:textId="77D416BF" w:rsidR="00DD07AB" w:rsidRPr="00DD07AB" w:rsidRDefault="00DD07AB" w:rsidP="00B0291A">
      <w:pPr>
        <w:numPr>
          <w:ilvl w:val="0"/>
          <w:numId w:val="157"/>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التكرارات والنسب المئوية</w:t>
      </w:r>
      <w:r w:rsidR="00BA7D93">
        <w:rPr>
          <w:rFonts w:ascii="Times New Roman" w:eastAsia="Times New Roman" w:hAnsi="Times New Roman" w:cs="Times New Roman" w:hint="cs"/>
          <w:kern w:val="0"/>
          <w:sz w:val="24"/>
          <w:szCs w:val="24"/>
          <w:rtl/>
          <w14:ligatures w14:val="none"/>
        </w:rPr>
        <w:t>.</w:t>
      </w:r>
    </w:p>
    <w:p w14:paraId="2D4C4593" w14:textId="1E798C48" w:rsidR="00DD07AB" w:rsidRPr="00DD07AB" w:rsidRDefault="00DD07AB" w:rsidP="00B0291A">
      <w:pPr>
        <w:numPr>
          <w:ilvl w:val="0"/>
          <w:numId w:val="157"/>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المتوسطات الحسابية والانحرافات المعيارية</w:t>
      </w:r>
      <w:r w:rsidR="00BA7D93">
        <w:rPr>
          <w:rFonts w:ascii="Times New Roman" w:eastAsia="Times New Roman" w:hAnsi="Times New Roman" w:cs="Times New Roman" w:hint="cs"/>
          <w:kern w:val="0"/>
          <w:sz w:val="24"/>
          <w:szCs w:val="24"/>
          <w:rtl/>
          <w14:ligatures w14:val="none"/>
        </w:rPr>
        <w:t>.</w:t>
      </w:r>
    </w:p>
    <w:p w14:paraId="6215E773" w14:textId="38077967" w:rsidR="00DD07AB" w:rsidRPr="00DD07AB" w:rsidRDefault="00DD07AB" w:rsidP="00B0291A">
      <w:pPr>
        <w:numPr>
          <w:ilvl w:val="0"/>
          <w:numId w:val="157"/>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 xml:space="preserve">معامل </w:t>
      </w:r>
      <w:proofErr w:type="spellStart"/>
      <w:r w:rsidRPr="00DD07AB">
        <w:rPr>
          <w:rFonts w:ascii="Times New Roman" w:eastAsia="Times New Roman" w:hAnsi="Times New Roman" w:cs="Times New Roman"/>
          <w:kern w:val="0"/>
          <w:sz w:val="24"/>
          <w:szCs w:val="24"/>
          <w:rtl/>
          <w14:ligatures w14:val="none"/>
        </w:rPr>
        <w:t>كرونباخ</w:t>
      </w:r>
      <w:proofErr w:type="spellEnd"/>
      <w:r w:rsidRPr="00DD07AB">
        <w:rPr>
          <w:rFonts w:ascii="Times New Roman" w:eastAsia="Times New Roman" w:hAnsi="Times New Roman" w:cs="Times New Roman"/>
          <w:kern w:val="0"/>
          <w:sz w:val="24"/>
          <w:szCs w:val="24"/>
          <w:rtl/>
          <w14:ligatures w14:val="none"/>
        </w:rPr>
        <w:t xml:space="preserve"> ألفا</w:t>
      </w:r>
      <w:r w:rsidR="00BA7D93">
        <w:rPr>
          <w:rFonts w:ascii="Times New Roman" w:eastAsia="Times New Roman" w:hAnsi="Times New Roman" w:cs="Times New Roman" w:hint="cs"/>
          <w:kern w:val="0"/>
          <w:sz w:val="24"/>
          <w:szCs w:val="24"/>
          <w:rtl/>
          <w14:ligatures w14:val="none"/>
        </w:rPr>
        <w:t>.</w:t>
      </w:r>
    </w:p>
    <w:p w14:paraId="7D5D18D1" w14:textId="11C936B1" w:rsidR="00DD07AB" w:rsidRPr="00DD07AB" w:rsidRDefault="00DD07AB" w:rsidP="00B0291A">
      <w:pPr>
        <w:numPr>
          <w:ilvl w:val="0"/>
          <w:numId w:val="157"/>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معامل ارتباط بيرسون</w:t>
      </w:r>
      <w:r w:rsidR="00BA7D93">
        <w:rPr>
          <w:rFonts w:ascii="Times New Roman" w:eastAsia="Times New Roman" w:hAnsi="Times New Roman" w:cs="Times New Roman" w:hint="cs"/>
          <w:kern w:val="0"/>
          <w:sz w:val="24"/>
          <w:szCs w:val="24"/>
          <w:rtl/>
          <w14:ligatures w14:val="none"/>
        </w:rPr>
        <w:t>.</w:t>
      </w:r>
    </w:p>
    <w:p w14:paraId="778DF54C" w14:textId="1B4361BD" w:rsidR="00DD07AB" w:rsidRPr="00DD07AB" w:rsidRDefault="00DD07AB" w:rsidP="00B0291A">
      <w:pPr>
        <w:numPr>
          <w:ilvl w:val="0"/>
          <w:numId w:val="157"/>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تحليل الانحدار</w:t>
      </w:r>
      <w:r w:rsidR="00BA7D93">
        <w:rPr>
          <w:rFonts w:ascii="Times New Roman" w:eastAsia="Times New Roman" w:hAnsi="Times New Roman" w:cs="Times New Roman" w:hint="cs"/>
          <w:kern w:val="0"/>
          <w:sz w:val="24"/>
          <w:szCs w:val="24"/>
          <w:rtl/>
          <w14:ligatures w14:val="none"/>
        </w:rPr>
        <w:t>.</w:t>
      </w:r>
    </w:p>
    <w:p w14:paraId="1C0849B1" w14:textId="6F43E8B5" w:rsidR="00DD07AB" w:rsidRPr="00DD07AB" w:rsidRDefault="00DD07AB" w:rsidP="00B0291A">
      <w:pPr>
        <w:numPr>
          <w:ilvl w:val="0"/>
          <w:numId w:val="157"/>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اختبار</w:t>
      </w:r>
      <w:r w:rsidRPr="00DD07AB">
        <w:rPr>
          <w:rFonts w:ascii="Times New Roman" w:eastAsia="Times New Roman" w:hAnsi="Times New Roman" w:cs="Times New Roman"/>
          <w:kern w:val="0"/>
          <w:sz w:val="24"/>
          <w:szCs w:val="24"/>
          <w14:ligatures w14:val="none"/>
        </w:rPr>
        <w:t xml:space="preserve"> T-Test</w:t>
      </w:r>
      <w:r w:rsidR="00BA7D93">
        <w:rPr>
          <w:rFonts w:ascii="Times New Roman" w:eastAsia="Times New Roman" w:hAnsi="Times New Roman" w:cs="Times New Roman" w:hint="cs"/>
          <w:kern w:val="0"/>
          <w:sz w:val="24"/>
          <w:szCs w:val="24"/>
          <w:rtl/>
          <w14:ligatures w14:val="none"/>
        </w:rPr>
        <w:t>.</w:t>
      </w:r>
    </w:p>
    <w:p w14:paraId="04FFC021" w14:textId="03095E6A" w:rsidR="00DD07AB" w:rsidRPr="00DD07AB" w:rsidRDefault="00DD07AB" w:rsidP="00B0291A">
      <w:pPr>
        <w:numPr>
          <w:ilvl w:val="0"/>
          <w:numId w:val="157"/>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تحليل التباين</w:t>
      </w:r>
      <w:r w:rsidRPr="00DD07AB">
        <w:rPr>
          <w:rFonts w:ascii="Times New Roman" w:eastAsia="Times New Roman" w:hAnsi="Times New Roman" w:cs="Times New Roman"/>
          <w:kern w:val="0"/>
          <w:sz w:val="24"/>
          <w:szCs w:val="24"/>
          <w14:ligatures w14:val="none"/>
        </w:rPr>
        <w:t xml:space="preserve"> ANOVA</w:t>
      </w:r>
      <w:r w:rsidR="00BA7D93">
        <w:rPr>
          <w:rFonts w:ascii="Times New Roman" w:eastAsia="Times New Roman" w:hAnsi="Times New Roman" w:cs="Times New Roman" w:hint="cs"/>
          <w:kern w:val="0"/>
          <w:sz w:val="24"/>
          <w:szCs w:val="24"/>
          <w:rtl/>
          <w14:ligatures w14:val="none"/>
        </w:rPr>
        <w:t>.</w:t>
      </w:r>
    </w:p>
    <w:p w14:paraId="627A67A3" w14:textId="4C2A0418" w:rsidR="00DD07AB" w:rsidRPr="00DD07AB" w:rsidRDefault="00BA7D93" w:rsidP="00274F90">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sidR="00DD07AB" w:rsidRPr="00DD07AB">
        <w:rPr>
          <w:rFonts w:ascii="Times New Roman" w:eastAsia="Times New Roman" w:hAnsi="Times New Roman" w:cs="Times New Roman"/>
          <w:kern w:val="0"/>
          <w:sz w:val="24"/>
          <w:szCs w:val="24"/>
          <w:rtl/>
          <w14:ligatures w14:val="none"/>
        </w:rPr>
        <w:t xml:space="preserve">كما تم استخدام برنامج </w:t>
      </w:r>
      <w:proofErr w:type="spellStart"/>
      <w:proofErr w:type="gramStart"/>
      <w:r w:rsidR="00DD07AB" w:rsidRPr="00DD07AB">
        <w:rPr>
          <w:rFonts w:ascii="Times New Roman" w:eastAsia="Times New Roman" w:hAnsi="Times New Roman" w:cs="Times New Roman"/>
          <w:kern w:val="0"/>
          <w:sz w:val="24"/>
          <w:szCs w:val="24"/>
          <w14:ligatures w14:val="none"/>
        </w:rPr>
        <w:t>SmartPLS</w:t>
      </w:r>
      <w:proofErr w:type="spellEnd"/>
      <w:r w:rsidR="00DD07AB" w:rsidRPr="00DD07AB">
        <w:rPr>
          <w:rFonts w:ascii="Times New Roman" w:eastAsia="Times New Roman" w:hAnsi="Times New Roman" w:cs="Times New Roman" w:hint="cs"/>
          <w:kern w:val="0"/>
          <w:sz w:val="24"/>
          <w:szCs w:val="24"/>
          <w:rtl/>
          <w14:ligatures w14:val="none"/>
        </w:rPr>
        <w:t xml:space="preserve"> </w:t>
      </w:r>
      <w:r w:rsidR="00DD07AB" w:rsidRPr="00DD07AB">
        <w:rPr>
          <w:rFonts w:ascii="Times New Roman" w:eastAsia="Times New Roman" w:hAnsi="Times New Roman" w:cs="Times New Roman"/>
          <w:kern w:val="0"/>
          <w:sz w:val="24"/>
          <w:szCs w:val="24"/>
          <w14:ligatures w14:val="none"/>
        </w:rPr>
        <w:t xml:space="preserve"> </w:t>
      </w:r>
      <w:r w:rsidR="00DD07AB" w:rsidRPr="00DD07AB">
        <w:rPr>
          <w:rFonts w:ascii="Times New Roman" w:eastAsia="Times New Roman" w:hAnsi="Times New Roman" w:cs="Times New Roman"/>
          <w:kern w:val="0"/>
          <w:sz w:val="24"/>
          <w:szCs w:val="24"/>
          <w:rtl/>
          <w14:ligatures w14:val="none"/>
        </w:rPr>
        <w:t>لتحليل</w:t>
      </w:r>
      <w:proofErr w:type="gramEnd"/>
      <w:r w:rsidR="00DD07AB" w:rsidRPr="00DD07AB">
        <w:rPr>
          <w:rFonts w:ascii="Times New Roman" w:eastAsia="Times New Roman" w:hAnsi="Times New Roman" w:cs="Times New Roman"/>
          <w:kern w:val="0"/>
          <w:sz w:val="24"/>
          <w:szCs w:val="24"/>
          <w:rtl/>
          <w14:ligatures w14:val="none"/>
        </w:rPr>
        <w:t xml:space="preserve"> نموذج المعادلات الهيكلية</w:t>
      </w:r>
      <w:r w:rsidR="00DD07AB" w:rsidRPr="00DD07AB">
        <w:rPr>
          <w:rFonts w:ascii="Times New Roman" w:eastAsia="Times New Roman" w:hAnsi="Times New Roman" w:cs="Times New Roman"/>
          <w:kern w:val="0"/>
          <w:sz w:val="24"/>
          <w:szCs w:val="24"/>
          <w14:ligatures w14:val="none"/>
        </w:rPr>
        <w:t xml:space="preserve"> (PLS-SEM) </w:t>
      </w:r>
      <w:r w:rsidR="00DD07AB" w:rsidRPr="00DD07AB">
        <w:rPr>
          <w:rFonts w:ascii="Times New Roman" w:eastAsia="Times New Roman" w:hAnsi="Times New Roman" w:cs="Times New Roman"/>
          <w:kern w:val="0"/>
          <w:sz w:val="24"/>
          <w:szCs w:val="24"/>
          <w:rtl/>
          <w14:ligatures w14:val="none"/>
        </w:rPr>
        <w:t>واختبار العلاقات السببية بين متغيرات الدراسة</w:t>
      </w:r>
      <w:r w:rsidR="00DD07AB" w:rsidRPr="00DD07AB">
        <w:rPr>
          <w:rFonts w:ascii="Times New Roman" w:eastAsia="Times New Roman" w:hAnsi="Times New Roman" w:cs="Times New Roman"/>
          <w:kern w:val="0"/>
          <w:sz w:val="24"/>
          <w:szCs w:val="24"/>
          <w14:ligatures w14:val="none"/>
        </w:rPr>
        <w:t>.</w:t>
      </w:r>
    </w:p>
    <w:p w14:paraId="29FCBBB1" w14:textId="31AC40C2" w:rsidR="00B26CC7" w:rsidRPr="00DD07AB" w:rsidRDefault="00BA7D93" w:rsidP="009F44AF">
      <w:pPr>
        <w:bidi/>
        <w:spacing w:before="100" w:beforeAutospacing="1" w:after="100" w:afterAutospacing="1" w:line="360" w:lineRule="auto"/>
        <w:ind w:left="432"/>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 xml:space="preserve">    </w:t>
      </w:r>
      <w:r w:rsidR="00DD07AB" w:rsidRPr="00DD07AB">
        <w:rPr>
          <w:rFonts w:ascii="Times New Roman" w:eastAsia="Times New Roman" w:hAnsi="Times New Roman" w:cs="Times New Roman"/>
          <w:kern w:val="0"/>
          <w:sz w:val="24"/>
          <w:szCs w:val="24"/>
          <w:rtl/>
          <w14:ligatures w14:val="none"/>
        </w:rPr>
        <w:t>وقد ساهم استخدام هذه البرامج في تحليل البيانات بدقة، وتفسير النتائج بصورة علمية تعكس طبيعة العلاقة بين التسويق العقاري الرقمي عبر مواقع التواصل الاجتماعي وقرار الشراء لدى المستهلك السعودي</w:t>
      </w:r>
      <w:r w:rsidR="00DD07AB" w:rsidRPr="00DD07AB">
        <w:rPr>
          <w:rFonts w:ascii="Times New Roman" w:eastAsia="Times New Roman" w:hAnsi="Times New Roman" w:cs="Times New Roman"/>
          <w:kern w:val="0"/>
          <w:sz w:val="24"/>
          <w:szCs w:val="24"/>
          <w14:ligatures w14:val="none"/>
        </w:rPr>
        <w:t>.</w:t>
      </w:r>
    </w:p>
    <w:p w14:paraId="1C229240" w14:textId="556ED481" w:rsidR="00D619ED" w:rsidRPr="00105321" w:rsidRDefault="002B6E2E" w:rsidP="00274F90">
      <w:pPr>
        <w:bidi/>
        <w:spacing w:line="360" w:lineRule="auto"/>
        <w:ind w:left="432"/>
        <w:jc w:val="both"/>
        <w:outlineLvl w:val="1"/>
        <w:rPr>
          <w:rFonts w:asciiTheme="majorBidi" w:eastAsia="Arial Unicode MS" w:hAnsiTheme="majorBidi" w:cs="Times New Roman"/>
          <w:b/>
          <w:bCs/>
          <w:sz w:val="28"/>
          <w:szCs w:val="28"/>
          <w:rtl/>
        </w:rPr>
      </w:pPr>
      <w:bookmarkStart w:id="282" w:name="_Toc225798926"/>
      <w:bookmarkStart w:id="283" w:name="_Toc226826288"/>
      <w:r w:rsidRPr="00105321">
        <w:rPr>
          <w:rFonts w:asciiTheme="majorBidi" w:eastAsia="Arial Unicode MS" w:hAnsiTheme="majorBidi" w:cs="Times New Roman" w:hint="cs"/>
          <w:b/>
          <w:bCs/>
          <w:sz w:val="28"/>
          <w:szCs w:val="28"/>
          <w:rtl/>
        </w:rPr>
        <w:t xml:space="preserve">ثامناً: </w:t>
      </w:r>
      <w:r w:rsidR="002A4803" w:rsidRPr="00105321">
        <w:rPr>
          <w:rFonts w:asciiTheme="majorBidi" w:eastAsia="Arial Unicode MS" w:hAnsiTheme="majorBidi" w:cs="Times New Roman"/>
          <w:b/>
          <w:bCs/>
          <w:sz w:val="28"/>
          <w:szCs w:val="28"/>
          <w:rtl/>
        </w:rPr>
        <w:t>تقييم صدق وثبات أداة الدراسة</w:t>
      </w:r>
      <w:bookmarkEnd w:id="282"/>
      <w:bookmarkEnd w:id="283"/>
    </w:p>
    <w:p w14:paraId="490F2EB8" w14:textId="4E176D54" w:rsidR="002A4803" w:rsidRDefault="009F44AF" w:rsidP="00274F90">
      <w:pPr>
        <w:bidi/>
        <w:spacing w:line="360" w:lineRule="auto"/>
        <w:ind w:left="432"/>
        <w:jc w:val="both"/>
        <w:rPr>
          <w:rFonts w:asciiTheme="majorBidi" w:eastAsia="Arial Unicode MS" w:hAnsiTheme="majorBidi" w:cs="Times New Roman"/>
          <w:sz w:val="24"/>
          <w:szCs w:val="24"/>
        </w:rPr>
      </w:pPr>
      <w:r>
        <w:rPr>
          <w:rFonts w:asciiTheme="majorBidi" w:eastAsia="Arial Unicode MS" w:hAnsiTheme="majorBidi" w:cs="Times New Roman" w:hint="cs"/>
          <w:sz w:val="24"/>
          <w:szCs w:val="24"/>
          <w:rtl/>
        </w:rPr>
        <w:t xml:space="preserve">    </w:t>
      </w:r>
      <w:r w:rsidR="002A4803" w:rsidRPr="002A4803">
        <w:rPr>
          <w:rFonts w:asciiTheme="majorBidi" w:eastAsia="Arial Unicode MS" w:hAnsiTheme="majorBidi" w:cs="Times New Roman"/>
          <w:sz w:val="24"/>
          <w:szCs w:val="24"/>
          <w:rtl/>
        </w:rPr>
        <w:t xml:space="preserve">يُعد تقييم صدق وثبات أداة الدراسة خطوة أساسية في الدراسات الكمية، إذ يهدف إلى التحقق من مدى قدرة بنود </w:t>
      </w:r>
      <w:proofErr w:type="gramStart"/>
      <w:r w:rsidR="002A4803" w:rsidRPr="002A4803">
        <w:rPr>
          <w:rFonts w:asciiTheme="majorBidi" w:eastAsia="Arial Unicode MS" w:hAnsiTheme="majorBidi" w:cs="Times New Roman"/>
          <w:sz w:val="24"/>
          <w:szCs w:val="24"/>
          <w:rtl/>
        </w:rPr>
        <w:t>الاستبيان</w:t>
      </w:r>
      <w:proofErr w:type="gramEnd"/>
      <w:r w:rsidR="002A4803" w:rsidRPr="002A4803">
        <w:rPr>
          <w:rFonts w:asciiTheme="majorBidi" w:eastAsia="Arial Unicode MS" w:hAnsiTheme="majorBidi" w:cs="Times New Roman"/>
          <w:sz w:val="24"/>
          <w:szCs w:val="24"/>
          <w:rtl/>
        </w:rPr>
        <w:t xml:space="preserve"> على قياس المتغيرات محل الدراسة بدرجة عالية من الاتساق والدقة. ويكتسب هذا الإجراء أهمية خاصة في الدراسات التي تعتمد على نماذج المعادلات الهيكلية</w:t>
      </w:r>
      <w:r w:rsidR="002A4803" w:rsidRPr="002A4803">
        <w:rPr>
          <w:rFonts w:asciiTheme="majorBidi" w:eastAsia="Arial Unicode MS" w:hAnsiTheme="majorBidi" w:cs="Times New Roman"/>
          <w:sz w:val="24"/>
          <w:szCs w:val="24"/>
        </w:rPr>
        <w:t xml:space="preserve"> (PLS-SEM)</w:t>
      </w:r>
      <w:r w:rsidR="002A4803" w:rsidRPr="002A4803">
        <w:rPr>
          <w:rFonts w:asciiTheme="majorBidi" w:eastAsia="Arial Unicode MS" w:hAnsiTheme="majorBidi" w:cs="Times New Roman"/>
          <w:sz w:val="24"/>
          <w:szCs w:val="24"/>
          <w:rtl/>
        </w:rPr>
        <w:t>، حيث يتطلب تحليل النموذج التأكد أولًا من صلاحية نموذج القياس قبل الانتقال إلى اختبار العلاقات الهيكلية بين المتغيرات</w:t>
      </w:r>
      <w:r w:rsidR="002A4803" w:rsidRPr="002A4803">
        <w:rPr>
          <w:rFonts w:asciiTheme="majorBidi" w:eastAsia="Arial Unicode MS" w:hAnsiTheme="majorBidi" w:cs="Times New Roman"/>
          <w:sz w:val="24"/>
          <w:szCs w:val="24"/>
        </w:rPr>
        <w:t>.</w:t>
      </w:r>
    </w:p>
    <w:p w14:paraId="7AE7BC57" w14:textId="71AC30D8" w:rsidR="00DD07AB" w:rsidRDefault="009F44AF" w:rsidP="00274F90">
      <w:pPr>
        <w:bidi/>
        <w:spacing w:line="360" w:lineRule="auto"/>
        <w:ind w:left="432"/>
        <w:jc w:val="both"/>
        <w:rPr>
          <w:rFonts w:asciiTheme="majorBidi" w:eastAsia="Arial Unicode MS" w:hAnsiTheme="majorBidi" w:cs="Times New Roman"/>
          <w:sz w:val="24"/>
          <w:szCs w:val="24"/>
        </w:rPr>
      </w:pPr>
      <w:r>
        <w:rPr>
          <w:rFonts w:asciiTheme="majorBidi" w:eastAsia="Arial Unicode MS" w:hAnsiTheme="majorBidi" w:cs="Times New Roman" w:hint="cs"/>
          <w:sz w:val="24"/>
          <w:szCs w:val="24"/>
          <w:rtl/>
        </w:rPr>
        <w:lastRenderedPageBreak/>
        <w:t xml:space="preserve">   </w:t>
      </w:r>
      <w:r w:rsidR="00DD07AB" w:rsidRPr="00DD07AB">
        <w:rPr>
          <w:rFonts w:asciiTheme="majorBidi" w:eastAsia="Arial Unicode MS" w:hAnsiTheme="majorBidi" w:cs="Times New Roman"/>
          <w:sz w:val="24"/>
          <w:szCs w:val="24"/>
          <w:rtl/>
        </w:rPr>
        <w:t xml:space="preserve">وفي هذا الإطار، خضع </w:t>
      </w:r>
      <w:proofErr w:type="gramStart"/>
      <w:r w:rsidR="00DD07AB" w:rsidRPr="00DD07AB">
        <w:rPr>
          <w:rFonts w:asciiTheme="majorBidi" w:eastAsia="Arial Unicode MS" w:hAnsiTheme="majorBidi" w:cs="Times New Roman"/>
          <w:sz w:val="24"/>
          <w:szCs w:val="24"/>
          <w:rtl/>
        </w:rPr>
        <w:t>الاستبيان</w:t>
      </w:r>
      <w:proofErr w:type="gramEnd"/>
      <w:r w:rsidR="00DD07AB" w:rsidRPr="00DD07AB">
        <w:rPr>
          <w:rFonts w:asciiTheme="majorBidi" w:eastAsia="Arial Unicode MS" w:hAnsiTheme="majorBidi" w:cs="Times New Roman"/>
          <w:sz w:val="24"/>
          <w:szCs w:val="24"/>
          <w:rtl/>
        </w:rPr>
        <w:t xml:space="preserve"> في مرحلته الأولية لعملية تحكيم علمي من قبل مجموعة من الأساتذة </w:t>
      </w:r>
      <w:proofErr w:type="gramStart"/>
      <w:r w:rsidR="00DD07AB" w:rsidRPr="00DD07AB">
        <w:rPr>
          <w:rFonts w:asciiTheme="majorBidi" w:eastAsia="Arial Unicode MS" w:hAnsiTheme="majorBidi" w:cs="Times New Roman"/>
          <w:sz w:val="24"/>
          <w:szCs w:val="24"/>
          <w:rtl/>
        </w:rPr>
        <w:t>المتخصصين</w:t>
      </w:r>
      <w:r w:rsidR="004A78F2">
        <w:rPr>
          <w:rFonts w:asciiTheme="majorBidi" w:eastAsia="Arial Unicode MS" w:hAnsiTheme="majorBidi" w:cs="Times New Roman" w:hint="cs"/>
          <w:sz w:val="24"/>
          <w:szCs w:val="24"/>
          <w:rtl/>
        </w:rPr>
        <w:t>(</w:t>
      </w:r>
      <w:proofErr w:type="gramEnd"/>
      <w:r w:rsidR="004A78F2">
        <w:rPr>
          <w:rStyle w:val="FootnoteReference"/>
          <w:rFonts w:asciiTheme="majorBidi" w:eastAsia="Arial Unicode MS" w:hAnsiTheme="majorBidi" w:cs="Times New Roman"/>
          <w:sz w:val="24"/>
          <w:szCs w:val="24"/>
          <w:rtl/>
        </w:rPr>
        <w:footnoteReference w:id="1"/>
      </w:r>
      <w:r w:rsidR="004A78F2">
        <w:rPr>
          <w:rFonts w:asciiTheme="majorBidi" w:eastAsia="Arial Unicode MS" w:hAnsiTheme="majorBidi" w:cs="Times New Roman" w:hint="cs"/>
          <w:sz w:val="24"/>
          <w:szCs w:val="24"/>
          <w:rtl/>
        </w:rPr>
        <w:t>)</w:t>
      </w:r>
      <w:r w:rsidR="00DD07AB" w:rsidRPr="00DD07AB">
        <w:rPr>
          <w:rFonts w:asciiTheme="majorBidi" w:eastAsia="Arial Unicode MS" w:hAnsiTheme="majorBidi" w:cs="Times New Roman"/>
          <w:sz w:val="24"/>
          <w:szCs w:val="24"/>
          <w:rtl/>
        </w:rPr>
        <w:t xml:space="preserve"> في مجالات التسويق الرقمي وإدارة الأعمال ومنهجية البحث العلمي، وذلك بهدف التأكد من وضوح العبارات وملاءمتها لقياس متغيرات الدراسة، إضافة إلى تقييم مدى ارتباطها بالإطار النظري والفرضيات المعتمدة. وقد أسهمت ملاحظات المحكمين في إدخال عدد من التعديلات اللغوية والمنهجية على بعض بنود الاستبيان، بما يعزز من وضوحها ودقتها ويضمن تحقيق مستوى مناسب من الصدق الظاهري وصدق المحتوى لأداة الدراسة</w:t>
      </w:r>
      <w:r w:rsidR="00DD07AB" w:rsidRPr="00DD07AB">
        <w:rPr>
          <w:rFonts w:asciiTheme="majorBidi" w:eastAsia="Arial Unicode MS" w:hAnsiTheme="majorBidi" w:cs="Times New Roman"/>
          <w:sz w:val="24"/>
          <w:szCs w:val="24"/>
        </w:rPr>
        <w:t>.</w:t>
      </w:r>
    </w:p>
    <w:p w14:paraId="5AD6CD78" w14:textId="53B49750" w:rsidR="00DD07AB" w:rsidRPr="00DD07AB" w:rsidRDefault="009F44AF" w:rsidP="00274F90">
      <w:pPr>
        <w:bidi/>
        <w:spacing w:line="360" w:lineRule="auto"/>
        <w:ind w:left="432"/>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 xml:space="preserve">    </w:t>
      </w:r>
      <w:r w:rsidR="00DD07AB" w:rsidRPr="00DD07AB">
        <w:rPr>
          <w:rFonts w:asciiTheme="majorBidi" w:eastAsia="Arial Unicode MS" w:hAnsiTheme="majorBidi" w:cs="Times New Roman"/>
          <w:sz w:val="24"/>
          <w:szCs w:val="24"/>
          <w:rtl/>
        </w:rPr>
        <w:t xml:space="preserve">وبعد إجراء عملية التحكيم العلمي، تم تطبيق </w:t>
      </w:r>
      <w:proofErr w:type="gramStart"/>
      <w:r w:rsidR="00DD07AB" w:rsidRPr="00DD07AB">
        <w:rPr>
          <w:rFonts w:asciiTheme="majorBidi" w:eastAsia="Arial Unicode MS" w:hAnsiTheme="majorBidi" w:cs="Times New Roman"/>
          <w:sz w:val="24"/>
          <w:szCs w:val="24"/>
          <w:rtl/>
        </w:rPr>
        <w:t>الاستبيان</w:t>
      </w:r>
      <w:proofErr w:type="gramEnd"/>
      <w:r w:rsidR="00DD07AB" w:rsidRPr="00DD07AB">
        <w:rPr>
          <w:rFonts w:asciiTheme="majorBidi" w:eastAsia="Arial Unicode MS" w:hAnsiTheme="majorBidi" w:cs="Times New Roman"/>
          <w:sz w:val="24"/>
          <w:szCs w:val="24"/>
          <w:rtl/>
        </w:rPr>
        <w:t xml:space="preserve"> على عينة الدراسة وتحليل البيانات للتحقق من الخصائص </w:t>
      </w:r>
      <w:r w:rsidR="00997225" w:rsidRPr="00997225">
        <w:rPr>
          <w:rFonts w:asciiTheme="majorBidi" w:eastAsia="Arial Unicode MS" w:hAnsiTheme="majorBidi" w:cs="Times New Roman"/>
          <w:sz w:val="24"/>
          <w:szCs w:val="24"/>
          <w:rtl/>
        </w:rPr>
        <w:t xml:space="preserve">الإحصائية </w:t>
      </w:r>
      <w:r w:rsidR="00DD07AB" w:rsidRPr="00DD07AB">
        <w:rPr>
          <w:rFonts w:asciiTheme="majorBidi" w:eastAsia="Arial Unicode MS" w:hAnsiTheme="majorBidi" w:cs="Times New Roman"/>
          <w:sz w:val="24"/>
          <w:szCs w:val="24"/>
          <w:rtl/>
        </w:rPr>
        <w:t>للأداة باستخدام مجموعة من المؤشرات الإحصائية المعتمدة في الأدبيات المنهجية، والتي تشمل ما يأتي</w:t>
      </w:r>
      <w:r w:rsidR="00DD07AB" w:rsidRPr="00DD07AB">
        <w:rPr>
          <w:rFonts w:asciiTheme="majorBidi" w:eastAsia="Arial Unicode MS" w:hAnsiTheme="majorBidi" w:cs="Times New Roman"/>
          <w:sz w:val="24"/>
          <w:szCs w:val="24"/>
        </w:rPr>
        <w:t>:</w:t>
      </w:r>
    </w:p>
    <w:p w14:paraId="64379B5B" w14:textId="013FC313" w:rsidR="002A4803" w:rsidRPr="002A4803" w:rsidRDefault="002A4803" w:rsidP="00B0291A">
      <w:pPr>
        <w:pStyle w:val="ListParagraph"/>
        <w:numPr>
          <w:ilvl w:val="0"/>
          <w:numId w:val="140"/>
        </w:numPr>
        <w:bidi/>
        <w:spacing w:line="360" w:lineRule="auto"/>
        <w:ind w:left="1008"/>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 xml:space="preserve">معامل </w:t>
      </w:r>
      <w:proofErr w:type="spellStart"/>
      <w:r w:rsidRPr="002A4803">
        <w:rPr>
          <w:rFonts w:asciiTheme="majorBidi" w:eastAsia="Arial Unicode MS" w:hAnsiTheme="majorBidi" w:cs="Times New Roman"/>
          <w:sz w:val="24"/>
          <w:szCs w:val="24"/>
          <w:rtl/>
        </w:rPr>
        <w:t>كرونباخ</w:t>
      </w:r>
      <w:proofErr w:type="spellEnd"/>
      <w:r w:rsidRPr="002A4803">
        <w:rPr>
          <w:rFonts w:asciiTheme="majorBidi" w:eastAsia="Arial Unicode MS" w:hAnsiTheme="majorBidi" w:cs="Times New Roman"/>
          <w:sz w:val="24"/>
          <w:szCs w:val="24"/>
          <w:rtl/>
        </w:rPr>
        <w:t xml:space="preserve"> ألفا</w:t>
      </w:r>
      <w:r w:rsidRPr="002A4803">
        <w:rPr>
          <w:rFonts w:asciiTheme="majorBidi" w:eastAsia="Arial Unicode MS" w:hAnsiTheme="majorBidi" w:cs="Times New Roman"/>
          <w:sz w:val="24"/>
          <w:szCs w:val="24"/>
        </w:rPr>
        <w:t xml:space="preserve"> (Cronbach Alpha) </w:t>
      </w:r>
      <w:r w:rsidRPr="002A4803">
        <w:rPr>
          <w:rFonts w:asciiTheme="majorBidi" w:eastAsia="Arial Unicode MS" w:hAnsiTheme="majorBidi" w:cs="Times New Roman"/>
          <w:sz w:val="24"/>
          <w:szCs w:val="24"/>
          <w:rtl/>
        </w:rPr>
        <w:t>لقياس الثبات الداخلي لبنود الاستبيان</w:t>
      </w:r>
      <w:r w:rsidRPr="002A4803">
        <w:rPr>
          <w:rFonts w:asciiTheme="majorBidi" w:eastAsia="Arial Unicode MS" w:hAnsiTheme="majorBidi" w:cs="Times New Roman"/>
          <w:sz w:val="24"/>
          <w:szCs w:val="24"/>
        </w:rPr>
        <w:t>.</w:t>
      </w:r>
    </w:p>
    <w:p w14:paraId="49C5E93F" w14:textId="062B64E1" w:rsidR="002A4803" w:rsidRPr="002A4803" w:rsidRDefault="002A4803" w:rsidP="00B0291A">
      <w:pPr>
        <w:pStyle w:val="ListParagraph"/>
        <w:numPr>
          <w:ilvl w:val="0"/>
          <w:numId w:val="140"/>
        </w:numPr>
        <w:bidi/>
        <w:spacing w:line="360" w:lineRule="auto"/>
        <w:ind w:left="1008"/>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معامل الثبات المركب</w:t>
      </w:r>
      <w:r w:rsidRPr="002A4803">
        <w:rPr>
          <w:rFonts w:asciiTheme="majorBidi" w:eastAsia="Arial Unicode MS" w:hAnsiTheme="majorBidi" w:cs="Times New Roman"/>
          <w:sz w:val="24"/>
          <w:szCs w:val="24"/>
        </w:rPr>
        <w:t xml:space="preserve"> (Composite Reliability) </w:t>
      </w:r>
      <w:r w:rsidRPr="002A4803">
        <w:rPr>
          <w:rFonts w:asciiTheme="majorBidi" w:eastAsia="Arial Unicode MS" w:hAnsiTheme="majorBidi" w:cs="Times New Roman"/>
          <w:sz w:val="24"/>
          <w:szCs w:val="24"/>
          <w:rtl/>
        </w:rPr>
        <w:t>للتحقق من الاتساق الداخلي للمتغيرات الكامنة</w:t>
      </w:r>
      <w:r w:rsidRPr="002A4803">
        <w:rPr>
          <w:rFonts w:asciiTheme="majorBidi" w:eastAsia="Arial Unicode MS" w:hAnsiTheme="majorBidi" w:cs="Times New Roman"/>
          <w:sz w:val="24"/>
          <w:szCs w:val="24"/>
        </w:rPr>
        <w:t>.</w:t>
      </w:r>
    </w:p>
    <w:p w14:paraId="1FC679D8" w14:textId="5E238258" w:rsidR="002A4803" w:rsidRPr="002A4803" w:rsidRDefault="002A4803" w:rsidP="00B0291A">
      <w:pPr>
        <w:pStyle w:val="ListParagraph"/>
        <w:numPr>
          <w:ilvl w:val="0"/>
          <w:numId w:val="140"/>
        </w:numPr>
        <w:bidi/>
        <w:spacing w:line="360" w:lineRule="auto"/>
        <w:ind w:left="1008"/>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متوسط التباين المستخرج</w:t>
      </w:r>
      <w:r w:rsidRPr="002A4803">
        <w:rPr>
          <w:rFonts w:asciiTheme="majorBidi" w:eastAsia="Arial Unicode MS" w:hAnsiTheme="majorBidi" w:cs="Times New Roman"/>
          <w:sz w:val="24"/>
          <w:szCs w:val="24"/>
        </w:rPr>
        <w:t xml:space="preserve"> (Average Variance Extracted – AVE) </w:t>
      </w:r>
      <w:r w:rsidRPr="002A4803">
        <w:rPr>
          <w:rFonts w:asciiTheme="majorBidi" w:eastAsia="Arial Unicode MS" w:hAnsiTheme="majorBidi" w:cs="Times New Roman"/>
          <w:sz w:val="24"/>
          <w:szCs w:val="24"/>
          <w:rtl/>
        </w:rPr>
        <w:t xml:space="preserve">لقياس الصدق </w:t>
      </w:r>
      <w:proofErr w:type="spellStart"/>
      <w:r w:rsidRPr="002A4803">
        <w:rPr>
          <w:rFonts w:asciiTheme="majorBidi" w:eastAsia="Arial Unicode MS" w:hAnsiTheme="majorBidi" w:cs="Times New Roman"/>
          <w:sz w:val="24"/>
          <w:szCs w:val="24"/>
          <w:rtl/>
        </w:rPr>
        <w:t>التقاربي</w:t>
      </w:r>
      <w:proofErr w:type="spellEnd"/>
      <w:r w:rsidRPr="002A4803">
        <w:rPr>
          <w:rFonts w:asciiTheme="majorBidi" w:eastAsia="Arial Unicode MS" w:hAnsiTheme="majorBidi" w:cs="Times New Roman"/>
          <w:sz w:val="24"/>
          <w:szCs w:val="24"/>
        </w:rPr>
        <w:t>.</w:t>
      </w:r>
    </w:p>
    <w:p w14:paraId="6BD5E85E" w14:textId="49C9CF53" w:rsidR="002A4803" w:rsidRPr="002A4803" w:rsidRDefault="002A4803" w:rsidP="00B0291A">
      <w:pPr>
        <w:pStyle w:val="ListParagraph"/>
        <w:numPr>
          <w:ilvl w:val="0"/>
          <w:numId w:val="140"/>
        </w:numPr>
        <w:bidi/>
        <w:spacing w:line="360" w:lineRule="auto"/>
        <w:ind w:left="1008"/>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 xml:space="preserve">معيار </w:t>
      </w:r>
      <w:proofErr w:type="spellStart"/>
      <w:r w:rsidRPr="002A4803">
        <w:rPr>
          <w:rFonts w:asciiTheme="majorBidi" w:eastAsia="Arial Unicode MS" w:hAnsiTheme="majorBidi" w:cs="Times New Roman"/>
          <w:sz w:val="24"/>
          <w:szCs w:val="24"/>
          <w:rtl/>
        </w:rPr>
        <w:t>فورنل</w:t>
      </w:r>
      <w:proofErr w:type="spellEnd"/>
      <w:r w:rsidRPr="002A4803">
        <w:rPr>
          <w:rFonts w:asciiTheme="majorBidi" w:eastAsia="Arial Unicode MS" w:hAnsiTheme="majorBidi" w:cs="Times New Roman"/>
          <w:sz w:val="24"/>
          <w:szCs w:val="24"/>
          <w:rtl/>
        </w:rPr>
        <w:t>–</w:t>
      </w:r>
      <w:proofErr w:type="spellStart"/>
      <w:r w:rsidRPr="002A4803">
        <w:rPr>
          <w:rFonts w:asciiTheme="majorBidi" w:eastAsia="Arial Unicode MS" w:hAnsiTheme="majorBidi" w:cs="Times New Roman"/>
          <w:sz w:val="24"/>
          <w:szCs w:val="24"/>
          <w:rtl/>
        </w:rPr>
        <w:t>لاركر</w:t>
      </w:r>
      <w:proofErr w:type="spellEnd"/>
      <w:r w:rsidRPr="002A4803">
        <w:rPr>
          <w:rFonts w:asciiTheme="majorBidi" w:eastAsia="Arial Unicode MS" w:hAnsiTheme="majorBidi" w:cs="Times New Roman"/>
          <w:sz w:val="24"/>
          <w:szCs w:val="24"/>
        </w:rPr>
        <w:t xml:space="preserve"> (Fornell–Larcker Criterion) </w:t>
      </w:r>
      <w:r w:rsidRPr="002A4803">
        <w:rPr>
          <w:rFonts w:asciiTheme="majorBidi" w:eastAsia="Arial Unicode MS" w:hAnsiTheme="majorBidi" w:cs="Times New Roman"/>
          <w:sz w:val="24"/>
          <w:szCs w:val="24"/>
          <w:rtl/>
        </w:rPr>
        <w:t>واختبار نسبة الارتباط غير المتجانس إلى المتجانس</w:t>
      </w:r>
      <w:r w:rsidRPr="002A4803">
        <w:rPr>
          <w:rFonts w:asciiTheme="majorBidi" w:eastAsia="Arial Unicode MS" w:hAnsiTheme="majorBidi" w:cs="Times New Roman"/>
          <w:sz w:val="24"/>
          <w:szCs w:val="24"/>
        </w:rPr>
        <w:t xml:space="preserve"> (HTMT) </w:t>
      </w:r>
      <w:r w:rsidRPr="002A4803">
        <w:rPr>
          <w:rFonts w:asciiTheme="majorBidi" w:eastAsia="Arial Unicode MS" w:hAnsiTheme="majorBidi" w:cs="Times New Roman"/>
          <w:sz w:val="24"/>
          <w:szCs w:val="24"/>
          <w:rtl/>
        </w:rPr>
        <w:t>للتحقق من صدق التمايز بين المتغيرات</w:t>
      </w:r>
      <w:r w:rsidRPr="002A4803">
        <w:rPr>
          <w:rFonts w:asciiTheme="majorBidi" w:eastAsia="Arial Unicode MS" w:hAnsiTheme="majorBidi" w:cs="Times New Roman"/>
          <w:sz w:val="24"/>
          <w:szCs w:val="24"/>
        </w:rPr>
        <w:t>.</w:t>
      </w:r>
    </w:p>
    <w:p w14:paraId="3932C417" w14:textId="65C9D258" w:rsidR="00997225" w:rsidRPr="00C86647" w:rsidRDefault="009F44AF" w:rsidP="009F44AF">
      <w:pPr>
        <w:bidi/>
        <w:spacing w:line="360" w:lineRule="auto"/>
        <w:ind w:left="288"/>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 xml:space="preserve">   </w:t>
      </w:r>
      <w:r w:rsidR="002A4803" w:rsidRPr="002A4803">
        <w:rPr>
          <w:rFonts w:asciiTheme="majorBidi" w:eastAsia="Arial Unicode MS" w:hAnsiTheme="majorBidi" w:cs="Times New Roman"/>
          <w:sz w:val="24"/>
          <w:szCs w:val="24"/>
          <w:rtl/>
        </w:rPr>
        <w:t>ويتيح استخدام هذه المؤشرات مجتمعة تقديم تقييم منهجي شامل لنموذج القياس، بما يضمن أن المتغيرات المستخدمة في الدراسة تقيس المفاهيم النظرية المقصودة بدقة، الأمر الذي يعزز من موثوقية النتائج الإحصائية المستخلصة من تحليل البيانات.</w:t>
      </w:r>
    </w:p>
    <w:p w14:paraId="1EAFB158" w14:textId="41A373B8" w:rsidR="002A4803" w:rsidRPr="00105321" w:rsidRDefault="00105321" w:rsidP="00105321">
      <w:pPr>
        <w:bidi/>
        <w:outlineLvl w:val="2"/>
        <w:rPr>
          <w:rFonts w:asciiTheme="majorBidi" w:eastAsia="Arial Unicode MS" w:hAnsiTheme="majorBidi" w:cs="Times New Roman"/>
          <w:b/>
          <w:bCs/>
          <w:sz w:val="24"/>
          <w:szCs w:val="24"/>
        </w:rPr>
      </w:pPr>
      <w:bookmarkStart w:id="284" w:name="_Toc226826289"/>
      <w:r>
        <w:rPr>
          <w:rFonts w:asciiTheme="majorBidi" w:eastAsia="Arial Unicode MS" w:hAnsiTheme="majorBidi" w:cs="Times New Roman" w:hint="cs"/>
          <w:b/>
          <w:bCs/>
          <w:sz w:val="24"/>
          <w:szCs w:val="24"/>
          <w:rtl/>
        </w:rPr>
        <w:t xml:space="preserve">8.1 </w:t>
      </w:r>
      <w:r w:rsidR="002A4803" w:rsidRPr="00105321">
        <w:rPr>
          <w:rFonts w:asciiTheme="majorBidi" w:eastAsia="Arial Unicode MS" w:hAnsiTheme="majorBidi" w:cs="Times New Roman"/>
          <w:b/>
          <w:bCs/>
          <w:sz w:val="24"/>
          <w:szCs w:val="24"/>
          <w:rtl/>
        </w:rPr>
        <w:t xml:space="preserve">اختبار الثبات الداخلي باستخدام معامل </w:t>
      </w:r>
      <w:proofErr w:type="spellStart"/>
      <w:r w:rsidR="002A4803" w:rsidRPr="00105321">
        <w:rPr>
          <w:rFonts w:asciiTheme="majorBidi" w:eastAsia="Arial Unicode MS" w:hAnsiTheme="majorBidi" w:cs="Times New Roman"/>
          <w:b/>
          <w:bCs/>
          <w:sz w:val="24"/>
          <w:szCs w:val="24"/>
          <w:rtl/>
        </w:rPr>
        <w:t>كرونباخ</w:t>
      </w:r>
      <w:proofErr w:type="spellEnd"/>
      <w:r w:rsidR="002A4803" w:rsidRPr="00105321">
        <w:rPr>
          <w:rFonts w:asciiTheme="majorBidi" w:eastAsia="Arial Unicode MS" w:hAnsiTheme="majorBidi" w:cs="Times New Roman"/>
          <w:b/>
          <w:bCs/>
          <w:sz w:val="24"/>
          <w:szCs w:val="24"/>
          <w:rtl/>
        </w:rPr>
        <w:t xml:space="preserve"> ألفا</w:t>
      </w:r>
      <w:bookmarkEnd w:id="284"/>
    </w:p>
    <w:p w14:paraId="553347D2" w14:textId="4342D364" w:rsidR="002A4803" w:rsidRDefault="002A4803" w:rsidP="00B0291A">
      <w:pPr>
        <w:bidi/>
        <w:outlineLvl w:val="2"/>
        <w:rPr>
          <w:rFonts w:asciiTheme="majorBidi" w:eastAsia="Arial Unicode MS" w:hAnsiTheme="majorBidi" w:cs="Times New Roman"/>
          <w:b/>
          <w:bCs/>
          <w:sz w:val="24"/>
          <w:szCs w:val="24"/>
          <w:rtl/>
        </w:rPr>
      </w:pPr>
      <w:bookmarkStart w:id="285" w:name="_Toc226826290"/>
      <w:r w:rsidRPr="002A4803">
        <w:rPr>
          <w:rFonts w:asciiTheme="majorBidi" w:eastAsia="Arial Unicode MS" w:hAnsiTheme="majorBidi" w:cs="Times New Roman"/>
          <w:b/>
          <w:bCs/>
          <w:sz w:val="24"/>
          <w:szCs w:val="24"/>
          <w:rtl/>
        </w:rPr>
        <w:t>جدول (</w:t>
      </w:r>
      <w:proofErr w:type="gramStart"/>
      <w:r w:rsidR="00105321">
        <w:rPr>
          <w:rFonts w:asciiTheme="majorBidi" w:eastAsia="Arial Unicode MS" w:hAnsiTheme="majorBidi" w:cs="Times New Roman" w:hint="cs"/>
          <w:b/>
          <w:bCs/>
          <w:sz w:val="24"/>
          <w:szCs w:val="24"/>
          <w:rtl/>
        </w:rPr>
        <w:t>8.1.1</w:t>
      </w:r>
      <w:r w:rsidRPr="002A4803">
        <w:rPr>
          <w:rFonts w:asciiTheme="majorBidi" w:eastAsia="Arial Unicode MS" w:hAnsiTheme="majorBidi" w:cs="Times New Roman"/>
          <w:b/>
          <w:bCs/>
          <w:sz w:val="24"/>
          <w:szCs w:val="24"/>
          <w:rtl/>
        </w:rPr>
        <w:t xml:space="preserve"> )</w:t>
      </w:r>
      <w:proofErr w:type="gramEnd"/>
      <w:r w:rsidRPr="002A4803">
        <w:rPr>
          <w:rFonts w:asciiTheme="majorBidi" w:eastAsia="Arial Unicode MS" w:hAnsiTheme="majorBidi" w:cs="Times New Roman"/>
          <w:b/>
          <w:bCs/>
          <w:sz w:val="24"/>
          <w:szCs w:val="24"/>
          <w:rtl/>
        </w:rPr>
        <w:t xml:space="preserve"> معامل الثبات الداخلي لمتغيرات الدراسة</w:t>
      </w:r>
      <w:bookmarkEnd w:id="285"/>
    </w:p>
    <w:tbl>
      <w:tblPr>
        <w:tblStyle w:val="GridTable2"/>
        <w:bidiVisual/>
        <w:tblW w:w="0" w:type="auto"/>
        <w:tblLook w:val="04A0" w:firstRow="1" w:lastRow="0" w:firstColumn="1" w:lastColumn="0" w:noHBand="0" w:noVBand="1"/>
      </w:tblPr>
      <w:tblGrid>
        <w:gridCol w:w="5731"/>
        <w:gridCol w:w="1409"/>
        <w:gridCol w:w="1511"/>
      </w:tblGrid>
      <w:tr w:rsidR="002A4803" w14:paraId="42E56F97" w14:textId="77777777" w:rsidTr="002A4803">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5731" w:type="dxa"/>
          </w:tcPr>
          <w:p w14:paraId="76BC3A36" w14:textId="374051E3" w:rsidR="002A4803" w:rsidRPr="002A4803" w:rsidRDefault="002A4803" w:rsidP="002A4803">
            <w:pPr>
              <w:bidi/>
              <w:jc w:val="center"/>
              <w:rPr>
                <w:rFonts w:asciiTheme="majorBidi" w:eastAsia="Arial Unicode MS" w:hAnsiTheme="majorBidi" w:cs="Times New Roman"/>
                <w:b w:val="0"/>
                <w:bCs w:val="0"/>
                <w:rtl/>
              </w:rPr>
            </w:pPr>
            <w:proofErr w:type="spellStart"/>
            <w:r w:rsidRPr="002A4803">
              <w:rPr>
                <w:rFonts w:asciiTheme="majorBidi" w:eastAsia="Arial Unicode MS" w:hAnsiTheme="majorBidi" w:cs="Times New Roman" w:hint="cs"/>
                <w:b w:val="0"/>
                <w:bCs w:val="0"/>
                <w:rtl/>
              </w:rPr>
              <w:t>المتغييرات</w:t>
            </w:r>
            <w:proofErr w:type="spellEnd"/>
          </w:p>
        </w:tc>
        <w:tc>
          <w:tcPr>
            <w:tcW w:w="1409" w:type="dxa"/>
          </w:tcPr>
          <w:p w14:paraId="2E121A16" w14:textId="1B376B7E" w:rsidR="002A4803" w:rsidRPr="002A4803" w:rsidRDefault="002A4803" w:rsidP="002A4803">
            <w:pPr>
              <w:bidi/>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2A4803">
              <w:rPr>
                <w:rFonts w:asciiTheme="majorBidi" w:eastAsia="Arial Unicode MS" w:hAnsiTheme="majorBidi" w:cs="Times New Roman" w:hint="cs"/>
                <w:b w:val="0"/>
                <w:bCs w:val="0"/>
                <w:rtl/>
              </w:rPr>
              <w:t>عدد العبارات</w:t>
            </w:r>
          </w:p>
        </w:tc>
        <w:tc>
          <w:tcPr>
            <w:tcW w:w="1511" w:type="dxa"/>
          </w:tcPr>
          <w:p w14:paraId="077F8A33" w14:textId="0ACE632A" w:rsidR="002A4803" w:rsidRPr="002A4803" w:rsidRDefault="002A4803" w:rsidP="002A4803">
            <w:pPr>
              <w:bidi/>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proofErr w:type="spellStart"/>
            <w:r w:rsidRPr="002A4803">
              <w:rPr>
                <w:rFonts w:asciiTheme="majorBidi" w:eastAsia="Arial Unicode MS" w:hAnsiTheme="majorBidi" w:cs="Times New Roman"/>
                <w:b w:val="0"/>
                <w:bCs w:val="0"/>
                <w:rtl/>
              </w:rPr>
              <w:t>كرونباخ</w:t>
            </w:r>
            <w:proofErr w:type="spellEnd"/>
            <w:r w:rsidRPr="002A4803">
              <w:rPr>
                <w:rFonts w:asciiTheme="majorBidi" w:eastAsia="Arial Unicode MS" w:hAnsiTheme="majorBidi" w:cs="Times New Roman"/>
                <w:b w:val="0"/>
                <w:bCs w:val="0"/>
                <w:rtl/>
              </w:rPr>
              <w:t xml:space="preserve"> ألفا</w:t>
            </w:r>
          </w:p>
        </w:tc>
      </w:tr>
      <w:tr w:rsidR="002A4803" w14:paraId="5114200A" w14:textId="77777777" w:rsidTr="002A4803">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5731" w:type="dxa"/>
          </w:tcPr>
          <w:p w14:paraId="76F6BC02" w14:textId="65E5E34D" w:rsidR="002A4803" w:rsidRPr="002A4803" w:rsidRDefault="002A4803" w:rsidP="002A4803">
            <w:pPr>
              <w:bidi/>
              <w:jc w:val="center"/>
              <w:rPr>
                <w:rFonts w:asciiTheme="majorBidi" w:eastAsia="Arial Unicode MS" w:hAnsiTheme="majorBidi" w:cs="Times New Roman"/>
                <w:rtl/>
              </w:rPr>
            </w:pPr>
            <w:r w:rsidRPr="002A4803">
              <w:rPr>
                <w:rFonts w:asciiTheme="majorBidi" w:eastAsia="Arial Unicode MS" w:hAnsiTheme="majorBidi" w:cs="Times New Roman"/>
                <w:rtl/>
              </w:rPr>
              <w:t>التعرض للمحتوى العقاري عبر وسائل التواصل الاجتماعي</w:t>
            </w:r>
          </w:p>
        </w:tc>
        <w:tc>
          <w:tcPr>
            <w:tcW w:w="1409" w:type="dxa"/>
          </w:tcPr>
          <w:p w14:paraId="729795DB" w14:textId="7743B90E" w:rsidR="002A4803" w:rsidRPr="002A4803" w:rsidRDefault="002A4803" w:rsidP="002A4803">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Pr>
            </w:pPr>
            <w:r w:rsidRPr="002A4803">
              <w:rPr>
                <w:rFonts w:asciiTheme="majorBidi" w:eastAsia="Arial Unicode MS" w:hAnsiTheme="majorBidi" w:cs="Times New Roman"/>
              </w:rPr>
              <w:t>5</w:t>
            </w:r>
          </w:p>
        </w:tc>
        <w:tc>
          <w:tcPr>
            <w:tcW w:w="1511" w:type="dxa"/>
          </w:tcPr>
          <w:p w14:paraId="3C5CD996" w14:textId="76A2ABEC" w:rsidR="002A4803" w:rsidRPr="002A4803" w:rsidRDefault="002A4803" w:rsidP="002A4803">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0.84</w:t>
            </w:r>
          </w:p>
        </w:tc>
      </w:tr>
      <w:tr w:rsidR="002A4803" w14:paraId="05A2EE57" w14:textId="77777777" w:rsidTr="002A4803">
        <w:trPr>
          <w:trHeight w:val="485"/>
        </w:trPr>
        <w:tc>
          <w:tcPr>
            <w:cnfStyle w:val="001000000000" w:firstRow="0" w:lastRow="0" w:firstColumn="1" w:lastColumn="0" w:oddVBand="0" w:evenVBand="0" w:oddHBand="0" w:evenHBand="0" w:firstRowFirstColumn="0" w:firstRowLastColumn="0" w:lastRowFirstColumn="0" w:lastRowLastColumn="0"/>
            <w:tcW w:w="5731" w:type="dxa"/>
          </w:tcPr>
          <w:p w14:paraId="0C1E0397" w14:textId="327978D3" w:rsidR="002A4803" w:rsidRPr="002A4803" w:rsidRDefault="002A4803" w:rsidP="002A4803">
            <w:pPr>
              <w:bidi/>
              <w:jc w:val="center"/>
              <w:rPr>
                <w:rFonts w:asciiTheme="majorBidi" w:eastAsia="Arial Unicode MS" w:hAnsiTheme="majorBidi" w:cs="Times New Roman"/>
                <w:rtl/>
              </w:rPr>
            </w:pPr>
            <w:r w:rsidRPr="002A4803">
              <w:rPr>
                <w:rFonts w:asciiTheme="majorBidi" w:eastAsia="Arial Unicode MS" w:hAnsiTheme="majorBidi" w:cs="Times New Roman"/>
                <w:rtl/>
              </w:rPr>
              <w:t>الثقة في المحتوى العقاري الرقمي</w:t>
            </w:r>
          </w:p>
        </w:tc>
        <w:tc>
          <w:tcPr>
            <w:tcW w:w="1409" w:type="dxa"/>
          </w:tcPr>
          <w:p w14:paraId="767C772B" w14:textId="7C1F48BD" w:rsidR="002A4803" w:rsidRPr="002A4803" w:rsidRDefault="002A4803" w:rsidP="002A4803">
            <w:pPr>
              <w:bidi/>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Pr>
              <w:t>5</w:t>
            </w:r>
          </w:p>
        </w:tc>
        <w:tc>
          <w:tcPr>
            <w:tcW w:w="1511" w:type="dxa"/>
          </w:tcPr>
          <w:p w14:paraId="1FF4991F" w14:textId="3899BDAF" w:rsidR="002A4803" w:rsidRPr="002A4803" w:rsidRDefault="002A4803" w:rsidP="002A4803">
            <w:pPr>
              <w:bidi/>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0.87</w:t>
            </w:r>
          </w:p>
        </w:tc>
      </w:tr>
      <w:tr w:rsidR="002A4803" w14:paraId="5614E8B1" w14:textId="77777777" w:rsidTr="002A4803">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5731" w:type="dxa"/>
          </w:tcPr>
          <w:p w14:paraId="262F94FB" w14:textId="72FBBFFB" w:rsidR="002A4803" w:rsidRPr="002A4803" w:rsidRDefault="002A4803" w:rsidP="002A4803">
            <w:pPr>
              <w:bidi/>
              <w:jc w:val="center"/>
              <w:rPr>
                <w:rFonts w:asciiTheme="majorBidi" w:eastAsia="Arial Unicode MS" w:hAnsiTheme="majorBidi" w:cs="Times New Roman"/>
                <w:rtl/>
              </w:rPr>
            </w:pPr>
            <w:r w:rsidRPr="002A4803">
              <w:rPr>
                <w:rFonts w:asciiTheme="majorBidi" w:eastAsia="Arial Unicode MS" w:hAnsiTheme="majorBidi" w:cs="Times New Roman"/>
                <w:rtl/>
              </w:rPr>
              <w:t>قرار الشراء العقاري</w:t>
            </w:r>
          </w:p>
        </w:tc>
        <w:tc>
          <w:tcPr>
            <w:tcW w:w="1409" w:type="dxa"/>
          </w:tcPr>
          <w:p w14:paraId="0A733AF4" w14:textId="57368833" w:rsidR="002A4803" w:rsidRPr="002A4803" w:rsidRDefault="002A4803" w:rsidP="002A4803">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Pr>
              <w:t>6</w:t>
            </w:r>
          </w:p>
        </w:tc>
        <w:tc>
          <w:tcPr>
            <w:tcW w:w="1511" w:type="dxa"/>
          </w:tcPr>
          <w:p w14:paraId="01A946FC" w14:textId="1145447E" w:rsidR="002A4803" w:rsidRPr="002A4803" w:rsidRDefault="002A4803" w:rsidP="002A4803">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0.89</w:t>
            </w:r>
          </w:p>
        </w:tc>
      </w:tr>
    </w:tbl>
    <w:p w14:paraId="5423221F" w14:textId="1F1EF3C9" w:rsidR="002A4803" w:rsidRPr="00DD07AB" w:rsidRDefault="002A4803" w:rsidP="002A4803">
      <w:pPr>
        <w:bidi/>
        <w:spacing w:line="360" w:lineRule="auto"/>
        <w:jc w:val="both"/>
        <w:rPr>
          <w:rFonts w:asciiTheme="majorBidi" w:eastAsia="Arial Unicode MS" w:hAnsiTheme="majorBidi" w:cs="Times New Roman"/>
          <w:b/>
          <w:bCs/>
          <w:sz w:val="24"/>
          <w:szCs w:val="24"/>
          <w:rtl/>
        </w:rPr>
      </w:pPr>
      <w:r w:rsidRPr="00DD07AB">
        <w:rPr>
          <w:rFonts w:asciiTheme="majorBidi" w:eastAsia="Arial Unicode MS" w:hAnsiTheme="majorBidi" w:cs="Times New Roman" w:hint="cs"/>
          <w:b/>
          <w:bCs/>
          <w:sz w:val="24"/>
          <w:szCs w:val="24"/>
          <w:rtl/>
        </w:rPr>
        <w:t>تفسير النتائج</w:t>
      </w:r>
    </w:p>
    <w:p w14:paraId="68AA7875" w14:textId="017B2F1E" w:rsidR="002A4803" w:rsidRPr="002A4803" w:rsidRDefault="002A4803" w:rsidP="002A4803">
      <w:pPr>
        <w:bidi/>
        <w:spacing w:line="360" w:lineRule="auto"/>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 xml:space="preserve">تشير النتائج الواردة في الجدول إلى أن قيم معامل </w:t>
      </w:r>
      <w:proofErr w:type="spellStart"/>
      <w:r w:rsidRPr="002A4803">
        <w:rPr>
          <w:rFonts w:asciiTheme="majorBidi" w:eastAsia="Arial Unicode MS" w:hAnsiTheme="majorBidi" w:cs="Times New Roman"/>
          <w:sz w:val="24"/>
          <w:szCs w:val="24"/>
          <w:rtl/>
        </w:rPr>
        <w:t>كرونباخ</w:t>
      </w:r>
      <w:proofErr w:type="spellEnd"/>
      <w:r w:rsidRPr="002A4803">
        <w:rPr>
          <w:rFonts w:asciiTheme="majorBidi" w:eastAsia="Arial Unicode MS" w:hAnsiTheme="majorBidi" w:cs="Times New Roman"/>
          <w:sz w:val="24"/>
          <w:szCs w:val="24"/>
          <w:rtl/>
        </w:rPr>
        <w:t xml:space="preserve"> ألفا لجميع متغيرات الدراسة جاءت أعلى من الحد الأدنى المقبول إحصائيًا والبالغ (0.70)، حيث تراوحت القيم بين (0.84) و(0.89)، وهو ما يدل على وجود درجة مرتفعة من الاتساق الداخلي بين بنود كل متغير</w:t>
      </w:r>
      <w:r w:rsidRPr="002A4803">
        <w:rPr>
          <w:rFonts w:asciiTheme="majorBidi" w:eastAsia="Arial Unicode MS" w:hAnsiTheme="majorBidi" w:cs="Times New Roman"/>
          <w:sz w:val="24"/>
          <w:szCs w:val="24"/>
        </w:rPr>
        <w:t>.</w:t>
      </w:r>
    </w:p>
    <w:p w14:paraId="66D49D2D" w14:textId="1071FC8A" w:rsidR="00C86647" w:rsidRPr="00C86647" w:rsidRDefault="00621F59" w:rsidP="00621F59">
      <w:pPr>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lastRenderedPageBreak/>
        <w:t xml:space="preserve">   </w:t>
      </w:r>
      <w:r w:rsidR="002A4803" w:rsidRPr="002A4803">
        <w:rPr>
          <w:rFonts w:asciiTheme="majorBidi" w:eastAsia="Arial Unicode MS" w:hAnsiTheme="majorBidi" w:cs="Times New Roman"/>
          <w:sz w:val="24"/>
          <w:szCs w:val="24"/>
          <w:rtl/>
        </w:rPr>
        <w:t xml:space="preserve">ويعكس ذلك أن العبارات المستخدمة في قياس كل متغير ترتبط بدرجة عالية بالمفهوم النظري الذي تمثله، الأمر الذي يعزز من موثوقية الأداة المستخدمة في جمع البيانات. كما تشير هذه النتائج إلى أن أداة الدراسة تتمتع بدرجة جيدة من الثبات، مما يسمح بالاعتماد على البيانات المستخلصة من </w:t>
      </w:r>
      <w:proofErr w:type="gramStart"/>
      <w:r w:rsidR="002A4803" w:rsidRPr="002A4803">
        <w:rPr>
          <w:rFonts w:asciiTheme="majorBidi" w:eastAsia="Arial Unicode MS" w:hAnsiTheme="majorBidi" w:cs="Times New Roman"/>
          <w:sz w:val="24"/>
          <w:szCs w:val="24"/>
          <w:rtl/>
        </w:rPr>
        <w:t>الاستبيان</w:t>
      </w:r>
      <w:proofErr w:type="gramEnd"/>
      <w:r w:rsidR="002A4803" w:rsidRPr="002A4803">
        <w:rPr>
          <w:rFonts w:asciiTheme="majorBidi" w:eastAsia="Arial Unicode MS" w:hAnsiTheme="majorBidi" w:cs="Times New Roman"/>
          <w:sz w:val="24"/>
          <w:szCs w:val="24"/>
          <w:rtl/>
        </w:rPr>
        <w:t xml:space="preserve"> في إجراء التحليلات الإحصائية اللاحقة.</w:t>
      </w:r>
    </w:p>
    <w:p w14:paraId="34F69644" w14:textId="2356789B" w:rsidR="002A4803" w:rsidRPr="00105321" w:rsidRDefault="00105321" w:rsidP="00105321">
      <w:pPr>
        <w:bidi/>
        <w:spacing w:line="360" w:lineRule="auto"/>
        <w:jc w:val="both"/>
        <w:outlineLvl w:val="2"/>
        <w:rPr>
          <w:rFonts w:asciiTheme="majorBidi" w:eastAsia="Arial Unicode MS" w:hAnsiTheme="majorBidi" w:cs="Times New Roman"/>
          <w:b/>
          <w:bCs/>
          <w:sz w:val="24"/>
          <w:szCs w:val="24"/>
          <w:rtl/>
        </w:rPr>
      </w:pPr>
      <w:bookmarkStart w:id="286" w:name="_Toc226826291"/>
      <w:r>
        <w:rPr>
          <w:rFonts w:asciiTheme="majorBidi" w:eastAsia="Arial Unicode MS" w:hAnsiTheme="majorBidi" w:cs="Times New Roman" w:hint="cs"/>
          <w:b/>
          <w:bCs/>
          <w:sz w:val="24"/>
          <w:szCs w:val="24"/>
          <w:rtl/>
        </w:rPr>
        <w:t xml:space="preserve">8.2 </w:t>
      </w:r>
      <w:r w:rsidR="002A4803" w:rsidRPr="00105321">
        <w:rPr>
          <w:rFonts w:asciiTheme="majorBidi" w:eastAsia="Arial Unicode MS" w:hAnsiTheme="majorBidi" w:cs="Times New Roman"/>
          <w:b/>
          <w:bCs/>
          <w:sz w:val="24"/>
          <w:szCs w:val="24"/>
          <w:rtl/>
        </w:rPr>
        <w:t xml:space="preserve">اختبار </w:t>
      </w:r>
      <w:r w:rsidR="006E7BC6" w:rsidRPr="00105321">
        <w:rPr>
          <w:rFonts w:asciiTheme="majorBidi" w:eastAsia="Arial Unicode MS" w:hAnsiTheme="majorBidi" w:cs="Times New Roman"/>
          <w:b/>
          <w:bCs/>
          <w:sz w:val="24"/>
          <w:szCs w:val="24"/>
          <w:rtl/>
        </w:rPr>
        <w:t>صدق الاتساق</w:t>
      </w:r>
      <w:bookmarkEnd w:id="286"/>
    </w:p>
    <w:p w14:paraId="33410D19" w14:textId="13B4F162" w:rsidR="00C86647" w:rsidRPr="00C86647" w:rsidRDefault="00621F59" w:rsidP="002A4803">
      <w:pPr>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 xml:space="preserve">    </w:t>
      </w:r>
      <w:r w:rsidR="002A4803" w:rsidRPr="002A4803">
        <w:rPr>
          <w:rFonts w:asciiTheme="majorBidi" w:eastAsia="Arial Unicode MS" w:hAnsiTheme="majorBidi" w:cs="Times New Roman"/>
          <w:sz w:val="24"/>
          <w:szCs w:val="24"/>
          <w:rtl/>
        </w:rPr>
        <w:t xml:space="preserve">يهدف </w:t>
      </w:r>
      <w:r w:rsidR="006E7BC6" w:rsidRPr="006E7BC6">
        <w:rPr>
          <w:rFonts w:asciiTheme="majorBidi" w:eastAsia="Arial Unicode MS" w:hAnsiTheme="majorBidi" w:cs="Times New Roman"/>
          <w:sz w:val="24"/>
          <w:szCs w:val="24"/>
          <w:rtl/>
        </w:rPr>
        <w:t>صدق الاتساق</w:t>
      </w:r>
      <w:r w:rsidR="003609CC">
        <w:rPr>
          <w:rFonts w:asciiTheme="majorBidi" w:eastAsia="Arial Unicode MS" w:hAnsiTheme="majorBidi" w:cs="Times New Roman" w:hint="cs"/>
          <w:sz w:val="24"/>
          <w:szCs w:val="24"/>
          <w:rtl/>
        </w:rPr>
        <w:t xml:space="preserve"> </w:t>
      </w:r>
      <w:r w:rsidR="002A4803" w:rsidRPr="002A4803">
        <w:rPr>
          <w:rFonts w:asciiTheme="majorBidi" w:eastAsia="Arial Unicode MS" w:hAnsiTheme="majorBidi" w:cs="Times New Roman"/>
          <w:sz w:val="24"/>
          <w:szCs w:val="24"/>
          <w:rtl/>
        </w:rPr>
        <w:t>إلى التحقق من مدى ارتباط مؤشرات القياس بالمتغير الكامن الذي تمثله. وقد تم تقييم هذا النوع من الصدق باستخدام كل من معامل الثبات المركب (</w:t>
      </w:r>
      <w:r w:rsidR="002A4803" w:rsidRPr="002A4803">
        <w:rPr>
          <w:rFonts w:asciiTheme="majorBidi" w:eastAsia="Arial Unicode MS" w:hAnsiTheme="majorBidi" w:cs="Times New Roman"/>
          <w:sz w:val="24"/>
          <w:szCs w:val="24"/>
        </w:rPr>
        <w:t>Composite Reliability</w:t>
      </w:r>
      <w:r w:rsidR="002A4803" w:rsidRPr="002A4803">
        <w:rPr>
          <w:rFonts w:asciiTheme="majorBidi" w:eastAsia="Arial Unicode MS" w:hAnsiTheme="majorBidi" w:cs="Times New Roman"/>
          <w:sz w:val="24"/>
          <w:szCs w:val="24"/>
          <w:rtl/>
        </w:rPr>
        <w:t>) ومتوسط التباين المستخرج (</w:t>
      </w:r>
      <w:r w:rsidR="002A4803" w:rsidRPr="002A4803">
        <w:rPr>
          <w:rFonts w:asciiTheme="majorBidi" w:eastAsia="Arial Unicode MS" w:hAnsiTheme="majorBidi" w:cs="Times New Roman"/>
          <w:sz w:val="24"/>
          <w:szCs w:val="24"/>
        </w:rPr>
        <w:t>AVE</w:t>
      </w:r>
      <w:r w:rsidR="002A4803" w:rsidRPr="002A4803">
        <w:rPr>
          <w:rFonts w:asciiTheme="majorBidi" w:eastAsia="Arial Unicode MS" w:hAnsiTheme="majorBidi" w:cs="Times New Roman"/>
          <w:sz w:val="24"/>
          <w:szCs w:val="24"/>
          <w:rtl/>
        </w:rPr>
        <w:t>).</w:t>
      </w:r>
    </w:p>
    <w:p w14:paraId="5F95EF58" w14:textId="7712A0E3" w:rsidR="00C86647" w:rsidRDefault="002A4803" w:rsidP="00563318">
      <w:pPr>
        <w:bidi/>
        <w:jc w:val="center"/>
        <w:outlineLvl w:val="2"/>
        <w:rPr>
          <w:rFonts w:asciiTheme="majorBidi" w:eastAsia="Arial Unicode MS" w:hAnsiTheme="majorBidi" w:cs="Times New Roman"/>
          <w:sz w:val="24"/>
          <w:szCs w:val="24"/>
          <w:rtl/>
        </w:rPr>
      </w:pPr>
      <w:bookmarkStart w:id="287" w:name="_Toc226826292"/>
      <w:r w:rsidRPr="002A4803">
        <w:rPr>
          <w:rFonts w:asciiTheme="majorBidi" w:eastAsia="Arial Unicode MS" w:hAnsiTheme="majorBidi" w:cs="Times New Roman"/>
          <w:sz w:val="24"/>
          <w:szCs w:val="24"/>
          <w:rtl/>
        </w:rPr>
        <w:t>جدول (</w:t>
      </w:r>
      <w:r w:rsidR="00B26CC7">
        <w:rPr>
          <w:rFonts w:asciiTheme="majorBidi" w:eastAsia="Arial Unicode MS" w:hAnsiTheme="majorBidi" w:cs="Times New Roman" w:hint="cs"/>
          <w:sz w:val="24"/>
          <w:szCs w:val="24"/>
          <w:rtl/>
        </w:rPr>
        <w:t>8.2.1</w:t>
      </w:r>
      <w:r w:rsidR="00B26CC7" w:rsidRPr="002A4803">
        <w:rPr>
          <w:rFonts w:asciiTheme="majorBidi" w:eastAsia="Arial Unicode MS" w:hAnsiTheme="majorBidi" w:cs="Times New Roman" w:hint="cs"/>
          <w:sz w:val="24"/>
          <w:szCs w:val="24"/>
          <w:rtl/>
        </w:rPr>
        <w:t>)</w:t>
      </w:r>
      <w:r w:rsidRPr="002A4803">
        <w:rPr>
          <w:rFonts w:asciiTheme="majorBidi" w:eastAsia="Arial Unicode MS" w:hAnsiTheme="majorBidi" w:cs="Times New Roman"/>
          <w:sz w:val="24"/>
          <w:szCs w:val="24"/>
          <w:rtl/>
        </w:rPr>
        <w:t xml:space="preserve"> اختبار </w:t>
      </w:r>
      <w:r w:rsidR="003609CC" w:rsidRPr="003609CC">
        <w:rPr>
          <w:rFonts w:asciiTheme="majorBidi" w:eastAsia="Arial Unicode MS" w:hAnsiTheme="majorBidi" w:cs="Times New Roman"/>
          <w:sz w:val="24"/>
          <w:szCs w:val="24"/>
          <w:rtl/>
        </w:rPr>
        <w:t xml:space="preserve">صدق الاتساق </w:t>
      </w:r>
      <w:r w:rsidRPr="002A4803">
        <w:rPr>
          <w:rFonts w:asciiTheme="majorBidi" w:eastAsia="Arial Unicode MS" w:hAnsiTheme="majorBidi" w:cs="Times New Roman"/>
          <w:sz w:val="24"/>
          <w:szCs w:val="24"/>
          <w:rtl/>
        </w:rPr>
        <w:t>لمتغيرات الدراسة</w:t>
      </w:r>
      <w:bookmarkEnd w:id="287"/>
    </w:p>
    <w:tbl>
      <w:tblPr>
        <w:tblStyle w:val="GridTable2"/>
        <w:bidiVisual/>
        <w:tblW w:w="9551" w:type="dxa"/>
        <w:tblLook w:val="04A0" w:firstRow="1" w:lastRow="0" w:firstColumn="1" w:lastColumn="0" w:noHBand="0" w:noVBand="1"/>
      </w:tblPr>
      <w:tblGrid>
        <w:gridCol w:w="5731"/>
        <w:gridCol w:w="2376"/>
        <w:gridCol w:w="1444"/>
      </w:tblGrid>
      <w:tr w:rsidR="002A4803" w:rsidRPr="002A4803" w14:paraId="358A14BB" w14:textId="77777777" w:rsidTr="002A4803">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5731" w:type="dxa"/>
          </w:tcPr>
          <w:p w14:paraId="070E135A" w14:textId="77777777" w:rsidR="002A4803" w:rsidRPr="002A4803" w:rsidRDefault="002A4803" w:rsidP="002A4803">
            <w:pPr>
              <w:bidi/>
              <w:spacing w:after="160" w:line="259" w:lineRule="auto"/>
              <w:jc w:val="center"/>
              <w:rPr>
                <w:rFonts w:asciiTheme="majorBidi" w:eastAsia="Arial Unicode MS" w:hAnsiTheme="majorBidi" w:cs="Times New Roman"/>
                <w:sz w:val="24"/>
                <w:szCs w:val="24"/>
                <w:rtl/>
              </w:rPr>
            </w:pPr>
            <w:proofErr w:type="spellStart"/>
            <w:r w:rsidRPr="002A4803">
              <w:rPr>
                <w:rFonts w:asciiTheme="majorBidi" w:eastAsia="Arial Unicode MS" w:hAnsiTheme="majorBidi" w:cs="Times New Roman" w:hint="cs"/>
                <w:sz w:val="24"/>
                <w:szCs w:val="24"/>
                <w:rtl/>
              </w:rPr>
              <w:t>المتغييرات</w:t>
            </w:r>
            <w:proofErr w:type="spellEnd"/>
          </w:p>
        </w:tc>
        <w:tc>
          <w:tcPr>
            <w:tcW w:w="2376" w:type="dxa"/>
          </w:tcPr>
          <w:p w14:paraId="420928DB" w14:textId="0490BC2F" w:rsidR="002A4803" w:rsidRPr="002A4803" w:rsidRDefault="002A4803" w:rsidP="002A4803">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Pr>
              <w:t>Composite Reliability</w:t>
            </w:r>
          </w:p>
        </w:tc>
        <w:tc>
          <w:tcPr>
            <w:tcW w:w="1444" w:type="dxa"/>
          </w:tcPr>
          <w:p w14:paraId="747131A2" w14:textId="07120F02" w:rsidR="002A4803" w:rsidRPr="002A4803" w:rsidRDefault="002A4803" w:rsidP="002A4803">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Pr>
              <w:t>AVE</w:t>
            </w:r>
          </w:p>
        </w:tc>
      </w:tr>
      <w:tr w:rsidR="002A4803" w:rsidRPr="002A4803" w14:paraId="7887E285" w14:textId="77777777" w:rsidTr="002A4803">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5731" w:type="dxa"/>
          </w:tcPr>
          <w:p w14:paraId="0D4A0D99" w14:textId="77777777" w:rsidR="002A4803" w:rsidRPr="002A4803" w:rsidRDefault="002A4803" w:rsidP="006A042A">
            <w:pPr>
              <w:bidi/>
              <w:spacing w:after="160" w:line="259" w:lineRule="auto"/>
              <w:jc w:val="center"/>
              <w:rPr>
                <w:rFonts w:asciiTheme="majorBidi" w:eastAsia="Arial Unicode MS" w:hAnsiTheme="majorBidi" w:cs="Times New Roman"/>
                <w:rtl/>
              </w:rPr>
            </w:pPr>
            <w:r w:rsidRPr="002A4803">
              <w:rPr>
                <w:rFonts w:asciiTheme="majorBidi" w:eastAsia="Arial Unicode MS" w:hAnsiTheme="majorBidi" w:cs="Times New Roman"/>
                <w:rtl/>
              </w:rPr>
              <w:t>التعرض للمحتوى العقاري عبر وسائل التواصل الاجتماعي</w:t>
            </w:r>
          </w:p>
        </w:tc>
        <w:tc>
          <w:tcPr>
            <w:tcW w:w="2376" w:type="dxa"/>
          </w:tcPr>
          <w:p w14:paraId="6CF85AE1" w14:textId="1B719B5A" w:rsidR="002A4803" w:rsidRPr="002A4803" w:rsidRDefault="006A042A" w:rsidP="006A042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6A042A">
              <w:rPr>
                <w:rFonts w:asciiTheme="majorBidi" w:eastAsia="Arial Unicode MS" w:hAnsiTheme="majorBidi" w:cs="Times New Roman"/>
                <w:b/>
                <w:bCs/>
              </w:rPr>
              <w:t>0.89</w:t>
            </w:r>
          </w:p>
        </w:tc>
        <w:tc>
          <w:tcPr>
            <w:tcW w:w="1444" w:type="dxa"/>
          </w:tcPr>
          <w:p w14:paraId="0EC361B4" w14:textId="34B92208" w:rsidR="002A4803" w:rsidRPr="002A4803" w:rsidRDefault="006A042A" w:rsidP="006A042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042A">
              <w:rPr>
                <w:rFonts w:asciiTheme="majorBidi" w:eastAsia="Arial Unicode MS" w:hAnsiTheme="majorBidi" w:cs="Times New Roman"/>
                <w:b/>
                <w:bCs/>
                <w:rtl/>
              </w:rPr>
              <w:t>0.62</w:t>
            </w:r>
          </w:p>
        </w:tc>
      </w:tr>
      <w:tr w:rsidR="002A4803" w:rsidRPr="002A4803" w14:paraId="27901CEE" w14:textId="77777777" w:rsidTr="002A4803">
        <w:trPr>
          <w:trHeight w:val="485"/>
        </w:trPr>
        <w:tc>
          <w:tcPr>
            <w:cnfStyle w:val="001000000000" w:firstRow="0" w:lastRow="0" w:firstColumn="1" w:lastColumn="0" w:oddVBand="0" w:evenVBand="0" w:oddHBand="0" w:evenHBand="0" w:firstRowFirstColumn="0" w:firstRowLastColumn="0" w:lastRowFirstColumn="0" w:lastRowLastColumn="0"/>
            <w:tcW w:w="5731" w:type="dxa"/>
          </w:tcPr>
          <w:p w14:paraId="100A07FF" w14:textId="77777777" w:rsidR="002A4803" w:rsidRPr="002A4803" w:rsidRDefault="002A4803" w:rsidP="006A042A">
            <w:pPr>
              <w:bidi/>
              <w:spacing w:after="160" w:line="259" w:lineRule="auto"/>
              <w:jc w:val="center"/>
              <w:rPr>
                <w:rFonts w:asciiTheme="majorBidi" w:eastAsia="Arial Unicode MS" w:hAnsiTheme="majorBidi" w:cs="Times New Roman"/>
                <w:rtl/>
              </w:rPr>
            </w:pPr>
            <w:r w:rsidRPr="002A4803">
              <w:rPr>
                <w:rFonts w:asciiTheme="majorBidi" w:eastAsia="Arial Unicode MS" w:hAnsiTheme="majorBidi" w:cs="Times New Roman"/>
                <w:rtl/>
              </w:rPr>
              <w:t>الثقة في المحتوى العقاري الرقمي</w:t>
            </w:r>
          </w:p>
        </w:tc>
        <w:tc>
          <w:tcPr>
            <w:tcW w:w="2376" w:type="dxa"/>
          </w:tcPr>
          <w:p w14:paraId="6BE188E4" w14:textId="3DBF191E" w:rsidR="002A4803" w:rsidRPr="002A4803" w:rsidRDefault="006A042A" w:rsidP="006A042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042A">
              <w:rPr>
                <w:rFonts w:asciiTheme="majorBidi" w:eastAsia="Arial Unicode MS" w:hAnsiTheme="majorBidi" w:cs="Times New Roman"/>
                <w:b/>
                <w:bCs/>
              </w:rPr>
              <w:t>0.91</w:t>
            </w:r>
          </w:p>
        </w:tc>
        <w:tc>
          <w:tcPr>
            <w:tcW w:w="1444" w:type="dxa"/>
          </w:tcPr>
          <w:p w14:paraId="464D8911" w14:textId="14149EB5" w:rsidR="002A4803" w:rsidRPr="002A4803" w:rsidRDefault="006A042A" w:rsidP="006A042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042A">
              <w:rPr>
                <w:rFonts w:asciiTheme="majorBidi" w:eastAsia="Arial Unicode MS" w:hAnsiTheme="majorBidi" w:cs="Times New Roman"/>
                <w:b/>
                <w:bCs/>
                <w:rtl/>
              </w:rPr>
              <w:t>0.65</w:t>
            </w:r>
          </w:p>
        </w:tc>
      </w:tr>
      <w:tr w:rsidR="002A4803" w:rsidRPr="002A4803" w14:paraId="52B7DF97" w14:textId="77777777" w:rsidTr="002A4803">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5731" w:type="dxa"/>
          </w:tcPr>
          <w:p w14:paraId="5EB2A270" w14:textId="77777777" w:rsidR="002A4803" w:rsidRPr="002A4803" w:rsidRDefault="002A4803" w:rsidP="006A042A">
            <w:pPr>
              <w:bidi/>
              <w:spacing w:after="160" w:line="259" w:lineRule="auto"/>
              <w:jc w:val="center"/>
              <w:rPr>
                <w:rFonts w:asciiTheme="majorBidi" w:eastAsia="Arial Unicode MS" w:hAnsiTheme="majorBidi" w:cs="Times New Roman"/>
                <w:rtl/>
              </w:rPr>
            </w:pPr>
            <w:r w:rsidRPr="002A4803">
              <w:rPr>
                <w:rFonts w:asciiTheme="majorBidi" w:eastAsia="Arial Unicode MS" w:hAnsiTheme="majorBidi" w:cs="Times New Roman"/>
                <w:rtl/>
              </w:rPr>
              <w:t>قرار الشراء العقاري</w:t>
            </w:r>
          </w:p>
        </w:tc>
        <w:tc>
          <w:tcPr>
            <w:tcW w:w="2376" w:type="dxa"/>
          </w:tcPr>
          <w:p w14:paraId="060E8393" w14:textId="3BBE4051" w:rsidR="002A4803" w:rsidRPr="002A4803" w:rsidRDefault="006A042A" w:rsidP="006A042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042A">
              <w:rPr>
                <w:rFonts w:asciiTheme="majorBidi" w:eastAsia="Arial Unicode MS" w:hAnsiTheme="majorBidi" w:cs="Times New Roman"/>
                <w:b/>
                <w:bCs/>
              </w:rPr>
              <w:t>0.92</w:t>
            </w:r>
          </w:p>
        </w:tc>
        <w:tc>
          <w:tcPr>
            <w:tcW w:w="1444" w:type="dxa"/>
          </w:tcPr>
          <w:p w14:paraId="75DA4C8E" w14:textId="1BE7C6B8" w:rsidR="002A4803" w:rsidRPr="002A4803" w:rsidRDefault="006A042A" w:rsidP="006A042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042A">
              <w:rPr>
                <w:rFonts w:asciiTheme="majorBidi" w:eastAsia="Arial Unicode MS" w:hAnsiTheme="majorBidi" w:cs="Times New Roman"/>
                <w:b/>
                <w:bCs/>
              </w:rPr>
              <w:t>0.68</w:t>
            </w:r>
          </w:p>
        </w:tc>
      </w:tr>
    </w:tbl>
    <w:p w14:paraId="37068124" w14:textId="77777777" w:rsidR="002A4803" w:rsidRPr="00C86647" w:rsidRDefault="002A4803" w:rsidP="002A4803">
      <w:pPr>
        <w:bidi/>
        <w:rPr>
          <w:rFonts w:asciiTheme="majorBidi" w:eastAsia="Arial Unicode MS" w:hAnsiTheme="majorBidi" w:cs="Times New Roman"/>
          <w:sz w:val="24"/>
          <w:szCs w:val="24"/>
          <w:rtl/>
        </w:rPr>
      </w:pPr>
    </w:p>
    <w:p w14:paraId="2D011CF1" w14:textId="34EFFC27" w:rsidR="006A042A" w:rsidRPr="006A042A" w:rsidRDefault="006A042A" w:rsidP="006A042A">
      <w:pPr>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تفسير</w:t>
      </w:r>
      <w:r w:rsidRPr="006A042A">
        <w:rPr>
          <w:rFonts w:asciiTheme="majorBidi" w:eastAsia="Arial Unicode MS" w:hAnsiTheme="majorBidi" w:cs="Times New Roman"/>
          <w:sz w:val="24"/>
          <w:szCs w:val="24"/>
          <w:rtl/>
        </w:rPr>
        <w:t xml:space="preserve"> النتائج</w:t>
      </w:r>
    </w:p>
    <w:p w14:paraId="474C3C5A" w14:textId="03552B97" w:rsidR="006A042A" w:rsidRPr="006A042A" w:rsidRDefault="00563318" w:rsidP="006A042A">
      <w:pPr>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 xml:space="preserve">   </w:t>
      </w:r>
      <w:r w:rsidR="006A042A" w:rsidRPr="006A042A">
        <w:rPr>
          <w:rFonts w:asciiTheme="majorBidi" w:eastAsia="Arial Unicode MS" w:hAnsiTheme="majorBidi" w:cs="Times New Roman"/>
          <w:sz w:val="24"/>
          <w:szCs w:val="24"/>
          <w:rtl/>
        </w:rPr>
        <w:t>تُظهر النتائج أن جميع قيم</w:t>
      </w:r>
      <w:r w:rsidR="006A042A" w:rsidRPr="006A042A">
        <w:rPr>
          <w:rFonts w:asciiTheme="majorBidi" w:eastAsia="Arial Unicode MS" w:hAnsiTheme="majorBidi" w:cs="Times New Roman"/>
          <w:sz w:val="24"/>
          <w:szCs w:val="24"/>
        </w:rPr>
        <w:t xml:space="preserve"> Composite Reliability </w:t>
      </w:r>
      <w:r w:rsidR="006A042A" w:rsidRPr="006A042A">
        <w:rPr>
          <w:rFonts w:asciiTheme="majorBidi" w:eastAsia="Arial Unicode MS" w:hAnsiTheme="majorBidi" w:cs="Times New Roman"/>
          <w:sz w:val="24"/>
          <w:szCs w:val="24"/>
          <w:rtl/>
        </w:rPr>
        <w:t>تجاوزت الحد الأدنى المقبول إحصائيًا والبالغ (0.70)، حيث تراوحت القيم بين (0.89) و(0.92)، مما يشير إلى وجود درجة عالية من الاتساق الداخلي بين مؤشرات القياس المرتبطة بكل متغير</w:t>
      </w:r>
      <w:r w:rsidR="006A042A" w:rsidRPr="006A042A">
        <w:rPr>
          <w:rFonts w:asciiTheme="majorBidi" w:eastAsia="Arial Unicode MS" w:hAnsiTheme="majorBidi" w:cs="Times New Roman"/>
          <w:sz w:val="24"/>
          <w:szCs w:val="24"/>
        </w:rPr>
        <w:t>.</w:t>
      </w:r>
    </w:p>
    <w:p w14:paraId="25B1820B" w14:textId="2035D714" w:rsidR="00C86647" w:rsidRDefault="00563318" w:rsidP="0073202A">
      <w:pPr>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 xml:space="preserve">    </w:t>
      </w:r>
      <w:r w:rsidR="006A042A" w:rsidRPr="006A042A">
        <w:rPr>
          <w:rFonts w:asciiTheme="majorBidi" w:eastAsia="Arial Unicode MS" w:hAnsiTheme="majorBidi" w:cs="Times New Roman"/>
          <w:sz w:val="24"/>
          <w:szCs w:val="24"/>
          <w:rtl/>
        </w:rPr>
        <w:t>كما أظهرت النتائج أن قيم متوسط التباين المستخرج (</w:t>
      </w:r>
      <w:r w:rsidR="006A042A" w:rsidRPr="006A042A">
        <w:rPr>
          <w:rFonts w:asciiTheme="majorBidi" w:eastAsia="Arial Unicode MS" w:hAnsiTheme="majorBidi" w:cs="Times New Roman"/>
          <w:sz w:val="24"/>
          <w:szCs w:val="24"/>
        </w:rPr>
        <w:t>AVE</w:t>
      </w:r>
      <w:r w:rsidR="006A042A" w:rsidRPr="006A042A">
        <w:rPr>
          <w:rFonts w:asciiTheme="majorBidi" w:eastAsia="Arial Unicode MS" w:hAnsiTheme="majorBidi" w:cs="Times New Roman"/>
          <w:sz w:val="24"/>
          <w:szCs w:val="24"/>
          <w:rtl/>
        </w:rPr>
        <w:t xml:space="preserve">) جاءت أعلى من القيمة المرجعية (0.50)، وهو ما يدل على تحقق الصدق </w:t>
      </w:r>
      <w:proofErr w:type="spellStart"/>
      <w:r w:rsidR="006A042A" w:rsidRPr="006A042A">
        <w:rPr>
          <w:rFonts w:asciiTheme="majorBidi" w:eastAsia="Arial Unicode MS" w:hAnsiTheme="majorBidi" w:cs="Times New Roman"/>
          <w:sz w:val="24"/>
          <w:szCs w:val="24"/>
          <w:rtl/>
        </w:rPr>
        <w:t>التقاربي</w:t>
      </w:r>
      <w:proofErr w:type="spellEnd"/>
      <w:r w:rsidR="006A042A" w:rsidRPr="006A042A">
        <w:rPr>
          <w:rFonts w:asciiTheme="majorBidi" w:eastAsia="Arial Unicode MS" w:hAnsiTheme="majorBidi" w:cs="Times New Roman"/>
          <w:sz w:val="24"/>
          <w:szCs w:val="24"/>
          <w:rtl/>
        </w:rPr>
        <w:t xml:space="preserve"> لمتغيرات الدراسة. ويعني ذلك أن العبارات المستخدمة في قياس كل متغير تفسر نسبة كبيرة من التباين المرتبط بالمفهوم النظري الذي تمثله، الأمر الذي يعكس قوة نموذج القياس المستخدم في الدراسة.</w:t>
      </w:r>
    </w:p>
    <w:p w14:paraId="2E12CBED" w14:textId="1DD8D24D" w:rsidR="003609CC" w:rsidRPr="00105321" w:rsidRDefault="00105321" w:rsidP="00B0291A">
      <w:pPr>
        <w:bidi/>
        <w:outlineLvl w:val="2"/>
        <w:rPr>
          <w:rFonts w:asciiTheme="majorBidi" w:eastAsia="Arial Unicode MS" w:hAnsiTheme="majorBidi" w:cs="Times New Roman"/>
          <w:b/>
          <w:bCs/>
          <w:sz w:val="24"/>
          <w:szCs w:val="24"/>
          <w:rtl/>
        </w:rPr>
      </w:pPr>
      <w:bookmarkStart w:id="288" w:name="_Toc226826293"/>
      <w:r>
        <w:rPr>
          <w:rFonts w:asciiTheme="majorBidi" w:eastAsia="Arial Unicode MS" w:hAnsiTheme="majorBidi" w:cs="Times New Roman" w:hint="cs"/>
          <w:b/>
          <w:bCs/>
          <w:sz w:val="24"/>
          <w:szCs w:val="24"/>
          <w:rtl/>
        </w:rPr>
        <w:t xml:space="preserve">8.3 </w:t>
      </w:r>
      <w:r w:rsidR="006A042A" w:rsidRPr="00105321">
        <w:rPr>
          <w:rFonts w:asciiTheme="majorBidi" w:eastAsia="Arial Unicode MS" w:hAnsiTheme="majorBidi" w:cs="Times New Roman"/>
          <w:b/>
          <w:bCs/>
          <w:sz w:val="24"/>
          <w:szCs w:val="24"/>
          <w:rtl/>
        </w:rPr>
        <w:t xml:space="preserve">اختبار </w:t>
      </w:r>
      <w:r w:rsidR="003609CC" w:rsidRPr="00105321">
        <w:rPr>
          <w:rFonts w:asciiTheme="majorBidi" w:eastAsia="Arial Unicode MS" w:hAnsiTheme="majorBidi" w:cs="Times New Roman"/>
          <w:b/>
          <w:bCs/>
          <w:sz w:val="24"/>
          <w:szCs w:val="24"/>
          <w:rtl/>
        </w:rPr>
        <w:t>الصدق التمييزي</w:t>
      </w:r>
      <w:bookmarkEnd w:id="288"/>
      <w:r w:rsidR="003609CC" w:rsidRPr="00105321">
        <w:rPr>
          <w:rFonts w:asciiTheme="majorBidi" w:eastAsia="Arial Unicode MS" w:hAnsiTheme="majorBidi" w:cs="Times New Roman"/>
          <w:b/>
          <w:bCs/>
          <w:sz w:val="24"/>
          <w:szCs w:val="24"/>
          <w:rtl/>
        </w:rPr>
        <w:t xml:space="preserve"> </w:t>
      </w:r>
    </w:p>
    <w:p w14:paraId="162977CC" w14:textId="249EA769" w:rsidR="00C86647" w:rsidRDefault="0073202A" w:rsidP="003609CC">
      <w:pPr>
        <w:bidi/>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 xml:space="preserve">    </w:t>
      </w:r>
      <w:r w:rsidR="006A042A" w:rsidRPr="006A042A">
        <w:rPr>
          <w:rFonts w:asciiTheme="majorBidi" w:eastAsia="Arial Unicode MS" w:hAnsiTheme="majorBidi" w:cs="Times New Roman"/>
          <w:sz w:val="24"/>
          <w:szCs w:val="24"/>
          <w:rtl/>
        </w:rPr>
        <w:t xml:space="preserve">يهدف </w:t>
      </w:r>
      <w:r w:rsidR="003609CC" w:rsidRPr="003609CC">
        <w:rPr>
          <w:rFonts w:asciiTheme="majorBidi" w:eastAsia="Arial Unicode MS" w:hAnsiTheme="majorBidi" w:cs="Times New Roman"/>
          <w:sz w:val="24"/>
          <w:szCs w:val="24"/>
          <w:rtl/>
        </w:rPr>
        <w:t xml:space="preserve">الصدق التمييزي </w:t>
      </w:r>
      <w:r w:rsidR="006A042A" w:rsidRPr="006A042A">
        <w:rPr>
          <w:rFonts w:asciiTheme="majorBidi" w:eastAsia="Arial Unicode MS" w:hAnsiTheme="majorBidi" w:cs="Times New Roman"/>
          <w:sz w:val="24"/>
          <w:szCs w:val="24"/>
          <w:rtl/>
        </w:rPr>
        <w:t xml:space="preserve">إلى التأكد من أن كل متغير في النموذج يمثل مفهومًا مميزًا يختلف عن المتغيرات الأخرى. وقد تم التحقق من ذلك باستخدام معيار </w:t>
      </w:r>
      <w:r w:rsidR="006A042A" w:rsidRPr="006A042A">
        <w:rPr>
          <w:rFonts w:asciiTheme="majorBidi" w:eastAsia="Arial Unicode MS" w:hAnsiTheme="majorBidi" w:cs="Times New Roman"/>
          <w:sz w:val="24"/>
          <w:szCs w:val="24"/>
        </w:rPr>
        <w:t>Fornell–Larcker</w:t>
      </w:r>
      <w:r w:rsidR="006A042A" w:rsidRPr="006A042A">
        <w:rPr>
          <w:rFonts w:asciiTheme="majorBidi" w:eastAsia="Arial Unicode MS" w:hAnsiTheme="majorBidi" w:cs="Times New Roman"/>
          <w:sz w:val="24"/>
          <w:szCs w:val="24"/>
          <w:rtl/>
        </w:rPr>
        <w:t xml:space="preserve"> واختبار </w:t>
      </w:r>
      <w:r w:rsidR="006A042A" w:rsidRPr="006A042A">
        <w:rPr>
          <w:rFonts w:asciiTheme="majorBidi" w:eastAsia="Arial Unicode MS" w:hAnsiTheme="majorBidi" w:cs="Times New Roman"/>
          <w:sz w:val="24"/>
          <w:szCs w:val="24"/>
        </w:rPr>
        <w:t>HTMT</w:t>
      </w:r>
      <w:r w:rsidR="006A042A" w:rsidRPr="006A042A">
        <w:rPr>
          <w:rFonts w:asciiTheme="majorBidi" w:eastAsia="Arial Unicode MS" w:hAnsiTheme="majorBidi" w:cs="Times New Roman"/>
          <w:sz w:val="24"/>
          <w:szCs w:val="24"/>
          <w:rtl/>
        </w:rPr>
        <w:t>.</w:t>
      </w:r>
    </w:p>
    <w:p w14:paraId="350F4ECF" w14:textId="0C5D1EBE" w:rsidR="00C86647" w:rsidRDefault="006A042A" w:rsidP="0073202A">
      <w:pPr>
        <w:bidi/>
        <w:jc w:val="center"/>
        <w:outlineLvl w:val="2"/>
        <w:rPr>
          <w:rFonts w:asciiTheme="majorBidi" w:eastAsia="Arial Unicode MS" w:hAnsiTheme="majorBidi" w:cs="Times New Roman"/>
          <w:sz w:val="24"/>
          <w:szCs w:val="24"/>
          <w:rtl/>
        </w:rPr>
      </w:pPr>
      <w:bookmarkStart w:id="289" w:name="_Toc226826294"/>
      <w:r w:rsidRPr="006A042A">
        <w:rPr>
          <w:rFonts w:asciiTheme="majorBidi" w:eastAsia="Arial Unicode MS" w:hAnsiTheme="majorBidi" w:cs="Times New Roman"/>
          <w:sz w:val="24"/>
          <w:szCs w:val="24"/>
          <w:rtl/>
        </w:rPr>
        <w:t>جدول (</w:t>
      </w:r>
      <w:r w:rsidR="00B26CC7">
        <w:rPr>
          <w:rFonts w:asciiTheme="majorBidi" w:eastAsia="Arial Unicode MS" w:hAnsiTheme="majorBidi" w:cs="Times New Roman" w:hint="cs"/>
          <w:sz w:val="24"/>
          <w:szCs w:val="24"/>
          <w:rtl/>
        </w:rPr>
        <w:t>8.3.1</w:t>
      </w:r>
      <w:r w:rsidR="00B26CC7" w:rsidRPr="006A042A">
        <w:rPr>
          <w:rFonts w:asciiTheme="majorBidi" w:eastAsia="Arial Unicode MS" w:hAnsiTheme="majorBidi" w:cs="Times New Roman" w:hint="cs"/>
          <w:sz w:val="24"/>
          <w:szCs w:val="24"/>
          <w:rtl/>
        </w:rPr>
        <w:t>)</w:t>
      </w:r>
      <w:r w:rsidRPr="006A042A">
        <w:rPr>
          <w:rFonts w:asciiTheme="majorBidi" w:eastAsia="Arial Unicode MS" w:hAnsiTheme="majorBidi" w:cs="Times New Roman"/>
          <w:sz w:val="24"/>
          <w:szCs w:val="24"/>
          <w:rtl/>
        </w:rPr>
        <w:t xml:space="preserve"> معيار </w:t>
      </w:r>
      <w:r w:rsidRPr="006A042A">
        <w:rPr>
          <w:rFonts w:asciiTheme="majorBidi" w:eastAsia="Arial Unicode MS" w:hAnsiTheme="majorBidi" w:cs="Times New Roman"/>
          <w:sz w:val="24"/>
          <w:szCs w:val="24"/>
        </w:rPr>
        <w:t>Fornell–Larcker</w:t>
      </w:r>
      <w:bookmarkEnd w:id="289"/>
    </w:p>
    <w:tbl>
      <w:tblPr>
        <w:tblStyle w:val="GridTable2"/>
        <w:bidiVisual/>
        <w:tblW w:w="8377" w:type="dxa"/>
        <w:tblLook w:val="04A0" w:firstRow="1" w:lastRow="0" w:firstColumn="1" w:lastColumn="0" w:noHBand="0" w:noVBand="1"/>
      </w:tblPr>
      <w:tblGrid>
        <w:gridCol w:w="1717"/>
        <w:gridCol w:w="1800"/>
        <w:gridCol w:w="2430"/>
        <w:gridCol w:w="2430"/>
      </w:tblGrid>
      <w:tr w:rsidR="006A042A" w:rsidRPr="002A4803" w14:paraId="39123027" w14:textId="14178066" w:rsidTr="006A042A">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717" w:type="dxa"/>
          </w:tcPr>
          <w:p w14:paraId="2AB1F640" w14:textId="77777777" w:rsidR="006A042A" w:rsidRPr="002A4803" w:rsidRDefault="006A042A" w:rsidP="0050496A">
            <w:pPr>
              <w:bidi/>
              <w:spacing w:after="160" w:line="259" w:lineRule="auto"/>
              <w:jc w:val="center"/>
              <w:rPr>
                <w:rFonts w:asciiTheme="majorBidi" w:eastAsia="Arial Unicode MS" w:hAnsiTheme="majorBidi" w:cs="Times New Roman"/>
                <w:sz w:val="24"/>
                <w:szCs w:val="24"/>
                <w:rtl/>
              </w:rPr>
            </w:pPr>
            <w:proofErr w:type="spellStart"/>
            <w:r w:rsidRPr="002A4803">
              <w:rPr>
                <w:rFonts w:asciiTheme="majorBidi" w:eastAsia="Arial Unicode MS" w:hAnsiTheme="majorBidi" w:cs="Times New Roman" w:hint="cs"/>
                <w:sz w:val="24"/>
                <w:szCs w:val="24"/>
                <w:rtl/>
              </w:rPr>
              <w:t>المتغييرات</w:t>
            </w:r>
            <w:proofErr w:type="spellEnd"/>
          </w:p>
        </w:tc>
        <w:tc>
          <w:tcPr>
            <w:tcW w:w="1800" w:type="dxa"/>
          </w:tcPr>
          <w:p w14:paraId="0840B2D8" w14:textId="7FD031FF" w:rsidR="006A042A" w:rsidRPr="002A4803" w:rsidRDefault="006A042A" w:rsidP="0050496A">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042A">
              <w:rPr>
                <w:rFonts w:asciiTheme="majorBidi" w:eastAsia="Arial Unicode MS" w:hAnsiTheme="majorBidi" w:cs="Times New Roman"/>
                <w:rtl/>
              </w:rPr>
              <w:t>التعرض للمحتوى</w:t>
            </w:r>
          </w:p>
        </w:tc>
        <w:tc>
          <w:tcPr>
            <w:tcW w:w="2430" w:type="dxa"/>
          </w:tcPr>
          <w:p w14:paraId="3519C7C9" w14:textId="0A7E1050" w:rsidR="006A042A" w:rsidRPr="002A4803" w:rsidRDefault="006A042A" w:rsidP="006A042A">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الثقة الرقمي</w:t>
            </w:r>
          </w:p>
        </w:tc>
        <w:tc>
          <w:tcPr>
            <w:tcW w:w="2430" w:type="dxa"/>
          </w:tcPr>
          <w:p w14:paraId="64A58452" w14:textId="0FF28C39" w:rsidR="006A042A" w:rsidRPr="002A4803" w:rsidRDefault="006A042A" w:rsidP="006A042A">
            <w:pPr>
              <w:bidi/>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قرار الشراء</w:t>
            </w:r>
          </w:p>
        </w:tc>
      </w:tr>
      <w:tr w:rsidR="006A042A" w:rsidRPr="002A4803" w14:paraId="4BCDF743" w14:textId="3CD231A1" w:rsidTr="006A042A">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717" w:type="dxa"/>
          </w:tcPr>
          <w:p w14:paraId="09CE229C" w14:textId="58A287AD" w:rsidR="006A042A" w:rsidRPr="002A4803" w:rsidRDefault="006A042A" w:rsidP="006A042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 xml:space="preserve">التعرض للمحتوى </w:t>
            </w:r>
          </w:p>
        </w:tc>
        <w:tc>
          <w:tcPr>
            <w:tcW w:w="1800" w:type="dxa"/>
          </w:tcPr>
          <w:p w14:paraId="4412775D" w14:textId="6D772CBC" w:rsidR="006A042A" w:rsidRPr="002A4803" w:rsidRDefault="006A042A"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6E7BC6">
              <w:rPr>
                <w:rFonts w:asciiTheme="majorBidi" w:eastAsia="Arial Unicode MS" w:hAnsiTheme="majorBidi" w:cs="Times New Roman"/>
                <w:b/>
                <w:bCs/>
                <w:highlight w:val="yellow"/>
              </w:rPr>
              <w:t>0.79</w:t>
            </w:r>
          </w:p>
        </w:tc>
        <w:tc>
          <w:tcPr>
            <w:tcW w:w="2430" w:type="dxa"/>
          </w:tcPr>
          <w:p w14:paraId="137A0993" w14:textId="1C53AB9C" w:rsidR="006A042A" w:rsidRPr="002A4803" w:rsidRDefault="006A042A"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c>
          <w:tcPr>
            <w:tcW w:w="2430" w:type="dxa"/>
          </w:tcPr>
          <w:p w14:paraId="66C6C048" w14:textId="77777777" w:rsidR="006A042A" w:rsidRPr="006A042A" w:rsidRDefault="006A042A" w:rsidP="0050496A">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r>
      <w:tr w:rsidR="006A042A" w:rsidRPr="002A4803" w14:paraId="6FD4FCF4" w14:textId="71CB7F57" w:rsidTr="006A042A">
        <w:trPr>
          <w:trHeight w:val="485"/>
        </w:trPr>
        <w:tc>
          <w:tcPr>
            <w:cnfStyle w:val="001000000000" w:firstRow="0" w:lastRow="0" w:firstColumn="1" w:lastColumn="0" w:oddVBand="0" w:evenVBand="0" w:oddHBand="0" w:evenHBand="0" w:firstRowFirstColumn="0" w:firstRowLastColumn="0" w:lastRowFirstColumn="0" w:lastRowLastColumn="0"/>
            <w:tcW w:w="1717" w:type="dxa"/>
          </w:tcPr>
          <w:p w14:paraId="37939B49" w14:textId="489AF0CB" w:rsidR="006A042A" w:rsidRPr="002A4803" w:rsidRDefault="006A042A" w:rsidP="006A042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الثقة الرقمي</w:t>
            </w:r>
          </w:p>
        </w:tc>
        <w:tc>
          <w:tcPr>
            <w:tcW w:w="1800" w:type="dxa"/>
          </w:tcPr>
          <w:p w14:paraId="34B9001C" w14:textId="5E9169D3" w:rsidR="006A042A" w:rsidRPr="002A4803" w:rsidRDefault="006A042A" w:rsidP="0050496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042A">
              <w:rPr>
                <w:rFonts w:asciiTheme="majorBidi" w:eastAsia="Arial Unicode MS" w:hAnsiTheme="majorBidi" w:cs="Times New Roman"/>
              </w:rPr>
              <w:t>0.54</w:t>
            </w:r>
          </w:p>
        </w:tc>
        <w:tc>
          <w:tcPr>
            <w:tcW w:w="2430" w:type="dxa"/>
          </w:tcPr>
          <w:p w14:paraId="3845FBAD" w14:textId="65663031" w:rsidR="006A042A" w:rsidRPr="002A4803" w:rsidRDefault="006A042A" w:rsidP="0050496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E7BC6">
              <w:rPr>
                <w:rFonts w:asciiTheme="majorBidi" w:eastAsia="Arial Unicode MS" w:hAnsiTheme="majorBidi" w:cs="Times New Roman"/>
                <w:b/>
                <w:bCs/>
                <w:highlight w:val="yellow"/>
                <w:rtl/>
              </w:rPr>
              <w:t>0.81</w:t>
            </w:r>
          </w:p>
        </w:tc>
        <w:tc>
          <w:tcPr>
            <w:tcW w:w="2430" w:type="dxa"/>
          </w:tcPr>
          <w:p w14:paraId="26E1301B" w14:textId="77777777" w:rsidR="006A042A" w:rsidRPr="006A042A" w:rsidRDefault="006A042A" w:rsidP="0050496A">
            <w:pPr>
              <w:bidi/>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tc>
      </w:tr>
      <w:tr w:rsidR="006A042A" w:rsidRPr="002A4803" w14:paraId="1B42B812" w14:textId="27FF4D42" w:rsidTr="006A042A">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1717" w:type="dxa"/>
          </w:tcPr>
          <w:p w14:paraId="58F90610" w14:textId="7B146639" w:rsidR="006A042A" w:rsidRPr="002A4803" w:rsidRDefault="006A042A" w:rsidP="006A042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 xml:space="preserve">قرار الشراء </w:t>
            </w:r>
          </w:p>
        </w:tc>
        <w:tc>
          <w:tcPr>
            <w:tcW w:w="1800" w:type="dxa"/>
          </w:tcPr>
          <w:p w14:paraId="646A8387" w14:textId="1A75CDA5" w:rsidR="006A042A" w:rsidRPr="002A4803" w:rsidRDefault="006A042A"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6A042A">
              <w:rPr>
                <w:rFonts w:asciiTheme="majorBidi" w:eastAsia="Arial Unicode MS" w:hAnsiTheme="majorBidi" w:cs="Times New Roman"/>
              </w:rPr>
              <w:t>0.61</w:t>
            </w:r>
          </w:p>
        </w:tc>
        <w:tc>
          <w:tcPr>
            <w:tcW w:w="2430" w:type="dxa"/>
          </w:tcPr>
          <w:p w14:paraId="6544CB93" w14:textId="1B4D23DA" w:rsidR="006A042A" w:rsidRPr="002A4803" w:rsidRDefault="006A042A"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6A042A">
              <w:rPr>
                <w:rFonts w:asciiTheme="majorBidi" w:eastAsia="Arial Unicode MS" w:hAnsiTheme="majorBidi" w:cs="Times New Roman"/>
              </w:rPr>
              <w:t>0.58</w:t>
            </w:r>
          </w:p>
        </w:tc>
        <w:tc>
          <w:tcPr>
            <w:tcW w:w="2430" w:type="dxa"/>
          </w:tcPr>
          <w:p w14:paraId="0843A177" w14:textId="673821E7" w:rsidR="006A042A" w:rsidRPr="006A042A" w:rsidRDefault="006A042A" w:rsidP="0050496A">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6E7BC6">
              <w:rPr>
                <w:rFonts w:asciiTheme="majorBidi" w:eastAsia="Arial Unicode MS" w:hAnsiTheme="majorBidi" w:cs="Times New Roman"/>
                <w:b/>
                <w:bCs/>
                <w:highlight w:val="yellow"/>
                <w:rtl/>
              </w:rPr>
              <w:t>0.82</w:t>
            </w:r>
          </w:p>
        </w:tc>
      </w:tr>
    </w:tbl>
    <w:p w14:paraId="58B43EB6" w14:textId="117DDAFB" w:rsidR="00105321" w:rsidRPr="008B7A60" w:rsidRDefault="006A042A" w:rsidP="008B7A60">
      <w:pPr>
        <w:bidi/>
        <w:rPr>
          <w:rFonts w:asciiTheme="majorBidi" w:eastAsia="Arial Unicode MS" w:hAnsiTheme="majorBidi" w:cs="Times New Roman"/>
          <w:sz w:val="24"/>
          <w:szCs w:val="24"/>
          <w:rtl/>
        </w:rPr>
      </w:pPr>
      <w:r>
        <w:rPr>
          <w:rtl/>
        </w:rPr>
        <w:t xml:space="preserve">القيم </w:t>
      </w:r>
      <w:r w:rsidR="006E7BC6">
        <w:rPr>
          <w:rFonts w:hint="cs"/>
          <w:rtl/>
        </w:rPr>
        <w:t>ذات التمييز الأصفر</w:t>
      </w:r>
      <w:r>
        <w:rPr>
          <w:rtl/>
        </w:rPr>
        <w:t xml:space="preserve"> تمثل الجذر التربيعي لمتوسط التباين المستخرج</w:t>
      </w:r>
      <w:r>
        <w:t xml:space="preserve"> (AVE)</w:t>
      </w:r>
      <w:r w:rsidR="006E7BC6">
        <w:rPr>
          <w:rFonts w:hint="cs"/>
          <w:rtl/>
        </w:rPr>
        <w:t xml:space="preserve"> </w:t>
      </w:r>
    </w:p>
    <w:p w14:paraId="4124D948" w14:textId="300C08A4" w:rsidR="006E7BC6" w:rsidRPr="006E7BC6" w:rsidRDefault="006E7BC6" w:rsidP="00105321">
      <w:pPr>
        <w:bidi/>
        <w:spacing w:line="360" w:lineRule="auto"/>
        <w:jc w:val="both"/>
        <w:rPr>
          <w:rFonts w:asciiTheme="majorBidi" w:eastAsia="Arial Unicode MS" w:hAnsiTheme="majorBidi" w:cs="Times New Roman"/>
          <w:b/>
          <w:bCs/>
          <w:sz w:val="24"/>
          <w:szCs w:val="24"/>
        </w:rPr>
      </w:pPr>
      <w:r>
        <w:rPr>
          <w:rFonts w:asciiTheme="majorBidi" w:eastAsia="Arial Unicode MS" w:hAnsiTheme="majorBidi" w:cs="Times New Roman" w:hint="cs"/>
          <w:b/>
          <w:bCs/>
          <w:sz w:val="24"/>
          <w:szCs w:val="24"/>
          <w:rtl/>
        </w:rPr>
        <w:lastRenderedPageBreak/>
        <w:t>تفسير</w:t>
      </w:r>
      <w:r w:rsidRPr="006E7BC6">
        <w:rPr>
          <w:rFonts w:asciiTheme="majorBidi" w:eastAsia="Arial Unicode MS" w:hAnsiTheme="majorBidi" w:cs="Times New Roman"/>
          <w:b/>
          <w:bCs/>
          <w:sz w:val="24"/>
          <w:szCs w:val="24"/>
          <w:rtl/>
        </w:rPr>
        <w:t xml:space="preserve"> النتائج</w:t>
      </w:r>
    </w:p>
    <w:p w14:paraId="3DB07EFD" w14:textId="7827D6DE" w:rsidR="006E7BC6" w:rsidRPr="006E7BC6" w:rsidRDefault="006E7BC6" w:rsidP="006E7BC6">
      <w:pPr>
        <w:bidi/>
        <w:spacing w:line="360" w:lineRule="auto"/>
        <w:jc w:val="both"/>
        <w:rPr>
          <w:rFonts w:asciiTheme="majorBidi" w:eastAsia="Arial Unicode MS" w:hAnsiTheme="majorBidi" w:cs="Times New Roman"/>
          <w:sz w:val="24"/>
          <w:szCs w:val="24"/>
        </w:rPr>
      </w:pPr>
      <w:r w:rsidRPr="006E7BC6">
        <w:rPr>
          <w:rFonts w:asciiTheme="majorBidi" w:eastAsia="Arial Unicode MS" w:hAnsiTheme="majorBidi" w:cs="Times New Roman"/>
          <w:sz w:val="24"/>
          <w:szCs w:val="24"/>
          <w:rtl/>
        </w:rPr>
        <w:t xml:space="preserve">تشير النتائج إلى أن الجذر التربيعي لقيمة </w:t>
      </w:r>
      <w:r w:rsidRPr="006E7BC6">
        <w:rPr>
          <w:rFonts w:asciiTheme="majorBidi" w:eastAsia="Arial Unicode MS" w:hAnsiTheme="majorBidi" w:cs="Times New Roman"/>
          <w:b/>
          <w:bCs/>
          <w:sz w:val="24"/>
          <w:szCs w:val="24"/>
        </w:rPr>
        <w:t>AVE</w:t>
      </w:r>
      <w:r w:rsidRPr="006E7BC6">
        <w:rPr>
          <w:rFonts w:asciiTheme="majorBidi" w:eastAsia="Arial Unicode MS" w:hAnsiTheme="majorBidi" w:cs="Times New Roman"/>
          <w:sz w:val="24"/>
          <w:szCs w:val="24"/>
        </w:rPr>
        <w:t xml:space="preserve"> </w:t>
      </w:r>
      <w:r w:rsidRPr="006E7BC6">
        <w:rPr>
          <w:rFonts w:asciiTheme="majorBidi" w:eastAsia="Arial Unicode MS" w:hAnsiTheme="majorBidi" w:cs="Times New Roman"/>
          <w:sz w:val="24"/>
          <w:szCs w:val="24"/>
          <w:rtl/>
        </w:rPr>
        <w:t xml:space="preserve">لكل متغير يفوق معاملات الارتباط بينه وبين المتغيرات الأخرى، وهو ما يدل على تحقق </w:t>
      </w:r>
      <w:r w:rsidR="003609CC" w:rsidRPr="003609CC">
        <w:rPr>
          <w:rFonts w:asciiTheme="majorBidi" w:eastAsia="Arial Unicode MS" w:hAnsiTheme="majorBidi" w:cs="Times New Roman"/>
          <w:b/>
          <w:bCs/>
          <w:sz w:val="24"/>
          <w:szCs w:val="24"/>
          <w:rtl/>
        </w:rPr>
        <w:t xml:space="preserve">الصدق التمييزي </w:t>
      </w:r>
      <w:r w:rsidRPr="006E7BC6">
        <w:rPr>
          <w:rFonts w:asciiTheme="majorBidi" w:eastAsia="Arial Unicode MS" w:hAnsiTheme="majorBidi" w:cs="Times New Roman"/>
          <w:sz w:val="24"/>
          <w:szCs w:val="24"/>
          <w:rtl/>
        </w:rPr>
        <w:t xml:space="preserve">وفق معيار </w:t>
      </w:r>
      <w:r w:rsidRPr="006E7BC6">
        <w:rPr>
          <w:rFonts w:asciiTheme="majorBidi" w:eastAsia="Arial Unicode MS" w:hAnsiTheme="majorBidi" w:cs="Times New Roman"/>
          <w:b/>
          <w:bCs/>
          <w:sz w:val="24"/>
          <w:szCs w:val="24"/>
        </w:rPr>
        <w:t>Fornell–Larcker</w:t>
      </w:r>
      <w:r>
        <w:rPr>
          <w:rFonts w:asciiTheme="majorBidi" w:eastAsia="Arial Unicode MS" w:hAnsiTheme="majorBidi" w:cs="Times New Roman" w:hint="cs"/>
          <w:sz w:val="24"/>
          <w:szCs w:val="24"/>
          <w:rtl/>
        </w:rPr>
        <w:t xml:space="preserve">. </w:t>
      </w:r>
      <w:r w:rsidRPr="006E7BC6">
        <w:rPr>
          <w:rFonts w:asciiTheme="majorBidi" w:eastAsia="Arial Unicode MS" w:hAnsiTheme="majorBidi" w:cs="Times New Roman"/>
          <w:sz w:val="24"/>
          <w:szCs w:val="24"/>
          <w:rtl/>
        </w:rPr>
        <w:t>ويعني ذلك أن كل متغير في النموذج يتمتع بدرجة كافية من الاستقلال المفاهيمي مقارنة بالمتغيرات الأخرى</w:t>
      </w:r>
      <w:r w:rsidRPr="006E7BC6">
        <w:rPr>
          <w:rFonts w:asciiTheme="majorBidi" w:eastAsia="Arial Unicode MS" w:hAnsiTheme="majorBidi" w:cs="Times New Roman"/>
          <w:sz w:val="24"/>
          <w:szCs w:val="24"/>
        </w:rPr>
        <w:t>.</w:t>
      </w:r>
    </w:p>
    <w:p w14:paraId="4C8E0FB5" w14:textId="366DC8DA" w:rsidR="00C86647" w:rsidRPr="006E7BC6" w:rsidRDefault="006E7BC6" w:rsidP="00230F57">
      <w:pPr>
        <w:bidi/>
        <w:jc w:val="center"/>
        <w:outlineLvl w:val="2"/>
        <w:rPr>
          <w:rFonts w:asciiTheme="majorBidi" w:eastAsia="Arial Unicode MS" w:hAnsiTheme="majorBidi" w:cs="Times New Roman"/>
          <w:sz w:val="24"/>
          <w:szCs w:val="24"/>
          <w:rtl/>
        </w:rPr>
      </w:pPr>
      <w:bookmarkStart w:id="290" w:name="_Toc226826295"/>
      <w:r w:rsidRPr="006E7BC6">
        <w:rPr>
          <w:rFonts w:asciiTheme="majorBidi" w:eastAsia="Arial Unicode MS" w:hAnsiTheme="majorBidi" w:cs="Times New Roman"/>
          <w:sz w:val="24"/>
          <w:szCs w:val="24"/>
          <w:rtl/>
        </w:rPr>
        <w:t>جدول (</w:t>
      </w:r>
      <w:r w:rsidR="00B26CC7">
        <w:rPr>
          <w:rFonts w:asciiTheme="majorBidi" w:eastAsia="Arial Unicode MS" w:hAnsiTheme="majorBidi" w:cs="Times New Roman" w:hint="cs"/>
          <w:sz w:val="24"/>
          <w:szCs w:val="24"/>
          <w:rtl/>
        </w:rPr>
        <w:t>8.3.2</w:t>
      </w:r>
      <w:r w:rsidR="00B26CC7" w:rsidRPr="006E7BC6">
        <w:rPr>
          <w:rFonts w:asciiTheme="majorBidi" w:eastAsia="Arial Unicode MS" w:hAnsiTheme="majorBidi" w:cs="Times New Roman" w:hint="cs"/>
          <w:sz w:val="24"/>
          <w:szCs w:val="24"/>
          <w:rtl/>
        </w:rPr>
        <w:t>)</w:t>
      </w:r>
      <w:r w:rsidRPr="006E7BC6">
        <w:rPr>
          <w:rFonts w:asciiTheme="majorBidi" w:eastAsia="Arial Unicode MS" w:hAnsiTheme="majorBidi" w:cs="Times New Roman"/>
          <w:sz w:val="24"/>
          <w:szCs w:val="24"/>
          <w:rtl/>
        </w:rPr>
        <w:t xml:space="preserve"> اختبار</w:t>
      </w:r>
      <w:r w:rsidRPr="006E7BC6">
        <w:rPr>
          <w:rFonts w:asciiTheme="majorBidi" w:eastAsia="Arial Unicode MS" w:hAnsiTheme="majorBidi" w:cs="Times New Roman"/>
          <w:sz w:val="24"/>
          <w:szCs w:val="24"/>
        </w:rPr>
        <w:t xml:space="preserve"> HTMT</w:t>
      </w:r>
      <w:bookmarkEnd w:id="290"/>
    </w:p>
    <w:tbl>
      <w:tblPr>
        <w:tblStyle w:val="GridTable2"/>
        <w:bidiVisual/>
        <w:tblW w:w="8377" w:type="dxa"/>
        <w:tblLook w:val="04A0" w:firstRow="1" w:lastRow="0" w:firstColumn="1" w:lastColumn="0" w:noHBand="0" w:noVBand="1"/>
      </w:tblPr>
      <w:tblGrid>
        <w:gridCol w:w="1717"/>
        <w:gridCol w:w="1800"/>
        <w:gridCol w:w="2430"/>
        <w:gridCol w:w="2430"/>
      </w:tblGrid>
      <w:tr w:rsidR="006E7BC6" w:rsidRPr="002A4803" w14:paraId="119BE163" w14:textId="77777777" w:rsidTr="0050496A">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717" w:type="dxa"/>
          </w:tcPr>
          <w:p w14:paraId="285F224E" w14:textId="77777777" w:rsidR="006E7BC6" w:rsidRPr="002A4803" w:rsidRDefault="006E7BC6" w:rsidP="0050496A">
            <w:pPr>
              <w:bidi/>
              <w:spacing w:after="160" w:line="259" w:lineRule="auto"/>
              <w:jc w:val="center"/>
              <w:rPr>
                <w:rFonts w:asciiTheme="majorBidi" w:eastAsia="Arial Unicode MS" w:hAnsiTheme="majorBidi" w:cs="Times New Roman"/>
                <w:sz w:val="24"/>
                <w:szCs w:val="24"/>
                <w:rtl/>
              </w:rPr>
            </w:pPr>
            <w:proofErr w:type="spellStart"/>
            <w:r w:rsidRPr="002A4803">
              <w:rPr>
                <w:rFonts w:asciiTheme="majorBidi" w:eastAsia="Arial Unicode MS" w:hAnsiTheme="majorBidi" w:cs="Times New Roman" w:hint="cs"/>
                <w:sz w:val="24"/>
                <w:szCs w:val="24"/>
                <w:rtl/>
              </w:rPr>
              <w:t>المتغييرات</w:t>
            </w:r>
            <w:proofErr w:type="spellEnd"/>
          </w:p>
        </w:tc>
        <w:tc>
          <w:tcPr>
            <w:tcW w:w="1800" w:type="dxa"/>
          </w:tcPr>
          <w:p w14:paraId="64B3E18D" w14:textId="77777777" w:rsidR="006E7BC6" w:rsidRPr="002A4803" w:rsidRDefault="006E7BC6" w:rsidP="0050496A">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042A">
              <w:rPr>
                <w:rFonts w:asciiTheme="majorBidi" w:eastAsia="Arial Unicode MS" w:hAnsiTheme="majorBidi" w:cs="Times New Roman"/>
                <w:rtl/>
              </w:rPr>
              <w:t>التعرض للمحتوى</w:t>
            </w:r>
          </w:p>
        </w:tc>
        <w:tc>
          <w:tcPr>
            <w:tcW w:w="2430" w:type="dxa"/>
          </w:tcPr>
          <w:p w14:paraId="63E0C88B" w14:textId="77777777" w:rsidR="006E7BC6" w:rsidRPr="002A4803" w:rsidRDefault="006E7BC6" w:rsidP="0050496A">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الثقة الرقمي</w:t>
            </w:r>
          </w:p>
        </w:tc>
        <w:tc>
          <w:tcPr>
            <w:tcW w:w="2430" w:type="dxa"/>
          </w:tcPr>
          <w:p w14:paraId="417A7308" w14:textId="77777777" w:rsidR="006E7BC6" w:rsidRPr="002A4803" w:rsidRDefault="006E7BC6" w:rsidP="0050496A">
            <w:pPr>
              <w:bidi/>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قرار الشراء</w:t>
            </w:r>
          </w:p>
        </w:tc>
      </w:tr>
      <w:tr w:rsidR="006E7BC6" w:rsidRPr="002A4803" w14:paraId="7DA4D1CC" w14:textId="77777777" w:rsidTr="0050496A">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717" w:type="dxa"/>
          </w:tcPr>
          <w:p w14:paraId="24224086" w14:textId="77777777" w:rsidR="006E7BC6" w:rsidRPr="002A4803" w:rsidRDefault="006E7BC6" w:rsidP="0050496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 xml:space="preserve">التعرض للمحتوى </w:t>
            </w:r>
          </w:p>
        </w:tc>
        <w:tc>
          <w:tcPr>
            <w:tcW w:w="1800" w:type="dxa"/>
          </w:tcPr>
          <w:p w14:paraId="511218F0" w14:textId="05BBFBD9" w:rsidR="006E7BC6" w:rsidRPr="002A4803" w:rsidRDefault="006E7BC6"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6E7BC6">
              <w:rPr>
                <w:rFonts w:asciiTheme="majorBidi" w:eastAsia="Arial Unicode MS" w:hAnsiTheme="majorBidi" w:cs="Times New Roman"/>
                <w:b/>
                <w:bCs/>
                <w:rtl/>
              </w:rPr>
              <w:t>—</w:t>
            </w:r>
          </w:p>
        </w:tc>
        <w:tc>
          <w:tcPr>
            <w:tcW w:w="2430" w:type="dxa"/>
          </w:tcPr>
          <w:p w14:paraId="3E539B3C" w14:textId="77777777" w:rsidR="006E7BC6" w:rsidRPr="002A4803" w:rsidRDefault="006E7BC6"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c>
          <w:tcPr>
            <w:tcW w:w="2430" w:type="dxa"/>
          </w:tcPr>
          <w:p w14:paraId="287723CA" w14:textId="77777777" w:rsidR="006E7BC6" w:rsidRPr="006A042A" w:rsidRDefault="006E7BC6" w:rsidP="0050496A">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r>
      <w:tr w:rsidR="006E7BC6" w:rsidRPr="002A4803" w14:paraId="23C10880" w14:textId="77777777" w:rsidTr="0050496A">
        <w:trPr>
          <w:trHeight w:val="485"/>
        </w:trPr>
        <w:tc>
          <w:tcPr>
            <w:cnfStyle w:val="001000000000" w:firstRow="0" w:lastRow="0" w:firstColumn="1" w:lastColumn="0" w:oddVBand="0" w:evenVBand="0" w:oddHBand="0" w:evenHBand="0" w:firstRowFirstColumn="0" w:firstRowLastColumn="0" w:lastRowFirstColumn="0" w:lastRowLastColumn="0"/>
            <w:tcW w:w="1717" w:type="dxa"/>
          </w:tcPr>
          <w:p w14:paraId="37118203" w14:textId="77777777" w:rsidR="006E7BC6" w:rsidRPr="002A4803" w:rsidRDefault="006E7BC6" w:rsidP="0050496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الثقة الرقمي</w:t>
            </w:r>
          </w:p>
        </w:tc>
        <w:tc>
          <w:tcPr>
            <w:tcW w:w="1800" w:type="dxa"/>
          </w:tcPr>
          <w:p w14:paraId="35B56D28" w14:textId="63E387B7" w:rsidR="006E7BC6" w:rsidRPr="002A4803" w:rsidRDefault="006E7BC6" w:rsidP="0050496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E7BC6">
              <w:rPr>
                <w:rFonts w:asciiTheme="majorBidi" w:eastAsia="Arial Unicode MS" w:hAnsiTheme="majorBidi" w:cs="Times New Roman"/>
              </w:rPr>
              <w:t>0.63</w:t>
            </w:r>
          </w:p>
        </w:tc>
        <w:tc>
          <w:tcPr>
            <w:tcW w:w="2430" w:type="dxa"/>
          </w:tcPr>
          <w:p w14:paraId="0C2956A0" w14:textId="22F7C914" w:rsidR="006E7BC6" w:rsidRPr="002A4803" w:rsidRDefault="006E7BC6" w:rsidP="0050496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E7BC6">
              <w:rPr>
                <w:rFonts w:asciiTheme="majorBidi" w:eastAsia="Arial Unicode MS" w:hAnsiTheme="majorBidi" w:cs="Times New Roman"/>
                <w:b/>
                <w:bCs/>
                <w:rtl/>
              </w:rPr>
              <w:t>—</w:t>
            </w:r>
          </w:p>
        </w:tc>
        <w:tc>
          <w:tcPr>
            <w:tcW w:w="2430" w:type="dxa"/>
          </w:tcPr>
          <w:p w14:paraId="28ECE95B" w14:textId="77777777" w:rsidR="006E7BC6" w:rsidRPr="006A042A" w:rsidRDefault="006E7BC6" w:rsidP="0050496A">
            <w:pPr>
              <w:bidi/>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tc>
      </w:tr>
      <w:tr w:rsidR="006E7BC6" w:rsidRPr="002A4803" w14:paraId="5CF6A5A6" w14:textId="77777777" w:rsidTr="0050496A">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1717" w:type="dxa"/>
          </w:tcPr>
          <w:p w14:paraId="3F6FD211" w14:textId="77777777" w:rsidR="006E7BC6" w:rsidRPr="002A4803" w:rsidRDefault="006E7BC6" w:rsidP="0050496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 xml:space="preserve">قرار الشراء </w:t>
            </w:r>
          </w:p>
        </w:tc>
        <w:tc>
          <w:tcPr>
            <w:tcW w:w="1800" w:type="dxa"/>
          </w:tcPr>
          <w:p w14:paraId="3FDABF86" w14:textId="1F861346" w:rsidR="006E7BC6" w:rsidRPr="002A4803" w:rsidRDefault="006E7BC6"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6E7BC6">
              <w:rPr>
                <w:rFonts w:asciiTheme="majorBidi" w:eastAsia="Arial Unicode MS" w:hAnsiTheme="majorBidi" w:cs="Times New Roman"/>
              </w:rPr>
              <w:t>0.71</w:t>
            </w:r>
          </w:p>
        </w:tc>
        <w:tc>
          <w:tcPr>
            <w:tcW w:w="2430" w:type="dxa"/>
          </w:tcPr>
          <w:p w14:paraId="45F2605B" w14:textId="556E6B9F" w:rsidR="006E7BC6" w:rsidRPr="002A4803" w:rsidRDefault="006E7BC6"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6E7BC6">
              <w:rPr>
                <w:rFonts w:asciiTheme="majorBidi" w:eastAsia="Arial Unicode MS" w:hAnsiTheme="majorBidi" w:cs="Times New Roman"/>
              </w:rPr>
              <w:t>0.69</w:t>
            </w:r>
          </w:p>
        </w:tc>
        <w:tc>
          <w:tcPr>
            <w:tcW w:w="2430" w:type="dxa"/>
          </w:tcPr>
          <w:p w14:paraId="7E675361" w14:textId="638A0720" w:rsidR="006E7BC6" w:rsidRPr="006A042A" w:rsidRDefault="006E7BC6" w:rsidP="006E7BC6">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6E7BC6">
              <w:rPr>
                <w:rFonts w:asciiTheme="majorBidi" w:eastAsia="Arial Unicode MS" w:hAnsiTheme="majorBidi" w:cs="Times New Roman"/>
                <w:b/>
                <w:bCs/>
                <w:rtl/>
              </w:rPr>
              <w:t>—</w:t>
            </w:r>
          </w:p>
        </w:tc>
      </w:tr>
    </w:tbl>
    <w:p w14:paraId="1399134A" w14:textId="77777777" w:rsidR="00B0291A" w:rsidRDefault="00B0291A" w:rsidP="00B0291A">
      <w:pPr>
        <w:bidi/>
        <w:spacing w:line="360" w:lineRule="auto"/>
        <w:jc w:val="both"/>
        <w:rPr>
          <w:rFonts w:asciiTheme="majorBidi" w:eastAsia="Arial Unicode MS" w:hAnsiTheme="majorBidi" w:cs="Times New Roman"/>
          <w:sz w:val="24"/>
          <w:szCs w:val="24"/>
          <w:rtl/>
        </w:rPr>
      </w:pPr>
    </w:p>
    <w:p w14:paraId="25DF7476" w14:textId="74733E88" w:rsidR="006E7BC6" w:rsidRPr="00997225" w:rsidRDefault="006E7BC6" w:rsidP="006E7BC6">
      <w:pPr>
        <w:bidi/>
        <w:spacing w:line="360" w:lineRule="auto"/>
        <w:jc w:val="both"/>
        <w:rPr>
          <w:rFonts w:asciiTheme="majorBidi" w:eastAsia="Arial Unicode MS" w:hAnsiTheme="majorBidi" w:cs="Times New Roman"/>
          <w:b/>
          <w:bCs/>
          <w:sz w:val="24"/>
          <w:szCs w:val="24"/>
          <w:rtl/>
        </w:rPr>
      </w:pPr>
      <w:r w:rsidRPr="00997225">
        <w:rPr>
          <w:rFonts w:asciiTheme="majorBidi" w:eastAsia="Arial Unicode MS" w:hAnsiTheme="majorBidi" w:cs="Times New Roman" w:hint="cs"/>
          <w:b/>
          <w:bCs/>
          <w:sz w:val="24"/>
          <w:szCs w:val="24"/>
          <w:rtl/>
        </w:rPr>
        <w:t>تفسير</w:t>
      </w:r>
      <w:r w:rsidRPr="00997225">
        <w:rPr>
          <w:rFonts w:asciiTheme="majorBidi" w:eastAsia="Arial Unicode MS" w:hAnsiTheme="majorBidi" w:cs="Times New Roman"/>
          <w:b/>
          <w:bCs/>
          <w:sz w:val="24"/>
          <w:szCs w:val="24"/>
          <w:rtl/>
        </w:rPr>
        <w:t xml:space="preserve"> النتائج</w:t>
      </w:r>
    </w:p>
    <w:p w14:paraId="313C6E37" w14:textId="0A8DBE6C" w:rsidR="006E7BC6" w:rsidRDefault="00230F57" w:rsidP="006E7BC6">
      <w:pPr>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 xml:space="preserve">   </w:t>
      </w:r>
      <w:r w:rsidR="006E7BC6" w:rsidRPr="006E7BC6">
        <w:rPr>
          <w:rFonts w:asciiTheme="majorBidi" w:eastAsia="Arial Unicode MS" w:hAnsiTheme="majorBidi" w:cs="Times New Roman"/>
          <w:sz w:val="24"/>
          <w:szCs w:val="24"/>
          <w:rtl/>
        </w:rPr>
        <w:t xml:space="preserve">تشير النتائج إلى أن جميع قيم </w:t>
      </w:r>
      <w:r w:rsidR="006E7BC6" w:rsidRPr="006E7BC6">
        <w:rPr>
          <w:rFonts w:asciiTheme="majorBidi" w:eastAsia="Arial Unicode MS" w:hAnsiTheme="majorBidi" w:cs="Times New Roman"/>
          <w:sz w:val="24"/>
          <w:szCs w:val="24"/>
        </w:rPr>
        <w:t>HTMT</w:t>
      </w:r>
      <w:r w:rsidR="006E7BC6" w:rsidRPr="006E7BC6">
        <w:rPr>
          <w:rFonts w:asciiTheme="majorBidi" w:eastAsia="Arial Unicode MS" w:hAnsiTheme="majorBidi" w:cs="Times New Roman"/>
          <w:sz w:val="24"/>
          <w:szCs w:val="24"/>
          <w:rtl/>
        </w:rPr>
        <w:t xml:space="preserve"> جاءت أقل من الحد الأعلى المقبول إحصائيًا (0.85)، وهو ما يؤكد تحقق صدق التمايز بين متغيرات الدراسة وفق هذا المعيار. ويعزز ذلك من صلاحية نموذج القياس المستخدم في الدراسة ويؤكد إمكانية الاعتماد عليه في تحليل العلاقات الهيكلية بين المتغيرات.</w:t>
      </w:r>
    </w:p>
    <w:p w14:paraId="6792495E" w14:textId="16867A3D" w:rsidR="006E7BC6" w:rsidRDefault="00230F57" w:rsidP="006E7BC6">
      <w:pPr>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 xml:space="preserve">   </w:t>
      </w:r>
      <w:r w:rsidR="006E7BC6" w:rsidRPr="006E7BC6">
        <w:rPr>
          <w:rFonts w:asciiTheme="majorBidi" w:eastAsia="Arial Unicode MS" w:hAnsiTheme="majorBidi" w:cs="Times New Roman"/>
          <w:sz w:val="24"/>
          <w:szCs w:val="24"/>
          <w:rtl/>
        </w:rPr>
        <w:t xml:space="preserve">بناءً على نتائج اختبارات الثبات والصدق، يتضح أن نموذج القياس المستخدم في الدراسة يتمتع بدرجة مرتفعة من الموثوقية والاتساق الداخلي، كما تحقق كل من </w:t>
      </w:r>
      <w:r w:rsidR="003609CC" w:rsidRPr="003609CC">
        <w:rPr>
          <w:rFonts w:asciiTheme="majorBidi" w:eastAsia="Arial Unicode MS" w:hAnsiTheme="majorBidi" w:cs="Times New Roman"/>
          <w:sz w:val="24"/>
          <w:szCs w:val="24"/>
          <w:rtl/>
        </w:rPr>
        <w:t xml:space="preserve">صدق الاتساق الصدق التمييزي </w:t>
      </w:r>
      <w:r w:rsidR="006E7BC6" w:rsidRPr="006E7BC6">
        <w:rPr>
          <w:rFonts w:asciiTheme="majorBidi" w:eastAsia="Arial Unicode MS" w:hAnsiTheme="majorBidi" w:cs="Times New Roman"/>
          <w:sz w:val="24"/>
          <w:szCs w:val="24"/>
          <w:rtl/>
        </w:rPr>
        <w:t xml:space="preserve">بين متغيرات الدراسة. وبناءً على ذلك يمكن الانتقال إلى المرحلة التالية من التحليل، والمتمثلة في اختبار العلاقات بين المتغيرات باستخدام نماذج الانحدار وتحليل المسار ضمن إطار </w:t>
      </w:r>
      <w:r w:rsidR="006E7BC6" w:rsidRPr="006E7BC6">
        <w:rPr>
          <w:rFonts w:asciiTheme="majorBidi" w:eastAsia="Arial Unicode MS" w:hAnsiTheme="majorBidi" w:cs="Times New Roman"/>
          <w:sz w:val="24"/>
          <w:szCs w:val="24"/>
        </w:rPr>
        <w:t>PLS-SEM</w:t>
      </w:r>
      <w:r w:rsidR="006E7BC6" w:rsidRPr="006E7BC6">
        <w:rPr>
          <w:rFonts w:asciiTheme="majorBidi" w:eastAsia="Arial Unicode MS" w:hAnsiTheme="majorBidi" w:cs="Times New Roman"/>
          <w:sz w:val="24"/>
          <w:szCs w:val="24"/>
          <w:rtl/>
        </w:rPr>
        <w:t>.</w:t>
      </w:r>
    </w:p>
    <w:p w14:paraId="19222CB4" w14:textId="77777777" w:rsidR="00C86647" w:rsidRDefault="00C86647" w:rsidP="00C86647">
      <w:pPr>
        <w:bidi/>
        <w:jc w:val="center"/>
        <w:rPr>
          <w:rFonts w:asciiTheme="majorBidi" w:eastAsia="Arial Unicode MS" w:hAnsiTheme="majorBidi" w:cs="Times New Roman"/>
          <w:sz w:val="24"/>
          <w:szCs w:val="24"/>
          <w:rtl/>
        </w:rPr>
      </w:pPr>
    </w:p>
    <w:p w14:paraId="26CEFA0E" w14:textId="77777777" w:rsidR="00C86647" w:rsidRDefault="00C86647" w:rsidP="00C86647">
      <w:pPr>
        <w:bidi/>
        <w:jc w:val="center"/>
        <w:rPr>
          <w:rFonts w:asciiTheme="majorBidi" w:eastAsia="Arial Unicode MS" w:hAnsiTheme="majorBidi" w:cs="Times New Roman"/>
          <w:sz w:val="24"/>
          <w:szCs w:val="24"/>
          <w:rtl/>
        </w:rPr>
      </w:pPr>
    </w:p>
    <w:p w14:paraId="716B4EA0" w14:textId="77777777" w:rsidR="00C86647" w:rsidRDefault="00C86647" w:rsidP="00C86647">
      <w:pPr>
        <w:bidi/>
        <w:jc w:val="center"/>
        <w:rPr>
          <w:rFonts w:asciiTheme="majorBidi" w:eastAsia="Arial Unicode MS" w:hAnsiTheme="majorBidi" w:cs="Times New Roman"/>
          <w:sz w:val="24"/>
          <w:szCs w:val="24"/>
          <w:rtl/>
        </w:rPr>
      </w:pPr>
    </w:p>
    <w:p w14:paraId="6A35D262" w14:textId="77777777" w:rsidR="00C86647" w:rsidRDefault="00C86647" w:rsidP="00C86647">
      <w:pPr>
        <w:bidi/>
        <w:jc w:val="center"/>
        <w:rPr>
          <w:rFonts w:asciiTheme="majorBidi" w:eastAsia="Arial Unicode MS" w:hAnsiTheme="majorBidi" w:cs="Times New Roman"/>
          <w:sz w:val="24"/>
          <w:szCs w:val="24"/>
          <w:rtl/>
        </w:rPr>
      </w:pPr>
    </w:p>
    <w:p w14:paraId="5DBF8E2C" w14:textId="77777777" w:rsidR="00C86647" w:rsidRDefault="00C86647" w:rsidP="00C86647">
      <w:pPr>
        <w:bidi/>
        <w:jc w:val="center"/>
        <w:rPr>
          <w:rFonts w:asciiTheme="majorBidi" w:eastAsia="Arial Unicode MS" w:hAnsiTheme="majorBidi" w:cs="Times New Roman"/>
          <w:sz w:val="24"/>
          <w:szCs w:val="24"/>
          <w:rtl/>
        </w:rPr>
      </w:pPr>
    </w:p>
    <w:p w14:paraId="4E500F0A" w14:textId="77777777" w:rsidR="00C86647" w:rsidRDefault="00C86647" w:rsidP="00C86647">
      <w:pPr>
        <w:bidi/>
        <w:jc w:val="center"/>
        <w:rPr>
          <w:rFonts w:asciiTheme="majorBidi" w:eastAsia="Arial Unicode MS" w:hAnsiTheme="majorBidi" w:cs="Times New Roman"/>
          <w:sz w:val="24"/>
          <w:szCs w:val="24"/>
          <w:rtl/>
        </w:rPr>
      </w:pPr>
    </w:p>
    <w:p w14:paraId="583AFDFC" w14:textId="77777777" w:rsidR="00C86647" w:rsidRDefault="00C86647" w:rsidP="00C86647">
      <w:pPr>
        <w:bidi/>
        <w:jc w:val="center"/>
        <w:rPr>
          <w:rFonts w:asciiTheme="majorBidi" w:eastAsia="Arial Unicode MS" w:hAnsiTheme="majorBidi" w:cs="Times New Roman"/>
          <w:sz w:val="24"/>
          <w:szCs w:val="24"/>
          <w:rtl/>
        </w:rPr>
      </w:pPr>
    </w:p>
    <w:p w14:paraId="1567DB54" w14:textId="77777777" w:rsidR="00C86647" w:rsidRDefault="00C86647" w:rsidP="00C86647">
      <w:pPr>
        <w:bidi/>
        <w:jc w:val="center"/>
        <w:rPr>
          <w:rFonts w:asciiTheme="majorBidi" w:eastAsia="Arial Unicode MS" w:hAnsiTheme="majorBidi" w:cs="Times New Roman"/>
          <w:sz w:val="24"/>
          <w:szCs w:val="24"/>
          <w:rtl/>
        </w:rPr>
      </w:pPr>
    </w:p>
    <w:p w14:paraId="33305883" w14:textId="77777777" w:rsidR="00997225" w:rsidRDefault="00997225" w:rsidP="00230F57">
      <w:pPr>
        <w:bidi/>
        <w:rPr>
          <w:rFonts w:asciiTheme="majorBidi" w:eastAsia="Arial Unicode MS" w:hAnsiTheme="majorBidi" w:cs="Times New Roman"/>
          <w:sz w:val="24"/>
          <w:szCs w:val="24"/>
          <w:rtl/>
        </w:rPr>
      </w:pPr>
    </w:p>
    <w:p w14:paraId="50D16360" w14:textId="77777777" w:rsidR="00997225" w:rsidRDefault="00997225" w:rsidP="00997225">
      <w:pPr>
        <w:bidi/>
        <w:jc w:val="center"/>
        <w:rPr>
          <w:rFonts w:asciiTheme="majorBidi" w:eastAsia="Arial Unicode MS" w:hAnsiTheme="majorBidi" w:cs="Times New Roman"/>
          <w:sz w:val="24"/>
          <w:szCs w:val="24"/>
          <w:rtl/>
        </w:rPr>
      </w:pPr>
    </w:p>
    <w:p w14:paraId="67CBB5A2" w14:textId="77777777" w:rsidR="00997225" w:rsidRDefault="00997225" w:rsidP="00997225">
      <w:pPr>
        <w:bidi/>
        <w:jc w:val="center"/>
        <w:rPr>
          <w:rFonts w:asciiTheme="majorBidi" w:eastAsia="Arial Unicode MS" w:hAnsiTheme="majorBidi" w:cs="Times New Roman"/>
          <w:sz w:val="24"/>
          <w:szCs w:val="24"/>
          <w:rtl/>
        </w:rPr>
      </w:pPr>
    </w:p>
    <w:p w14:paraId="6985CE81" w14:textId="77777777" w:rsidR="00997225" w:rsidRDefault="00997225" w:rsidP="00997225">
      <w:pPr>
        <w:bidi/>
        <w:jc w:val="center"/>
        <w:rPr>
          <w:rFonts w:asciiTheme="majorBidi" w:eastAsia="Arial Unicode MS" w:hAnsiTheme="majorBidi" w:cs="Times New Roman"/>
          <w:sz w:val="24"/>
          <w:szCs w:val="24"/>
          <w:rtl/>
        </w:rPr>
      </w:pPr>
    </w:p>
    <w:p w14:paraId="155D9633" w14:textId="77777777" w:rsidR="00997225" w:rsidRDefault="00997225" w:rsidP="00997225">
      <w:pPr>
        <w:bidi/>
        <w:jc w:val="center"/>
        <w:rPr>
          <w:rFonts w:asciiTheme="majorBidi" w:eastAsia="Arial Unicode MS" w:hAnsiTheme="majorBidi" w:cs="Times New Roman"/>
          <w:sz w:val="24"/>
          <w:szCs w:val="24"/>
          <w:rtl/>
        </w:rPr>
      </w:pPr>
    </w:p>
    <w:p w14:paraId="3EF8F331" w14:textId="77777777" w:rsidR="00997225" w:rsidRDefault="00997225" w:rsidP="00997225">
      <w:pPr>
        <w:bidi/>
        <w:jc w:val="center"/>
        <w:rPr>
          <w:rFonts w:asciiTheme="majorBidi" w:eastAsia="Arial Unicode MS" w:hAnsiTheme="majorBidi" w:cs="Times New Roman"/>
          <w:sz w:val="24"/>
          <w:szCs w:val="24"/>
          <w:rtl/>
        </w:rPr>
      </w:pPr>
    </w:p>
    <w:p w14:paraId="78771614" w14:textId="77777777" w:rsidR="00997225" w:rsidRDefault="00997225" w:rsidP="00997225">
      <w:pPr>
        <w:bidi/>
        <w:jc w:val="center"/>
        <w:rPr>
          <w:rFonts w:asciiTheme="majorBidi" w:eastAsia="Arial Unicode MS" w:hAnsiTheme="majorBidi" w:cs="Times New Roman"/>
          <w:sz w:val="24"/>
          <w:szCs w:val="24"/>
          <w:rtl/>
        </w:rPr>
      </w:pPr>
    </w:p>
    <w:p w14:paraId="38534FB0" w14:textId="77777777" w:rsidR="00997225" w:rsidRDefault="00997225" w:rsidP="00997225">
      <w:pPr>
        <w:bidi/>
        <w:jc w:val="center"/>
        <w:rPr>
          <w:rFonts w:asciiTheme="majorBidi" w:eastAsia="Arial Unicode MS" w:hAnsiTheme="majorBidi" w:cs="Times New Roman"/>
          <w:sz w:val="24"/>
          <w:szCs w:val="24"/>
          <w:rtl/>
        </w:rPr>
      </w:pPr>
    </w:p>
    <w:p w14:paraId="31047D17" w14:textId="77777777" w:rsidR="00230F57" w:rsidRDefault="00C86647" w:rsidP="00D619ED">
      <w:pPr>
        <w:bidi/>
        <w:jc w:val="center"/>
        <w:outlineLvl w:val="0"/>
        <w:rPr>
          <w:rFonts w:asciiTheme="majorBidi" w:eastAsia="Arial Unicode MS" w:hAnsiTheme="majorBidi" w:cs="Times New Roman"/>
          <w:b/>
          <w:bCs/>
          <w:sz w:val="32"/>
          <w:szCs w:val="32"/>
          <w:rtl/>
        </w:rPr>
      </w:pPr>
      <w:bookmarkStart w:id="291" w:name="_Toc225798927"/>
      <w:bookmarkStart w:id="292" w:name="_Toc226826296"/>
      <w:r w:rsidRPr="00C86647">
        <w:rPr>
          <w:rFonts w:asciiTheme="majorBidi" w:eastAsia="Arial Unicode MS" w:hAnsiTheme="majorBidi" w:cs="Times New Roman" w:hint="cs"/>
          <w:b/>
          <w:bCs/>
          <w:sz w:val="32"/>
          <w:szCs w:val="32"/>
          <w:rtl/>
        </w:rPr>
        <w:t xml:space="preserve">الفصل الخامس: </w:t>
      </w:r>
    </w:p>
    <w:p w14:paraId="21468ED2" w14:textId="400C401D" w:rsidR="00C86647" w:rsidRDefault="00C86647" w:rsidP="00230F57">
      <w:pPr>
        <w:bidi/>
        <w:jc w:val="center"/>
        <w:outlineLvl w:val="0"/>
        <w:rPr>
          <w:rFonts w:asciiTheme="majorBidi" w:eastAsia="Arial Unicode MS" w:hAnsiTheme="majorBidi" w:cs="Times New Roman"/>
          <w:b/>
          <w:bCs/>
          <w:sz w:val="32"/>
          <w:szCs w:val="32"/>
          <w:rtl/>
        </w:rPr>
      </w:pPr>
      <w:r w:rsidRPr="00C86647">
        <w:rPr>
          <w:rFonts w:asciiTheme="majorBidi" w:eastAsia="Arial Unicode MS" w:hAnsiTheme="majorBidi" w:cs="Times New Roman" w:hint="cs"/>
          <w:b/>
          <w:bCs/>
          <w:sz w:val="32"/>
          <w:szCs w:val="32"/>
          <w:rtl/>
        </w:rPr>
        <w:t>نتائج الدراسة</w:t>
      </w:r>
      <w:bookmarkEnd w:id="291"/>
      <w:bookmarkEnd w:id="292"/>
      <w:r w:rsidRPr="00C86647">
        <w:rPr>
          <w:rFonts w:asciiTheme="majorBidi" w:eastAsia="Arial Unicode MS" w:hAnsiTheme="majorBidi" w:cs="Times New Roman" w:hint="cs"/>
          <w:b/>
          <w:bCs/>
          <w:sz w:val="32"/>
          <w:szCs w:val="32"/>
          <w:rtl/>
        </w:rPr>
        <w:t xml:space="preserve"> </w:t>
      </w:r>
    </w:p>
    <w:p w14:paraId="3A26F627" w14:textId="77777777" w:rsidR="00C86647" w:rsidRPr="00C86647" w:rsidRDefault="00C86647" w:rsidP="00C86647">
      <w:pPr>
        <w:bidi/>
        <w:rPr>
          <w:rFonts w:asciiTheme="majorBidi" w:eastAsia="Arial Unicode MS" w:hAnsiTheme="majorBidi" w:cs="Times New Roman"/>
          <w:sz w:val="32"/>
          <w:szCs w:val="32"/>
          <w:rtl/>
        </w:rPr>
      </w:pPr>
    </w:p>
    <w:p w14:paraId="2B14A9F2" w14:textId="77777777" w:rsidR="00C86647" w:rsidRDefault="00C86647" w:rsidP="00C86647">
      <w:pPr>
        <w:bidi/>
        <w:rPr>
          <w:rFonts w:asciiTheme="majorBidi" w:eastAsia="Arial Unicode MS" w:hAnsiTheme="majorBidi" w:cs="Times New Roman"/>
          <w:b/>
          <w:bCs/>
          <w:sz w:val="32"/>
          <w:szCs w:val="32"/>
          <w:rtl/>
        </w:rPr>
      </w:pPr>
    </w:p>
    <w:p w14:paraId="708C6073" w14:textId="545CFCBC" w:rsidR="00C86647" w:rsidRDefault="00C86647" w:rsidP="00C86647">
      <w:pPr>
        <w:tabs>
          <w:tab w:val="left" w:pos="6843"/>
        </w:tabs>
        <w:bidi/>
        <w:rPr>
          <w:rFonts w:asciiTheme="majorBidi" w:eastAsia="Arial Unicode MS" w:hAnsiTheme="majorBidi" w:cs="Times New Roman"/>
          <w:sz w:val="32"/>
          <w:szCs w:val="32"/>
          <w:rtl/>
        </w:rPr>
      </w:pPr>
      <w:r>
        <w:rPr>
          <w:rFonts w:asciiTheme="majorBidi" w:eastAsia="Arial Unicode MS" w:hAnsiTheme="majorBidi" w:cs="Times New Roman"/>
          <w:sz w:val="32"/>
          <w:szCs w:val="32"/>
          <w:rtl/>
        </w:rPr>
        <w:tab/>
      </w:r>
    </w:p>
    <w:p w14:paraId="77301748" w14:textId="77777777" w:rsidR="00C86647" w:rsidRDefault="00C86647" w:rsidP="00C86647">
      <w:pPr>
        <w:tabs>
          <w:tab w:val="left" w:pos="6843"/>
        </w:tabs>
        <w:bidi/>
        <w:rPr>
          <w:rFonts w:asciiTheme="majorBidi" w:eastAsia="Arial Unicode MS" w:hAnsiTheme="majorBidi" w:cs="Times New Roman"/>
          <w:sz w:val="32"/>
          <w:szCs w:val="32"/>
          <w:rtl/>
        </w:rPr>
      </w:pPr>
    </w:p>
    <w:p w14:paraId="3613F33A" w14:textId="77777777" w:rsidR="00C86647" w:rsidRDefault="00C86647" w:rsidP="00C86647">
      <w:pPr>
        <w:tabs>
          <w:tab w:val="left" w:pos="6843"/>
        </w:tabs>
        <w:bidi/>
        <w:rPr>
          <w:rFonts w:asciiTheme="majorBidi" w:eastAsia="Arial Unicode MS" w:hAnsiTheme="majorBidi" w:cs="Times New Roman"/>
          <w:sz w:val="32"/>
          <w:szCs w:val="32"/>
          <w:rtl/>
        </w:rPr>
      </w:pPr>
    </w:p>
    <w:p w14:paraId="1F53A30E" w14:textId="77777777" w:rsidR="00C86647" w:rsidRDefault="00C86647" w:rsidP="00C86647">
      <w:pPr>
        <w:tabs>
          <w:tab w:val="left" w:pos="6843"/>
        </w:tabs>
        <w:bidi/>
        <w:rPr>
          <w:rFonts w:asciiTheme="majorBidi" w:eastAsia="Arial Unicode MS" w:hAnsiTheme="majorBidi" w:cs="Times New Roman"/>
          <w:sz w:val="32"/>
          <w:szCs w:val="32"/>
        </w:rPr>
      </w:pPr>
    </w:p>
    <w:p w14:paraId="1075CB21" w14:textId="77777777" w:rsidR="00B0291A" w:rsidRDefault="00B0291A" w:rsidP="00B0291A">
      <w:pPr>
        <w:tabs>
          <w:tab w:val="left" w:pos="6843"/>
        </w:tabs>
        <w:bidi/>
        <w:rPr>
          <w:rFonts w:asciiTheme="majorBidi" w:eastAsia="Arial Unicode MS" w:hAnsiTheme="majorBidi" w:cs="Times New Roman"/>
          <w:sz w:val="32"/>
          <w:szCs w:val="32"/>
          <w:rtl/>
        </w:rPr>
      </w:pPr>
    </w:p>
    <w:p w14:paraId="6E110D5C" w14:textId="77777777" w:rsidR="00C86647" w:rsidRDefault="00C86647" w:rsidP="00C86647">
      <w:pPr>
        <w:tabs>
          <w:tab w:val="left" w:pos="6843"/>
        </w:tabs>
        <w:bidi/>
        <w:rPr>
          <w:rFonts w:asciiTheme="majorBidi" w:eastAsia="Arial Unicode MS" w:hAnsiTheme="majorBidi" w:cs="Times New Roman"/>
          <w:sz w:val="32"/>
          <w:szCs w:val="32"/>
          <w:rtl/>
        </w:rPr>
      </w:pPr>
    </w:p>
    <w:p w14:paraId="019C0FE5" w14:textId="77777777" w:rsidR="00230F57" w:rsidRDefault="00230F57" w:rsidP="00230F57">
      <w:pPr>
        <w:tabs>
          <w:tab w:val="left" w:pos="6843"/>
        </w:tabs>
        <w:bidi/>
        <w:rPr>
          <w:rFonts w:asciiTheme="majorBidi" w:eastAsia="Arial Unicode MS" w:hAnsiTheme="majorBidi" w:cs="Times New Roman"/>
          <w:sz w:val="32"/>
          <w:szCs w:val="32"/>
          <w:rtl/>
        </w:rPr>
      </w:pPr>
    </w:p>
    <w:p w14:paraId="1EB60C18" w14:textId="77777777" w:rsidR="00230F57" w:rsidRDefault="00230F57" w:rsidP="00230F57">
      <w:pPr>
        <w:tabs>
          <w:tab w:val="left" w:pos="6843"/>
        </w:tabs>
        <w:bidi/>
        <w:rPr>
          <w:rFonts w:asciiTheme="majorBidi" w:eastAsia="Arial Unicode MS" w:hAnsiTheme="majorBidi" w:cs="Times New Roman"/>
          <w:sz w:val="32"/>
          <w:szCs w:val="32"/>
          <w:rtl/>
        </w:rPr>
      </w:pPr>
    </w:p>
    <w:p w14:paraId="54B42515" w14:textId="77777777" w:rsidR="00230F57" w:rsidRDefault="00230F57" w:rsidP="00230F57">
      <w:pPr>
        <w:tabs>
          <w:tab w:val="left" w:pos="6843"/>
        </w:tabs>
        <w:bidi/>
        <w:rPr>
          <w:rFonts w:asciiTheme="majorBidi" w:eastAsia="Arial Unicode MS" w:hAnsiTheme="majorBidi" w:cs="Times New Roman"/>
          <w:sz w:val="32"/>
          <w:szCs w:val="32"/>
          <w:rtl/>
        </w:rPr>
      </w:pPr>
    </w:p>
    <w:p w14:paraId="6DE901FA" w14:textId="77777777" w:rsidR="00230F57" w:rsidRDefault="00230F57" w:rsidP="00230F57">
      <w:pPr>
        <w:tabs>
          <w:tab w:val="left" w:pos="6843"/>
        </w:tabs>
        <w:bidi/>
        <w:rPr>
          <w:rFonts w:asciiTheme="majorBidi" w:eastAsia="Arial Unicode MS" w:hAnsiTheme="majorBidi" w:cs="Times New Roman"/>
          <w:sz w:val="32"/>
          <w:szCs w:val="32"/>
          <w:rtl/>
        </w:rPr>
      </w:pPr>
    </w:p>
    <w:p w14:paraId="06D648BB" w14:textId="77777777" w:rsidR="00230F57" w:rsidRDefault="00230F57" w:rsidP="00230F57">
      <w:pPr>
        <w:tabs>
          <w:tab w:val="left" w:pos="6843"/>
        </w:tabs>
        <w:bidi/>
        <w:rPr>
          <w:rFonts w:asciiTheme="majorBidi" w:eastAsia="Arial Unicode MS" w:hAnsiTheme="majorBidi" w:cs="Times New Roman"/>
          <w:sz w:val="32"/>
          <w:szCs w:val="32"/>
          <w:rtl/>
        </w:rPr>
      </w:pPr>
    </w:p>
    <w:p w14:paraId="4F48595B" w14:textId="77777777" w:rsidR="00230F57" w:rsidRDefault="00230F57" w:rsidP="00230F57">
      <w:pPr>
        <w:tabs>
          <w:tab w:val="left" w:pos="6843"/>
        </w:tabs>
        <w:bidi/>
        <w:rPr>
          <w:rFonts w:asciiTheme="majorBidi" w:eastAsia="Arial Unicode MS" w:hAnsiTheme="majorBidi" w:cs="Times New Roman"/>
          <w:sz w:val="32"/>
          <w:szCs w:val="32"/>
          <w:rtl/>
        </w:rPr>
      </w:pPr>
    </w:p>
    <w:p w14:paraId="6AF94803" w14:textId="77777777" w:rsidR="00105321" w:rsidRDefault="00105321" w:rsidP="00105321">
      <w:pPr>
        <w:tabs>
          <w:tab w:val="left" w:pos="6843"/>
        </w:tabs>
        <w:bidi/>
        <w:rPr>
          <w:rFonts w:asciiTheme="majorBidi" w:eastAsia="Arial Unicode MS" w:hAnsiTheme="majorBidi" w:cs="Times New Roman"/>
          <w:sz w:val="32"/>
          <w:szCs w:val="32"/>
          <w:rtl/>
        </w:rPr>
      </w:pPr>
    </w:p>
    <w:p w14:paraId="22560A03" w14:textId="059A07EA" w:rsidR="00C86647" w:rsidRDefault="00C86647" w:rsidP="00105321">
      <w:pPr>
        <w:tabs>
          <w:tab w:val="left" w:pos="6843"/>
        </w:tabs>
        <w:bidi/>
        <w:outlineLvl w:val="1"/>
        <w:rPr>
          <w:rFonts w:asciiTheme="majorBidi" w:eastAsia="Arial Unicode MS" w:hAnsiTheme="majorBidi" w:cs="Times New Roman"/>
          <w:b/>
          <w:bCs/>
          <w:sz w:val="28"/>
          <w:szCs w:val="28"/>
          <w:rtl/>
        </w:rPr>
      </w:pPr>
      <w:bookmarkStart w:id="293" w:name="_Toc225798928"/>
      <w:bookmarkStart w:id="294" w:name="_Toc226826297"/>
      <w:r w:rsidRPr="00C86647">
        <w:rPr>
          <w:rFonts w:asciiTheme="majorBidi" w:eastAsia="Arial Unicode MS" w:hAnsiTheme="majorBidi" w:cs="Times New Roman" w:hint="cs"/>
          <w:b/>
          <w:bCs/>
          <w:sz w:val="28"/>
          <w:szCs w:val="28"/>
          <w:rtl/>
        </w:rPr>
        <w:lastRenderedPageBreak/>
        <w:t>تمهيد</w:t>
      </w:r>
      <w:bookmarkEnd w:id="293"/>
      <w:bookmarkEnd w:id="294"/>
    </w:p>
    <w:p w14:paraId="30C30507" w14:textId="73F107BA" w:rsidR="00A63FD6" w:rsidRPr="00A63FD6" w:rsidRDefault="00230F57" w:rsidP="00A63FD6">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 xml:space="preserve">    </w:t>
      </w:r>
      <w:r w:rsidR="00A63FD6" w:rsidRPr="00A63FD6">
        <w:rPr>
          <w:rFonts w:asciiTheme="majorBidi" w:eastAsia="Arial Unicode MS" w:hAnsiTheme="majorBidi" w:cs="Times New Roman"/>
          <w:sz w:val="24"/>
          <w:szCs w:val="24"/>
          <w:rtl/>
        </w:rPr>
        <w:t>يتناول هذا الفصل عرضًا تكامليًا لنتائج الدراسة الميدانية وتحليلها وتفسيرها في ضوء أهداف الدراسة وتساؤلاتها وفرضياتها، وذلك بالاعتماد على البيانات المستخلصة من استجابات أفراد عينة الدراسة على أداة الاستبانة. ويهدف الفصل إلى تقديم معالجة علمية معمقة للنتائج، لا تقتصر على الوصف الكمي، بل تمتد إلى تفسيرها وربطها بالإطارين النظري والتطبيقي للدراسة</w:t>
      </w:r>
      <w:r w:rsidR="00A63FD6" w:rsidRPr="00A63FD6">
        <w:rPr>
          <w:rFonts w:asciiTheme="majorBidi" w:eastAsia="Arial Unicode MS" w:hAnsiTheme="majorBidi" w:cs="Times New Roman"/>
          <w:sz w:val="24"/>
          <w:szCs w:val="24"/>
        </w:rPr>
        <w:t>.</w:t>
      </w:r>
    </w:p>
    <w:p w14:paraId="44A49A9C" w14:textId="45A31FF0" w:rsidR="00A63FD6" w:rsidRPr="00A63FD6" w:rsidRDefault="00883524" w:rsidP="00A63FD6">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 xml:space="preserve">   </w:t>
      </w:r>
      <w:r w:rsidR="00A63FD6" w:rsidRPr="00A63FD6">
        <w:rPr>
          <w:rFonts w:asciiTheme="majorBidi" w:eastAsia="Arial Unicode MS" w:hAnsiTheme="majorBidi" w:cs="Times New Roman"/>
          <w:sz w:val="24"/>
          <w:szCs w:val="24"/>
          <w:rtl/>
        </w:rPr>
        <w:t>وقد تم تنظيم محتوى الفصل وفق تسلسل منهجي منطقي يبدأ بتحليل الخصائص الديموغرافية لعينة الدراسة، ثم استعراض السلوك الرقمي للمبحوثين تجاه المحتوى العقاري عبر مواقع التواصل الاجتماعي، يلي ذلك تحليل الإحصاءات الوصفية لمتغيرات الدراسة، ومن ثم اختبار العلاقات الارتباطية، وصولًا إلى اختبار الفروض البحثية باستخدام الأساليب الإحصائية المناسبة</w:t>
      </w:r>
      <w:r w:rsidR="00A63FD6" w:rsidRPr="00A63FD6">
        <w:rPr>
          <w:rFonts w:asciiTheme="majorBidi" w:eastAsia="Arial Unicode MS" w:hAnsiTheme="majorBidi" w:cs="Times New Roman"/>
          <w:sz w:val="24"/>
          <w:szCs w:val="24"/>
        </w:rPr>
        <w:t>.</w:t>
      </w:r>
    </w:p>
    <w:p w14:paraId="79CC2DEE" w14:textId="6AEFC64B" w:rsidR="00A63FD6" w:rsidRPr="00A63FD6" w:rsidRDefault="00883524" w:rsidP="00A63FD6">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 xml:space="preserve">   </w:t>
      </w:r>
      <w:r w:rsidR="00A63FD6" w:rsidRPr="00A63FD6">
        <w:rPr>
          <w:rFonts w:asciiTheme="majorBidi" w:eastAsia="Arial Unicode MS" w:hAnsiTheme="majorBidi" w:cs="Times New Roman"/>
          <w:sz w:val="24"/>
          <w:szCs w:val="24"/>
          <w:rtl/>
        </w:rPr>
        <w:t>ولا يقتصر هذا الفصل على عرض النتائج في صورتها الرقمية، بل يتضمن تفسيرًا تحليليًا معمقًا لها من خلال ربطها بالأطر النظرية المعتمدة في الدراسة، ومقارنتها بنتائج الدراسات السابقة ذات الصلة، بما يسهم في تقديم فهم علمي شامل لآليات تأثير التسويق الرقمي العقاري عبر مواقع التواصل الاجتماعي في تشكيل القرار الشرائي لدى المستهلك السعودي</w:t>
      </w:r>
      <w:r w:rsidR="00A63FD6" w:rsidRPr="00A63FD6">
        <w:rPr>
          <w:rFonts w:asciiTheme="majorBidi" w:eastAsia="Arial Unicode MS" w:hAnsiTheme="majorBidi" w:cs="Times New Roman"/>
          <w:sz w:val="24"/>
          <w:szCs w:val="24"/>
        </w:rPr>
        <w:t>.</w:t>
      </w:r>
    </w:p>
    <w:p w14:paraId="2189B533" w14:textId="0D0363A5" w:rsidR="0048653A" w:rsidRDefault="00883524" w:rsidP="00883524">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 xml:space="preserve">   </w:t>
      </w:r>
      <w:r w:rsidR="00A63FD6" w:rsidRPr="00A63FD6">
        <w:rPr>
          <w:rFonts w:asciiTheme="majorBidi" w:eastAsia="Arial Unicode MS" w:hAnsiTheme="majorBidi" w:cs="Times New Roman"/>
          <w:sz w:val="24"/>
          <w:szCs w:val="24"/>
          <w:rtl/>
        </w:rPr>
        <w:t>كما يتضمن الفصل استخلاصًا لأهم النتائج العامة، وتحديد دلالاتها النظرية والتطبيقية، إلى جانب تقديم مجموعة من التوصيات العملية واتجاهات البحث المستقبلية، بما يعزز من القيمة العلمية والتطبيقية للدراسة، ويدعم إمكانية الاستفادة من نتائجها في تطوير ممارسات التسويق العقاري الرقمي في البيئة السعودية.</w:t>
      </w:r>
    </w:p>
    <w:p w14:paraId="779BD275" w14:textId="77777777" w:rsidR="00883524" w:rsidRDefault="00883524" w:rsidP="00883524">
      <w:pPr>
        <w:tabs>
          <w:tab w:val="left" w:pos="6843"/>
        </w:tabs>
        <w:bidi/>
        <w:spacing w:line="360" w:lineRule="auto"/>
        <w:jc w:val="both"/>
        <w:rPr>
          <w:rFonts w:asciiTheme="majorBidi" w:eastAsia="Arial Unicode MS" w:hAnsiTheme="majorBidi" w:cs="Times New Roman"/>
          <w:sz w:val="24"/>
          <w:szCs w:val="24"/>
          <w:rtl/>
        </w:rPr>
      </w:pPr>
    </w:p>
    <w:p w14:paraId="1E582060" w14:textId="77777777" w:rsidR="00883524" w:rsidRDefault="00883524" w:rsidP="00883524">
      <w:pPr>
        <w:tabs>
          <w:tab w:val="left" w:pos="6843"/>
        </w:tabs>
        <w:bidi/>
        <w:spacing w:line="360" w:lineRule="auto"/>
        <w:jc w:val="both"/>
        <w:rPr>
          <w:rFonts w:asciiTheme="majorBidi" w:eastAsia="Arial Unicode MS" w:hAnsiTheme="majorBidi" w:cs="Times New Roman"/>
          <w:sz w:val="24"/>
          <w:szCs w:val="24"/>
          <w:rtl/>
        </w:rPr>
      </w:pPr>
    </w:p>
    <w:p w14:paraId="0B37CDBA" w14:textId="77777777" w:rsidR="00883524" w:rsidRDefault="00883524" w:rsidP="00883524">
      <w:pPr>
        <w:tabs>
          <w:tab w:val="left" w:pos="6843"/>
        </w:tabs>
        <w:bidi/>
        <w:spacing w:line="360" w:lineRule="auto"/>
        <w:jc w:val="both"/>
        <w:rPr>
          <w:rFonts w:asciiTheme="majorBidi" w:eastAsia="Arial Unicode MS" w:hAnsiTheme="majorBidi" w:cs="Times New Roman"/>
          <w:sz w:val="24"/>
          <w:szCs w:val="24"/>
          <w:rtl/>
        </w:rPr>
      </w:pPr>
    </w:p>
    <w:p w14:paraId="7CEDEA57" w14:textId="77777777" w:rsidR="00883524" w:rsidRDefault="00883524" w:rsidP="00883524">
      <w:pPr>
        <w:tabs>
          <w:tab w:val="left" w:pos="6843"/>
        </w:tabs>
        <w:bidi/>
        <w:spacing w:line="360" w:lineRule="auto"/>
        <w:jc w:val="both"/>
        <w:rPr>
          <w:rFonts w:asciiTheme="majorBidi" w:eastAsia="Arial Unicode MS" w:hAnsiTheme="majorBidi" w:cs="Times New Roman"/>
          <w:sz w:val="24"/>
          <w:szCs w:val="24"/>
          <w:rtl/>
        </w:rPr>
      </w:pPr>
    </w:p>
    <w:p w14:paraId="5B97DF5B" w14:textId="77777777" w:rsidR="00883524" w:rsidRDefault="00883524" w:rsidP="00883524">
      <w:pPr>
        <w:tabs>
          <w:tab w:val="left" w:pos="6843"/>
        </w:tabs>
        <w:bidi/>
        <w:spacing w:line="360" w:lineRule="auto"/>
        <w:jc w:val="both"/>
        <w:rPr>
          <w:rFonts w:asciiTheme="majorBidi" w:eastAsia="Arial Unicode MS" w:hAnsiTheme="majorBidi" w:cs="Times New Roman"/>
          <w:sz w:val="24"/>
          <w:szCs w:val="24"/>
          <w:rtl/>
        </w:rPr>
      </w:pPr>
    </w:p>
    <w:p w14:paraId="2968413E" w14:textId="77777777" w:rsidR="00883524" w:rsidRDefault="00883524" w:rsidP="00883524">
      <w:pPr>
        <w:tabs>
          <w:tab w:val="left" w:pos="6843"/>
        </w:tabs>
        <w:bidi/>
        <w:spacing w:line="360" w:lineRule="auto"/>
        <w:jc w:val="both"/>
        <w:rPr>
          <w:rFonts w:asciiTheme="majorBidi" w:eastAsia="Arial Unicode MS" w:hAnsiTheme="majorBidi" w:cs="Times New Roman"/>
          <w:sz w:val="24"/>
          <w:szCs w:val="24"/>
          <w:rtl/>
        </w:rPr>
      </w:pPr>
    </w:p>
    <w:p w14:paraId="40527E4E" w14:textId="77777777" w:rsidR="00883524" w:rsidRDefault="00883524" w:rsidP="00883524">
      <w:pPr>
        <w:tabs>
          <w:tab w:val="left" w:pos="6843"/>
        </w:tabs>
        <w:bidi/>
        <w:spacing w:line="360" w:lineRule="auto"/>
        <w:jc w:val="both"/>
        <w:rPr>
          <w:rFonts w:asciiTheme="majorBidi" w:eastAsia="Arial Unicode MS" w:hAnsiTheme="majorBidi" w:cs="Times New Roman"/>
          <w:sz w:val="24"/>
          <w:szCs w:val="24"/>
          <w:rtl/>
        </w:rPr>
      </w:pPr>
    </w:p>
    <w:p w14:paraId="5A506090" w14:textId="77777777" w:rsidR="00883524" w:rsidRDefault="00883524" w:rsidP="00883524">
      <w:pPr>
        <w:tabs>
          <w:tab w:val="left" w:pos="6843"/>
        </w:tabs>
        <w:bidi/>
        <w:spacing w:line="360" w:lineRule="auto"/>
        <w:jc w:val="both"/>
        <w:rPr>
          <w:rFonts w:asciiTheme="majorBidi" w:eastAsia="Arial Unicode MS" w:hAnsiTheme="majorBidi" w:cs="Times New Roman"/>
          <w:sz w:val="24"/>
          <w:szCs w:val="24"/>
          <w:rtl/>
        </w:rPr>
      </w:pPr>
    </w:p>
    <w:p w14:paraId="7AC75E0B" w14:textId="77777777" w:rsidR="00883524" w:rsidRDefault="00883524" w:rsidP="00883524">
      <w:pPr>
        <w:tabs>
          <w:tab w:val="left" w:pos="6843"/>
        </w:tabs>
        <w:bidi/>
        <w:spacing w:line="360" w:lineRule="auto"/>
        <w:jc w:val="both"/>
        <w:rPr>
          <w:rFonts w:asciiTheme="majorBidi" w:eastAsia="Arial Unicode MS" w:hAnsiTheme="majorBidi" w:cs="Times New Roman"/>
          <w:sz w:val="24"/>
          <w:szCs w:val="24"/>
          <w:rtl/>
        </w:rPr>
      </w:pPr>
    </w:p>
    <w:p w14:paraId="14DC0829" w14:textId="77777777" w:rsidR="00883524" w:rsidRDefault="00883524" w:rsidP="00883524">
      <w:pPr>
        <w:tabs>
          <w:tab w:val="left" w:pos="6843"/>
        </w:tabs>
        <w:bidi/>
        <w:spacing w:line="360" w:lineRule="auto"/>
        <w:jc w:val="both"/>
        <w:rPr>
          <w:rFonts w:asciiTheme="majorBidi" w:eastAsia="Arial Unicode MS" w:hAnsiTheme="majorBidi" w:cs="Times New Roman"/>
          <w:sz w:val="24"/>
          <w:szCs w:val="24"/>
          <w:rtl/>
        </w:rPr>
      </w:pPr>
    </w:p>
    <w:p w14:paraId="22CD1C5A" w14:textId="77777777" w:rsidR="00883524" w:rsidRDefault="00883524" w:rsidP="00883524">
      <w:pPr>
        <w:tabs>
          <w:tab w:val="left" w:pos="6843"/>
        </w:tabs>
        <w:bidi/>
        <w:spacing w:line="360" w:lineRule="auto"/>
        <w:jc w:val="both"/>
        <w:rPr>
          <w:rFonts w:asciiTheme="majorBidi" w:eastAsia="Arial Unicode MS" w:hAnsiTheme="majorBidi" w:cs="Times New Roman"/>
          <w:sz w:val="24"/>
          <w:szCs w:val="24"/>
          <w:rtl/>
        </w:rPr>
      </w:pPr>
    </w:p>
    <w:p w14:paraId="77366D2E" w14:textId="77777777" w:rsidR="00883524" w:rsidRPr="00AA5322" w:rsidRDefault="00883524" w:rsidP="00883524">
      <w:pPr>
        <w:tabs>
          <w:tab w:val="left" w:pos="6843"/>
        </w:tabs>
        <w:bidi/>
        <w:spacing w:line="360" w:lineRule="auto"/>
        <w:jc w:val="both"/>
        <w:rPr>
          <w:rFonts w:asciiTheme="majorBidi" w:eastAsia="Arial Unicode MS" w:hAnsiTheme="majorBidi" w:cs="Times New Roman"/>
          <w:sz w:val="24"/>
          <w:szCs w:val="24"/>
        </w:rPr>
      </w:pPr>
    </w:p>
    <w:p w14:paraId="1FDDC3D4" w14:textId="77777777" w:rsidR="004D77EA" w:rsidRPr="00E04B34" w:rsidRDefault="004D77EA" w:rsidP="00D619ED">
      <w:pPr>
        <w:tabs>
          <w:tab w:val="left" w:pos="6843"/>
        </w:tabs>
        <w:bidi/>
        <w:spacing w:line="360" w:lineRule="auto"/>
        <w:jc w:val="both"/>
        <w:outlineLvl w:val="1"/>
        <w:rPr>
          <w:rFonts w:asciiTheme="majorBidi" w:eastAsia="Arial Unicode MS" w:hAnsiTheme="majorBidi" w:cs="Times New Roman"/>
          <w:b/>
          <w:bCs/>
          <w:sz w:val="28"/>
          <w:szCs w:val="28"/>
        </w:rPr>
      </w:pPr>
      <w:bookmarkStart w:id="295" w:name="_Toc225798929"/>
      <w:bookmarkStart w:id="296" w:name="_Toc226826298"/>
      <w:r w:rsidRPr="00E04B34">
        <w:rPr>
          <w:rFonts w:asciiTheme="majorBidi" w:eastAsia="Arial Unicode MS" w:hAnsiTheme="majorBidi" w:cs="Times New Roman"/>
          <w:b/>
          <w:bCs/>
          <w:sz w:val="28"/>
          <w:szCs w:val="28"/>
          <w:rtl/>
        </w:rPr>
        <w:lastRenderedPageBreak/>
        <w:t>أولاً: تحليل الخصائص الديموغرافية لعينة الدراسة</w:t>
      </w:r>
      <w:bookmarkEnd w:id="295"/>
      <w:bookmarkEnd w:id="296"/>
    </w:p>
    <w:p w14:paraId="19AE557D" w14:textId="56125BCD" w:rsidR="004D77EA" w:rsidRPr="00997225" w:rsidRDefault="00883524" w:rsidP="004D77EA">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D77EA" w:rsidRPr="004D77EA">
        <w:rPr>
          <w:rFonts w:asciiTheme="majorBidi" w:eastAsia="Arial Unicode MS" w:hAnsiTheme="majorBidi" w:cs="Times New Roman"/>
          <w:sz w:val="24"/>
          <w:szCs w:val="24"/>
          <w:rtl/>
        </w:rPr>
        <w:t>يهدف هذا الجزء إلى تقديم وصف إحصائي للخصائص الديموغرافية لأفراد عينة الدراسة، وذلك بهدف تكوين تصور واضح عن طبيعة المشاركين في البحث، وفهم الخلفية الاجتماعية والاقتصادية التي قد تؤثر في سلوكهم واتجاهاتهم نحو المحتوى العقاري الرقمي عبر مواقع التواصل الاجتماعي. وقد تم تحليل الخصائص الديموغرافية باستخدام التكرارات والنسب المئوية، حيث شملت متغيرات الجنس والعمر والمستوى التعليمي والدخل الشهري، إضافة إلى بعض المؤشرات المرتبطة بالسلوك الرقمي مثل المنصة الأكثر متابعة للمحتوى العقاري ومعدل التعرض له</w:t>
      </w:r>
      <w:r w:rsidR="004D77EA" w:rsidRPr="004D77EA">
        <w:rPr>
          <w:rFonts w:asciiTheme="majorBidi" w:eastAsia="Arial Unicode MS" w:hAnsiTheme="majorBidi" w:cs="Times New Roman"/>
          <w:sz w:val="24"/>
          <w:szCs w:val="24"/>
        </w:rPr>
        <w:t>.</w:t>
      </w:r>
    </w:p>
    <w:p w14:paraId="16D958A8" w14:textId="430A6C8C" w:rsidR="007612F5" w:rsidRDefault="001F2A03" w:rsidP="001F2A03">
      <w:pPr>
        <w:tabs>
          <w:tab w:val="left" w:pos="6843"/>
        </w:tabs>
        <w:bidi/>
        <w:spacing w:line="360" w:lineRule="auto"/>
        <w:jc w:val="both"/>
        <w:outlineLvl w:val="2"/>
        <w:rPr>
          <w:rFonts w:asciiTheme="majorBidi" w:eastAsia="Arial Unicode MS" w:hAnsiTheme="majorBidi" w:cs="Times New Roman"/>
          <w:b/>
          <w:bCs/>
          <w:sz w:val="24"/>
          <w:szCs w:val="24"/>
          <w:rtl/>
        </w:rPr>
      </w:pPr>
      <w:bookmarkStart w:id="297" w:name="_Toc226826299"/>
      <w:r>
        <w:rPr>
          <w:rFonts w:asciiTheme="majorBidi" w:eastAsia="Arial Unicode MS" w:hAnsiTheme="majorBidi" w:cs="Times New Roman" w:hint="cs"/>
          <w:b/>
          <w:bCs/>
          <w:sz w:val="24"/>
          <w:szCs w:val="24"/>
          <w:rtl/>
        </w:rPr>
        <w:t>1.1</w:t>
      </w:r>
      <w:r w:rsidR="007612F5" w:rsidRPr="007612F5">
        <w:rPr>
          <w:rFonts w:asciiTheme="majorBidi" w:eastAsia="Arial Unicode MS" w:hAnsiTheme="majorBidi" w:cs="Times New Roman"/>
          <w:b/>
          <w:bCs/>
          <w:sz w:val="24"/>
          <w:szCs w:val="24"/>
        </w:rPr>
        <w:t xml:space="preserve"> </w:t>
      </w:r>
      <w:r w:rsidR="007612F5" w:rsidRPr="007612F5">
        <w:rPr>
          <w:rFonts w:asciiTheme="majorBidi" w:eastAsia="Arial Unicode MS" w:hAnsiTheme="majorBidi" w:cs="Times New Roman"/>
          <w:b/>
          <w:bCs/>
          <w:sz w:val="24"/>
          <w:szCs w:val="24"/>
          <w:rtl/>
        </w:rPr>
        <w:t>توزيع أفراد العينة حسب العمر</w:t>
      </w:r>
      <w:bookmarkEnd w:id="297"/>
    </w:p>
    <w:p w14:paraId="2EEFBA24" w14:textId="6725DEC0" w:rsidR="007612F5" w:rsidRDefault="007612F5" w:rsidP="00CB5EB1">
      <w:pPr>
        <w:tabs>
          <w:tab w:val="left" w:pos="6843"/>
        </w:tabs>
        <w:bidi/>
        <w:spacing w:line="360" w:lineRule="auto"/>
        <w:jc w:val="center"/>
        <w:outlineLvl w:val="2"/>
        <w:rPr>
          <w:rFonts w:asciiTheme="majorBidi" w:eastAsia="Arial Unicode MS" w:hAnsiTheme="majorBidi" w:cs="Times New Roman"/>
          <w:b/>
          <w:bCs/>
          <w:sz w:val="24"/>
          <w:szCs w:val="24"/>
          <w:rtl/>
        </w:rPr>
      </w:pPr>
      <w:bookmarkStart w:id="298" w:name="_Toc226826300"/>
      <w:r w:rsidRPr="007612F5">
        <w:rPr>
          <w:rFonts w:asciiTheme="majorBidi" w:eastAsia="Arial Unicode MS" w:hAnsiTheme="majorBidi" w:cs="Times New Roman"/>
          <w:b/>
          <w:bCs/>
          <w:sz w:val="24"/>
          <w:szCs w:val="24"/>
          <w:rtl/>
        </w:rPr>
        <w:t>جدول (</w:t>
      </w:r>
      <w:r w:rsidR="001F2A03">
        <w:rPr>
          <w:rFonts w:asciiTheme="majorBidi" w:eastAsia="Arial Unicode MS" w:hAnsiTheme="majorBidi" w:cs="Times New Roman" w:hint="cs"/>
          <w:b/>
          <w:bCs/>
          <w:sz w:val="24"/>
          <w:szCs w:val="24"/>
          <w:rtl/>
        </w:rPr>
        <w:t>1.1.</w:t>
      </w:r>
      <w:r w:rsidRPr="007612F5">
        <w:rPr>
          <w:rFonts w:asciiTheme="majorBidi" w:eastAsia="Arial Unicode MS" w:hAnsiTheme="majorBidi" w:cs="Times New Roman"/>
          <w:b/>
          <w:bCs/>
          <w:sz w:val="24"/>
          <w:szCs w:val="24"/>
          <w:rtl/>
        </w:rPr>
        <w:t>1) توزيع أفراد العينة حسب العمر</w:t>
      </w:r>
      <w:bookmarkEnd w:id="298"/>
    </w:p>
    <w:tbl>
      <w:tblPr>
        <w:tblStyle w:val="GridTable2"/>
        <w:bidiVisual/>
        <w:tblW w:w="9565" w:type="dxa"/>
        <w:tblLook w:val="04A0" w:firstRow="1" w:lastRow="0" w:firstColumn="1" w:lastColumn="0" w:noHBand="0" w:noVBand="1"/>
      </w:tblPr>
      <w:tblGrid>
        <w:gridCol w:w="3188"/>
        <w:gridCol w:w="3251"/>
        <w:gridCol w:w="3126"/>
      </w:tblGrid>
      <w:tr w:rsidR="008C3DE6" w:rsidRPr="007612F5" w14:paraId="5D81B030" w14:textId="77777777" w:rsidTr="008C3DE6">
        <w:trPr>
          <w:cnfStyle w:val="100000000000" w:firstRow="1" w:lastRow="0" w:firstColumn="0" w:lastColumn="0" w:oddVBand="0" w:evenVBand="0" w:oddHBand="0"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3188" w:type="dxa"/>
          </w:tcPr>
          <w:p w14:paraId="1BB898C2" w14:textId="2B07621F" w:rsidR="007612F5" w:rsidRPr="007612F5" w:rsidRDefault="007612F5" w:rsidP="008E2209">
            <w:pPr>
              <w:tabs>
                <w:tab w:val="left" w:pos="6843"/>
              </w:tabs>
              <w:bidi/>
              <w:spacing w:after="160" w:line="360" w:lineRule="auto"/>
              <w:jc w:val="center"/>
              <w:rPr>
                <w:rFonts w:asciiTheme="majorBidi" w:eastAsia="Arial Unicode MS" w:hAnsiTheme="majorBidi" w:cs="Times New Roman"/>
                <w:rtl/>
              </w:rPr>
            </w:pPr>
            <w:r w:rsidRPr="008E2209">
              <w:rPr>
                <w:rFonts w:asciiTheme="majorBidi" w:eastAsia="Arial Unicode MS" w:hAnsiTheme="majorBidi" w:cs="Times New Roman"/>
                <w:rtl/>
              </w:rPr>
              <w:t>الفئة العمرية</w:t>
            </w:r>
          </w:p>
        </w:tc>
        <w:tc>
          <w:tcPr>
            <w:tcW w:w="3251" w:type="dxa"/>
          </w:tcPr>
          <w:p w14:paraId="13C905AC" w14:textId="77777777" w:rsidR="007612F5" w:rsidRPr="007612F5" w:rsidRDefault="007612F5" w:rsidP="008E2209">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7612F5">
              <w:rPr>
                <w:rFonts w:asciiTheme="majorBidi" w:eastAsia="Arial Unicode MS" w:hAnsiTheme="majorBidi" w:cs="Times New Roman" w:hint="cs"/>
                <w:rtl/>
              </w:rPr>
              <w:t>التكرار</w:t>
            </w:r>
          </w:p>
        </w:tc>
        <w:tc>
          <w:tcPr>
            <w:tcW w:w="3126" w:type="dxa"/>
          </w:tcPr>
          <w:p w14:paraId="21EB5DFE" w14:textId="77777777" w:rsidR="007612F5" w:rsidRPr="007612F5" w:rsidRDefault="007612F5" w:rsidP="008E2209">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7612F5">
              <w:rPr>
                <w:rFonts w:asciiTheme="majorBidi" w:eastAsia="Arial Unicode MS" w:hAnsiTheme="majorBidi" w:cs="Times New Roman" w:hint="cs"/>
                <w:rtl/>
              </w:rPr>
              <w:t>النسبة المئوية</w:t>
            </w:r>
          </w:p>
        </w:tc>
      </w:tr>
      <w:tr w:rsidR="008C3DE6" w:rsidRPr="007612F5" w14:paraId="4DE764FB" w14:textId="77777777" w:rsidTr="008C3DE6">
        <w:trPr>
          <w:cnfStyle w:val="000000100000" w:firstRow="0" w:lastRow="0" w:firstColumn="0" w:lastColumn="0" w:oddVBand="0" w:evenVBand="0" w:oddHBand="1"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3188" w:type="dxa"/>
          </w:tcPr>
          <w:p w14:paraId="53511640" w14:textId="5B6858E5" w:rsidR="007612F5" w:rsidRPr="007612F5" w:rsidRDefault="007612F5" w:rsidP="008E2209">
            <w:pPr>
              <w:tabs>
                <w:tab w:val="left" w:pos="6843"/>
              </w:tabs>
              <w:bidi/>
              <w:spacing w:after="160" w:line="360" w:lineRule="auto"/>
              <w:jc w:val="center"/>
              <w:rPr>
                <w:rFonts w:asciiTheme="majorBidi" w:eastAsia="Arial Unicode MS" w:hAnsiTheme="majorBidi" w:cs="Times New Roman"/>
                <w:rtl/>
              </w:rPr>
            </w:pPr>
            <w:r w:rsidRPr="008E2209">
              <w:rPr>
                <w:rFonts w:asciiTheme="majorBidi" w:eastAsia="Arial Unicode MS" w:hAnsiTheme="majorBidi" w:cs="Times New Roman"/>
                <w:rtl/>
              </w:rPr>
              <w:t>أقل من 25 سنة</w:t>
            </w:r>
          </w:p>
        </w:tc>
        <w:tc>
          <w:tcPr>
            <w:tcW w:w="3251" w:type="dxa"/>
          </w:tcPr>
          <w:p w14:paraId="68CF75E8" w14:textId="622861D4" w:rsidR="007612F5" w:rsidRPr="007612F5" w:rsidRDefault="008E2209" w:rsidP="008E220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E2209">
              <w:rPr>
                <w:rFonts w:asciiTheme="majorBidi" w:eastAsia="Arial Unicode MS" w:hAnsiTheme="majorBidi" w:cs="Times New Roman"/>
                <w:b/>
                <w:bCs/>
              </w:rPr>
              <w:t>34</w:t>
            </w:r>
          </w:p>
        </w:tc>
        <w:tc>
          <w:tcPr>
            <w:tcW w:w="3126" w:type="dxa"/>
          </w:tcPr>
          <w:p w14:paraId="79EB2B41" w14:textId="71767473" w:rsidR="007612F5" w:rsidRPr="007612F5" w:rsidRDefault="008E2209" w:rsidP="008E220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E2209">
              <w:rPr>
                <w:rFonts w:asciiTheme="majorBidi" w:eastAsia="Arial Unicode MS" w:hAnsiTheme="majorBidi" w:cs="Times New Roman"/>
                <w:b/>
                <w:bCs/>
              </w:rPr>
              <w:t>8.5%</w:t>
            </w:r>
          </w:p>
        </w:tc>
      </w:tr>
      <w:tr w:rsidR="008C3DE6" w:rsidRPr="007612F5" w14:paraId="3DAADF8C" w14:textId="77777777" w:rsidTr="008C3DE6">
        <w:trPr>
          <w:trHeight w:val="492"/>
        </w:trPr>
        <w:tc>
          <w:tcPr>
            <w:cnfStyle w:val="001000000000" w:firstRow="0" w:lastRow="0" w:firstColumn="1" w:lastColumn="0" w:oddVBand="0" w:evenVBand="0" w:oddHBand="0" w:evenHBand="0" w:firstRowFirstColumn="0" w:firstRowLastColumn="0" w:lastRowFirstColumn="0" w:lastRowLastColumn="0"/>
            <w:tcW w:w="3188" w:type="dxa"/>
          </w:tcPr>
          <w:p w14:paraId="4119E180" w14:textId="4A4B9A57" w:rsidR="007612F5" w:rsidRPr="007612F5" w:rsidRDefault="007612F5" w:rsidP="008E2209">
            <w:pPr>
              <w:tabs>
                <w:tab w:val="left" w:pos="6843"/>
              </w:tabs>
              <w:bidi/>
              <w:spacing w:after="160" w:line="360" w:lineRule="auto"/>
              <w:jc w:val="center"/>
              <w:rPr>
                <w:rFonts w:asciiTheme="majorBidi" w:eastAsia="Arial Unicode MS" w:hAnsiTheme="majorBidi" w:cs="Times New Roman"/>
                <w:rtl/>
              </w:rPr>
            </w:pPr>
            <w:r w:rsidRPr="008E2209">
              <w:rPr>
                <w:rFonts w:asciiTheme="majorBidi" w:eastAsia="Arial Unicode MS" w:hAnsiTheme="majorBidi" w:cs="Times New Roman"/>
                <w:rtl/>
              </w:rPr>
              <w:t>25 – 34 سنة</w:t>
            </w:r>
          </w:p>
        </w:tc>
        <w:tc>
          <w:tcPr>
            <w:tcW w:w="3251" w:type="dxa"/>
          </w:tcPr>
          <w:p w14:paraId="18ECD00E" w14:textId="1EAFC24C" w:rsidR="007612F5" w:rsidRPr="007612F5" w:rsidRDefault="008E2209" w:rsidP="008E220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E2209">
              <w:rPr>
                <w:rFonts w:asciiTheme="majorBidi" w:eastAsia="Arial Unicode MS" w:hAnsiTheme="majorBidi" w:cs="Times New Roman"/>
                <w:b/>
                <w:bCs/>
              </w:rPr>
              <w:t>182</w:t>
            </w:r>
          </w:p>
        </w:tc>
        <w:tc>
          <w:tcPr>
            <w:tcW w:w="3126" w:type="dxa"/>
          </w:tcPr>
          <w:p w14:paraId="4FF679C8" w14:textId="183C477F" w:rsidR="007612F5" w:rsidRPr="007612F5" w:rsidRDefault="008E2209" w:rsidP="008E220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sidRPr="008E2209">
              <w:rPr>
                <w:rFonts w:asciiTheme="majorBidi" w:eastAsia="Arial Unicode MS" w:hAnsiTheme="majorBidi" w:cs="Times New Roman"/>
                <w:b/>
                <w:bCs/>
              </w:rPr>
              <w:t>45.5%</w:t>
            </w:r>
          </w:p>
        </w:tc>
      </w:tr>
      <w:tr w:rsidR="008C3DE6" w:rsidRPr="007612F5" w14:paraId="161353E8" w14:textId="77777777" w:rsidTr="008C3DE6">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3188" w:type="dxa"/>
          </w:tcPr>
          <w:p w14:paraId="5F4EDB4B" w14:textId="37A16972" w:rsidR="007612F5" w:rsidRPr="007612F5" w:rsidRDefault="007612F5" w:rsidP="008E2209">
            <w:pPr>
              <w:tabs>
                <w:tab w:val="left" w:pos="6843"/>
              </w:tabs>
              <w:bidi/>
              <w:spacing w:after="160" w:line="360" w:lineRule="auto"/>
              <w:jc w:val="center"/>
              <w:rPr>
                <w:rFonts w:asciiTheme="majorBidi" w:eastAsia="Arial Unicode MS" w:hAnsiTheme="majorBidi" w:cs="Times New Roman"/>
                <w:rtl/>
              </w:rPr>
            </w:pPr>
            <w:r w:rsidRPr="008E2209">
              <w:rPr>
                <w:rFonts w:asciiTheme="majorBidi" w:eastAsia="Arial Unicode MS" w:hAnsiTheme="majorBidi" w:cs="Times New Roman"/>
              </w:rPr>
              <w:t xml:space="preserve">35 – 44 </w:t>
            </w:r>
            <w:r w:rsidRPr="008E2209">
              <w:rPr>
                <w:rFonts w:asciiTheme="majorBidi" w:eastAsia="Arial Unicode MS" w:hAnsiTheme="majorBidi" w:cs="Times New Roman"/>
                <w:rtl/>
              </w:rPr>
              <w:t>سنة</w:t>
            </w:r>
          </w:p>
        </w:tc>
        <w:tc>
          <w:tcPr>
            <w:tcW w:w="3251" w:type="dxa"/>
          </w:tcPr>
          <w:p w14:paraId="6F3FB97D" w14:textId="15A4DD70" w:rsidR="007612F5" w:rsidRPr="007612F5" w:rsidRDefault="008E2209" w:rsidP="008E220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E2209">
              <w:rPr>
                <w:rFonts w:asciiTheme="majorBidi" w:eastAsia="Arial Unicode MS" w:hAnsiTheme="majorBidi" w:cs="Times New Roman"/>
                <w:b/>
                <w:bCs/>
              </w:rPr>
              <w:t>148</w:t>
            </w:r>
          </w:p>
        </w:tc>
        <w:tc>
          <w:tcPr>
            <w:tcW w:w="3126" w:type="dxa"/>
          </w:tcPr>
          <w:p w14:paraId="7ABBEA2A" w14:textId="221804C7" w:rsidR="007612F5" w:rsidRPr="007612F5" w:rsidRDefault="008E2209" w:rsidP="008E220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E2209">
              <w:rPr>
                <w:rFonts w:asciiTheme="majorBidi" w:eastAsia="Arial Unicode MS" w:hAnsiTheme="majorBidi" w:cs="Times New Roman"/>
                <w:b/>
                <w:bCs/>
              </w:rPr>
              <w:t>37.0%</w:t>
            </w:r>
          </w:p>
        </w:tc>
      </w:tr>
      <w:tr w:rsidR="007612F5" w:rsidRPr="007612F5" w14:paraId="68A0D033" w14:textId="77777777" w:rsidTr="008C3DE6">
        <w:trPr>
          <w:trHeight w:val="530"/>
        </w:trPr>
        <w:tc>
          <w:tcPr>
            <w:cnfStyle w:val="001000000000" w:firstRow="0" w:lastRow="0" w:firstColumn="1" w:lastColumn="0" w:oddVBand="0" w:evenVBand="0" w:oddHBand="0" w:evenHBand="0" w:firstRowFirstColumn="0" w:firstRowLastColumn="0" w:lastRowFirstColumn="0" w:lastRowLastColumn="0"/>
            <w:tcW w:w="3188" w:type="dxa"/>
          </w:tcPr>
          <w:p w14:paraId="5234657A" w14:textId="12F32878" w:rsidR="007612F5" w:rsidRPr="008E2209" w:rsidRDefault="007612F5" w:rsidP="008E2209">
            <w:pPr>
              <w:tabs>
                <w:tab w:val="left" w:pos="6843"/>
              </w:tabs>
              <w:bidi/>
              <w:spacing w:line="360" w:lineRule="auto"/>
              <w:jc w:val="center"/>
              <w:rPr>
                <w:rFonts w:asciiTheme="majorBidi" w:eastAsia="Arial Unicode MS" w:hAnsiTheme="majorBidi" w:cs="Times New Roman"/>
              </w:rPr>
            </w:pPr>
            <w:r w:rsidRPr="008E2209">
              <w:rPr>
                <w:rFonts w:asciiTheme="majorBidi" w:eastAsia="Arial Unicode MS" w:hAnsiTheme="majorBidi" w:cs="Times New Roman"/>
              </w:rPr>
              <w:t xml:space="preserve">45 – 54 </w:t>
            </w:r>
            <w:r w:rsidRPr="008E2209">
              <w:rPr>
                <w:rFonts w:asciiTheme="majorBidi" w:eastAsia="Arial Unicode MS" w:hAnsiTheme="majorBidi" w:cs="Times New Roman"/>
                <w:rtl/>
              </w:rPr>
              <w:t>سنة</w:t>
            </w:r>
          </w:p>
        </w:tc>
        <w:tc>
          <w:tcPr>
            <w:tcW w:w="3251" w:type="dxa"/>
          </w:tcPr>
          <w:p w14:paraId="3F25E6F1" w14:textId="70D6AAE1" w:rsidR="007612F5" w:rsidRPr="008E2209" w:rsidRDefault="008E2209" w:rsidP="008E220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sidRPr="008E2209">
              <w:rPr>
                <w:rFonts w:asciiTheme="majorBidi" w:eastAsia="Arial Unicode MS" w:hAnsiTheme="majorBidi" w:cs="Times New Roman"/>
                <w:b/>
                <w:bCs/>
              </w:rPr>
              <w:t>34</w:t>
            </w:r>
          </w:p>
        </w:tc>
        <w:tc>
          <w:tcPr>
            <w:tcW w:w="3126" w:type="dxa"/>
          </w:tcPr>
          <w:p w14:paraId="2C197B6D" w14:textId="2C59F309" w:rsidR="007612F5" w:rsidRPr="008E2209" w:rsidRDefault="008E2209" w:rsidP="008E220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sidRPr="008E2209">
              <w:rPr>
                <w:rFonts w:asciiTheme="majorBidi" w:eastAsia="Arial Unicode MS" w:hAnsiTheme="majorBidi" w:cs="Times New Roman"/>
                <w:b/>
                <w:bCs/>
              </w:rPr>
              <w:t>8.5%</w:t>
            </w:r>
          </w:p>
        </w:tc>
      </w:tr>
      <w:tr w:rsidR="007612F5" w:rsidRPr="007612F5" w14:paraId="0ECB67F5" w14:textId="77777777" w:rsidTr="008C3DE6">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3188" w:type="dxa"/>
          </w:tcPr>
          <w:p w14:paraId="3D3EFEF3" w14:textId="6513A88E" w:rsidR="007612F5" w:rsidRPr="008E2209" w:rsidRDefault="007612F5" w:rsidP="008E2209">
            <w:pPr>
              <w:tabs>
                <w:tab w:val="left" w:pos="6843"/>
              </w:tabs>
              <w:bidi/>
              <w:spacing w:line="360" w:lineRule="auto"/>
              <w:jc w:val="center"/>
              <w:rPr>
                <w:rFonts w:asciiTheme="majorBidi" w:eastAsia="Arial Unicode MS" w:hAnsiTheme="majorBidi" w:cs="Times New Roman"/>
              </w:rPr>
            </w:pPr>
            <w:r w:rsidRPr="008E2209">
              <w:rPr>
                <w:rFonts w:asciiTheme="majorBidi" w:eastAsia="Arial Unicode MS" w:hAnsiTheme="majorBidi" w:cs="Times New Roman"/>
              </w:rPr>
              <w:t xml:space="preserve">55 </w:t>
            </w:r>
            <w:r w:rsidRPr="008E2209">
              <w:rPr>
                <w:rFonts w:asciiTheme="majorBidi" w:eastAsia="Arial Unicode MS" w:hAnsiTheme="majorBidi" w:cs="Times New Roman"/>
                <w:rtl/>
              </w:rPr>
              <w:t>سنة فأكثر</w:t>
            </w:r>
          </w:p>
        </w:tc>
        <w:tc>
          <w:tcPr>
            <w:tcW w:w="3251" w:type="dxa"/>
          </w:tcPr>
          <w:p w14:paraId="34C77F7A" w14:textId="6F1572D2" w:rsidR="007612F5" w:rsidRPr="008E2209" w:rsidRDefault="008E2209" w:rsidP="008E2209">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8E2209">
              <w:rPr>
                <w:rFonts w:asciiTheme="majorBidi" w:eastAsia="Arial Unicode MS" w:hAnsiTheme="majorBidi" w:cs="Times New Roman"/>
                <w:b/>
                <w:bCs/>
              </w:rPr>
              <w:t>2</w:t>
            </w:r>
          </w:p>
        </w:tc>
        <w:tc>
          <w:tcPr>
            <w:tcW w:w="3126" w:type="dxa"/>
          </w:tcPr>
          <w:p w14:paraId="647244EF" w14:textId="77A2B0CB" w:rsidR="007612F5" w:rsidRPr="008E2209" w:rsidRDefault="008E2209" w:rsidP="008E2209">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8E2209">
              <w:rPr>
                <w:rFonts w:asciiTheme="majorBidi" w:eastAsia="Arial Unicode MS" w:hAnsiTheme="majorBidi" w:cs="Times New Roman"/>
                <w:b/>
                <w:bCs/>
              </w:rPr>
              <w:t>0.5%</w:t>
            </w:r>
          </w:p>
        </w:tc>
      </w:tr>
      <w:tr w:rsidR="007612F5" w:rsidRPr="007612F5" w14:paraId="2D48ED66" w14:textId="77777777" w:rsidTr="008C3DE6">
        <w:trPr>
          <w:trHeight w:val="350"/>
        </w:trPr>
        <w:tc>
          <w:tcPr>
            <w:cnfStyle w:val="001000000000" w:firstRow="0" w:lastRow="0" w:firstColumn="1" w:lastColumn="0" w:oddVBand="0" w:evenVBand="0" w:oddHBand="0" w:evenHBand="0" w:firstRowFirstColumn="0" w:firstRowLastColumn="0" w:lastRowFirstColumn="0" w:lastRowLastColumn="0"/>
            <w:tcW w:w="3188" w:type="dxa"/>
          </w:tcPr>
          <w:p w14:paraId="29477970" w14:textId="4CBD85A9" w:rsidR="007612F5" w:rsidRPr="008E2209" w:rsidRDefault="007612F5" w:rsidP="008E2209">
            <w:pPr>
              <w:tabs>
                <w:tab w:val="left" w:pos="6843"/>
              </w:tabs>
              <w:bidi/>
              <w:spacing w:line="360" w:lineRule="auto"/>
              <w:jc w:val="center"/>
              <w:rPr>
                <w:rFonts w:asciiTheme="majorBidi" w:eastAsia="Arial Unicode MS" w:hAnsiTheme="majorBidi" w:cs="Times New Roman"/>
              </w:rPr>
            </w:pPr>
            <w:r w:rsidRPr="008E2209">
              <w:rPr>
                <w:rFonts w:asciiTheme="majorBidi" w:eastAsia="Arial Unicode MS" w:hAnsiTheme="majorBidi" w:cs="Times New Roman" w:hint="cs"/>
                <w:rtl/>
              </w:rPr>
              <w:t>المجموع</w:t>
            </w:r>
          </w:p>
        </w:tc>
        <w:tc>
          <w:tcPr>
            <w:tcW w:w="3251" w:type="dxa"/>
          </w:tcPr>
          <w:p w14:paraId="360A91AF" w14:textId="4FBEC87D" w:rsidR="007612F5" w:rsidRPr="008E2209" w:rsidRDefault="008E2209" w:rsidP="008E220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sidRPr="008E2209">
              <w:rPr>
                <w:rFonts w:asciiTheme="majorBidi" w:eastAsia="Arial Unicode MS" w:hAnsiTheme="majorBidi" w:cs="Times New Roman"/>
                <w:b/>
                <w:bCs/>
              </w:rPr>
              <w:t>400</w:t>
            </w:r>
          </w:p>
        </w:tc>
        <w:tc>
          <w:tcPr>
            <w:tcW w:w="3126" w:type="dxa"/>
          </w:tcPr>
          <w:p w14:paraId="4E83B1CD" w14:textId="4077E623" w:rsidR="007612F5" w:rsidRPr="008E2209" w:rsidRDefault="008E2209" w:rsidP="008E220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sidRPr="007612F5">
              <w:rPr>
                <w:rFonts w:asciiTheme="majorBidi" w:eastAsia="Arial Unicode MS" w:hAnsiTheme="majorBidi" w:cs="Times New Roman"/>
                <w:b/>
                <w:bCs/>
              </w:rPr>
              <w:t>100%</w:t>
            </w:r>
          </w:p>
        </w:tc>
      </w:tr>
    </w:tbl>
    <w:p w14:paraId="76534AB8" w14:textId="77777777" w:rsidR="008C3DE6" w:rsidRDefault="008C3DE6" w:rsidP="008C3DE6">
      <w:pPr>
        <w:tabs>
          <w:tab w:val="left" w:pos="6843"/>
        </w:tabs>
        <w:bidi/>
        <w:spacing w:line="360" w:lineRule="auto"/>
        <w:jc w:val="both"/>
        <w:rPr>
          <w:rFonts w:asciiTheme="majorBidi" w:eastAsia="Arial Unicode MS" w:hAnsiTheme="majorBidi" w:cs="Times New Roman"/>
          <w:b/>
          <w:bCs/>
          <w:sz w:val="24"/>
          <w:szCs w:val="24"/>
        </w:rPr>
      </w:pPr>
    </w:p>
    <w:p w14:paraId="41EFF6C4" w14:textId="2CE82C0C" w:rsidR="008E2209" w:rsidRPr="008E2209" w:rsidRDefault="008E2209" w:rsidP="008E2209">
      <w:pPr>
        <w:tabs>
          <w:tab w:val="left" w:pos="6843"/>
        </w:tabs>
        <w:bidi/>
        <w:spacing w:line="360" w:lineRule="auto"/>
        <w:jc w:val="both"/>
        <w:rPr>
          <w:rFonts w:asciiTheme="majorBidi" w:eastAsia="Arial Unicode MS" w:hAnsiTheme="majorBidi" w:cs="Times New Roman"/>
          <w:b/>
          <w:bCs/>
          <w:sz w:val="24"/>
          <w:szCs w:val="24"/>
        </w:rPr>
      </w:pPr>
      <w:r w:rsidRPr="008E2209">
        <w:rPr>
          <w:rFonts w:asciiTheme="majorBidi" w:eastAsia="Arial Unicode MS" w:hAnsiTheme="majorBidi" w:cs="Times New Roman"/>
          <w:b/>
          <w:bCs/>
          <w:sz w:val="24"/>
          <w:szCs w:val="24"/>
          <w:rtl/>
        </w:rPr>
        <w:t>تفسير النتائج</w:t>
      </w:r>
    </w:p>
    <w:p w14:paraId="50FB3A79" w14:textId="74B159CC" w:rsidR="004B72EE" w:rsidRPr="004B72EE" w:rsidRDefault="00CB5EB1" w:rsidP="004B72EE">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B72EE" w:rsidRPr="004B72EE">
        <w:rPr>
          <w:rFonts w:asciiTheme="majorBidi" w:eastAsia="Arial Unicode MS" w:hAnsiTheme="majorBidi" w:cs="Times New Roman"/>
          <w:sz w:val="24"/>
          <w:szCs w:val="24"/>
          <w:rtl/>
        </w:rPr>
        <w:t>تشير نتائج الجدول (1.1.1) إلى أن الفئة العمرية (25–34 سنة) تمثل النسبة الأكبر من أفراد عينة الدراسة بنسبة (45.5%)، تليها الفئة العمرية (35–44 سنة) بنسبة (37.0%)، وهو ما يعكس تمركز العينة ضمن الفئات العمرية الأكثر نشاطًا اقتصاديًا ورقميًا في المجتمع السعودي. ويمكن تفسير هذا التوزيع في ضوء التحولات المتسارعة في بيئة الاتصال الرقمي، حيث تُعد هذه الفئات الأكثر انخراطًا في استخدام التقنيات الرقمية، والأكثر اعتمادًا على مواقع التواصل الاجتماعي كمصدر رئيس للمعلومات، خاصة في القرارات المعقدة ذات الطابع الاستثماري مثل القرار العقاري</w:t>
      </w:r>
      <w:r w:rsidR="004B72EE" w:rsidRPr="004B72EE">
        <w:rPr>
          <w:rFonts w:asciiTheme="majorBidi" w:eastAsia="Arial Unicode MS" w:hAnsiTheme="majorBidi" w:cs="Times New Roman"/>
          <w:sz w:val="24"/>
          <w:szCs w:val="24"/>
        </w:rPr>
        <w:t>.</w:t>
      </w:r>
    </w:p>
    <w:p w14:paraId="50FF2566" w14:textId="52CEE13E" w:rsidR="004B72EE" w:rsidRPr="004B72EE" w:rsidRDefault="00CB5EB1" w:rsidP="004B72EE">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B72EE" w:rsidRPr="004B72EE">
        <w:rPr>
          <w:rFonts w:asciiTheme="majorBidi" w:eastAsia="Arial Unicode MS" w:hAnsiTheme="majorBidi" w:cs="Times New Roman"/>
          <w:sz w:val="24"/>
          <w:szCs w:val="24"/>
          <w:rtl/>
        </w:rPr>
        <w:t xml:space="preserve">وتدعم هذه النتيجة البيانات الإحصائية الرسمية في المملكة العربية السعودية، حيث تشير تقارير هيئة الاتصالات والفضاء والتقنية إلى أن نسبة انتشار الإنترنت بلغت نحو (99%) من إجمالي السكان، مع تجاوز عدد المستخدمين (36) مليون مستخدم، وهو ما يعكس مستوى انتشار رقمي شبه شامل داخل المجتمع السعودي (هيئة الاتصالات والفضاء والتقنية، 2024، ص. 18). كما تُظهر بيانات الهيئة العامة للإحصاء أن الفئات العمرية (15–44 سنة) تمثل الشريحة الأكثر استخدامًا للإنترنت والأكثر </w:t>
      </w:r>
      <w:r w:rsidR="004B72EE" w:rsidRPr="004B72EE">
        <w:rPr>
          <w:rFonts w:asciiTheme="majorBidi" w:eastAsia="Arial Unicode MS" w:hAnsiTheme="majorBidi" w:cs="Times New Roman"/>
          <w:sz w:val="24"/>
          <w:szCs w:val="24"/>
          <w:rtl/>
        </w:rPr>
        <w:lastRenderedPageBreak/>
        <w:t>تفاعلًا مع تطبيقات التواصل الاجتماعي، مقارنة ببقية الفئات العمرية (الهيئة العامة للإحصاء، 2024، ص. 27). ويعكس هذا الانتشار الواسع ارتفاع مستوى التعرض للمحتوى الرقمي، بما يسهم في تعزيز تأثيره في تشكيل الإدراك والاتجاهات والقرارات الشرائية لدى الأفراد</w:t>
      </w:r>
      <w:r w:rsidR="004B72EE" w:rsidRPr="004B72EE">
        <w:rPr>
          <w:rFonts w:asciiTheme="majorBidi" w:eastAsia="Arial Unicode MS" w:hAnsiTheme="majorBidi" w:cs="Times New Roman"/>
          <w:sz w:val="24"/>
          <w:szCs w:val="24"/>
        </w:rPr>
        <w:t>.</w:t>
      </w:r>
    </w:p>
    <w:p w14:paraId="674A940B" w14:textId="65A3E45C" w:rsidR="004B72EE" w:rsidRPr="004B72EE" w:rsidRDefault="00CB5EB1" w:rsidP="004B72EE">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B72EE" w:rsidRPr="004B72EE">
        <w:rPr>
          <w:rFonts w:asciiTheme="majorBidi" w:eastAsia="Arial Unicode MS" w:hAnsiTheme="majorBidi" w:cs="Times New Roman"/>
          <w:sz w:val="24"/>
          <w:szCs w:val="24"/>
          <w:rtl/>
        </w:rPr>
        <w:t>كما يتسق هذا التوزيع العمري مع طبيعة السوق العقاري السعودي، الذي يشهد نموًا متسارعًا مدفوعًا بعوامل ديموغرافية واقتصادية، حيث تمثل هذه الفئات العمرية الشريحة الأكثر طلبًا على التملك العقاري سواء لأغراض السكن أو الاستثمار، وهو ما يعزز من ملا</w:t>
      </w:r>
      <w:r w:rsidR="000D6484">
        <w:rPr>
          <w:rFonts w:asciiTheme="majorBidi" w:eastAsia="Arial Unicode MS" w:hAnsiTheme="majorBidi" w:cs="Times New Roman" w:hint="cs"/>
          <w:sz w:val="24"/>
          <w:szCs w:val="24"/>
          <w:rtl/>
        </w:rPr>
        <w:t>ئ</w:t>
      </w:r>
      <w:r w:rsidR="004B72EE" w:rsidRPr="004B72EE">
        <w:rPr>
          <w:rFonts w:asciiTheme="majorBidi" w:eastAsia="Arial Unicode MS" w:hAnsiTheme="majorBidi" w:cs="Times New Roman"/>
          <w:sz w:val="24"/>
          <w:szCs w:val="24"/>
          <w:rtl/>
        </w:rPr>
        <w:t>مة العينة لطبيعة موضوع الدراسة</w:t>
      </w:r>
      <w:r w:rsidR="004B72EE" w:rsidRPr="004B72EE">
        <w:rPr>
          <w:rFonts w:asciiTheme="majorBidi" w:eastAsia="Arial Unicode MS" w:hAnsiTheme="majorBidi" w:cs="Times New Roman"/>
          <w:sz w:val="24"/>
          <w:szCs w:val="24"/>
        </w:rPr>
        <w:t>.</w:t>
      </w:r>
    </w:p>
    <w:p w14:paraId="331E499B" w14:textId="5B7C7948" w:rsidR="004B72EE" w:rsidRPr="004B72EE" w:rsidRDefault="00CB5EB1" w:rsidP="004B72EE">
      <w:pPr>
        <w:tabs>
          <w:tab w:val="left" w:pos="6843"/>
        </w:tabs>
        <w:bidi/>
        <w:spacing w:line="360" w:lineRule="auto"/>
        <w:jc w:val="both"/>
        <w:rPr>
          <w:rFonts w:asciiTheme="majorBidi" w:eastAsia="Arial Unicode MS" w:hAnsiTheme="majorBidi" w:cs="Times New Roman"/>
          <w:sz w:val="24"/>
          <w:szCs w:val="24"/>
        </w:rPr>
      </w:pPr>
      <w:r>
        <w:rPr>
          <w:rFonts w:asciiTheme="majorBidi" w:eastAsia="Arial Unicode MS" w:hAnsiTheme="majorBidi" w:cs="Times New Roman" w:hint="cs"/>
          <w:sz w:val="24"/>
          <w:szCs w:val="24"/>
          <w:rtl/>
        </w:rPr>
        <w:t>-</w:t>
      </w:r>
      <w:r w:rsidR="004B72EE" w:rsidRPr="004B72EE">
        <w:rPr>
          <w:rFonts w:asciiTheme="majorBidi" w:eastAsia="Arial Unicode MS" w:hAnsiTheme="majorBidi" w:cs="Times New Roman"/>
          <w:sz w:val="24"/>
          <w:szCs w:val="24"/>
          <w:rtl/>
        </w:rPr>
        <w:t>ومن منظور نظري، يمكن تفسير هذه النتيجة في ضوء نموذج المثير–الكائن–الاستجابة</w:t>
      </w:r>
      <w:r w:rsidR="004B72EE" w:rsidRPr="004B72EE">
        <w:rPr>
          <w:rFonts w:asciiTheme="majorBidi" w:eastAsia="Arial Unicode MS" w:hAnsiTheme="majorBidi" w:cs="Times New Roman"/>
          <w:sz w:val="24"/>
          <w:szCs w:val="24"/>
        </w:rPr>
        <w:t xml:space="preserve"> (S-O-R)</w:t>
      </w:r>
      <w:r w:rsidR="004B72EE" w:rsidRPr="004B72EE">
        <w:rPr>
          <w:rFonts w:asciiTheme="majorBidi" w:eastAsia="Arial Unicode MS" w:hAnsiTheme="majorBidi" w:cs="Times New Roman"/>
          <w:sz w:val="24"/>
          <w:szCs w:val="24"/>
          <w:rtl/>
        </w:rPr>
        <w:t>، حيث يُمثل المحتوى العقاري عبر مواقع التواصل الاجتماعي</w:t>
      </w:r>
      <w:r w:rsidR="004B72EE" w:rsidRPr="004B72EE">
        <w:rPr>
          <w:rFonts w:asciiTheme="majorBidi" w:eastAsia="Arial Unicode MS" w:hAnsiTheme="majorBidi" w:cs="Times New Roman"/>
          <w:sz w:val="24"/>
          <w:szCs w:val="24"/>
        </w:rPr>
        <w:t xml:space="preserve"> (Stimulus) </w:t>
      </w:r>
      <w:r w:rsidR="004B72EE" w:rsidRPr="004B72EE">
        <w:rPr>
          <w:rFonts w:asciiTheme="majorBidi" w:eastAsia="Arial Unicode MS" w:hAnsiTheme="majorBidi" w:cs="Times New Roman"/>
          <w:sz w:val="24"/>
          <w:szCs w:val="24"/>
          <w:rtl/>
        </w:rPr>
        <w:t>محفزًا خارجيًا يؤثر في الكائن</w:t>
      </w:r>
      <w:r w:rsidR="004B72EE" w:rsidRPr="004B72EE">
        <w:rPr>
          <w:rFonts w:asciiTheme="majorBidi" w:eastAsia="Arial Unicode MS" w:hAnsiTheme="majorBidi" w:cs="Times New Roman"/>
          <w:sz w:val="24"/>
          <w:szCs w:val="24"/>
        </w:rPr>
        <w:t xml:space="preserve"> (Organism) </w:t>
      </w:r>
      <w:r w:rsidR="004B72EE" w:rsidRPr="004B72EE">
        <w:rPr>
          <w:rFonts w:asciiTheme="majorBidi" w:eastAsia="Arial Unicode MS" w:hAnsiTheme="majorBidi" w:cs="Times New Roman"/>
          <w:sz w:val="24"/>
          <w:szCs w:val="24"/>
          <w:rtl/>
        </w:rPr>
        <w:t>المتمثل في الإدراكات المعرفية والانفعالية للمستهلك، مثل مستوى الثقة وتقييم المعلومات، مما يؤدي إلى استجابة</w:t>
      </w:r>
      <w:r w:rsidR="004B72EE" w:rsidRPr="004B72EE">
        <w:rPr>
          <w:rFonts w:asciiTheme="majorBidi" w:eastAsia="Arial Unicode MS" w:hAnsiTheme="majorBidi" w:cs="Times New Roman"/>
          <w:sz w:val="24"/>
          <w:szCs w:val="24"/>
        </w:rPr>
        <w:t xml:space="preserve"> (Response) </w:t>
      </w:r>
      <w:r w:rsidR="004B72EE" w:rsidRPr="004B72EE">
        <w:rPr>
          <w:rFonts w:asciiTheme="majorBidi" w:eastAsia="Arial Unicode MS" w:hAnsiTheme="majorBidi" w:cs="Times New Roman"/>
          <w:sz w:val="24"/>
          <w:szCs w:val="24"/>
          <w:rtl/>
        </w:rPr>
        <w:t>تتمثل في القرار الشرائي. كما يمكن تفسير النتيجة في إطار نموذج</w:t>
      </w:r>
      <w:r w:rsidR="004B72EE" w:rsidRPr="004B72EE">
        <w:rPr>
          <w:rFonts w:asciiTheme="majorBidi" w:eastAsia="Arial Unicode MS" w:hAnsiTheme="majorBidi" w:cs="Times New Roman"/>
          <w:sz w:val="24"/>
          <w:szCs w:val="24"/>
        </w:rPr>
        <w:t xml:space="preserve"> AIDA</w:t>
      </w:r>
      <w:r w:rsidR="004B72EE" w:rsidRPr="004B72EE">
        <w:rPr>
          <w:rFonts w:asciiTheme="majorBidi" w:eastAsia="Arial Unicode MS" w:hAnsiTheme="majorBidi" w:cs="Times New Roman"/>
          <w:sz w:val="24"/>
          <w:szCs w:val="24"/>
          <w:rtl/>
        </w:rPr>
        <w:t>، حيث تسهم المنصات الرقمية في جذب الانتباه</w:t>
      </w:r>
      <w:r w:rsidR="004B72EE" w:rsidRPr="004B72EE">
        <w:rPr>
          <w:rFonts w:asciiTheme="majorBidi" w:eastAsia="Arial Unicode MS" w:hAnsiTheme="majorBidi" w:cs="Times New Roman"/>
          <w:sz w:val="24"/>
          <w:szCs w:val="24"/>
        </w:rPr>
        <w:t xml:space="preserve"> (Attention) </w:t>
      </w:r>
      <w:r w:rsidR="004B72EE" w:rsidRPr="004B72EE">
        <w:rPr>
          <w:rFonts w:asciiTheme="majorBidi" w:eastAsia="Arial Unicode MS" w:hAnsiTheme="majorBidi" w:cs="Times New Roman"/>
          <w:sz w:val="24"/>
          <w:szCs w:val="24"/>
          <w:rtl/>
        </w:rPr>
        <w:t>وإثارة الاهتمام</w:t>
      </w:r>
      <w:r w:rsidR="004B72EE" w:rsidRPr="004B72EE">
        <w:rPr>
          <w:rFonts w:asciiTheme="majorBidi" w:eastAsia="Arial Unicode MS" w:hAnsiTheme="majorBidi" w:cs="Times New Roman"/>
          <w:sz w:val="24"/>
          <w:szCs w:val="24"/>
        </w:rPr>
        <w:t xml:space="preserve"> (Interest) </w:t>
      </w:r>
      <w:r w:rsidR="004B72EE" w:rsidRPr="004B72EE">
        <w:rPr>
          <w:rFonts w:asciiTheme="majorBidi" w:eastAsia="Arial Unicode MS" w:hAnsiTheme="majorBidi" w:cs="Times New Roman"/>
          <w:sz w:val="24"/>
          <w:szCs w:val="24"/>
          <w:rtl/>
        </w:rPr>
        <w:t>ثم تكوين الرغبة</w:t>
      </w:r>
      <w:r w:rsidR="004B72EE" w:rsidRPr="004B72EE">
        <w:rPr>
          <w:rFonts w:asciiTheme="majorBidi" w:eastAsia="Arial Unicode MS" w:hAnsiTheme="majorBidi" w:cs="Times New Roman"/>
          <w:sz w:val="24"/>
          <w:szCs w:val="24"/>
        </w:rPr>
        <w:t xml:space="preserve"> (Desire) </w:t>
      </w:r>
      <w:r w:rsidR="004B72EE" w:rsidRPr="004B72EE">
        <w:rPr>
          <w:rFonts w:asciiTheme="majorBidi" w:eastAsia="Arial Unicode MS" w:hAnsiTheme="majorBidi" w:cs="Times New Roman"/>
          <w:sz w:val="24"/>
          <w:szCs w:val="24"/>
          <w:rtl/>
        </w:rPr>
        <w:t>وصولًا إلى اتخاذ القرار</w:t>
      </w:r>
      <w:r w:rsidR="004B72EE" w:rsidRPr="004B72EE">
        <w:rPr>
          <w:rFonts w:asciiTheme="majorBidi" w:eastAsia="Arial Unicode MS" w:hAnsiTheme="majorBidi" w:cs="Times New Roman"/>
          <w:sz w:val="24"/>
          <w:szCs w:val="24"/>
        </w:rPr>
        <w:t xml:space="preserve"> (Action)</w:t>
      </w:r>
      <w:r w:rsidR="000D6484">
        <w:rPr>
          <w:rFonts w:asciiTheme="majorBidi" w:eastAsia="Arial Unicode MS" w:hAnsiTheme="majorBidi" w:cs="Times New Roman" w:hint="cs"/>
          <w:sz w:val="24"/>
          <w:szCs w:val="24"/>
          <w:rtl/>
        </w:rPr>
        <w:t>.</w:t>
      </w:r>
    </w:p>
    <w:p w14:paraId="2BFA9075" w14:textId="5145B385" w:rsidR="004B72EE" w:rsidRPr="004B72EE" w:rsidRDefault="00CB5EB1" w:rsidP="004B72EE">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B72EE" w:rsidRPr="004B72EE">
        <w:rPr>
          <w:rFonts w:asciiTheme="majorBidi" w:eastAsia="Arial Unicode MS" w:hAnsiTheme="majorBidi" w:cs="Times New Roman"/>
          <w:sz w:val="24"/>
          <w:szCs w:val="24"/>
          <w:rtl/>
        </w:rPr>
        <w:t xml:space="preserve">وتتفق هذه النتيجة مع ما توصلت إليه دراسة زهران (2023)، التي أكدت أن الاتصالات التفاعلية عبر مواقع التواصل الاجتماعي تسهم في زيادة تفاعل الأفراد مع المحتوى العقاري وتعزيز استجابتهم للإعلانات الرقمية، بما ينعكس إيجابيًا على سلوكهم تجاه العروض </w:t>
      </w:r>
      <w:r w:rsidR="00A63FD6" w:rsidRPr="004B72EE">
        <w:rPr>
          <w:rFonts w:asciiTheme="majorBidi" w:eastAsia="Arial Unicode MS" w:hAnsiTheme="majorBidi" w:cs="Times New Roman" w:hint="cs"/>
          <w:sz w:val="24"/>
          <w:szCs w:val="24"/>
          <w:rtl/>
        </w:rPr>
        <w:t>العقارية</w:t>
      </w:r>
      <w:r w:rsidR="00A63FD6" w:rsidRPr="004B72EE">
        <w:rPr>
          <w:rFonts w:asciiTheme="majorBidi" w:eastAsia="Arial Unicode MS" w:hAnsiTheme="majorBidi" w:cs="Times New Roman"/>
          <w:sz w:val="24"/>
          <w:szCs w:val="24"/>
        </w:rPr>
        <w:t>.</w:t>
      </w:r>
    </w:p>
    <w:p w14:paraId="15274B68" w14:textId="7A04D286" w:rsidR="005F288E" w:rsidRDefault="00CB5EB1" w:rsidP="004B72EE">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B72EE" w:rsidRPr="004B72EE">
        <w:rPr>
          <w:rFonts w:asciiTheme="majorBidi" w:eastAsia="Arial Unicode MS" w:hAnsiTheme="majorBidi" w:cs="Times New Roman"/>
          <w:sz w:val="24"/>
          <w:szCs w:val="24"/>
          <w:rtl/>
        </w:rPr>
        <w:t>وبناءً على ذلك، يمكن القول إن التركيبة العمرية لعينة الدراسة لا تمثل مجرد توزيع ديموغرافي، بل تعكس بنية رقمية</w:t>
      </w:r>
      <w:r w:rsidR="000D6484">
        <w:rPr>
          <w:rFonts w:asciiTheme="majorBidi" w:eastAsia="Arial Unicode MS" w:hAnsiTheme="majorBidi" w:cs="Times New Roman" w:hint="cs"/>
          <w:sz w:val="24"/>
          <w:szCs w:val="24"/>
          <w:rtl/>
        </w:rPr>
        <w:t xml:space="preserve"> </w:t>
      </w:r>
      <w:r w:rsidR="004B72EE" w:rsidRPr="004B72EE">
        <w:rPr>
          <w:rFonts w:asciiTheme="majorBidi" w:eastAsia="Arial Unicode MS" w:hAnsiTheme="majorBidi" w:cs="Times New Roman"/>
          <w:sz w:val="24"/>
          <w:szCs w:val="24"/>
          <w:rtl/>
        </w:rPr>
        <w:t>سلوكية متكاملة، تتسم بارتفاع مستوى التعرض للمحتوى الرقمي وتعاظم دور التفاعل عبر المنصات الاجتماعية في التأثير على القرار العقاري</w:t>
      </w:r>
      <w:r w:rsidR="00DA4070">
        <w:rPr>
          <w:rFonts w:asciiTheme="majorBidi" w:eastAsia="Arial Unicode MS" w:hAnsiTheme="majorBidi" w:cs="Times New Roman" w:hint="cs"/>
          <w:sz w:val="24"/>
          <w:szCs w:val="24"/>
          <w:rtl/>
        </w:rPr>
        <w:t>.</w:t>
      </w:r>
    </w:p>
    <w:p w14:paraId="3D53E96B" w14:textId="260D5D63" w:rsidR="00DA4070" w:rsidRPr="00DA4070" w:rsidRDefault="00DA4070" w:rsidP="00CB5EB1">
      <w:pPr>
        <w:tabs>
          <w:tab w:val="left" w:pos="6843"/>
        </w:tabs>
        <w:bidi/>
        <w:spacing w:line="360" w:lineRule="auto"/>
        <w:jc w:val="center"/>
        <w:outlineLvl w:val="2"/>
        <w:rPr>
          <w:rFonts w:asciiTheme="majorBidi" w:eastAsia="Arial Unicode MS" w:hAnsiTheme="majorBidi" w:cs="Times New Roman"/>
          <w:b/>
          <w:bCs/>
          <w:sz w:val="24"/>
          <w:szCs w:val="24"/>
          <w:rtl/>
        </w:rPr>
      </w:pPr>
      <w:bookmarkStart w:id="299" w:name="_Toc226826301"/>
      <w:r w:rsidRPr="00DA4070">
        <w:rPr>
          <w:rFonts w:asciiTheme="majorBidi" w:eastAsia="Arial Unicode MS" w:hAnsiTheme="majorBidi" w:cs="Times New Roman" w:hint="cs"/>
          <w:b/>
          <w:bCs/>
          <w:sz w:val="24"/>
          <w:szCs w:val="24"/>
          <w:rtl/>
        </w:rPr>
        <w:t>الشكل 1.1.1 توزيع أفراد العينة حسب العمر</w:t>
      </w:r>
      <w:bookmarkEnd w:id="299"/>
    </w:p>
    <w:p w14:paraId="7E07A878" w14:textId="3ACEEC89" w:rsidR="00DA4070" w:rsidRDefault="0093582C" w:rsidP="00CB5EB1">
      <w:pPr>
        <w:tabs>
          <w:tab w:val="left" w:pos="6843"/>
        </w:tabs>
        <w:bidi/>
        <w:spacing w:line="360" w:lineRule="auto"/>
        <w:jc w:val="center"/>
        <w:rPr>
          <w:rFonts w:asciiTheme="majorBidi" w:eastAsia="Arial Unicode MS" w:hAnsiTheme="majorBidi" w:cs="Times New Roman"/>
          <w:sz w:val="24"/>
          <w:szCs w:val="24"/>
          <w:rtl/>
        </w:rPr>
      </w:pPr>
      <w:r>
        <w:rPr>
          <w:rFonts w:asciiTheme="majorBidi" w:eastAsia="Arial Unicode MS" w:hAnsiTheme="majorBidi" w:cs="Times New Roman"/>
          <w:b/>
          <w:bCs/>
          <w:noProof/>
          <w:sz w:val="24"/>
          <w:szCs w:val="24"/>
          <w:rtl/>
          <w:lang w:val="ar-SA"/>
        </w:rPr>
        <w:drawing>
          <wp:inline distT="0" distB="0" distL="0" distR="0" wp14:anchorId="69337E92" wp14:editId="59BCCB45">
            <wp:extent cx="4335918" cy="2647784"/>
            <wp:effectExtent l="0" t="0" r="7620" b="635"/>
            <wp:docPr id="1842681496"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E05E356" w14:textId="30C0D137" w:rsidR="004D77EA" w:rsidRPr="004D77EA" w:rsidRDefault="001F2A03" w:rsidP="001F2A03">
      <w:pPr>
        <w:tabs>
          <w:tab w:val="left" w:pos="6843"/>
        </w:tabs>
        <w:bidi/>
        <w:spacing w:line="360" w:lineRule="auto"/>
        <w:jc w:val="both"/>
        <w:outlineLvl w:val="2"/>
        <w:rPr>
          <w:rFonts w:asciiTheme="majorBidi" w:eastAsia="Arial Unicode MS" w:hAnsiTheme="majorBidi" w:cs="Times New Roman"/>
          <w:b/>
          <w:bCs/>
          <w:sz w:val="24"/>
          <w:szCs w:val="24"/>
        </w:rPr>
      </w:pPr>
      <w:bookmarkStart w:id="300" w:name="_Toc226826302"/>
      <w:r>
        <w:rPr>
          <w:rFonts w:asciiTheme="majorBidi" w:eastAsia="Arial Unicode MS" w:hAnsiTheme="majorBidi" w:cs="Times New Roman" w:hint="cs"/>
          <w:b/>
          <w:bCs/>
          <w:sz w:val="24"/>
          <w:szCs w:val="24"/>
          <w:rtl/>
        </w:rPr>
        <w:lastRenderedPageBreak/>
        <w:t>1.2</w:t>
      </w:r>
      <w:r w:rsidR="004D77EA" w:rsidRPr="004D77EA">
        <w:rPr>
          <w:rFonts w:asciiTheme="majorBidi" w:eastAsia="Arial Unicode MS" w:hAnsiTheme="majorBidi" w:cs="Times New Roman"/>
          <w:b/>
          <w:bCs/>
          <w:sz w:val="24"/>
          <w:szCs w:val="24"/>
        </w:rPr>
        <w:t xml:space="preserve"> </w:t>
      </w:r>
      <w:r w:rsidR="004D77EA" w:rsidRPr="004D77EA">
        <w:rPr>
          <w:rFonts w:asciiTheme="majorBidi" w:eastAsia="Arial Unicode MS" w:hAnsiTheme="majorBidi" w:cs="Times New Roman"/>
          <w:b/>
          <w:bCs/>
          <w:sz w:val="24"/>
          <w:szCs w:val="24"/>
          <w:rtl/>
        </w:rPr>
        <w:t>توزيع أفراد العينة حسب الجنس</w:t>
      </w:r>
      <w:bookmarkEnd w:id="300"/>
    </w:p>
    <w:p w14:paraId="22EF49D0" w14:textId="07C8FD32" w:rsidR="004D77EA" w:rsidRPr="004D77EA" w:rsidRDefault="004D77EA" w:rsidP="006B1CB9">
      <w:pPr>
        <w:tabs>
          <w:tab w:val="left" w:pos="6843"/>
        </w:tabs>
        <w:bidi/>
        <w:spacing w:line="360" w:lineRule="auto"/>
        <w:jc w:val="center"/>
        <w:outlineLvl w:val="2"/>
        <w:rPr>
          <w:rFonts w:asciiTheme="majorBidi" w:eastAsia="Arial Unicode MS" w:hAnsiTheme="majorBidi" w:cs="Times New Roman"/>
          <w:sz w:val="24"/>
          <w:szCs w:val="24"/>
        </w:rPr>
      </w:pPr>
      <w:bookmarkStart w:id="301" w:name="_Toc226826303"/>
      <w:r w:rsidRPr="004D77EA">
        <w:rPr>
          <w:rFonts w:asciiTheme="majorBidi" w:eastAsia="Arial Unicode MS" w:hAnsiTheme="majorBidi" w:cs="Times New Roman"/>
          <w:b/>
          <w:bCs/>
          <w:sz w:val="24"/>
          <w:szCs w:val="24"/>
          <w:rtl/>
        </w:rPr>
        <w:t>جدول (</w:t>
      </w:r>
      <w:r w:rsidR="001F2A03">
        <w:rPr>
          <w:rFonts w:asciiTheme="majorBidi" w:eastAsia="Arial Unicode MS" w:hAnsiTheme="majorBidi" w:cs="Times New Roman" w:hint="cs"/>
          <w:b/>
          <w:bCs/>
          <w:sz w:val="24"/>
          <w:szCs w:val="24"/>
          <w:rtl/>
        </w:rPr>
        <w:t>1.2.1</w:t>
      </w:r>
      <w:r w:rsidRPr="004D77EA">
        <w:rPr>
          <w:rFonts w:asciiTheme="majorBidi" w:eastAsia="Arial Unicode MS" w:hAnsiTheme="majorBidi" w:cs="Times New Roman"/>
          <w:b/>
          <w:bCs/>
          <w:sz w:val="24"/>
          <w:szCs w:val="24"/>
          <w:rtl/>
        </w:rPr>
        <w:t>) توزيع أفراد العينة حسب الجنس</w:t>
      </w:r>
      <w:bookmarkEnd w:id="301"/>
    </w:p>
    <w:tbl>
      <w:tblPr>
        <w:tblStyle w:val="GridTable2"/>
        <w:bidiVisual/>
        <w:tblW w:w="0" w:type="auto"/>
        <w:tblLook w:val="04A0" w:firstRow="1" w:lastRow="0" w:firstColumn="1" w:lastColumn="0" w:noHBand="0" w:noVBand="1"/>
      </w:tblPr>
      <w:tblGrid>
        <w:gridCol w:w="3116"/>
        <w:gridCol w:w="3117"/>
        <w:gridCol w:w="3117"/>
      </w:tblGrid>
      <w:tr w:rsidR="006948F5" w14:paraId="1150B616" w14:textId="77777777" w:rsidTr="006948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D7A30B1" w14:textId="178EFD53" w:rsidR="006948F5" w:rsidRPr="006948F5" w:rsidRDefault="006948F5" w:rsidP="006948F5">
            <w:pPr>
              <w:tabs>
                <w:tab w:val="left" w:pos="6843"/>
              </w:tabs>
              <w:bidi/>
              <w:spacing w:line="360" w:lineRule="auto"/>
              <w:jc w:val="center"/>
              <w:rPr>
                <w:rFonts w:asciiTheme="majorBidi" w:eastAsia="Arial Unicode MS" w:hAnsiTheme="majorBidi" w:cs="Times New Roman"/>
                <w:b w:val="0"/>
                <w:bCs w:val="0"/>
                <w:rtl/>
              </w:rPr>
            </w:pPr>
            <w:r w:rsidRPr="006948F5">
              <w:rPr>
                <w:rFonts w:asciiTheme="majorBidi" w:eastAsia="Arial Unicode MS" w:hAnsiTheme="majorBidi" w:cs="Times New Roman" w:hint="cs"/>
                <w:b w:val="0"/>
                <w:bCs w:val="0"/>
                <w:rtl/>
              </w:rPr>
              <w:t>الجنس</w:t>
            </w:r>
          </w:p>
        </w:tc>
        <w:tc>
          <w:tcPr>
            <w:tcW w:w="3117" w:type="dxa"/>
          </w:tcPr>
          <w:p w14:paraId="73AAA50E" w14:textId="21D42DB1" w:rsidR="006948F5" w:rsidRPr="006948F5" w:rsidRDefault="006948F5" w:rsidP="006948F5">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6948F5">
              <w:rPr>
                <w:rFonts w:asciiTheme="majorBidi" w:eastAsia="Arial Unicode MS" w:hAnsiTheme="majorBidi" w:cs="Times New Roman" w:hint="cs"/>
                <w:b w:val="0"/>
                <w:bCs w:val="0"/>
                <w:rtl/>
              </w:rPr>
              <w:t>التكرار</w:t>
            </w:r>
          </w:p>
        </w:tc>
        <w:tc>
          <w:tcPr>
            <w:tcW w:w="3117" w:type="dxa"/>
          </w:tcPr>
          <w:p w14:paraId="748AF11C" w14:textId="63E99818" w:rsidR="006948F5" w:rsidRPr="006948F5" w:rsidRDefault="006948F5" w:rsidP="006948F5">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6948F5">
              <w:rPr>
                <w:rFonts w:asciiTheme="majorBidi" w:eastAsia="Arial Unicode MS" w:hAnsiTheme="majorBidi" w:cs="Times New Roman" w:hint="cs"/>
                <w:b w:val="0"/>
                <w:bCs w:val="0"/>
                <w:rtl/>
              </w:rPr>
              <w:t>النسبة المئوية</w:t>
            </w:r>
          </w:p>
        </w:tc>
      </w:tr>
      <w:tr w:rsidR="006948F5" w14:paraId="29A42A86" w14:textId="77777777" w:rsidTr="006948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06627A8" w14:textId="582E4E40" w:rsidR="006948F5" w:rsidRPr="006948F5" w:rsidRDefault="006948F5" w:rsidP="006948F5">
            <w:pPr>
              <w:tabs>
                <w:tab w:val="left" w:pos="6843"/>
              </w:tabs>
              <w:bidi/>
              <w:spacing w:line="360" w:lineRule="auto"/>
              <w:jc w:val="center"/>
              <w:rPr>
                <w:rFonts w:asciiTheme="majorBidi" w:eastAsia="Arial Unicode MS" w:hAnsiTheme="majorBidi" w:cs="Times New Roman"/>
                <w:b w:val="0"/>
                <w:bCs w:val="0"/>
                <w:rtl/>
              </w:rPr>
            </w:pPr>
            <w:r w:rsidRPr="006948F5">
              <w:rPr>
                <w:rFonts w:asciiTheme="majorBidi" w:eastAsia="Arial Unicode MS" w:hAnsiTheme="majorBidi" w:cs="Times New Roman" w:hint="cs"/>
                <w:b w:val="0"/>
                <w:bCs w:val="0"/>
                <w:rtl/>
              </w:rPr>
              <w:t>ذكر</w:t>
            </w:r>
          </w:p>
        </w:tc>
        <w:tc>
          <w:tcPr>
            <w:tcW w:w="3117" w:type="dxa"/>
          </w:tcPr>
          <w:p w14:paraId="4A0C44AD" w14:textId="1DF314FD" w:rsidR="006948F5" w:rsidRPr="006948F5" w:rsidRDefault="006948F5" w:rsidP="006948F5">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948F5">
              <w:rPr>
                <w:rFonts w:asciiTheme="majorBidi" w:eastAsia="Arial Unicode MS" w:hAnsiTheme="majorBidi" w:cs="Times New Roman"/>
                <w:b/>
                <w:bCs/>
                <w:rtl/>
              </w:rPr>
              <w:t>219</w:t>
            </w:r>
          </w:p>
        </w:tc>
        <w:tc>
          <w:tcPr>
            <w:tcW w:w="3117" w:type="dxa"/>
          </w:tcPr>
          <w:p w14:paraId="53B38939" w14:textId="1F16F335" w:rsidR="006948F5" w:rsidRPr="006948F5" w:rsidRDefault="006948F5" w:rsidP="006948F5">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948F5">
              <w:rPr>
                <w:rFonts w:asciiTheme="majorBidi" w:eastAsia="Arial Unicode MS" w:hAnsiTheme="majorBidi" w:cs="Times New Roman"/>
                <w:b/>
                <w:bCs/>
              </w:rPr>
              <w:t>54.75%</w:t>
            </w:r>
          </w:p>
        </w:tc>
      </w:tr>
      <w:tr w:rsidR="006948F5" w14:paraId="19BC7DCB" w14:textId="77777777" w:rsidTr="006948F5">
        <w:tc>
          <w:tcPr>
            <w:cnfStyle w:val="001000000000" w:firstRow="0" w:lastRow="0" w:firstColumn="1" w:lastColumn="0" w:oddVBand="0" w:evenVBand="0" w:oddHBand="0" w:evenHBand="0" w:firstRowFirstColumn="0" w:firstRowLastColumn="0" w:lastRowFirstColumn="0" w:lastRowLastColumn="0"/>
            <w:tcW w:w="3116" w:type="dxa"/>
          </w:tcPr>
          <w:p w14:paraId="1A000FDA" w14:textId="405357A1" w:rsidR="006948F5" w:rsidRPr="006948F5" w:rsidRDefault="006948F5" w:rsidP="006948F5">
            <w:pPr>
              <w:tabs>
                <w:tab w:val="left" w:pos="6843"/>
              </w:tabs>
              <w:bidi/>
              <w:spacing w:line="360" w:lineRule="auto"/>
              <w:jc w:val="center"/>
              <w:rPr>
                <w:rFonts w:asciiTheme="majorBidi" w:eastAsia="Arial Unicode MS" w:hAnsiTheme="majorBidi" w:cs="Times New Roman"/>
                <w:b w:val="0"/>
                <w:bCs w:val="0"/>
                <w:rtl/>
              </w:rPr>
            </w:pPr>
            <w:r w:rsidRPr="006948F5">
              <w:rPr>
                <w:rFonts w:asciiTheme="majorBidi" w:eastAsia="Arial Unicode MS" w:hAnsiTheme="majorBidi" w:cs="Times New Roman" w:hint="cs"/>
                <w:b w:val="0"/>
                <w:bCs w:val="0"/>
                <w:rtl/>
              </w:rPr>
              <w:t>أنثى</w:t>
            </w:r>
          </w:p>
        </w:tc>
        <w:tc>
          <w:tcPr>
            <w:tcW w:w="3117" w:type="dxa"/>
          </w:tcPr>
          <w:p w14:paraId="0F6CE861" w14:textId="49DB1764" w:rsidR="006948F5" w:rsidRPr="006948F5" w:rsidRDefault="006948F5" w:rsidP="006948F5">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948F5">
              <w:rPr>
                <w:rFonts w:asciiTheme="majorBidi" w:eastAsia="Arial Unicode MS" w:hAnsiTheme="majorBidi" w:cs="Times New Roman"/>
                <w:b/>
                <w:bCs/>
                <w:rtl/>
              </w:rPr>
              <w:t>181</w:t>
            </w:r>
          </w:p>
        </w:tc>
        <w:tc>
          <w:tcPr>
            <w:tcW w:w="3117" w:type="dxa"/>
          </w:tcPr>
          <w:p w14:paraId="601B7DF8" w14:textId="00966152" w:rsidR="006948F5" w:rsidRPr="006948F5" w:rsidRDefault="006948F5" w:rsidP="006948F5">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sidRPr="006948F5">
              <w:rPr>
                <w:rFonts w:asciiTheme="majorBidi" w:eastAsia="Arial Unicode MS" w:hAnsiTheme="majorBidi" w:cs="Times New Roman"/>
                <w:b/>
                <w:bCs/>
              </w:rPr>
              <w:t>45.25%</w:t>
            </w:r>
          </w:p>
        </w:tc>
      </w:tr>
      <w:tr w:rsidR="006948F5" w14:paraId="43C07096" w14:textId="77777777" w:rsidTr="006948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F32A165" w14:textId="037CD448" w:rsidR="006948F5" w:rsidRPr="006948F5" w:rsidRDefault="006948F5" w:rsidP="006948F5">
            <w:pPr>
              <w:tabs>
                <w:tab w:val="left" w:pos="6843"/>
              </w:tabs>
              <w:bidi/>
              <w:spacing w:line="360" w:lineRule="auto"/>
              <w:jc w:val="center"/>
              <w:rPr>
                <w:rFonts w:asciiTheme="majorBidi" w:eastAsia="Arial Unicode MS" w:hAnsiTheme="majorBidi" w:cs="Times New Roman"/>
                <w:b w:val="0"/>
                <w:bCs w:val="0"/>
                <w:rtl/>
              </w:rPr>
            </w:pPr>
            <w:r w:rsidRPr="006948F5">
              <w:rPr>
                <w:rFonts w:asciiTheme="majorBidi" w:eastAsia="Arial Unicode MS" w:hAnsiTheme="majorBidi" w:cs="Times New Roman" w:hint="cs"/>
                <w:b w:val="0"/>
                <w:bCs w:val="0"/>
                <w:rtl/>
              </w:rPr>
              <w:t>المجموع</w:t>
            </w:r>
          </w:p>
        </w:tc>
        <w:tc>
          <w:tcPr>
            <w:tcW w:w="3117" w:type="dxa"/>
          </w:tcPr>
          <w:p w14:paraId="046698EE" w14:textId="2A3C18EA" w:rsidR="006948F5" w:rsidRPr="006948F5" w:rsidRDefault="006948F5" w:rsidP="006948F5">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948F5">
              <w:rPr>
                <w:rFonts w:asciiTheme="majorBidi" w:eastAsia="Arial Unicode MS" w:hAnsiTheme="majorBidi" w:cs="Times New Roman"/>
                <w:b/>
                <w:bCs/>
              </w:rPr>
              <w:t>400</w:t>
            </w:r>
          </w:p>
        </w:tc>
        <w:tc>
          <w:tcPr>
            <w:tcW w:w="3117" w:type="dxa"/>
          </w:tcPr>
          <w:p w14:paraId="6F05920A" w14:textId="7A28BA76" w:rsidR="006948F5" w:rsidRPr="006948F5" w:rsidRDefault="006948F5" w:rsidP="006948F5">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948F5">
              <w:rPr>
                <w:rFonts w:asciiTheme="majorBidi" w:eastAsia="Arial Unicode MS" w:hAnsiTheme="majorBidi" w:cs="Times New Roman"/>
                <w:b/>
                <w:bCs/>
              </w:rPr>
              <w:t>100%</w:t>
            </w:r>
          </w:p>
        </w:tc>
      </w:tr>
    </w:tbl>
    <w:p w14:paraId="4694AE20" w14:textId="77777777" w:rsidR="0093582C" w:rsidRDefault="0093582C" w:rsidP="0093582C">
      <w:pPr>
        <w:tabs>
          <w:tab w:val="left" w:pos="6843"/>
        </w:tabs>
        <w:bidi/>
        <w:spacing w:line="360" w:lineRule="auto"/>
        <w:jc w:val="both"/>
        <w:rPr>
          <w:rFonts w:asciiTheme="majorBidi" w:eastAsia="Arial Unicode MS" w:hAnsiTheme="majorBidi" w:cs="Times New Roman"/>
          <w:b/>
          <w:bCs/>
          <w:sz w:val="24"/>
          <w:szCs w:val="24"/>
          <w:rtl/>
        </w:rPr>
      </w:pPr>
    </w:p>
    <w:p w14:paraId="4D9F9AFE" w14:textId="449DAD9D" w:rsidR="006948F5" w:rsidRPr="006948F5" w:rsidRDefault="006948F5" w:rsidP="006948F5">
      <w:pPr>
        <w:tabs>
          <w:tab w:val="left" w:pos="6843"/>
        </w:tabs>
        <w:bidi/>
        <w:spacing w:line="360" w:lineRule="auto"/>
        <w:jc w:val="both"/>
        <w:rPr>
          <w:rFonts w:asciiTheme="majorBidi" w:eastAsia="Arial Unicode MS" w:hAnsiTheme="majorBidi" w:cs="Times New Roman"/>
          <w:b/>
          <w:bCs/>
          <w:sz w:val="24"/>
          <w:szCs w:val="24"/>
        </w:rPr>
      </w:pPr>
      <w:r w:rsidRPr="006948F5">
        <w:rPr>
          <w:rFonts w:asciiTheme="majorBidi" w:eastAsia="Arial Unicode MS" w:hAnsiTheme="majorBidi" w:cs="Times New Roman"/>
          <w:b/>
          <w:bCs/>
          <w:sz w:val="24"/>
          <w:szCs w:val="24"/>
          <w:rtl/>
        </w:rPr>
        <w:t>تفسير النتائج</w:t>
      </w:r>
    </w:p>
    <w:p w14:paraId="629A1AA5" w14:textId="20D98740" w:rsidR="00DA4070" w:rsidRPr="00DA4070" w:rsidRDefault="006B1CB9" w:rsidP="00DA407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DA4070" w:rsidRPr="00DA4070">
        <w:rPr>
          <w:rFonts w:asciiTheme="majorBidi" w:eastAsia="Arial Unicode MS" w:hAnsiTheme="majorBidi" w:cs="Times New Roman"/>
          <w:sz w:val="24"/>
          <w:szCs w:val="24"/>
          <w:rtl/>
        </w:rPr>
        <w:t>يتضح من نتائج الجدول (1.2.1) أن نسبة الذكور في عينة الدراسة بلغت (54.75%)، في حين بلغت نسبة الإناث (45.25%)، وهو ما يشير إلى وجود تمثيل متوازن نسبيًا بين الجنسين. ويمكن تفسير هذه النتيجة في ضوء التحولات الرقمية التي يشهدها المجتمع السعودي، حيث لم يعد الاهتمام بمتابعة المحتوى العقاري عبر مواقع التواصل الاجتماعي مقتصرًا على أحد الجنسين، بل أصبح سلوكًا رقميًا مشتركًا يعكس اندماج كلا الجنسين في البيئة الرقمية</w:t>
      </w:r>
      <w:r w:rsidR="00DA4070" w:rsidRPr="00DA4070">
        <w:rPr>
          <w:rFonts w:asciiTheme="majorBidi" w:eastAsia="Arial Unicode MS" w:hAnsiTheme="majorBidi" w:cs="Times New Roman"/>
          <w:sz w:val="24"/>
          <w:szCs w:val="24"/>
        </w:rPr>
        <w:t>.</w:t>
      </w:r>
    </w:p>
    <w:p w14:paraId="4CFD27A6" w14:textId="542658DF" w:rsidR="00DA4070" w:rsidRPr="00DA4070" w:rsidRDefault="006B1CB9" w:rsidP="00DA407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DA4070" w:rsidRPr="00DA4070">
        <w:rPr>
          <w:rFonts w:asciiTheme="majorBidi" w:eastAsia="Arial Unicode MS" w:hAnsiTheme="majorBidi" w:cs="Times New Roman"/>
          <w:sz w:val="24"/>
          <w:szCs w:val="24"/>
          <w:rtl/>
        </w:rPr>
        <w:t>وتدعم هذه النتيجة البيانات الإحصائية الرسمية في المملكة العربية السعودية، حيث تشير تقارير هيئة الاتصالات والفضاء والتقنية إلى تقارب معدلات استخدام الإنترنت بين الذكور والإناث، مع وصول نسبة الاستخدام إلى مستويات مرتفعة لدى كلا الجنسين، بما يعكس انتشارًا رقميًا شبه شامل (هيئة الاتصالات والفضاء والتقنية، 2024، ص. 22). كما تُظهر بيانات الهيئة العامة للإحصاء أن الفجوة الرقمية بين الجنسين في استخدام الإنترنت وتطبيقات التواصل الاجتماعي تكاد تكون محدودة، حيث يتقارب معدل الاستخدام اليومي للمنصات الرقمية بين الذكور والإناث (الهيئة العامة للإحصاء، 2024، ص. 31). ويشير ذلك إلى أن التأثير الرقمي لم يعد مقتصرًا على فئة دون أخرى، بل أصبح ظاهرة مجتمعية شاملة</w:t>
      </w:r>
      <w:r w:rsidR="00DA4070" w:rsidRPr="00DA4070">
        <w:rPr>
          <w:rFonts w:asciiTheme="majorBidi" w:eastAsia="Arial Unicode MS" w:hAnsiTheme="majorBidi" w:cs="Times New Roman"/>
          <w:sz w:val="24"/>
          <w:szCs w:val="24"/>
        </w:rPr>
        <w:t>.</w:t>
      </w:r>
    </w:p>
    <w:p w14:paraId="26E6E0E0" w14:textId="5E2C4CCF" w:rsidR="00DA4070" w:rsidRPr="00DA4070" w:rsidRDefault="006B1CB9" w:rsidP="00DA407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DA4070" w:rsidRPr="00DA4070">
        <w:rPr>
          <w:rFonts w:asciiTheme="majorBidi" w:eastAsia="Arial Unicode MS" w:hAnsiTheme="majorBidi" w:cs="Times New Roman"/>
          <w:sz w:val="24"/>
          <w:szCs w:val="24"/>
          <w:rtl/>
        </w:rPr>
        <w:t>كما يمكن تفسير هذه النتيجة في ضوء نموذج المثير–الكائن–الاستجابة</w:t>
      </w:r>
      <w:r w:rsidR="00DA4070" w:rsidRPr="00DA4070">
        <w:rPr>
          <w:rFonts w:asciiTheme="majorBidi" w:eastAsia="Arial Unicode MS" w:hAnsiTheme="majorBidi" w:cs="Times New Roman"/>
          <w:sz w:val="24"/>
          <w:szCs w:val="24"/>
        </w:rPr>
        <w:t xml:space="preserve"> (S-O-R)</w:t>
      </w:r>
      <w:r w:rsidR="00DA4070" w:rsidRPr="00DA4070">
        <w:rPr>
          <w:rFonts w:asciiTheme="majorBidi" w:eastAsia="Arial Unicode MS" w:hAnsiTheme="majorBidi" w:cs="Times New Roman"/>
          <w:sz w:val="24"/>
          <w:szCs w:val="24"/>
          <w:rtl/>
        </w:rPr>
        <w:t>، حيث يتعرض الأفراد</w:t>
      </w:r>
      <w:r w:rsidR="000D6484">
        <w:rPr>
          <w:rFonts w:asciiTheme="majorBidi" w:eastAsia="Arial Unicode MS" w:hAnsiTheme="majorBidi" w:cs="Times New Roman" w:hint="cs"/>
          <w:sz w:val="24"/>
          <w:szCs w:val="24"/>
          <w:rtl/>
        </w:rPr>
        <w:t xml:space="preserve"> </w:t>
      </w:r>
      <w:r w:rsidR="00DA4070" w:rsidRPr="00DA4070">
        <w:rPr>
          <w:rFonts w:asciiTheme="majorBidi" w:eastAsia="Arial Unicode MS" w:hAnsiTheme="majorBidi" w:cs="Times New Roman"/>
          <w:sz w:val="24"/>
          <w:szCs w:val="24"/>
          <w:rtl/>
        </w:rPr>
        <w:t>بغض النظر عن الجنس</w:t>
      </w:r>
      <w:r w:rsidR="000D6484">
        <w:rPr>
          <w:rFonts w:asciiTheme="majorBidi" w:eastAsia="Arial Unicode MS" w:hAnsiTheme="majorBidi" w:cs="Times New Roman" w:hint="cs"/>
          <w:sz w:val="24"/>
          <w:szCs w:val="24"/>
          <w:rtl/>
        </w:rPr>
        <w:t xml:space="preserve"> </w:t>
      </w:r>
      <w:r w:rsidR="00DA4070" w:rsidRPr="00DA4070">
        <w:rPr>
          <w:rFonts w:asciiTheme="majorBidi" w:eastAsia="Arial Unicode MS" w:hAnsiTheme="majorBidi" w:cs="Times New Roman"/>
          <w:sz w:val="24"/>
          <w:szCs w:val="24"/>
          <w:rtl/>
        </w:rPr>
        <w:t>للمحتوى العقاري عبر المنصات الرقمية</w:t>
      </w:r>
      <w:r w:rsidR="00DA4070" w:rsidRPr="00DA4070">
        <w:rPr>
          <w:rFonts w:asciiTheme="majorBidi" w:eastAsia="Arial Unicode MS" w:hAnsiTheme="majorBidi" w:cs="Times New Roman"/>
          <w:sz w:val="24"/>
          <w:szCs w:val="24"/>
        </w:rPr>
        <w:t xml:space="preserve"> (Stimulus)</w:t>
      </w:r>
      <w:r w:rsidR="00DA4070" w:rsidRPr="00DA4070">
        <w:rPr>
          <w:rFonts w:asciiTheme="majorBidi" w:eastAsia="Arial Unicode MS" w:hAnsiTheme="majorBidi" w:cs="Times New Roman"/>
          <w:sz w:val="24"/>
          <w:szCs w:val="24"/>
          <w:rtl/>
        </w:rPr>
        <w:t>، مما يؤدي إلى تكوين استجابات إدراكية وانفعالية متشابهة نسبيًا</w:t>
      </w:r>
      <w:r w:rsidR="00DA4070" w:rsidRPr="00DA4070">
        <w:rPr>
          <w:rFonts w:asciiTheme="majorBidi" w:eastAsia="Arial Unicode MS" w:hAnsiTheme="majorBidi" w:cs="Times New Roman"/>
          <w:sz w:val="24"/>
          <w:szCs w:val="24"/>
        </w:rPr>
        <w:t xml:space="preserve"> (Organism)</w:t>
      </w:r>
      <w:r w:rsidR="00DA4070" w:rsidRPr="00DA4070">
        <w:rPr>
          <w:rFonts w:asciiTheme="majorBidi" w:eastAsia="Arial Unicode MS" w:hAnsiTheme="majorBidi" w:cs="Times New Roman"/>
          <w:sz w:val="24"/>
          <w:szCs w:val="24"/>
          <w:rtl/>
        </w:rPr>
        <w:t>، مثل تقييم المعلومات وبناء الثقة، وهو ما ينعكس في النهاية على السلوك الشرائي أو نية اتخاذ القرار</w:t>
      </w:r>
      <w:r w:rsidR="00DA4070" w:rsidRPr="00DA4070">
        <w:rPr>
          <w:rFonts w:asciiTheme="majorBidi" w:eastAsia="Arial Unicode MS" w:hAnsiTheme="majorBidi" w:cs="Times New Roman"/>
          <w:sz w:val="24"/>
          <w:szCs w:val="24"/>
        </w:rPr>
        <w:t xml:space="preserve"> (Response)</w:t>
      </w:r>
      <w:r w:rsidR="000D6484">
        <w:rPr>
          <w:rFonts w:asciiTheme="majorBidi" w:eastAsia="Arial Unicode MS" w:hAnsiTheme="majorBidi" w:cs="Times New Roman" w:hint="cs"/>
          <w:sz w:val="24"/>
          <w:szCs w:val="24"/>
          <w:rtl/>
        </w:rPr>
        <w:t xml:space="preserve">. </w:t>
      </w:r>
      <w:r w:rsidR="00DA4070" w:rsidRPr="00DA4070">
        <w:rPr>
          <w:rFonts w:asciiTheme="majorBidi" w:eastAsia="Arial Unicode MS" w:hAnsiTheme="majorBidi" w:cs="Times New Roman"/>
          <w:sz w:val="24"/>
          <w:szCs w:val="24"/>
          <w:rtl/>
        </w:rPr>
        <w:t xml:space="preserve">ويعكس ذلك أن </w:t>
      </w:r>
      <w:r w:rsidR="00A63FD6" w:rsidRPr="00DA4070">
        <w:rPr>
          <w:rFonts w:asciiTheme="majorBidi" w:eastAsia="Arial Unicode MS" w:hAnsiTheme="majorBidi" w:cs="Times New Roman" w:hint="cs"/>
          <w:sz w:val="24"/>
          <w:szCs w:val="24"/>
          <w:rtl/>
        </w:rPr>
        <w:t>الفروق</w:t>
      </w:r>
      <w:r w:rsidR="00A63FD6">
        <w:rPr>
          <w:rFonts w:asciiTheme="majorBidi" w:eastAsia="Arial Unicode MS" w:hAnsiTheme="majorBidi" w:cs="Times New Roman" w:hint="cs"/>
          <w:sz w:val="24"/>
          <w:szCs w:val="24"/>
          <w:rtl/>
        </w:rPr>
        <w:t xml:space="preserve"> المرتبطة</w:t>
      </w:r>
      <w:r w:rsidR="000D6484">
        <w:rPr>
          <w:rFonts w:asciiTheme="majorBidi" w:eastAsia="Arial Unicode MS" w:hAnsiTheme="majorBidi" w:cs="Times New Roman" w:hint="cs"/>
          <w:sz w:val="24"/>
          <w:szCs w:val="24"/>
          <w:rtl/>
        </w:rPr>
        <w:t xml:space="preserve"> بالنوع</w:t>
      </w:r>
      <w:r w:rsidR="00DA4070" w:rsidRPr="00DA4070">
        <w:rPr>
          <w:rFonts w:asciiTheme="majorBidi" w:eastAsia="Arial Unicode MS" w:hAnsiTheme="majorBidi" w:cs="Times New Roman"/>
          <w:sz w:val="24"/>
          <w:szCs w:val="24"/>
          <w:rtl/>
        </w:rPr>
        <w:t xml:space="preserve"> في البيئة الرقمية قد تضاءلت أمام التأثير الموحد للمحتوى الرقمي</w:t>
      </w:r>
      <w:r w:rsidR="00DA4070" w:rsidRPr="00DA4070">
        <w:rPr>
          <w:rFonts w:asciiTheme="majorBidi" w:eastAsia="Arial Unicode MS" w:hAnsiTheme="majorBidi" w:cs="Times New Roman"/>
          <w:sz w:val="24"/>
          <w:szCs w:val="24"/>
        </w:rPr>
        <w:t>.</w:t>
      </w:r>
    </w:p>
    <w:p w14:paraId="6CB88190" w14:textId="648B8D52" w:rsidR="000D6484" w:rsidRDefault="006B1CB9" w:rsidP="00DA407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0D6484" w:rsidRPr="000D6484">
        <w:rPr>
          <w:rFonts w:asciiTheme="majorBidi" w:eastAsia="Arial Unicode MS" w:hAnsiTheme="majorBidi" w:cs="Times New Roman"/>
          <w:sz w:val="24"/>
          <w:szCs w:val="24"/>
          <w:rtl/>
        </w:rPr>
        <w:t>يمكن تفسير هذه النتيجة في ضوء الاتجاهات الحديثة في التسويق الرقمي، ولا سيما ما يُعرف بالتسويق الرقمي الشامل (</w:t>
      </w:r>
      <w:r w:rsidR="000D6484" w:rsidRPr="000D6484">
        <w:rPr>
          <w:rFonts w:asciiTheme="majorBidi" w:eastAsia="Arial Unicode MS" w:hAnsiTheme="majorBidi" w:cs="Times New Roman"/>
          <w:sz w:val="24"/>
          <w:szCs w:val="24"/>
        </w:rPr>
        <w:t>Inclusive Digital Marketing</w:t>
      </w:r>
      <w:r w:rsidR="000D6484" w:rsidRPr="000D6484">
        <w:rPr>
          <w:rFonts w:asciiTheme="majorBidi" w:eastAsia="Arial Unicode MS" w:hAnsiTheme="majorBidi" w:cs="Times New Roman"/>
          <w:sz w:val="24"/>
          <w:szCs w:val="24"/>
          <w:rtl/>
        </w:rPr>
        <w:t>)</w:t>
      </w:r>
      <w:r w:rsidR="000D6484">
        <w:rPr>
          <w:rFonts w:asciiTheme="majorBidi" w:eastAsia="Arial Unicode MS" w:hAnsiTheme="majorBidi" w:cs="Times New Roman" w:hint="cs"/>
          <w:sz w:val="24"/>
          <w:szCs w:val="24"/>
          <w:rtl/>
        </w:rPr>
        <w:t xml:space="preserve"> اذ تتبنى مبدأ الشمول وعدم </w:t>
      </w:r>
      <w:r w:rsidR="00317D17">
        <w:rPr>
          <w:rFonts w:asciiTheme="majorBidi" w:eastAsia="Arial Unicode MS" w:hAnsiTheme="majorBidi" w:cs="Times New Roman" w:hint="cs"/>
          <w:sz w:val="24"/>
          <w:szCs w:val="24"/>
          <w:rtl/>
        </w:rPr>
        <w:t>التمييز حسب</w:t>
      </w:r>
      <w:r w:rsidR="000D6484">
        <w:rPr>
          <w:rFonts w:asciiTheme="majorBidi" w:eastAsia="Arial Unicode MS" w:hAnsiTheme="majorBidi" w:cs="Times New Roman" w:hint="cs"/>
          <w:sz w:val="24"/>
          <w:szCs w:val="24"/>
          <w:rtl/>
        </w:rPr>
        <w:t xml:space="preserve"> النوع. </w:t>
      </w:r>
    </w:p>
    <w:p w14:paraId="7A383427" w14:textId="58B960BF" w:rsidR="00DA4070" w:rsidRPr="00DA4070" w:rsidRDefault="006B1CB9" w:rsidP="000D6484">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DA4070" w:rsidRPr="00DA4070">
        <w:rPr>
          <w:rFonts w:asciiTheme="majorBidi" w:eastAsia="Arial Unicode MS" w:hAnsiTheme="majorBidi" w:cs="Times New Roman"/>
          <w:sz w:val="24"/>
          <w:szCs w:val="24"/>
          <w:rtl/>
        </w:rPr>
        <w:t xml:space="preserve">وتتفق هذه النتيجة مع ما توصلت إليه دراسة بن عبد الله (2022)، التي أكدت أن تأثير وسائل التواصل الاجتماعي على السلوك الشرائي يمتد إلى مختلف فئات المستهلكين دون وجود فروق جوهرية قائمة على النوع، حيث يتقارب مستوى التفاعل مع المحتوى الرقمي وتأثيره بين الذكور والإناث، في ظل الطبيعة التفاعلية الشاملة للبيئة </w:t>
      </w:r>
      <w:r w:rsidR="00317D17" w:rsidRPr="00DA4070">
        <w:rPr>
          <w:rFonts w:asciiTheme="majorBidi" w:eastAsia="Arial Unicode MS" w:hAnsiTheme="majorBidi" w:cs="Times New Roman" w:hint="cs"/>
          <w:sz w:val="24"/>
          <w:szCs w:val="24"/>
          <w:rtl/>
        </w:rPr>
        <w:t>الرقمية</w:t>
      </w:r>
      <w:r w:rsidR="00317D17" w:rsidRPr="00DA4070">
        <w:rPr>
          <w:rFonts w:asciiTheme="majorBidi" w:eastAsia="Arial Unicode MS" w:hAnsiTheme="majorBidi" w:cs="Times New Roman"/>
          <w:sz w:val="24"/>
          <w:szCs w:val="24"/>
        </w:rPr>
        <w:t>.</w:t>
      </w:r>
    </w:p>
    <w:p w14:paraId="53F71F18" w14:textId="5AC1770C" w:rsidR="00317D17" w:rsidRDefault="006B1CB9" w:rsidP="00317D17">
      <w:pPr>
        <w:tabs>
          <w:tab w:val="left" w:pos="6843"/>
        </w:tabs>
        <w:bidi/>
        <w:spacing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lastRenderedPageBreak/>
        <w:t>-</w:t>
      </w:r>
      <w:r w:rsidR="00317D17" w:rsidRPr="00317D17">
        <w:rPr>
          <w:rFonts w:asciiTheme="majorBidi" w:eastAsia="Arial Unicode MS" w:hAnsiTheme="majorBidi" w:cs="Times New Roman"/>
          <w:sz w:val="24"/>
          <w:szCs w:val="24"/>
          <w:rtl/>
        </w:rPr>
        <w:t>تعكس هذه النتيجة وجود توازن نسبي في توزيع أفراد العينة وفق متغير الجنس، بما يدل على عدم وجود انحرافات جوهرية قد تؤثر في تمثيل العينة للمجتمع محل الدراسة. ويشير ذلك إلى أن هذا المتغير لا يشكل مصدر تحيز في تفسير النتائج، الأمر الذي يدعم موثوقية التحليل ويعزز من إمكانية تعميم مخرجات الدراسة على المجتمع السعودي.</w:t>
      </w:r>
    </w:p>
    <w:p w14:paraId="10F8B7B4" w14:textId="06AA727F" w:rsidR="00DA4070" w:rsidRPr="00DA4070" w:rsidRDefault="00DA4070" w:rsidP="006B1CB9">
      <w:pPr>
        <w:tabs>
          <w:tab w:val="left" w:pos="6843"/>
        </w:tabs>
        <w:bidi/>
        <w:spacing w:line="360" w:lineRule="auto"/>
        <w:jc w:val="center"/>
        <w:outlineLvl w:val="2"/>
        <w:rPr>
          <w:rFonts w:asciiTheme="majorBidi" w:eastAsia="Arial Unicode MS" w:hAnsiTheme="majorBidi" w:cs="Times New Roman"/>
          <w:b/>
          <w:bCs/>
          <w:sz w:val="24"/>
          <w:szCs w:val="24"/>
          <w:rtl/>
        </w:rPr>
      </w:pPr>
      <w:bookmarkStart w:id="302" w:name="_Toc226826304"/>
      <w:r w:rsidRPr="00DA4070">
        <w:rPr>
          <w:rFonts w:asciiTheme="majorBidi" w:eastAsia="Arial Unicode MS" w:hAnsiTheme="majorBidi" w:cs="Times New Roman" w:hint="cs"/>
          <w:b/>
          <w:bCs/>
          <w:sz w:val="24"/>
          <w:szCs w:val="24"/>
          <w:rtl/>
        </w:rPr>
        <w:t>الشكل 1.2.1 توزيع أفراد العينة حسب الجنس</w:t>
      </w:r>
      <w:bookmarkEnd w:id="302"/>
    </w:p>
    <w:p w14:paraId="61C85915" w14:textId="5E6153F8" w:rsidR="005F288E" w:rsidRDefault="0093582C" w:rsidP="006B1CB9">
      <w:pPr>
        <w:tabs>
          <w:tab w:val="left" w:pos="6843"/>
        </w:tabs>
        <w:bidi/>
        <w:spacing w:line="360" w:lineRule="auto"/>
        <w:jc w:val="center"/>
        <w:rPr>
          <w:rFonts w:asciiTheme="majorBidi" w:eastAsia="Arial Unicode MS" w:hAnsiTheme="majorBidi" w:cs="Times New Roman"/>
          <w:sz w:val="24"/>
          <w:szCs w:val="24"/>
          <w:rtl/>
        </w:rPr>
      </w:pPr>
      <w:r>
        <w:rPr>
          <w:rFonts w:asciiTheme="majorBidi" w:eastAsia="Arial Unicode MS" w:hAnsiTheme="majorBidi" w:cs="Times New Roman"/>
          <w:b/>
          <w:bCs/>
          <w:noProof/>
          <w:sz w:val="24"/>
          <w:szCs w:val="24"/>
          <w:rtl/>
          <w:lang w:val="ar-SA"/>
        </w:rPr>
        <w:drawing>
          <wp:inline distT="0" distB="0" distL="0" distR="0" wp14:anchorId="3E7FE817" wp14:editId="6ADCE5B3">
            <wp:extent cx="4283975" cy="2476800"/>
            <wp:effectExtent l="0" t="0" r="2540" b="0"/>
            <wp:docPr id="1462023665"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1715F97" w14:textId="77777777" w:rsidR="00DA4070" w:rsidRDefault="00DA4070" w:rsidP="00DA4070">
      <w:pPr>
        <w:tabs>
          <w:tab w:val="left" w:pos="6843"/>
        </w:tabs>
        <w:bidi/>
        <w:spacing w:line="360" w:lineRule="auto"/>
        <w:rPr>
          <w:rFonts w:asciiTheme="majorBidi" w:eastAsia="Arial Unicode MS" w:hAnsiTheme="majorBidi" w:cs="Times New Roman"/>
          <w:sz w:val="24"/>
          <w:szCs w:val="24"/>
          <w:rtl/>
        </w:rPr>
      </w:pPr>
    </w:p>
    <w:p w14:paraId="2926466F" w14:textId="30F69F03" w:rsidR="0093582C" w:rsidRPr="0093582C" w:rsidRDefault="001F2A03" w:rsidP="001F2A03">
      <w:pPr>
        <w:tabs>
          <w:tab w:val="left" w:pos="6843"/>
        </w:tabs>
        <w:bidi/>
        <w:spacing w:line="360" w:lineRule="auto"/>
        <w:jc w:val="both"/>
        <w:outlineLvl w:val="2"/>
        <w:rPr>
          <w:rFonts w:asciiTheme="majorBidi" w:eastAsia="Arial Unicode MS" w:hAnsiTheme="majorBidi" w:cs="Times New Roman"/>
          <w:b/>
          <w:bCs/>
          <w:sz w:val="24"/>
          <w:szCs w:val="24"/>
        </w:rPr>
      </w:pPr>
      <w:bookmarkStart w:id="303" w:name="_Toc226826305"/>
      <w:r>
        <w:rPr>
          <w:rFonts w:asciiTheme="majorBidi" w:eastAsia="Arial Unicode MS" w:hAnsiTheme="majorBidi" w:cs="Times New Roman" w:hint="cs"/>
          <w:b/>
          <w:bCs/>
          <w:sz w:val="24"/>
          <w:szCs w:val="24"/>
          <w:rtl/>
        </w:rPr>
        <w:t>1.3</w:t>
      </w:r>
      <w:r w:rsidR="0093582C" w:rsidRPr="0093582C">
        <w:rPr>
          <w:rFonts w:asciiTheme="majorBidi" w:eastAsia="Arial Unicode MS" w:hAnsiTheme="majorBidi" w:cs="Times New Roman"/>
          <w:b/>
          <w:bCs/>
          <w:sz w:val="24"/>
          <w:szCs w:val="24"/>
        </w:rPr>
        <w:t xml:space="preserve"> </w:t>
      </w:r>
      <w:r w:rsidR="0093582C" w:rsidRPr="0093582C">
        <w:rPr>
          <w:rFonts w:asciiTheme="majorBidi" w:eastAsia="Arial Unicode MS" w:hAnsiTheme="majorBidi" w:cs="Times New Roman"/>
          <w:b/>
          <w:bCs/>
          <w:sz w:val="24"/>
          <w:szCs w:val="24"/>
          <w:rtl/>
        </w:rPr>
        <w:t>توزيع أفراد العينة حسب المستوى التعليمي</w:t>
      </w:r>
      <w:bookmarkEnd w:id="303"/>
    </w:p>
    <w:p w14:paraId="3C68D4E2" w14:textId="151AFCB1" w:rsidR="0093582C" w:rsidRPr="0093582C" w:rsidRDefault="0093582C" w:rsidP="00DA1C0F">
      <w:pPr>
        <w:tabs>
          <w:tab w:val="left" w:pos="6843"/>
        </w:tabs>
        <w:bidi/>
        <w:spacing w:line="360" w:lineRule="auto"/>
        <w:jc w:val="center"/>
        <w:outlineLvl w:val="2"/>
        <w:rPr>
          <w:rFonts w:asciiTheme="majorBidi" w:eastAsia="Arial Unicode MS" w:hAnsiTheme="majorBidi" w:cs="Times New Roman"/>
          <w:sz w:val="24"/>
          <w:szCs w:val="24"/>
        </w:rPr>
      </w:pPr>
      <w:bookmarkStart w:id="304" w:name="_Toc226826306"/>
      <w:r w:rsidRPr="0093582C">
        <w:rPr>
          <w:rFonts w:asciiTheme="majorBidi" w:eastAsia="Arial Unicode MS" w:hAnsiTheme="majorBidi" w:cs="Times New Roman"/>
          <w:b/>
          <w:bCs/>
          <w:sz w:val="24"/>
          <w:szCs w:val="24"/>
          <w:rtl/>
        </w:rPr>
        <w:t>جدول (</w:t>
      </w:r>
      <w:r w:rsidR="001F2A03">
        <w:rPr>
          <w:rFonts w:asciiTheme="majorBidi" w:eastAsia="Arial Unicode MS" w:hAnsiTheme="majorBidi" w:cs="Times New Roman" w:hint="cs"/>
          <w:b/>
          <w:bCs/>
          <w:sz w:val="24"/>
          <w:szCs w:val="24"/>
          <w:rtl/>
        </w:rPr>
        <w:t>1.3.1</w:t>
      </w:r>
      <w:r w:rsidRPr="0093582C">
        <w:rPr>
          <w:rFonts w:asciiTheme="majorBidi" w:eastAsia="Arial Unicode MS" w:hAnsiTheme="majorBidi" w:cs="Times New Roman"/>
          <w:b/>
          <w:bCs/>
          <w:sz w:val="24"/>
          <w:szCs w:val="24"/>
          <w:rtl/>
        </w:rPr>
        <w:t>) توزيع أفراد العينة حسب المستوى التعليمي</w:t>
      </w:r>
      <w:bookmarkEnd w:id="304"/>
    </w:p>
    <w:tbl>
      <w:tblPr>
        <w:tblStyle w:val="GridTable2"/>
        <w:bidiVisual/>
        <w:tblW w:w="0" w:type="auto"/>
        <w:tblLook w:val="04A0" w:firstRow="1" w:lastRow="0" w:firstColumn="1" w:lastColumn="0" w:noHBand="0" w:noVBand="1"/>
      </w:tblPr>
      <w:tblGrid>
        <w:gridCol w:w="3116"/>
        <w:gridCol w:w="3117"/>
        <w:gridCol w:w="3117"/>
      </w:tblGrid>
      <w:tr w:rsidR="00AD5307" w:rsidRPr="00AD5307" w14:paraId="7F89CF1B" w14:textId="77777777" w:rsidTr="00AD53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5F37702" w14:textId="40E7B776"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tl/>
              </w:rPr>
              <w:t>المستوى التعليمي</w:t>
            </w:r>
          </w:p>
        </w:tc>
        <w:tc>
          <w:tcPr>
            <w:tcW w:w="3117" w:type="dxa"/>
          </w:tcPr>
          <w:p w14:paraId="08295CA0" w14:textId="1EE24A6A" w:rsidR="00AD5307" w:rsidRPr="00AD5307" w:rsidRDefault="00AD5307" w:rsidP="00AD5307">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AD5307">
              <w:rPr>
                <w:rFonts w:asciiTheme="majorBidi" w:eastAsia="Arial Unicode MS" w:hAnsiTheme="majorBidi" w:cs="Times New Roman" w:hint="cs"/>
                <w:rtl/>
              </w:rPr>
              <w:t>التكرار</w:t>
            </w:r>
          </w:p>
        </w:tc>
        <w:tc>
          <w:tcPr>
            <w:tcW w:w="3117" w:type="dxa"/>
          </w:tcPr>
          <w:p w14:paraId="35D32045" w14:textId="3BBD65F4" w:rsidR="00AD5307" w:rsidRPr="00AD5307" w:rsidRDefault="00AD5307" w:rsidP="00AD5307">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AD5307">
              <w:rPr>
                <w:rFonts w:asciiTheme="majorBidi" w:eastAsia="Arial Unicode MS" w:hAnsiTheme="majorBidi" w:cs="Times New Roman" w:hint="cs"/>
                <w:rtl/>
              </w:rPr>
              <w:t>النسبة المئوية</w:t>
            </w:r>
          </w:p>
        </w:tc>
      </w:tr>
      <w:tr w:rsidR="00AD5307" w:rsidRPr="00AD5307" w14:paraId="296E6DE0" w14:textId="77777777" w:rsidTr="00AD53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9292F5A" w14:textId="2D08917E"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Fonts w:asciiTheme="majorBidi" w:eastAsia="Arial Unicode MS" w:hAnsiTheme="majorBidi" w:cs="Times New Roman" w:hint="cs"/>
                <w:rtl/>
              </w:rPr>
              <w:t>ثانوي</w:t>
            </w:r>
          </w:p>
        </w:tc>
        <w:tc>
          <w:tcPr>
            <w:tcW w:w="3117" w:type="dxa"/>
          </w:tcPr>
          <w:p w14:paraId="1C0A6471" w14:textId="21D9D4B2" w:rsidR="00AD5307" w:rsidRPr="00AD5307" w:rsidRDefault="00AD5307" w:rsidP="00AD530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hint="cs"/>
                <w:b/>
                <w:bCs/>
                <w:rtl/>
              </w:rPr>
              <w:t>38</w:t>
            </w:r>
          </w:p>
        </w:tc>
        <w:tc>
          <w:tcPr>
            <w:tcW w:w="3117" w:type="dxa"/>
          </w:tcPr>
          <w:p w14:paraId="55BC073C" w14:textId="0B4ACEBA" w:rsidR="00AD5307" w:rsidRPr="00AD5307" w:rsidRDefault="00AD5307" w:rsidP="00AD530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AD5307">
              <w:rPr>
                <w:rFonts w:asciiTheme="majorBidi" w:eastAsia="Arial Unicode MS" w:hAnsiTheme="majorBidi" w:cs="Times New Roman"/>
                <w:b/>
                <w:bCs/>
              </w:rPr>
              <w:t>9.5%</w:t>
            </w:r>
          </w:p>
        </w:tc>
      </w:tr>
      <w:tr w:rsidR="00AD5307" w:rsidRPr="00AD5307" w14:paraId="415DD708" w14:textId="77777777" w:rsidTr="00AD5307">
        <w:tc>
          <w:tcPr>
            <w:cnfStyle w:val="001000000000" w:firstRow="0" w:lastRow="0" w:firstColumn="1" w:lastColumn="0" w:oddVBand="0" w:evenVBand="0" w:oddHBand="0" w:evenHBand="0" w:firstRowFirstColumn="0" w:firstRowLastColumn="0" w:lastRowFirstColumn="0" w:lastRowLastColumn="0"/>
            <w:tcW w:w="3116" w:type="dxa"/>
          </w:tcPr>
          <w:p w14:paraId="64DB290E" w14:textId="610C15AD"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Fonts w:asciiTheme="majorBidi" w:eastAsia="Arial Unicode MS" w:hAnsiTheme="majorBidi" w:cs="Times New Roman" w:hint="cs"/>
                <w:rtl/>
              </w:rPr>
              <w:t>دبلوم</w:t>
            </w:r>
          </w:p>
        </w:tc>
        <w:tc>
          <w:tcPr>
            <w:tcW w:w="3117" w:type="dxa"/>
          </w:tcPr>
          <w:p w14:paraId="46C2EDCE" w14:textId="66479B6A" w:rsidR="00AD5307" w:rsidRPr="00AD5307" w:rsidRDefault="00AD5307" w:rsidP="00AD530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hint="cs"/>
                <w:b/>
                <w:bCs/>
                <w:rtl/>
              </w:rPr>
              <w:t>71</w:t>
            </w:r>
          </w:p>
        </w:tc>
        <w:tc>
          <w:tcPr>
            <w:tcW w:w="3117" w:type="dxa"/>
          </w:tcPr>
          <w:p w14:paraId="3F29CB02" w14:textId="133D4B39" w:rsidR="00AD5307" w:rsidRPr="00AD5307" w:rsidRDefault="00AD5307" w:rsidP="00AD530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b/>
                <w:bCs/>
              </w:rPr>
              <w:t>17.75%</w:t>
            </w:r>
          </w:p>
        </w:tc>
      </w:tr>
      <w:tr w:rsidR="00AD5307" w:rsidRPr="00AD5307" w14:paraId="5216DB7E" w14:textId="77777777" w:rsidTr="00AD53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80F1670" w14:textId="3CC26551"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Fonts w:asciiTheme="majorBidi" w:eastAsia="Arial Unicode MS" w:hAnsiTheme="majorBidi" w:cs="Times New Roman" w:hint="cs"/>
                <w:rtl/>
              </w:rPr>
              <w:t>بكالوريوس</w:t>
            </w:r>
          </w:p>
        </w:tc>
        <w:tc>
          <w:tcPr>
            <w:tcW w:w="3117" w:type="dxa"/>
          </w:tcPr>
          <w:p w14:paraId="05DC99F0" w14:textId="6A71C84A" w:rsidR="00AD5307" w:rsidRPr="00AD5307" w:rsidRDefault="00AD5307" w:rsidP="00AD530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hint="cs"/>
                <w:b/>
                <w:bCs/>
                <w:rtl/>
              </w:rPr>
              <w:t>229</w:t>
            </w:r>
          </w:p>
        </w:tc>
        <w:tc>
          <w:tcPr>
            <w:tcW w:w="3117" w:type="dxa"/>
          </w:tcPr>
          <w:p w14:paraId="7B0A3818" w14:textId="08E6979F" w:rsidR="00AD5307" w:rsidRPr="00AD5307" w:rsidRDefault="00AD5307" w:rsidP="00AD530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b/>
                <w:bCs/>
              </w:rPr>
              <w:t>57.25%</w:t>
            </w:r>
          </w:p>
        </w:tc>
      </w:tr>
      <w:tr w:rsidR="00AD5307" w:rsidRPr="00AD5307" w14:paraId="2F19A80B" w14:textId="77777777" w:rsidTr="00AD5307">
        <w:tc>
          <w:tcPr>
            <w:cnfStyle w:val="001000000000" w:firstRow="0" w:lastRow="0" w:firstColumn="1" w:lastColumn="0" w:oddVBand="0" w:evenVBand="0" w:oddHBand="0" w:evenHBand="0" w:firstRowFirstColumn="0" w:firstRowLastColumn="0" w:lastRowFirstColumn="0" w:lastRowLastColumn="0"/>
            <w:tcW w:w="3116" w:type="dxa"/>
          </w:tcPr>
          <w:p w14:paraId="51EF4478" w14:textId="3D471503"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Fonts w:asciiTheme="majorBidi" w:eastAsia="Arial Unicode MS" w:hAnsiTheme="majorBidi" w:cs="Times New Roman" w:hint="cs"/>
                <w:rtl/>
              </w:rPr>
              <w:t>ماجستير</w:t>
            </w:r>
          </w:p>
        </w:tc>
        <w:tc>
          <w:tcPr>
            <w:tcW w:w="3117" w:type="dxa"/>
          </w:tcPr>
          <w:p w14:paraId="6322854F" w14:textId="517DA912" w:rsidR="00AD5307" w:rsidRPr="00AD5307" w:rsidRDefault="00AD5307" w:rsidP="00AD530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hint="cs"/>
                <w:b/>
                <w:bCs/>
                <w:rtl/>
              </w:rPr>
              <w:t>44</w:t>
            </w:r>
          </w:p>
        </w:tc>
        <w:tc>
          <w:tcPr>
            <w:tcW w:w="3117" w:type="dxa"/>
          </w:tcPr>
          <w:p w14:paraId="3E61201C" w14:textId="21CF7F7F" w:rsidR="00AD5307" w:rsidRPr="00AD5307" w:rsidRDefault="00AD5307" w:rsidP="00AD530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b/>
                <w:bCs/>
              </w:rPr>
              <w:t>11%</w:t>
            </w:r>
          </w:p>
        </w:tc>
      </w:tr>
      <w:tr w:rsidR="00AD5307" w:rsidRPr="00AD5307" w14:paraId="53125B97" w14:textId="77777777" w:rsidTr="00AD53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650679F" w14:textId="02C10DF1"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Fonts w:asciiTheme="majorBidi" w:eastAsia="Arial Unicode MS" w:hAnsiTheme="majorBidi" w:cs="Times New Roman" w:hint="cs"/>
                <w:rtl/>
              </w:rPr>
              <w:t>دكتوراه</w:t>
            </w:r>
          </w:p>
        </w:tc>
        <w:tc>
          <w:tcPr>
            <w:tcW w:w="3117" w:type="dxa"/>
          </w:tcPr>
          <w:p w14:paraId="55A3E606" w14:textId="16CCC9DA" w:rsidR="00AD5307" w:rsidRPr="00AD5307" w:rsidRDefault="00AD5307" w:rsidP="00AD530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hint="cs"/>
                <w:b/>
                <w:bCs/>
                <w:rtl/>
              </w:rPr>
              <w:t>18</w:t>
            </w:r>
          </w:p>
        </w:tc>
        <w:tc>
          <w:tcPr>
            <w:tcW w:w="3117" w:type="dxa"/>
          </w:tcPr>
          <w:p w14:paraId="0BBC54EA" w14:textId="0956B6FA" w:rsidR="00AD5307" w:rsidRPr="00AD5307" w:rsidRDefault="00AD5307" w:rsidP="00AD530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b/>
                <w:bCs/>
              </w:rPr>
              <w:t>4.5%</w:t>
            </w:r>
          </w:p>
        </w:tc>
      </w:tr>
      <w:tr w:rsidR="00AD5307" w:rsidRPr="00AD5307" w14:paraId="5521FE07" w14:textId="77777777" w:rsidTr="00AD5307">
        <w:tc>
          <w:tcPr>
            <w:cnfStyle w:val="001000000000" w:firstRow="0" w:lastRow="0" w:firstColumn="1" w:lastColumn="0" w:oddVBand="0" w:evenVBand="0" w:oddHBand="0" w:evenHBand="0" w:firstRowFirstColumn="0" w:firstRowLastColumn="0" w:lastRowFirstColumn="0" w:lastRowLastColumn="0"/>
            <w:tcW w:w="3116" w:type="dxa"/>
          </w:tcPr>
          <w:p w14:paraId="02508DBF" w14:textId="08B5A667"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Fonts w:asciiTheme="majorBidi" w:eastAsia="Arial Unicode MS" w:hAnsiTheme="majorBidi" w:cs="Times New Roman" w:hint="cs"/>
                <w:rtl/>
              </w:rPr>
              <w:t>المجموع</w:t>
            </w:r>
          </w:p>
        </w:tc>
        <w:tc>
          <w:tcPr>
            <w:tcW w:w="3117" w:type="dxa"/>
          </w:tcPr>
          <w:p w14:paraId="675A7C5A" w14:textId="0225C75C" w:rsidR="00AD5307" w:rsidRPr="00AD5307" w:rsidRDefault="00AD5307" w:rsidP="00AD530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hint="cs"/>
                <w:b/>
                <w:bCs/>
                <w:rtl/>
              </w:rPr>
              <w:t>400</w:t>
            </w:r>
          </w:p>
        </w:tc>
        <w:tc>
          <w:tcPr>
            <w:tcW w:w="3117" w:type="dxa"/>
          </w:tcPr>
          <w:p w14:paraId="156169BC" w14:textId="2D1751D1" w:rsidR="00AD5307" w:rsidRPr="00AD5307" w:rsidRDefault="00AD5307" w:rsidP="00AD530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b/>
                <w:bCs/>
              </w:rPr>
              <w:t>100%</w:t>
            </w:r>
          </w:p>
        </w:tc>
      </w:tr>
    </w:tbl>
    <w:p w14:paraId="3EED0CA7" w14:textId="77777777" w:rsidR="00DA4070" w:rsidRDefault="00DA4070" w:rsidP="00DA4070">
      <w:pPr>
        <w:tabs>
          <w:tab w:val="left" w:pos="6843"/>
        </w:tabs>
        <w:bidi/>
        <w:spacing w:line="360" w:lineRule="auto"/>
        <w:jc w:val="both"/>
        <w:rPr>
          <w:rFonts w:asciiTheme="majorBidi" w:eastAsia="Arial Unicode MS" w:hAnsiTheme="majorBidi" w:cs="Times New Roman"/>
          <w:b/>
          <w:bCs/>
          <w:sz w:val="24"/>
          <w:szCs w:val="24"/>
        </w:rPr>
      </w:pPr>
    </w:p>
    <w:p w14:paraId="3D556392" w14:textId="366F7018" w:rsidR="00AD5307" w:rsidRPr="00AD5307" w:rsidRDefault="00AD5307" w:rsidP="00AD5307">
      <w:pPr>
        <w:tabs>
          <w:tab w:val="left" w:pos="6843"/>
        </w:tabs>
        <w:bidi/>
        <w:spacing w:line="360" w:lineRule="auto"/>
        <w:jc w:val="both"/>
        <w:rPr>
          <w:rFonts w:asciiTheme="majorBidi" w:eastAsia="Arial Unicode MS" w:hAnsiTheme="majorBidi" w:cs="Times New Roman"/>
          <w:b/>
          <w:bCs/>
          <w:sz w:val="24"/>
          <w:szCs w:val="24"/>
        </w:rPr>
      </w:pPr>
      <w:r w:rsidRPr="00AD5307">
        <w:rPr>
          <w:rFonts w:asciiTheme="majorBidi" w:eastAsia="Arial Unicode MS" w:hAnsiTheme="majorBidi" w:cs="Times New Roman"/>
          <w:b/>
          <w:bCs/>
          <w:sz w:val="24"/>
          <w:szCs w:val="24"/>
          <w:rtl/>
        </w:rPr>
        <w:t>تفسير النتائج</w:t>
      </w:r>
    </w:p>
    <w:p w14:paraId="672C97A0" w14:textId="217DD025" w:rsidR="00DA4070" w:rsidRPr="00DA4070" w:rsidRDefault="00DA1C0F" w:rsidP="00DA4070">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DA4070" w:rsidRPr="00DA4070">
        <w:rPr>
          <w:rFonts w:ascii="Times New Roman" w:eastAsia="Times New Roman" w:hAnsi="Times New Roman" w:cs="Times New Roman"/>
          <w:kern w:val="0"/>
          <w:sz w:val="24"/>
          <w:szCs w:val="24"/>
          <w:rtl/>
          <w14:ligatures w14:val="none"/>
        </w:rPr>
        <w:t xml:space="preserve">تشير نتائج الجدول إلى أن غالبية أفراد عينة الدراسة يحملون درجة البكالوريوس بنسبة (57.25%)، وهي النسبة الأعلى بين الفئات التعليمية المختلفة، وهو ما يعكس تمركز العينة ضمن الفئات ذات المستوى التعليمي المتوسط إلى المرتفع. ويمكن تفسير </w:t>
      </w:r>
      <w:r w:rsidR="00DA4070" w:rsidRPr="00DA4070">
        <w:rPr>
          <w:rFonts w:ascii="Times New Roman" w:eastAsia="Times New Roman" w:hAnsi="Times New Roman" w:cs="Times New Roman"/>
          <w:kern w:val="0"/>
          <w:sz w:val="24"/>
          <w:szCs w:val="24"/>
          <w:rtl/>
          <w14:ligatures w14:val="none"/>
        </w:rPr>
        <w:lastRenderedPageBreak/>
        <w:t>هذه النتيجة في ضوء العلاقة الوثيقة بين المستوى التعليمي والقدرة على التعامل مع البيئة الرقمية، حيث يسهم التعليم الجامعي في تعزيز المهارات التحليلية والنقدية لدى الأفراد، بما يمكنهم من فهم وتحليل المعلومات المرتبطة بالمحتوى العقاري، ومقارنة البدائل المتاحة قبل اتخاذ القرار الشرائي</w:t>
      </w:r>
      <w:r w:rsidR="00DA4070" w:rsidRPr="00DA4070">
        <w:rPr>
          <w:rFonts w:ascii="Times New Roman" w:eastAsia="Times New Roman" w:hAnsi="Times New Roman" w:cs="Times New Roman"/>
          <w:kern w:val="0"/>
          <w:sz w:val="24"/>
          <w:szCs w:val="24"/>
          <w14:ligatures w14:val="none"/>
        </w:rPr>
        <w:t>.</w:t>
      </w:r>
    </w:p>
    <w:p w14:paraId="34C1BBA1" w14:textId="72A6EED5" w:rsidR="00DA4070" w:rsidRPr="00DA4070" w:rsidRDefault="00DA1C0F" w:rsidP="00DA4070">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DA4070" w:rsidRPr="00DA4070">
        <w:rPr>
          <w:rFonts w:ascii="Times New Roman" w:eastAsia="Times New Roman" w:hAnsi="Times New Roman" w:cs="Times New Roman"/>
          <w:kern w:val="0"/>
          <w:sz w:val="24"/>
          <w:szCs w:val="24"/>
          <w:rtl/>
          <w14:ligatures w14:val="none"/>
        </w:rPr>
        <w:t>وتتوافق هذه النتيجة مع المؤشرات الإحصائية الرسمية في المملكة العربية السعودية، حيث تشير بيانات الهيئة العامة للإحصاء إلى تزايد نسبة الحاصلين على التعليم الجامعي ضمن التركيبة السكانية، إلى جانب ارتفاع معدلات استخدام الإنترنت بين الأفراد ذوي المستويات التعليمية المرتفعة مقارنة بغيرهم (الهيئة العامة للإحصاء، 2024، ص. 41). كما تُظهر تقارير هيئة الاتصالات والفضاء والتقنية أن استخدام الخدمات الرقمية والمنصات الإلكترونية يرتبط إيجابيًا بالمستوى التعليمي، حيث ترتفع كثافة الاستخدام ومستوى التفاعل مع المحتوى الرقمي لدى الفئات الأكثر تعليمًا (هيئة الاتصالات والفضاء والتقنية، 2024، ص. 35). ويعكس ذلك ارتفاع مستوى الوعي الرقمي والقدرة على التعامل مع المحتوى المعلوماتي المعقد، خاصة في القطاعات ذات الطابع الاستثماري مثل القطاع العقاري</w:t>
      </w:r>
      <w:r w:rsidR="00DA4070" w:rsidRPr="00DA4070">
        <w:rPr>
          <w:rFonts w:ascii="Times New Roman" w:eastAsia="Times New Roman" w:hAnsi="Times New Roman" w:cs="Times New Roman"/>
          <w:kern w:val="0"/>
          <w:sz w:val="24"/>
          <w:szCs w:val="24"/>
          <w14:ligatures w14:val="none"/>
        </w:rPr>
        <w:t>.</w:t>
      </w:r>
    </w:p>
    <w:p w14:paraId="0747D58D" w14:textId="71C55491" w:rsidR="00DA4070" w:rsidRPr="00DA4070" w:rsidRDefault="00DA1C0F" w:rsidP="00DA4070">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DA4070" w:rsidRPr="00DA4070">
        <w:rPr>
          <w:rFonts w:ascii="Times New Roman" w:eastAsia="Times New Roman" w:hAnsi="Times New Roman" w:cs="Times New Roman"/>
          <w:kern w:val="0"/>
          <w:sz w:val="24"/>
          <w:szCs w:val="24"/>
          <w:rtl/>
          <w14:ligatures w14:val="none"/>
        </w:rPr>
        <w:t>كما يمكن تفسير هذه النتيجة في ضوء نماذج سلوك المستهلك، وبخاصة نموذج اتخاذ القرار الشرائي، الذي يفترض أن المستوى التعليمي يُعد من العوامل المؤثرة في مراحل اتخاذ القرار، لا سيما في مرحلتي البحث عن المعلومات وتقييم البدائل، حيث يميل الأفراد ذوو المستويات التعليمية المرتفعة إلى الاعتماد على مصادر معلومات متعددة، وتحليلها بصورة نقدية ومنهجية قبل اتخاذ القرار</w:t>
      </w:r>
      <w:r w:rsidR="00DA4070" w:rsidRPr="00DA4070">
        <w:rPr>
          <w:rFonts w:ascii="Times New Roman" w:eastAsia="Times New Roman" w:hAnsi="Times New Roman" w:cs="Times New Roman"/>
          <w:kern w:val="0"/>
          <w:sz w:val="24"/>
          <w:szCs w:val="24"/>
          <w14:ligatures w14:val="none"/>
        </w:rPr>
        <w:t>.</w:t>
      </w:r>
    </w:p>
    <w:p w14:paraId="69D82F54" w14:textId="3A4A2CE5" w:rsidR="00DA4070" w:rsidRPr="00DA4070" w:rsidRDefault="00DA1C0F" w:rsidP="00DA4070">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DA4070" w:rsidRPr="00DA4070">
        <w:rPr>
          <w:rFonts w:ascii="Times New Roman" w:eastAsia="Times New Roman" w:hAnsi="Times New Roman" w:cs="Times New Roman"/>
          <w:kern w:val="0"/>
          <w:sz w:val="24"/>
          <w:szCs w:val="24"/>
          <w:rtl/>
          <w14:ligatures w14:val="none"/>
        </w:rPr>
        <w:t>ومن منظور أكثر عمقًا، يمكن تفسير هذه النتيجة أيضًا في إطار نموذج المثير–الكائن–الاستجابة</w:t>
      </w:r>
      <w:r w:rsidR="00DA4070" w:rsidRPr="00DA4070">
        <w:rPr>
          <w:rFonts w:ascii="Times New Roman" w:eastAsia="Times New Roman" w:hAnsi="Times New Roman" w:cs="Times New Roman"/>
          <w:kern w:val="0"/>
          <w:sz w:val="24"/>
          <w:szCs w:val="24"/>
          <w14:ligatures w14:val="none"/>
        </w:rPr>
        <w:t xml:space="preserve"> (S-O-R)</w:t>
      </w:r>
      <w:r w:rsidR="00DA4070" w:rsidRPr="00DA4070">
        <w:rPr>
          <w:rFonts w:ascii="Times New Roman" w:eastAsia="Times New Roman" w:hAnsi="Times New Roman" w:cs="Times New Roman"/>
          <w:kern w:val="0"/>
          <w:sz w:val="24"/>
          <w:szCs w:val="24"/>
          <w:rtl/>
          <w14:ligatures w14:val="none"/>
        </w:rPr>
        <w:t>، حيث يؤدي ارتفاع المستوى التعليمي إلى تعزيز العمليات الإدراكية داخل الكائن</w:t>
      </w:r>
      <w:r w:rsidR="00DA4070" w:rsidRPr="00DA4070">
        <w:rPr>
          <w:rFonts w:ascii="Times New Roman" w:eastAsia="Times New Roman" w:hAnsi="Times New Roman" w:cs="Times New Roman"/>
          <w:kern w:val="0"/>
          <w:sz w:val="24"/>
          <w:szCs w:val="24"/>
          <w14:ligatures w14:val="none"/>
        </w:rPr>
        <w:t xml:space="preserve"> (Organism)</w:t>
      </w:r>
      <w:r w:rsidR="00DA4070" w:rsidRPr="00DA4070">
        <w:rPr>
          <w:rFonts w:ascii="Times New Roman" w:eastAsia="Times New Roman" w:hAnsi="Times New Roman" w:cs="Times New Roman"/>
          <w:kern w:val="0"/>
          <w:sz w:val="24"/>
          <w:szCs w:val="24"/>
          <w:rtl/>
          <w14:ligatures w14:val="none"/>
        </w:rPr>
        <w:t>، مثل الفهم والتحليل والتقييم النقدي للمحتوى، مما يزيد من فاعلية تأثير المثيرات الرقمية</w:t>
      </w:r>
      <w:r w:rsidR="00DA4070" w:rsidRPr="00DA4070">
        <w:rPr>
          <w:rFonts w:ascii="Times New Roman" w:eastAsia="Times New Roman" w:hAnsi="Times New Roman" w:cs="Times New Roman"/>
          <w:kern w:val="0"/>
          <w:sz w:val="24"/>
          <w:szCs w:val="24"/>
          <w14:ligatures w14:val="none"/>
        </w:rPr>
        <w:t xml:space="preserve"> (Stimulus) </w:t>
      </w:r>
      <w:r w:rsidR="00DA4070" w:rsidRPr="00DA4070">
        <w:rPr>
          <w:rFonts w:ascii="Times New Roman" w:eastAsia="Times New Roman" w:hAnsi="Times New Roman" w:cs="Times New Roman"/>
          <w:kern w:val="0"/>
          <w:sz w:val="24"/>
          <w:szCs w:val="24"/>
          <w:rtl/>
          <w14:ligatures w14:val="none"/>
        </w:rPr>
        <w:t>ويجعل الاستجابة</w:t>
      </w:r>
      <w:r w:rsidR="00DA4070" w:rsidRPr="00DA4070">
        <w:rPr>
          <w:rFonts w:ascii="Times New Roman" w:eastAsia="Times New Roman" w:hAnsi="Times New Roman" w:cs="Times New Roman"/>
          <w:kern w:val="0"/>
          <w:sz w:val="24"/>
          <w:szCs w:val="24"/>
          <w14:ligatures w14:val="none"/>
        </w:rPr>
        <w:t xml:space="preserve"> (Response) </w:t>
      </w:r>
      <w:r w:rsidR="00DA4070" w:rsidRPr="00DA4070">
        <w:rPr>
          <w:rFonts w:ascii="Times New Roman" w:eastAsia="Times New Roman" w:hAnsi="Times New Roman" w:cs="Times New Roman"/>
          <w:kern w:val="0"/>
          <w:sz w:val="24"/>
          <w:szCs w:val="24"/>
          <w:rtl/>
          <w14:ligatures w14:val="none"/>
        </w:rPr>
        <w:t>أكثر عقلانية وتنظيمًا</w:t>
      </w:r>
      <w:r w:rsidR="00DA4070" w:rsidRPr="00DA4070">
        <w:rPr>
          <w:rFonts w:ascii="Times New Roman" w:eastAsia="Times New Roman" w:hAnsi="Times New Roman" w:cs="Times New Roman"/>
          <w:kern w:val="0"/>
          <w:sz w:val="24"/>
          <w:szCs w:val="24"/>
          <w14:ligatures w14:val="none"/>
        </w:rPr>
        <w:t>.</w:t>
      </w:r>
    </w:p>
    <w:p w14:paraId="259C90B2" w14:textId="4AA92E86" w:rsidR="00DA4070" w:rsidRPr="00DA4070" w:rsidRDefault="00DA1C0F" w:rsidP="00DA4070">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DA4070" w:rsidRPr="00DA4070">
        <w:rPr>
          <w:rFonts w:ascii="Times New Roman" w:eastAsia="Times New Roman" w:hAnsi="Times New Roman" w:cs="Times New Roman"/>
          <w:kern w:val="0"/>
          <w:sz w:val="24"/>
          <w:szCs w:val="24"/>
          <w:rtl/>
          <w14:ligatures w14:val="none"/>
        </w:rPr>
        <w:t>وتتفق هذه النتيجة مع ما توصلت إليه دراسة</w:t>
      </w:r>
      <w:r w:rsidR="00DA4070" w:rsidRPr="00DA4070">
        <w:rPr>
          <w:rFonts w:ascii="Times New Roman" w:eastAsia="Times New Roman" w:hAnsi="Times New Roman" w:cs="Times New Roman"/>
          <w:kern w:val="0"/>
          <w:sz w:val="24"/>
          <w:szCs w:val="24"/>
          <w14:ligatures w14:val="none"/>
        </w:rPr>
        <w:t xml:space="preserve"> </w:t>
      </w:r>
      <w:proofErr w:type="spellStart"/>
      <w:r w:rsidR="00DA4070" w:rsidRPr="00DA4070">
        <w:rPr>
          <w:rFonts w:ascii="Times New Roman" w:eastAsia="Times New Roman" w:hAnsi="Times New Roman" w:cs="Times New Roman"/>
          <w:kern w:val="0"/>
          <w:sz w:val="24"/>
          <w:szCs w:val="24"/>
          <w14:ligatures w14:val="none"/>
        </w:rPr>
        <w:t>Syafitri</w:t>
      </w:r>
      <w:proofErr w:type="spellEnd"/>
      <w:r w:rsidR="00DA4070" w:rsidRPr="00DA4070">
        <w:rPr>
          <w:rFonts w:ascii="Times New Roman" w:eastAsia="Times New Roman" w:hAnsi="Times New Roman" w:cs="Times New Roman"/>
          <w:kern w:val="0"/>
          <w:sz w:val="24"/>
          <w:szCs w:val="24"/>
          <w14:ligatures w14:val="none"/>
        </w:rPr>
        <w:t xml:space="preserve"> </w:t>
      </w:r>
      <w:r w:rsidR="00DA4070" w:rsidRPr="00DA4070">
        <w:rPr>
          <w:rFonts w:ascii="Times New Roman" w:eastAsia="Times New Roman" w:hAnsi="Times New Roman" w:cs="Times New Roman"/>
          <w:kern w:val="0"/>
          <w:sz w:val="24"/>
          <w:szCs w:val="24"/>
          <w:rtl/>
          <w14:ligatures w14:val="none"/>
        </w:rPr>
        <w:t xml:space="preserve">وآخرين (2025)، التي أكدت أن استجابة الأفراد للمحتوى التسويقي عبر مواقع التواصل الاجتماعي تمر عبر آليات إدراكية، مثل وعي العلامة التجارية، والتي تتأثر بمستوى إدراك الأفراد وتحليلهم للمعلومات، حيث يلعب البعد المعرفي دورًا وسيطًا في تحويل التعرض للمحتوى الرقمي إلى نية </w:t>
      </w:r>
      <w:r w:rsidR="00317D17" w:rsidRPr="00DA4070">
        <w:rPr>
          <w:rFonts w:ascii="Times New Roman" w:eastAsia="Times New Roman" w:hAnsi="Times New Roman" w:cs="Times New Roman" w:hint="cs"/>
          <w:kern w:val="0"/>
          <w:sz w:val="24"/>
          <w:szCs w:val="24"/>
          <w:rtl/>
          <w14:ligatures w14:val="none"/>
        </w:rPr>
        <w:t>شرائية.</w:t>
      </w:r>
      <w:r w:rsidR="00DA4070" w:rsidRPr="00DA4070">
        <w:rPr>
          <w:rFonts w:ascii="Times New Roman" w:eastAsia="Times New Roman" w:hAnsi="Times New Roman" w:cs="Times New Roman"/>
          <w:kern w:val="0"/>
          <w:sz w:val="24"/>
          <w:szCs w:val="24"/>
          <w:rtl/>
          <w14:ligatures w14:val="none"/>
        </w:rPr>
        <w:t xml:space="preserve"> ويشير ذلك إلى أن الأفراد ذوي المستوى التعليمي المرتفع يكونون أكثر قدرة على معالجة المعلومات الرقمية، مما يعزز من تأثير التسويق الرقمي في تشكيل قراراتهم</w:t>
      </w:r>
      <w:r w:rsidR="00DA4070" w:rsidRPr="00DA4070">
        <w:rPr>
          <w:rFonts w:ascii="Times New Roman" w:eastAsia="Times New Roman" w:hAnsi="Times New Roman" w:cs="Times New Roman"/>
          <w:kern w:val="0"/>
          <w:sz w:val="24"/>
          <w:szCs w:val="24"/>
          <w14:ligatures w14:val="none"/>
        </w:rPr>
        <w:t>.</w:t>
      </w:r>
    </w:p>
    <w:p w14:paraId="00BE809C" w14:textId="576AA2A5" w:rsidR="00DA4070" w:rsidRDefault="00DA1C0F" w:rsidP="00DA4070">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DA4070" w:rsidRPr="00DA4070">
        <w:rPr>
          <w:rFonts w:ascii="Times New Roman" w:eastAsia="Times New Roman" w:hAnsi="Times New Roman" w:cs="Times New Roman"/>
          <w:kern w:val="0"/>
          <w:sz w:val="24"/>
          <w:szCs w:val="24"/>
          <w:rtl/>
          <w14:ligatures w14:val="none"/>
        </w:rPr>
        <w:t>وبناءً على ذلك، يمكن القول إن ارتفاع نسبة الحاصلين على درجة البكالوريوس في عينة الدراسة لا يمثل مجرد خاصية ديموغرافية، بل يعكس بعدًا معرفيًا</w:t>
      </w:r>
      <w:r w:rsidR="00AD7ACE">
        <w:rPr>
          <w:rFonts w:ascii="Times New Roman" w:eastAsia="Times New Roman" w:hAnsi="Times New Roman" w:cs="Times New Roman" w:hint="cs"/>
          <w:kern w:val="0"/>
          <w:sz w:val="24"/>
          <w:szCs w:val="24"/>
          <w:rtl/>
          <w14:ligatures w14:val="none"/>
        </w:rPr>
        <w:t xml:space="preserve"> </w:t>
      </w:r>
      <w:r w:rsidR="00DA4070" w:rsidRPr="00DA4070">
        <w:rPr>
          <w:rFonts w:ascii="Times New Roman" w:eastAsia="Times New Roman" w:hAnsi="Times New Roman" w:cs="Times New Roman"/>
          <w:kern w:val="0"/>
          <w:sz w:val="24"/>
          <w:szCs w:val="24"/>
          <w:rtl/>
          <w14:ligatures w14:val="none"/>
        </w:rPr>
        <w:t>تحليليًا يسهم في تفسير طبيعة التفاعل مع المحتوى العقاري الرقمي، ويعزز من فهم آليات اتخاذ القرار الشرائي في البيئة الرقمية.</w:t>
      </w:r>
    </w:p>
    <w:p w14:paraId="5EF58521" w14:textId="77777777" w:rsidR="00DA1C0F" w:rsidRDefault="00DA1C0F" w:rsidP="00DA1C0F">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73B86669" w14:textId="30EE7739" w:rsidR="00DA4070" w:rsidRPr="00DA4070" w:rsidRDefault="00DA4070" w:rsidP="00DA1C0F">
      <w:pPr>
        <w:bidi/>
        <w:spacing w:before="100" w:beforeAutospacing="1" w:after="100" w:afterAutospacing="1" w:line="360" w:lineRule="auto"/>
        <w:jc w:val="center"/>
        <w:outlineLvl w:val="2"/>
        <w:rPr>
          <w:rFonts w:ascii="Times New Roman" w:eastAsia="Times New Roman" w:hAnsi="Times New Roman" w:cs="Times New Roman"/>
          <w:b/>
          <w:bCs/>
          <w:kern w:val="0"/>
          <w:sz w:val="24"/>
          <w:szCs w:val="24"/>
          <w:rtl/>
          <w14:ligatures w14:val="none"/>
        </w:rPr>
      </w:pPr>
      <w:bookmarkStart w:id="305" w:name="_Toc226826307"/>
      <w:r w:rsidRPr="00DA4070">
        <w:rPr>
          <w:rFonts w:ascii="Times New Roman" w:eastAsia="Times New Roman" w:hAnsi="Times New Roman" w:cs="Times New Roman" w:hint="cs"/>
          <w:b/>
          <w:bCs/>
          <w:kern w:val="0"/>
          <w:sz w:val="24"/>
          <w:szCs w:val="24"/>
          <w:rtl/>
          <w14:ligatures w14:val="none"/>
        </w:rPr>
        <w:lastRenderedPageBreak/>
        <w:t>الشكل 1.3.1 توزيع أفراد العينة حسب المستوى التعليمي</w:t>
      </w:r>
      <w:bookmarkEnd w:id="305"/>
    </w:p>
    <w:p w14:paraId="11C4E40F" w14:textId="0BAC9178" w:rsidR="0093582C" w:rsidRDefault="00AD5307" w:rsidP="00DE126D">
      <w:pPr>
        <w:tabs>
          <w:tab w:val="left" w:pos="6843"/>
        </w:tabs>
        <w:bidi/>
        <w:spacing w:line="360" w:lineRule="auto"/>
        <w:jc w:val="center"/>
        <w:rPr>
          <w:rFonts w:asciiTheme="majorBidi" w:eastAsia="Arial Unicode MS" w:hAnsiTheme="majorBidi" w:cs="Times New Roman"/>
          <w:sz w:val="24"/>
          <w:szCs w:val="24"/>
          <w:rtl/>
        </w:rPr>
      </w:pPr>
      <w:r>
        <w:rPr>
          <w:rFonts w:asciiTheme="majorBidi" w:eastAsia="Arial Unicode MS" w:hAnsiTheme="majorBidi" w:cs="Times New Roman"/>
          <w:noProof/>
          <w:sz w:val="24"/>
          <w:szCs w:val="24"/>
        </w:rPr>
        <w:drawing>
          <wp:inline distT="0" distB="0" distL="0" distR="0" wp14:anchorId="3A9E5790" wp14:editId="4CA2749D">
            <wp:extent cx="3623751" cy="2003729"/>
            <wp:effectExtent l="0" t="0" r="15240" b="15875"/>
            <wp:docPr id="656412430"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41BABD0" w14:textId="77777777" w:rsidR="00DE126D" w:rsidRDefault="00DE126D" w:rsidP="00DE126D">
      <w:pPr>
        <w:tabs>
          <w:tab w:val="left" w:pos="6843"/>
        </w:tabs>
        <w:bidi/>
        <w:spacing w:line="360" w:lineRule="auto"/>
        <w:jc w:val="center"/>
        <w:rPr>
          <w:rFonts w:asciiTheme="majorBidi" w:eastAsia="Arial Unicode MS" w:hAnsiTheme="majorBidi" w:cs="Times New Roman"/>
          <w:sz w:val="24"/>
          <w:szCs w:val="24"/>
          <w:rtl/>
        </w:rPr>
      </w:pPr>
    </w:p>
    <w:p w14:paraId="54C3EEF9" w14:textId="03EEB497" w:rsidR="00167210" w:rsidRPr="00167210" w:rsidRDefault="001F2A03" w:rsidP="001F2A03">
      <w:pPr>
        <w:tabs>
          <w:tab w:val="left" w:pos="6843"/>
        </w:tabs>
        <w:bidi/>
        <w:spacing w:line="360" w:lineRule="auto"/>
        <w:jc w:val="both"/>
        <w:outlineLvl w:val="2"/>
        <w:rPr>
          <w:rFonts w:asciiTheme="majorBidi" w:eastAsia="Arial Unicode MS" w:hAnsiTheme="majorBidi" w:cs="Times New Roman"/>
          <w:b/>
          <w:bCs/>
          <w:sz w:val="24"/>
          <w:szCs w:val="24"/>
        </w:rPr>
      </w:pPr>
      <w:bookmarkStart w:id="306" w:name="_Toc226826308"/>
      <w:r w:rsidRPr="009627AE">
        <w:rPr>
          <w:rFonts w:asciiTheme="majorBidi" w:eastAsia="Arial Unicode MS" w:hAnsiTheme="majorBidi" w:cs="Times New Roman" w:hint="cs"/>
          <w:b/>
          <w:bCs/>
          <w:sz w:val="24"/>
          <w:szCs w:val="24"/>
          <w:rtl/>
        </w:rPr>
        <w:t>1.4</w:t>
      </w:r>
      <w:r w:rsidR="00167210" w:rsidRPr="009627AE">
        <w:rPr>
          <w:rFonts w:asciiTheme="majorBidi" w:eastAsia="Arial Unicode MS" w:hAnsiTheme="majorBidi" w:cs="Times New Roman"/>
          <w:b/>
          <w:bCs/>
          <w:sz w:val="24"/>
          <w:szCs w:val="24"/>
        </w:rPr>
        <w:t xml:space="preserve"> </w:t>
      </w:r>
      <w:r w:rsidR="00167210" w:rsidRPr="009627AE">
        <w:rPr>
          <w:rFonts w:asciiTheme="majorBidi" w:eastAsia="Arial Unicode MS" w:hAnsiTheme="majorBidi" w:cs="Times New Roman"/>
          <w:b/>
          <w:bCs/>
          <w:sz w:val="24"/>
          <w:szCs w:val="24"/>
          <w:rtl/>
        </w:rPr>
        <w:t>توزيع أفراد العينة حسب المنطقة السكنية</w:t>
      </w:r>
      <w:bookmarkEnd w:id="306"/>
    </w:p>
    <w:p w14:paraId="7BB39A26" w14:textId="12003249" w:rsidR="00167210" w:rsidRPr="00167210" w:rsidRDefault="00167210" w:rsidP="00DE126D">
      <w:pPr>
        <w:tabs>
          <w:tab w:val="left" w:pos="6843"/>
        </w:tabs>
        <w:bidi/>
        <w:spacing w:line="360" w:lineRule="auto"/>
        <w:jc w:val="center"/>
        <w:outlineLvl w:val="2"/>
        <w:rPr>
          <w:rFonts w:asciiTheme="majorBidi" w:eastAsia="Arial Unicode MS" w:hAnsiTheme="majorBidi" w:cs="Times New Roman"/>
          <w:sz w:val="24"/>
          <w:szCs w:val="24"/>
        </w:rPr>
      </w:pPr>
      <w:bookmarkStart w:id="307" w:name="_Toc226826309"/>
      <w:r w:rsidRPr="00167210">
        <w:rPr>
          <w:rFonts w:asciiTheme="majorBidi" w:eastAsia="Arial Unicode MS" w:hAnsiTheme="majorBidi" w:cs="Times New Roman"/>
          <w:b/>
          <w:bCs/>
          <w:sz w:val="24"/>
          <w:szCs w:val="24"/>
          <w:rtl/>
        </w:rPr>
        <w:t>جدول (</w:t>
      </w:r>
      <w:r w:rsidR="001F2A03">
        <w:rPr>
          <w:rFonts w:asciiTheme="majorBidi" w:eastAsia="Arial Unicode MS" w:hAnsiTheme="majorBidi" w:cs="Times New Roman" w:hint="cs"/>
          <w:b/>
          <w:bCs/>
          <w:sz w:val="24"/>
          <w:szCs w:val="24"/>
          <w:rtl/>
        </w:rPr>
        <w:t>1.4.1</w:t>
      </w:r>
      <w:r w:rsidRPr="00167210">
        <w:rPr>
          <w:rFonts w:asciiTheme="majorBidi" w:eastAsia="Arial Unicode MS" w:hAnsiTheme="majorBidi" w:cs="Times New Roman"/>
          <w:b/>
          <w:bCs/>
          <w:sz w:val="24"/>
          <w:szCs w:val="24"/>
          <w:rtl/>
        </w:rPr>
        <w:t>) توزيع أفراد العينة حسب المنطقة السكنية</w:t>
      </w:r>
      <w:bookmarkEnd w:id="307"/>
    </w:p>
    <w:tbl>
      <w:tblPr>
        <w:tblStyle w:val="GridTable2"/>
        <w:bidiVisual/>
        <w:tblW w:w="0" w:type="auto"/>
        <w:tblLook w:val="04A0" w:firstRow="1" w:lastRow="0" w:firstColumn="1" w:lastColumn="0" w:noHBand="0" w:noVBand="1"/>
      </w:tblPr>
      <w:tblGrid>
        <w:gridCol w:w="3116"/>
        <w:gridCol w:w="3117"/>
        <w:gridCol w:w="3117"/>
      </w:tblGrid>
      <w:tr w:rsidR="00167210" w:rsidRPr="00167210" w14:paraId="3EAA15F9" w14:textId="77777777" w:rsidTr="005049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B75929A" w14:textId="2238B14F"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المنطقة السكنية</w:t>
            </w:r>
          </w:p>
        </w:tc>
        <w:tc>
          <w:tcPr>
            <w:tcW w:w="3117" w:type="dxa"/>
          </w:tcPr>
          <w:p w14:paraId="7885F589" w14:textId="77777777" w:rsidR="00167210" w:rsidRPr="00167210" w:rsidRDefault="00167210" w:rsidP="00167210">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167210">
              <w:rPr>
                <w:rFonts w:asciiTheme="majorBidi" w:eastAsia="Arial Unicode MS" w:hAnsiTheme="majorBidi" w:cs="Times New Roman" w:hint="cs"/>
                <w:rtl/>
              </w:rPr>
              <w:t>التكرار</w:t>
            </w:r>
          </w:p>
        </w:tc>
        <w:tc>
          <w:tcPr>
            <w:tcW w:w="3117" w:type="dxa"/>
          </w:tcPr>
          <w:p w14:paraId="46296F92" w14:textId="77777777" w:rsidR="00167210" w:rsidRPr="00167210" w:rsidRDefault="00167210" w:rsidP="00167210">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167210">
              <w:rPr>
                <w:rFonts w:asciiTheme="majorBidi" w:eastAsia="Arial Unicode MS" w:hAnsiTheme="majorBidi" w:cs="Times New Roman" w:hint="cs"/>
                <w:rtl/>
              </w:rPr>
              <w:t>النسبة المئوية</w:t>
            </w:r>
          </w:p>
        </w:tc>
      </w:tr>
      <w:tr w:rsidR="00167210" w:rsidRPr="00167210" w14:paraId="453A063E"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E19B472" w14:textId="73F6DB98"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المنطقة الوسطى</w:t>
            </w:r>
          </w:p>
        </w:tc>
        <w:tc>
          <w:tcPr>
            <w:tcW w:w="3117" w:type="dxa"/>
          </w:tcPr>
          <w:p w14:paraId="5B2C3BB9" w14:textId="22FC0C64" w:rsidR="00167210" w:rsidRPr="00167210" w:rsidRDefault="00167210" w:rsidP="00167210">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hint="cs"/>
                <w:b/>
                <w:bCs/>
                <w:rtl/>
              </w:rPr>
              <w:t>136</w:t>
            </w:r>
          </w:p>
        </w:tc>
        <w:tc>
          <w:tcPr>
            <w:tcW w:w="3117" w:type="dxa"/>
          </w:tcPr>
          <w:p w14:paraId="4AFC1EE5" w14:textId="7866CC6F" w:rsidR="00167210" w:rsidRPr="00167210" w:rsidRDefault="00167210" w:rsidP="00167210">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167210">
              <w:rPr>
                <w:rFonts w:asciiTheme="majorBidi" w:eastAsia="Arial Unicode MS" w:hAnsiTheme="majorBidi" w:cs="Times New Roman"/>
                <w:b/>
                <w:bCs/>
              </w:rPr>
              <w:t>34%</w:t>
            </w:r>
          </w:p>
        </w:tc>
      </w:tr>
      <w:tr w:rsidR="00167210" w:rsidRPr="00167210" w14:paraId="2C1D4918"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5E0E4433" w14:textId="60534363"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المنطقة الغربية</w:t>
            </w:r>
          </w:p>
        </w:tc>
        <w:tc>
          <w:tcPr>
            <w:tcW w:w="3117" w:type="dxa"/>
          </w:tcPr>
          <w:p w14:paraId="645B43E6" w14:textId="6C86E43E" w:rsidR="00167210" w:rsidRPr="00167210" w:rsidRDefault="00167210" w:rsidP="00167210">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hint="cs"/>
                <w:b/>
                <w:bCs/>
                <w:rtl/>
              </w:rPr>
              <w:t>115</w:t>
            </w:r>
          </w:p>
        </w:tc>
        <w:tc>
          <w:tcPr>
            <w:tcW w:w="3117" w:type="dxa"/>
          </w:tcPr>
          <w:p w14:paraId="1C48B38F" w14:textId="21501B0E" w:rsidR="00167210" w:rsidRPr="00167210" w:rsidRDefault="00167210" w:rsidP="00167210">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b/>
                <w:bCs/>
              </w:rPr>
              <w:t>28.75%</w:t>
            </w:r>
          </w:p>
        </w:tc>
      </w:tr>
      <w:tr w:rsidR="00167210" w:rsidRPr="00167210" w14:paraId="2577D771"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A89F6E1" w14:textId="754D1FD4"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المنطقة الشرقية</w:t>
            </w:r>
          </w:p>
        </w:tc>
        <w:tc>
          <w:tcPr>
            <w:tcW w:w="3117" w:type="dxa"/>
          </w:tcPr>
          <w:p w14:paraId="19D11BCA" w14:textId="2202721E" w:rsidR="00167210" w:rsidRPr="00167210" w:rsidRDefault="00167210" w:rsidP="00167210">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hint="cs"/>
                <w:b/>
                <w:bCs/>
                <w:rtl/>
              </w:rPr>
              <w:t>61</w:t>
            </w:r>
          </w:p>
        </w:tc>
        <w:tc>
          <w:tcPr>
            <w:tcW w:w="3117" w:type="dxa"/>
          </w:tcPr>
          <w:p w14:paraId="0623C637" w14:textId="2D2578EE" w:rsidR="00167210" w:rsidRPr="00167210" w:rsidRDefault="00167210" w:rsidP="00167210">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b/>
                <w:bCs/>
              </w:rPr>
              <w:t>15.25%</w:t>
            </w:r>
          </w:p>
        </w:tc>
      </w:tr>
      <w:tr w:rsidR="00167210" w:rsidRPr="00167210" w14:paraId="4DFFD73C"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0190CB05" w14:textId="2ACAF351"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المنطقة الجنوبية</w:t>
            </w:r>
          </w:p>
        </w:tc>
        <w:tc>
          <w:tcPr>
            <w:tcW w:w="3117" w:type="dxa"/>
          </w:tcPr>
          <w:p w14:paraId="2AC91E70" w14:textId="77777777" w:rsidR="00167210" w:rsidRPr="00167210" w:rsidRDefault="00167210" w:rsidP="00167210">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hint="cs"/>
                <w:b/>
                <w:bCs/>
                <w:rtl/>
              </w:rPr>
              <w:t>44</w:t>
            </w:r>
          </w:p>
        </w:tc>
        <w:tc>
          <w:tcPr>
            <w:tcW w:w="3117" w:type="dxa"/>
          </w:tcPr>
          <w:p w14:paraId="00A17B32" w14:textId="77777777" w:rsidR="00167210" w:rsidRPr="00167210" w:rsidRDefault="00167210" w:rsidP="00167210">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b/>
                <w:bCs/>
              </w:rPr>
              <w:t>11%</w:t>
            </w:r>
          </w:p>
        </w:tc>
      </w:tr>
      <w:tr w:rsidR="00167210" w:rsidRPr="00167210" w14:paraId="677E79DD"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AF1057B" w14:textId="46E52219"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المنطقة الشمالية</w:t>
            </w:r>
          </w:p>
        </w:tc>
        <w:tc>
          <w:tcPr>
            <w:tcW w:w="3117" w:type="dxa"/>
          </w:tcPr>
          <w:p w14:paraId="3B6C23DD" w14:textId="5E531F3A" w:rsidR="00167210" w:rsidRPr="00167210" w:rsidRDefault="00167210" w:rsidP="00167210">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hint="cs"/>
                <w:b/>
                <w:bCs/>
                <w:rtl/>
              </w:rPr>
              <w:t>44</w:t>
            </w:r>
          </w:p>
        </w:tc>
        <w:tc>
          <w:tcPr>
            <w:tcW w:w="3117" w:type="dxa"/>
          </w:tcPr>
          <w:p w14:paraId="3EA8A994" w14:textId="5D651902" w:rsidR="00167210" w:rsidRPr="00167210" w:rsidRDefault="00167210" w:rsidP="00167210">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b/>
                <w:bCs/>
              </w:rPr>
              <w:t>11%</w:t>
            </w:r>
          </w:p>
        </w:tc>
      </w:tr>
      <w:tr w:rsidR="00167210" w:rsidRPr="00167210" w14:paraId="7A57FE4B"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7A161116" w14:textId="77777777"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المجموع</w:t>
            </w:r>
          </w:p>
        </w:tc>
        <w:tc>
          <w:tcPr>
            <w:tcW w:w="3117" w:type="dxa"/>
          </w:tcPr>
          <w:p w14:paraId="3B9A7839" w14:textId="77777777" w:rsidR="00167210" w:rsidRPr="00167210" w:rsidRDefault="00167210" w:rsidP="00167210">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hint="cs"/>
                <w:b/>
                <w:bCs/>
                <w:rtl/>
              </w:rPr>
              <w:t>400</w:t>
            </w:r>
          </w:p>
        </w:tc>
        <w:tc>
          <w:tcPr>
            <w:tcW w:w="3117" w:type="dxa"/>
          </w:tcPr>
          <w:p w14:paraId="3002E6AB" w14:textId="77777777" w:rsidR="00167210" w:rsidRPr="00167210" w:rsidRDefault="00167210" w:rsidP="00167210">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b/>
                <w:bCs/>
              </w:rPr>
              <w:t>100%</w:t>
            </w:r>
          </w:p>
        </w:tc>
      </w:tr>
    </w:tbl>
    <w:p w14:paraId="7D516BED" w14:textId="77777777" w:rsidR="00DA4070" w:rsidRDefault="00DA4070" w:rsidP="00973CD6">
      <w:pPr>
        <w:tabs>
          <w:tab w:val="left" w:pos="6843"/>
        </w:tabs>
        <w:bidi/>
        <w:spacing w:line="360" w:lineRule="auto"/>
        <w:jc w:val="both"/>
        <w:rPr>
          <w:rFonts w:asciiTheme="majorBidi" w:eastAsia="Arial Unicode MS" w:hAnsiTheme="majorBidi" w:cs="Times New Roman"/>
          <w:b/>
          <w:bCs/>
          <w:sz w:val="24"/>
          <w:szCs w:val="24"/>
          <w:rtl/>
        </w:rPr>
      </w:pPr>
    </w:p>
    <w:p w14:paraId="561932ED" w14:textId="22E66F88" w:rsidR="002B55D9" w:rsidRPr="002B55D9" w:rsidRDefault="002B55D9" w:rsidP="00DA4070">
      <w:pPr>
        <w:tabs>
          <w:tab w:val="left" w:pos="6843"/>
        </w:tabs>
        <w:bidi/>
        <w:spacing w:line="360" w:lineRule="auto"/>
        <w:jc w:val="both"/>
        <w:rPr>
          <w:rFonts w:asciiTheme="majorBidi" w:eastAsia="Arial Unicode MS" w:hAnsiTheme="majorBidi" w:cs="Times New Roman"/>
          <w:b/>
          <w:bCs/>
          <w:sz w:val="24"/>
          <w:szCs w:val="24"/>
        </w:rPr>
      </w:pPr>
      <w:r w:rsidRPr="002B55D9">
        <w:rPr>
          <w:rFonts w:asciiTheme="majorBidi" w:eastAsia="Arial Unicode MS" w:hAnsiTheme="majorBidi" w:cs="Times New Roman"/>
          <w:b/>
          <w:bCs/>
          <w:sz w:val="24"/>
          <w:szCs w:val="24"/>
          <w:rtl/>
        </w:rPr>
        <w:t>تفسير النتائج</w:t>
      </w:r>
    </w:p>
    <w:p w14:paraId="7A6F24D0" w14:textId="28499617" w:rsidR="00580544" w:rsidRPr="00580544" w:rsidRDefault="003B606B"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580544" w:rsidRPr="00580544">
        <w:rPr>
          <w:rFonts w:ascii="Times New Roman" w:eastAsia="Times New Roman" w:hAnsi="Times New Roman" w:cs="Times New Roman"/>
          <w:kern w:val="0"/>
          <w:sz w:val="24"/>
          <w:szCs w:val="24"/>
          <w:rtl/>
          <w14:ligatures w14:val="none"/>
        </w:rPr>
        <w:t>تشير نتائج الجدول إلى أن النسبة الأكبر من أفراد عينة الدراسة تقيم في المنطقة الوسطى بنسبة (34%)، تليها المنطقة الغربية بنسبة (28.75%)، وهو ما يعكس تمركز العينة في المناطق الحضرية الرئيسة في المملكة العربية السعودية. ويمكن تفسير هذه النتيجة في ضوء التوزيع السكاني والاقتصادي، حيث تُعد هاتان المنطقتان من أكثر مناطق المملكة كثافة سكانية ونشاطًا اقتصاديًا، نظرًا لاحتوائهما على مدن رئيسة مثل الرياض وجدة، اللتين تمثلان مراكز حضرية واستثمارية محورية</w:t>
      </w:r>
      <w:r w:rsidR="00580544" w:rsidRPr="00580544">
        <w:rPr>
          <w:rFonts w:ascii="Times New Roman" w:eastAsia="Times New Roman" w:hAnsi="Times New Roman" w:cs="Times New Roman"/>
          <w:kern w:val="0"/>
          <w:sz w:val="24"/>
          <w:szCs w:val="24"/>
          <w14:ligatures w14:val="none"/>
        </w:rPr>
        <w:t>.</w:t>
      </w:r>
    </w:p>
    <w:p w14:paraId="14E43979" w14:textId="2A0FAF86" w:rsidR="00580544" w:rsidRPr="00580544" w:rsidRDefault="003B606B"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lastRenderedPageBreak/>
        <w:t>-</w:t>
      </w:r>
      <w:r w:rsidR="00580544" w:rsidRPr="00580544">
        <w:rPr>
          <w:rFonts w:ascii="Times New Roman" w:eastAsia="Times New Roman" w:hAnsi="Times New Roman" w:cs="Times New Roman"/>
          <w:kern w:val="0"/>
          <w:sz w:val="24"/>
          <w:szCs w:val="24"/>
          <w:rtl/>
          <w14:ligatures w14:val="none"/>
        </w:rPr>
        <w:t>وتدعم هذه النتيجة البيانات الإحصائية الرسمية، حيث تشير تقارير الهيئة العامة للإحصاء إلى تركز نسبة كبيرة من السكان في المناطق الحضرية الكبرى، خاصة في منطقتي الرياض ومكة المكرمة، مع ارتفاع معدلات التحضر والنمو السكاني فيهما (الهيئة العامة للإحصاء، 2024، ص. 52). كما تعكس مؤشرات السوق العقاري ارتفاع حجم الصفقات وقيم التداول في هذه المناطق مقارنة بغيرها، وهو ما يعزز من جاذبيتها الاستثمارية وزيادة الطلب العقاري فيها</w:t>
      </w:r>
      <w:r w:rsidR="00580544" w:rsidRPr="00580544">
        <w:rPr>
          <w:rFonts w:ascii="Times New Roman" w:eastAsia="Times New Roman" w:hAnsi="Times New Roman" w:cs="Times New Roman"/>
          <w:kern w:val="0"/>
          <w:sz w:val="24"/>
          <w:szCs w:val="24"/>
          <w14:ligatures w14:val="none"/>
        </w:rPr>
        <w:t>.</w:t>
      </w:r>
    </w:p>
    <w:p w14:paraId="127D9ED1" w14:textId="36CD5FE0" w:rsidR="00580544" w:rsidRPr="00580544" w:rsidRDefault="003B606B"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580544" w:rsidRPr="00580544">
        <w:rPr>
          <w:rFonts w:ascii="Times New Roman" w:eastAsia="Times New Roman" w:hAnsi="Times New Roman" w:cs="Times New Roman"/>
          <w:kern w:val="0"/>
          <w:sz w:val="24"/>
          <w:szCs w:val="24"/>
          <w:rtl/>
          <w14:ligatures w14:val="none"/>
        </w:rPr>
        <w:t>ويمكن تفسير هذه النتيجة في ضوء نموذج إطار التأثير</w:t>
      </w:r>
      <w:r w:rsidR="00580544" w:rsidRPr="00580544">
        <w:rPr>
          <w:rFonts w:ascii="Times New Roman" w:eastAsia="Times New Roman" w:hAnsi="Times New Roman" w:cs="Times New Roman"/>
          <w:kern w:val="0"/>
          <w:sz w:val="24"/>
          <w:szCs w:val="24"/>
          <w14:ligatures w14:val="none"/>
        </w:rPr>
        <w:t xml:space="preserve"> (Model of Influence Framework)</w:t>
      </w:r>
      <w:r w:rsidR="00580544" w:rsidRPr="00580544">
        <w:rPr>
          <w:rFonts w:ascii="Times New Roman" w:eastAsia="Times New Roman" w:hAnsi="Times New Roman" w:cs="Times New Roman"/>
          <w:kern w:val="0"/>
          <w:sz w:val="24"/>
          <w:szCs w:val="24"/>
          <w:rtl/>
          <w14:ligatures w14:val="none"/>
        </w:rPr>
        <w:t>، حيث تؤدي كثافة النشاط العقاري في المناطق الحضرية إلى زيادة حجم المحتوى المتداول عبر المنصات الرقمية، مما يرفع من مستوى التعرض للمعلومات العقارية، ويعزز من احتمالية انتقال التأثير من مرحلة الوعي إلى مرحلة الاهتمام ثم التفاعل، وصولًا إلى نية الشراء أو القرار الفعلي. فكلما زادت كثافة البيئة التسويقية، زادت قوة التأثير الاتصالي</w:t>
      </w:r>
      <w:r w:rsidR="00580544" w:rsidRPr="00580544">
        <w:rPr>
          <w:rFonts w:ascii="Times New Roman" w:eastAsia="Times New Roman" w:hAnsi="Times New Roman" w:cs="Times New Roman"/>
          <w:kern w:val="0"/>
          <w:sz w:val="24"/>
          <w:szCs w:val="24"/>
          <w14:ligatures w14:val="none"/>
        </w:rPr>
        <w:t>.</w:t>
      </w:r>
    </w:p>
    <w:p w14:paraId="784272D1" w14:textId="7FE3F70D" w:rsidR="00580544" w:rsidRPr="00580544" w:rsidRDefault="003B606B"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580544" w:rsidRPr="00580544">
        <w:rPr>
          <w:rFonts w:ascii="Times New Roman" w:eastAsia="Times New Roman" w:hAnsi="Times New Roman" w:cs="Times New Roman"/>
          <w:kern w:val="0"/>
          <w:sz w:val="24"/>
          <w:szCs w:val="24"/>
          <w:rtl/>
          <w14:ligatures w14:val="none"/>
        </w:rPr>
        <w:t>كما يمكن تفسير النتيجة في إطار نظرية التأثير الاجتماعي</w:t>
      </w:r>
      <w:r w:rsidR="00580544" w:rsidRPr="00580544">
        <w:rPr>
          <w:rFonts w:ascii="Times New Roman" w:eastAsia="Times New Roman" w:hAnsi="Times New Roman" w:cs="Times New Roman"/>
          <w:kern w:val="0"/>
          <w:sz w:val="24"/>
          <w:szCs w:val="24"/>
          <w14:ligatures w14:val="none"/>
        </w:rPr>
        <w:t xml:space="preserve"> (Social Influence Theory)</w:t>
      </w:r>
      <w:r w:rsidR="00580544" w:rsidRPr="00580544">
        <w:rPr>
          <w:rFonts w:ascii="Times New Roman" w:eastAsia="Times New Roman" w:hAnsi="Times New Roman" w:cs="Times New Roman"/>
          <w:kern w:val="0"/>
          <w:sz w:val="24"/>
          <w:szCs w:val="24"/>
          <w:rtl/>
          <w14:ligatures w14:val="none"/>
        </w:rPr>
        <w:t>، حيث تسهم البيئات الحضرية ذات الكثافة السكانية العالية في تعزيز التفاعل الاجتماعي الرقمي، وتبادل الخبرات والتوصيات بين الأفراد، خاصة عبر منصات التواصل الاجتماعي. ويؤدي هذا التفاعل إلى تشكيل اتجاهات جماعية نحو المشاريع العقارية، مما يزيد من تأثير المحتوى الرقمي في القرار الشرائي، خصوصًا في الأسواق التي تتسم بارتفاع التنافسية مثل السوق العقاري في الرياض وجدة</w:t>
      </w:r>
      <w:r w:rsidR="00580544" w:rsidRPr="00580544">
        <w:rPr>
          <w:rFonts w:ascii="Times New Roman" w:eastAsia="Times New Roman" w:hAnsi="Times New Roman" w:cs="Times New Roman"/>
          <w:kern w:val="0"/>
          <w:sz w:val="24"/>
          <w:szCs w:val="24"/>
          <w14:ligatures w14:val="none"/>
        </w:rPr>
        <w:t>.</w:t>
      </w:r>
    </w:p>
    <w:p w14:paraId="283BB34A" w14:textId="6789B664" w:rsidR="00580544" w:rsidRPr="00580544" w:rsidRDefault="003B606B"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580544" w:rsidRPr="00580544">
        <w:rPr>
          <w:rFonts w:ascii="Times New Roman" w:eastAsia="Times New Roman" w:hAnsi="Times New Roman" w:cs="Times New Roman"/>
          <w:kern w:val="0"/>
          <w:sz w:val="24"/>
          <w:szCs w:val="24"/>
          <w:rtl/>
          <w14:ligatures w14:val="none"/>
        </w:rPr>
        <w:t>ومن منظور آخر، يمكن تفسير النتيجة في ضوء نظرية القيمة المدركة للعميل</w:t>
      </w:r>
      <w:r w:rsidR="00580544" w:rsidRPr="00580544">
        <w:rPr>
          <w:rFonts w:ascii="Times New Roman" w:eastAsia="Times New Roman" w:hAnsi="Times New Roman" w:cs="Times New Roman"/>
          <w:kern w:val="0"/>
          <w:sz w:val="24"/>
          <w:szCs w:val="24"/>
          <w14:ligatures w14:val="none"/>
        </w:rPr>
        <w:t xml:space="preserve"> (Customer Perceived Value Theory)</w:t>
      </w:r>
      <w:r w:rsidR="00580544" w:rsidRPr="00580544">
        <w:rPr>
          <w:rFonts w:ascii="Times New Roman" w:eastAsia="Times New Roman" w:hAnsi="Times New Roman" w:cs="Times New Roman"/>
          <w:kern w:val="0"/>
          <w:sz w:val="24"/>
          <w:szCs w:val="24"/>
          <w:rtl/>
          <w14:ligatures w14:val="none"/>
        </w:rPr>
        <w:t>، حيث توفر المناطق الحضرية مجموعة واسعة من الخيارات العقارية، مما يتيح للمستهلكين مقارنة البدائل وتقييمها من حيث السعر، الموقع، والعوائد الاستثمارية. ويؤدي هذا التنوع إلى رفع مستوى القيمة المدركة للعقار، وهو ما يدفع الأفراد إلى البحث المكثف عن المعلومات عبر المنصات الرقمية، وبالتالي زيادة اعتمادهم على التسويق العقاري عبر وسائل التواصل الاجتماعي</w:t>
      </w:r>
      <w:r w:rsidR="00580544" w:rsidRPr="00580544">
        <w:rPr>
          <w:rFonts w:ascii="Times New Roman" w:eastAsia="Times New Roman" w:hAnsi="Times New Roman" w:cs="Times New Roman"/>
          <w:kern w:val="0"/>
          <w:sz w:val="24"/>
          <w:szCs w:val="24"/>
          <w14:ligatures w14:val="none"/>
        </w:rPr>
        <w:t>.</w:t>
      </w:r>
    </w:p>
    <w:p w14:paraId="1559DF00" w14:textId="29270028" w:rsidR="00580544" w:rsidRPr="00580544" w:rsidRDefault="003B606B"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580544" w:rsidRPr="00580544">
        <w:rPr>
          <w:rFonts w:ascii="Times New Roman" w:eastAsia="Times New Roman" w:hAnsi="Times New Roman" w:cs="Times New Roman"/>
          <w:kern w:val="0"/>
          <w:sz w:val="24"/>
          <w:szCs w:val="24"/>
          <w:rtl/>
          <w14:ligatures w14:val="none"/>
        </w:rPr>
        <w:t>كما يمكن ربط هذه النتيجة بشكل تكميلي بنموذج المثير–الكائن–الاستجابة</w:t>
      </w:r>
      <w:r w:rsidR="00580544" w:rsidRPr="00580544">
        <w:rPr>
          <w:rFonts w:ascii="Times New Roman" w:eastAsia="Times New Roman" w:hAnsi="Times New Roman" w:cs="Times New Roman"/>
          <w:kern w:val="0"/>
          <w:sz w:val="24"/>
          <w:szCs w:val="24"/>
          <w14:ligatures w14:val="none"/>
        </w:rPr>
        <w:t xml:space="preserve"> (S-O-R)</w:t>
      </w:r>
      <w:r w:rsidR="00580544" w:rsidRPr="00580544">
        <w:rPr>
          <w:rFonts w:ascii="Times New Roman" w:eastAsia="Times New Roman" w:hAnsi="Times New Roman" w:cs="Times New Roman"/>
          <w:kern w:val="0"/>
          <w:sz w:val="24"/>
          <w:szCs w:val="24"/>
          <w:rtl/>
          <w14:ligatures w14:val="none"/>
        </w:rPr>
        <w:t>، حيث تمثل البيئة الحضرية ذات النشاط العقاري المرتفع مصدرًا غنيًا بالمثيرات الرقمية</w:t>
      </w:r>
      <w:r w:rsidR="00580544" w:rsidRPr="00580544">
        <w:rPr>
          <w:rFonts w:ascii="Times New Roman" w:eastAsia="Times New Roman" w:hAnsi="Times New Roman" w:cs="Times New Roman"/>
          <w:kern w:val="0"/>
          <w:sz w:val="24"/>
          <w:szCs w:val="24"/>
          <w14:ligatures w14:val="none"/>
        </w:rPr>
        <w:t xml:space="preserve"> (Stimulus)</w:t>
      </w:r>
      <w:r w:rsidR="00580544" w:rsidRPr="00580544">
        <w:rPr>
          <w:rFonts w:ascii="Times New Roman" w:eastAsia="Times New Roman" w:hAnsi="Times New Roman" w:cs="Times New Roman"/>
          <w:kern w:val="0"/>
          <w:sz w:val="24"/>
          <w:szCs w:val="24"/>
          <w:rtl/>
          <w14:ligatures w14:val="none"/>
        </w:rPr>
        <w:t>، والتي تؤدي إلى تعزيز الإدراك والوعي العقاري لدى الأفراد</w:t>
      </w:r>
      <w:r w:rsidR="00580544" w:rsidRPr="00580544">
        <w:rPr>
          <w:rFonts w:ascii="Times New Roman" w:eastAsia="Times New Roman" w:hAnsi="Times New Roman" w:cs="Times New Roman"/>
          <w:kern w:val="0"/>
          <w:sz w:val="24"/>
          <w:szCs w:val="24"/>
          <w14:ligatures w14:val="none"/>
        </w:rPr>
        <w:t xml:space="preserve"> (Organism)</w:t>
      </w:r>
      <w:r w:rsidR="00580544" w:rsidRPr="00580544">
        <w:rPr>
          <w:rFonts w:ascii="Times New Roman" w:eastAsia="Times New Roman" w:hAnsi="Times New Roman" w:cs="Times New Roman"/>
          <w:kern w:val="0"/>
          <w:sz w:val="24"/>
          <w:szCs w:val="24"/>
          <w:rtl/>
          <w14:ligatures w14:val="none"/>
        </w:rPr>
        <w:t>، ومن ثم تحفيز استجابات سلوكية تتمثل في البحث أو التوجه نحو الشراء</w:t>
      </w:r>
      <w:r w:rsidR="00580544" w:rsidRPr="00580544">
        <w:rPr>
          <w:rFonts w:ascii="Times New Roman" w:eastAsia="Times New Roman" w:hAnsi="Times New Roman" w:cs="Times New Roman"/>
          <w:kern w:val="0"/>
          <w:sz w:val="24"/>
          <w:szCs w:val="24"/>
          <w14:ligatures w14:val="none"/>
        </w:rPr>
        <w:t xml:space="preserve"> (Response).</w:t>
      </w:r>
    </w:p>
    <w:p w14:paraId="33CCB08F" w14:textId="583DD29A" w:rsidR="00580544" w:rsidRPr="00580544" w:rsidRDefault="003B606B"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580544" w:rsidRPr="00580544">
        <w:rPr>
          <w:rFonts w:ascii="Times New Roman" w:eastAsia="Times New Roman" w:hAnsi="Times New Roman" w:cs="Times New Roman"/>
          <w:kern w:val="0"/>
          <w:sz w:val="24"/>
          <w:szCs w:val="24"/>
          <w:rtl/>
          <w14:ligatures w14:val="none"/>
        </w:rPr>
        <w:t>وتتفق هذه النتيجة مع ما توصلت إليه دراسة</w:t>
      </w:r>
      <w:r w:rsidR="00580544" w:rsidRPr="00580544">
        <w:rPr>
          <w:rFonts w:ascii="Times New Roman" w:eastAsia="Times New Roman" w:hAnsi="Times New Roman" w:cs="Times New Roman"/>
          <w:kern w:val="0"/>
          <w:sz w:val="24"/>
          <w:szCs w:val="24"/>
          <w14:ligatures w14:val="none"/>
        </w:rPr>
        <w:t xml:space="preserve"> Al-</w:t>
      </w:r>
      <w:proofErr w:type="spellStart"/>
      <w:r w:rsidR="00580544" w:rsidRPr="00580544">
        <w:rPr>
          <w:rFonts w:ascii="Times New Roman" w:eastAsia="Times New Roman" w:hAnsi="Times New Roman" w:cs="Times New Roman"/>
          <w:kern w:val="0"/>
          <w:sz w:val="24"/>
          <w:szCs w:val="24"/>
          <w14:ligatures w14:val="none"/>
        </w:rPr>
        <w:t>Gasawneh</w:t>
      </w:r>
      <w:proofErr w:type="spellEnd"/>
      <w:r w:rsidR="00580544" w:rsidRPr="00580544">
        <w:rPr>
          <w:rFonts w:ascii="Times New Roman" w:eastAsia="Times New Roman" w:hAnsi="Times New Roman" w:cs="Times New Roman"/>
          <w:kern w:val="0"/>
          <w:sz w:val="24"/>
          <w:szCs w:val="24"/>
          <w14:ligatures w14:val="none"/>
        </w:rPr>
        <w:t xml:space="preserve"> </w:t>
      </w:r>
      <w:r w:rsidR="00580544" w:rsidRPr="00580544">
        <w:rPr>
          <w:rFonts w:ascii="Times New Roman" w:eastAsia="Times New Roman" w:hAnsi="Times New Roman" w:cs="Times New Roman"/>
          <w:kern w:val="0"/>
          <w:sz w:val="24"/>
          <w:szCs w:val="24"/>
          <w:rtl/>
          <w14:ligatures w14:val="none"/>
        </w:rPr>
        <w:t xml:space="preserve">وآخرين (2023)، التي أكدت أن التعرض المكثف للمحتوى العقاري عبر مواقع التواصل الاجتماعي، خاصة في البيئات التي تشهد نشاطًا عقاريًا مرتفعًا، يسهم في تعزيز نية الشراء من خلال آليات مثل التفاعل الرقمي والكلمة المنطوقة إلكترونيًا، والتي تلعب دورًا محوريًا في تشكيل القرار </w:t>
      </w:r>
      <w:r w:rsidR="00AD7ACE" w:rsidRPr="00580544">
        <w:rPr>
          <w:rFonts w:ascii="Times New Roman" w:eastAsia="Times New Roman" w:hAnsi="Times New Roman" w:cs="Times New Roman" w:hint="cs"/>
          <w:kern w:val="0"/>
          <w:sz w:val="24"/>
          <w:szCs w:val="24"/>
          <w:rtl/>
          <w14:ligatures w14:val="none"/>
        </w:rPr>
        <w:t>العقاري</w:t>
      </w:r>
      <w:r w:rsidR="00AD7ACE" w:rsidRPr="00580544">
        <w:rPr>
          <w:rFonts w:ascii="Times New Roman" w:eastAsia="Times New Roman" w:hAnsi="Times New Roman" w:cs="Times New Roman"/>
          <w:kern w:val="0"/>
          <w:sz w:val="24"/>
          <w:szCs w:val="24"/>
          <w14:ligatures w14:val="none"/>
        </w:rPr>
        <w:t>.</w:t>
      </w:r>
    </w:p>
    <w:p w14:paraId="7C062DAE" w14:textId="56C53024" w:rsidR="00580544" w:rsidRDefault="003B606B"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580544" w:rsidRPr="00580544">
        <w:rPr>
          <w:rFonts w:ascii="Times New Roman" w:eastAsia="Times New Roman" w:hAnsi="Times New Roman" w:cs="Times New Roman"/>
          <w:kern w:val="0"/>
          <w:sz w:val="24"/>
          <w:szCs w:val="24"/>
          <w:rtl/>
          <w14:ligatures w14:val="none"/>
        </w:rPr>
        <w:t>وبناءً على ذلك، يمكن القول إن التوزيع الجغرافي لعينة الدراسة لا يعكس فقط تركزًا سكانيًا، بل يمثل بيئة رقمية</w:t>
      </w:r>
      <w:r w:rsidR="00AD7ACE">
        <w:rPr>
          <w:rFonts w:ascii="Times New Roman" w:eastAsia="Times New Roman" w:hAnsi="Times New Roman" w:cs="Times New Roman" w:hint="cs"/>
          <w:kern w:val="0"/>
          <w:sz w:val="24"/>
          <w:szCs w:val="24"/>
          <w:rtl/>
          <w14:ligatures w14:val="none"/>
        </w:rPr>
        <w:t xml:space="preserve"> </w:t>
      </w:r>
      <w:r w:rsidR="00580544" w:rsidRPr="00580544">
        <w:rPr>
          <w:rFonts w:ascii="Times New Roman" w:eastAsia="Times New Roman" w:hAnsi="Times New Roman" w:cs="Times New Roman"/>
          <w:kern w:val="0"/>
          <w:sz w:val="24"/>
          <w:szCs w:val="24"/>
          <w:rtl/>
          <w14:ligatures w14:val="none"/>
        </w:rPr>
        <w:t>اقتصادية متكاملة، تتفاعل فيها كثافة النشاط العقاري مع التأثيرات الاجتماعية والإدراكية للمحتوى الرقمي، مما يعزز من تفسير النتائج في إطار تحليلي متعدد الأبعاد.</w:t>
      </w:r>
    </w:p>
    <w:p w14:paraId="2CC58DD8" w14:textId="77777777" w:rsidR="003B606B" w:rsidRDefault="003B606B" w:rsidP="003B606B">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448CBA5C" w14:textId="31DF65D8" w:rsidR="00580544" w:rsidRPr="00580544" w:rsidRDefault="00580544" w:rsidP="003B606B">
      <w:pPr>
        <w:bidi/>
        <w:spacing w:before="100" w:beforeAutospacing="1" w:after="100" w:afterAutospacing="1" w:line="240" w:lineRule="auto"/>
        <w:jc w:val="center"/>
        <w:outlineLvl w:val="2"/>
        <w:rPr>
          <w:rFonts w:ascii="Times New Roman" w:eastAsia="Times New Roman" w:hAnsi="Times New Roman" w:cs="Times New Roman"/>
          <w:b/>
          <w:bCs/>
          <w:kern w:val="0"/>
          <w:sz w:val="24"/>
          <w:szCs w:val="24"/>
          <w14:ligatures w14:val="none"/>
        </w:rPr>
      </w:pPr>
      <w:bookmarkStart w:id="308" w:name="_Toc226826310"/>
      <w:r w:rsidRPr="00580544">
        <w:rPr>
          <w:rFonts w:ascii="Times New Roman" w:eastAsia="Times New Roman" w:hAnsi="Times New Roman" w:cs="Times New Roman" w:hint="cs"/>
          <w:b/>
          <w:bCs/>
          <w:kern w:val="0"/>
          <w:sz w:val="24"/>
          <w:szCs w:val="24"/>
          <w:rtl/>
          <w14:ligatures w14:val="none"/>
        </w:rPr>
        <w:lastRenderedPageBreak/>
        <w:t>الشكل 1.4.1 توزيع أفراد العينة حسب المنطقة السكنية</w:t>
      </w:r>
      <w:bookmarkEnd w:id="308"/>
    </w:p>
    <w:p w14:paraId="3E887F7E" w14:textId="2D144563" w:rsidR="00AD7ACE" w:rsidRDefault="00167210" w:rsidP="00BD6D05">
      <w:pPr>
        <w:tabs>
          <w:tab w:val="left" w:pos="6843"/>
        </w:tabs>
        <w:bidi/>
        <w:spacing w:line="360" w:lineRule="auto"/>
        <w:jc w:val="center"/>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748AE6B3" wp14:editId="07A5C880">
            <wp:extent cx="3801386" cy="1948069"/>
            <wp:effectExtent l="0" t="0" r="8890" b="14605"/>
            <wp:docPr id="1194284921"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5B68006" w14:textId="77777777" w:rsidR="00BD6D05" w:rsidRPr="001A4472" w:rsidRDefault="00BD6D05" w:rsidP="00BD6D05">
      <w:pPr>
        <w:tabs>
          <w:tab w:val="left" w:pos="6843"/>
        </w:tabs>
        <w:bidi/>
        <w:spacing w:line="360" w:lineRule="auto"/>
        <w:jc w:val="center"/>
        <w:rPr>
          <w:rFonts w:asciiTheme="majorBidi" w:eastAsia="Arial Unicode MS" w:hAnsiTheme="majorBidi" w:cs="Times New Roman"/>
          <w:sz w:val="24"/>
          <w:szCs w:val="24"/>
        </w:rPr>
      </w:pPr>
    </w:p>
    <w:p w14:paraId="67901ED5" w14:textId="42E457D0" w:rsidR="002B55D9" w:rsidRPr="002B55D9" w:rsidRDefault="001F2A03" w:rsidP="001F2A03">
      <w:pPr>
        <w:tabs>
          <w:tab w:val="left" w:pos="6843"/>
        </w:tabs>
        <w:bidi/>
        <w:spacing w:line="360" w:lineRule="auto"/>
        <w:jc w:val="both"/>
        <w:outlineLvl w:val="2"/>
        <w:rPr>
          <w:rFonts w:asciiTheme="majorBidi" w:eastAsia="Arial Unicode MS" w:hAnsiTheme="majorBidi" w:cs="Times New Roman"/>
          <w:b/>
          <w:bCs/>
          <w:sz w:val="24"/>
          <w:szCs w:val="24"/>
        </w:rPr>
      </w:pPr>
      <w:bookmarkStart w:id="309" w:name="_Toc226826311"/>
      <w:r>
        <w:rPr>
          <w:rFonts w:asciiTheme="majorBidi" w:eastAsia="Arial Unicode MS" w:hAnsiTheme="majorBidi" w:cs="Times New Roman" w:hint="cs"/>
          <w:b/>
          <w:bCs/>
          <w:sz w:val="24"/>
          <w:szCs w:val="24"/>
          <w:rtl/>
        </w:rPr>
        <w:t xml:space="preserve">1.5 </w:t>
      </w:r>
      <w:r w:rsidR="002B55D9" w:rsidRPr="002B55D9">
        <w:rPr>
          <w:rFonts w:asciiTheme="majorBidi" w:eastAsia="Arial Unicode MS" w:hAnsiTheme="majorBidi" w:cs="Times New Roman"/>
          <w:b/>
          <w:bCs/>
          <w:sz w:val="24"/>
          <w:szCs w:val="24"/>
          <w:rtl/>
        </w:rPr>
        <w:t>توزيع أفراد العينة حسب مستوى الدخل الشهري</w:t>
      </w:r>
      <w:bookmarkEnd w:id="309"/>
    </w:p>
    <w:p w14:paraId="1EFBD27C" w14:textId="54788EFF" w:rsidR="002B55D9" w:rsidRPr="002B55D9" w:rsidRDefault="002B55D9" w:rsidP="00BD6D05">
      <w:pPr>
        <w:tabs>
          <w:tab w:val="left" w:pos="6843"/>
        </w:tabs>
        <w:bidi/>
        <w:spacing w:line="360" w:lineRule="auto"/>
        <w:jc w:val="center"/>
        <w:outlineLvl w:val="2"/>
        <w:rPr>
          <w:rFonts w:asciiTheme="majorBidi" w:eastAsia="Arial Unicode MS" w:hAnsiTheme="majorBidi" w:cs="Times New Roman"/>
          <w:sz w:val="24"/>
          <w:szCs w:val="24"/>
        </w:rPr>
      </w:pPr>
      <w:bookmarkStart w:id="310" w:name="_Toc226826312"/>
      <w:r w:rsidRPr="002B55D9">
        <w:rPr>
          <w:rFonts w:asciiTheme="majorBidi" w:eastAsia="Arial Unicode MS" w:hAnsiTheme="majorBidi" w:cs="Times New Roman"/>
          <w:b/>
          <w:bCs/>
          <w:sz w:val="24"/>
          <w:szCs w:val="24"/>
          <w:rtl/>
        </w:rPr>
        <w:t>جدول (</w:t>
      </w:r>
      <w:r w:rsidR="001F2A03">
        <w:rPr>
          <w:rFonts w:asciiTheme="majorBidi" w:eastAsia="Arial Unicode MS" w:hAnsiTheme="majorBidi" w:cs="Times New Roman" w:hint="cs"/>
          <w:b/>
          <w:bCs/>
          <w:sz w:val="24"/>
          <w:szCs w:val="24"/>
          <w:rtl/>
        </w:rPr>
        <w:t>1.5.1</w:t>
      </w:r>
      <w:r w:rsidRPr="002B55D9">
        <w:rPr>
          <w:rFonts w:asciiTheme="majorBidi" w:eastAsia="Arial Unicode MS" w:hAnsiTheme="majorBidi" w:cs="Times New Roman"/>
          <w:b/>
          <w:bCs/>
          <w:sz w:val="24"/>
          <w:szCs w:val="24"/>
          <w:rtl/>
        </w:rPr>
        <w:t>) توزيع أفراد العينة حسب الدخل الشهري</w:t>
      </w:r>
      <w:bookmarkEnd w:id="310"/>
    </w:p>
    <w:tbl>
      <w:tblPr>
        <w:tblStyle w:val="GridTable2"/>
        <w:bidiVisual/>
        <w:tblW w:w="0" w:type="auto"/>
        <w:tblLook w:val="04A0" w:firstRow="1" w:lastRow="0" w:firstColumn="1" w:lastColumn="0" w:noHBand="0" w:noVBand="1"/>
      </w:tblPr>
      <w:tblGrid>
        <w:gridCol w:w="3116"/>
        <w:gridCol w:w="3117"/>
        <w:gridCol w:w="3117"/>
      </w:tblGrid>
      <w:tr w:rsidR="002B55D9" w:rsidRPr="002B55D9" w14:paraId="7B8B7D12" w14:textId="77777777" w:rsidTr="005049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D3C6665" w14:textId="67831146"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rtl/>
              </w:rPr>
              <w:t>الدخل الشهري</w:t>
            </w:r>
          </w:p>
        </w:tc>
        <w:tc>
          <w:tcPr>
            <w:tcW w:w="3117" w:type="dxa"/>
          </w:tcPr>
          <w:p w14:paraId="213120DC" w14:textId="77777777" w:rsidR="002B55D9" w:rsidRPr="002B55D9" w:rsidRDefault="002B55D9" w:rsidP="002B55D9">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B55D9">
              <w:rPr>
                <w:rFonts w:asciiTheme="majorBidi" w:eastAsia="Arial Unicode MS" w:hAnsiTheme="majorBidi" w:cs="Times New Roman" w:hint="cs"/>
                <w:rtl/>
              </w:rPr>
              <w:t>التكرار</w:t>
            </w:r>
          </w:p>
        </w:tc>
        <w:tc>
          <w:tcPr>
            <w:tcW w:w="3117" w:type="dxa"/>
          </w:tcPr>
          <w:p w14:paraId="74C66E89" w14:textId="77777777" w:rsidR="002B55D9" w:rsidRPr="002B55D9" w:rsidRDefault="002B55D9" w:rsidP="002B55D9">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B55D9">
              <w:rPr>
                <w:rFonts w:asciiTheme="majorBidi" w:eastAsia="Arial Unicode MS" w:hAnsiTheme="majorBidi" w:cs="Times New Roman" w:hint="cs"/>
                <w:rtl/>
              </w:rPr>
              <w:t>النسبة المئوية</w:t>
            </w:r>
          </w:p>
        </w:tc>
      </w:tr>
      <w:tr w:rsidR="002B55D9" w:rsidRPr="002B55D9" w14:paraId="528DF7A6"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314A0CC2" w14:textId="36DAC196"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rtl/>
              </w:rPr>
              <w:t>أقل من 5,000 ريال</w:t>
            </w:r>
          </w:p>
        </w:tc>
        <w:tc>
          <w:tcPr>
            <w:tcW w:w="3117" w:type="dxa"/>
          </w:tcPr>
          <w:p w14:paraId="00D833A4" w14:textId="240CB6EB" w:rsidR="002B55D9" w:rsidRPr="002B55D9" w:rsidRDefault="002B55D9" w:rsidP="002B55D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b/>
                <w:bCs/>
                <w:rtl/>
              </w:rPr>
              <w:t>37</w:t>
            </w:r>
          </w:p>
        </w:tc>
        <w:tc>
          <w:tcPr>
            <w:tcW w:w="3117" w:type="dxa"/>
          </w:tcPr>
          <w:p w14:paraId="0141C0CC" w14:textId="7B91979F" w:rsidR="002B55D9" w:rsidRPr="002B55D9" w:rsidRDefault="002B55D9" w:rsidP="002B55D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2B55D9">
              <w:rPr>
                <w:rFonts w:asciiTheme="majorBidi" w:eastAsia="Arial Unicode MS" w:hAnsiTheme="majorBidi" w:cs="Times New Roman"/>
                <w:b/>
                <w:bCs/>
              </w:rPr>
              <w:t>9.25%</w:t>
            </w:r>
          </w:p>
        </w:tc>
      </w:tr>
      <w:tr w:rsidR="002B55D9" w:rsidRPr="002B55D9" w14:paraId="1A5E0D3D"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2B6280B8" w14:textId="544030FF"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rPr>
              <w:t>5,000 – 9,999</w:t>
            </w:r>
          </w:p>
        </w:tc>
        <w:tc>
          <w:tcPr>
            <w:tcW w:w="3117" w:type="dxa"/>
          </w:tcPr>
          <w:p w14:paraId="7CF0E32A" w14:textId="76E53EC5" w:rsidR="002B55D9" w:rsidRPr="002B55D9" w:rsidRDefault="002B55D9" w:rsidP="002B55D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hint="cs"/>
                <w:b/>
                <w:bCs/>
                <w:rtl/>
              </w:rPr>
              <w:t>63</w:t>
            </w:r>
          </w:p>
        </w:tc>
        <w:tc>
          <w:tcPr>
            <w:tcW w:w="3117" w:type="dxa"/>
          </w:tcPr>
          <w:p w14:paraId="4047B7AC" w14:textId="3AAB38D7" w:rsidR="002B55D9" w:rsidRPr="002B55D9" w:rsidRDefault="002B55D9" w:rsidP="002B55D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b/>
                <w:bCs/>
              </w:rPr>
              <w:t>15.75%</w:t>
            </w:r>
          </w:p>
        </w:tc>
      </w:tr>
      <w:tr w:rsidR="002B55D9" w:rsidRPr="002B55D9" w14:paraId="01E8D918"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52EA924" w14:textId="22FF8C12"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rtl/>
              </w:rPr>
              <w:t>10,000 – 14,999</w:t>
            </w:r>
          </w:p>
        </w:tc>
        <w:tc>
          <w:tcPr>
            <w:tcW w:w="3117" w:type="dxa"/>
          </w:tcPr>
          <w:p w14:paraId="0A1B849A" w14:textId="6BFC2A85" w:rsidR="002B55D9" w:rsidRPr="002B55D9" w:rsidRDefault="002B55D9" w:rsidP="002B55D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hint="cs"/>
                <w:b/>
                <w:bCs/>
                <w:rtl/>
              </w:rPr>
              <w:t>129</w:t>
            </w:r>
          </w:p>
        </w:tc>
        <w:tc>
          <w:tcPr>
            <w:tcW w:w="3117" w:type="dxa"/>
          </w:tcPr>
          <w:p w14:paraId="5CBAB61A" w14:textId="182B179F" w:rsidR="002B55D9" w:rsidRPr="002B55D9" w:rsidRDefault="002B55D9" w:rsidP="002B55D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b/>
                <w:bCs/>
              </w:rPr>
              <w:t>32.25%</w:t>
            </w:r>
          </w:p>
        </w:tc>
      </w:tr>
      <w:tr w:rsidR="002B55D9" w:rsidRPr="002B55D9" w14:paraId="165CB1EE"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5CDD126F" w14:textId="017F0DEB"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rPr>
              <w:t>15,000 – 19,999</w:t>
            </w:r>
          </w:p>
        </w:tc>
        <w:tc>
          <w:tcPr>
            <w:tcW w:w="3117" w:type="dxa"/>
          </w:tcPr>
          <w:p w14:paraId="28190651" w14:textId="5DB9C765" w:rsidR="002B55D9" w:rsidRPr="002B55D9" w:rsidRDefault="002B55D9" w:rsidP="002B55D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hint="cs"/>
                <w:b/>
                <w:bCs/>
                <w:rtl/>
              </w:rPr>
              <w:t>124</w:t>
            </w:r>
          </w:p>
        </w:tc>
        <w:tc>
          <w:tcPr>
            <w:tcW w:w="3117" w:type="dxa"/>
          </w:tcPr>
          <w:p w14:paraId="631421AC" w14:textId="349CA1E1" w:rsidR="002B55D9" w:rsidRPr="002B55D9" w:rsidRDefault="002B55D9" w:rsidP="002B55D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b/>
                <w:bCs/>
              </w:rPr>
              <w:t>31%</w:t>
            </w:r>
          </w:p>
        </w:tc>
      </w:tr>
      <w:tr w:rsidR="002B55D9" w:rsidRPr="002B55D9" w14:paraId="5FE47EEF"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D22C742" w14:textId="1A65DA4F"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rPr>
              <w:t xml:space="preserve">20,000 </w:t>
            </w:r>
            <w:r w:rsidRPr="002B55D9">
              <w:rPr>
                <w:rFonts w:asciiTheme="majorBidi" w:eastAsia="Arial Unicode MS" w:hAnsiTheme="majorBidi" w:cs="Times New Roman"/>
                <w:rtl/>
              </w:rPr>
              <w:t>فأكثر</w:t>
            </w:r>
          </w:p>
        </w:tc>
        <w:tc>
          <w:tcPr>
            <w:tcW w:w="3117" w:type="dxa"/>
          </w:tcPr>
          <w:p w14:paraId="3A4319FA" w14:textId="4E78DFC2" w:rsidR="002B55D9" w:rsidRPr="002B55D9" w:rsidRDefault="002B55D9" w:rsidP="002B55D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hint="cs"/>
                <w:b/>
                <w:bCs/>
                <w:rtl/>
              </w:rPr>
              <w:t>47</w:t>
            </w:r>
          </w:p>
        </w:tc>
        <w:tc>
          <w:tcPr>
            <w:tcW w:w="3117" w:type="dxa"/>
          </w:tcPr>
          <w:p w14:paraId="3B484DFC" w14:textId="23D1C72D" w:rsidR="002B55D9" w:rsidRPr="002B55D9" w:rsidRDefault="002B55D9" w:rsidP="002B55D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b/>
                <w:bCs/>
              </w:rPr>
              <w:t>11.75%</w:t>
            </w:r>
          </w:p>
        </w:tc>
      </w:tr>
      <w:tr w:rsidR="002B55D9" w:rsidRPr="002B55D9" w14:paraId="0DAD9808"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5BE66E1D" w14:textId="77777777"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hint="cs"/>
                <w:rtl/>
              </w:rPr>
              <w:t>المجموع</w:t>
            </w:r>
          </w:p>
        </w:tc>
        <w:tc>
          <w:tcPr>
            <w:tcW w:w="3117" w:type="dxa"/>
          </w:tcPr>
          <w:p w14:paraId="321B3FD4" w14:textId="77777777" w:rsidR="002B55D9" w:rsidRPr="002B55D9" w:rsidRDefault="002B55D9" w:rsidP="002B55D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hint="cs"/>
                <w:b/>
                <w:bCs/>
                <w:rtl/>
              </w:rPr>
              <w:t>400</w:t>
            </w:r>
          </w:p>
        </w:tc>
        <w:tc>
          <w:tcPr>
            <w:tcW w:w="3117" w:type="dxa"/>
          </w:tcPr>
          <w:p w14:paraId="5A6C7411" w14:textId="77777777" w:rsidR="002B55D9" w:rsidRPr="002B55D9" w:rsidRDefault="002B55D9" w:rsidP="002B55D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b/>
                <w:bCs/>
              </w:rPr>
              <w:t>100%</w:t>
            </w:r>
          </w:p>
        </w:tc>
      </w:tr>
    </w:tbl>
    <w:p w14:paraId="57E25879" w14:textId="77777777" w:rsidR="001F2A03" w:rsidRDefault="001F2A03" w:rsidP="001A4472">
      <w:pPr>
        <w:tabs>
          <w:tab w:val="left" w:pos="6843"/>
        </w:tabs>
        <w:bidi/>
        <w:spacing w:line="360" w:lineRule="auto"/>
        <w:jc w:val="both"/>
        <w:rPr>
          <w:rFonts w:asciiTheme="majorBidi" w:eastAsia="Arial Unicode MS" w:hAnsiTheme="majorBidi" w:cs="Times New Roman"/>
          <w:b/>
          <w:bCs/>
          <w:sz w:val="24"/>
          <w:szCs w:val="24"/>
          <w:rtl/>
        </w:rPr>
      </w:pPr>
    </w:p>
    <w:p w14:paraId="1F93B23C" w14:textId="3012AF78" w:rsidR="002B55D9" w:rsidRPr="002B55D9" w:rsidRDefault="002B55D9" w:rsidP="001F2A03">
      <w:pPr>
        <w:tabs>
          <w:tab w:val="left" w:pos="6843"/>
        </w:tabs>
        <w:bidi/>
        <w:spacing w:line="360" w:lineRule="auto"/>
        <w:jc w:val="both"/>
        <w:rPr>
          <w:rFonts w:asciiTheme="majorBidi" w:eastAsia="Arial Unicode MS" w:hAnsiTheme="majorBidi" w:cs="Times New Roman"/>
          <w:b/>
          <w:bCs/>
          <w:sz w:val="24"/>
          <w:szCs w:val="24"/>
        </w:rPr>
      </w:pPr>
      <w:r w:rsidRPr="00742939">
        <w:rPr>
          <w:rFonts w:asciiTheme="majorBidi" w:eastAsia="Arial Unicode MS" w:hAnsiTheme="majorBidi" w:cs="Times New Roman"/>
          <w:b/>
          <w:bCs/>
          <w:sz w:val="24"/>
          <w:szCs w:val="24"/>
          <w:rtl/>
        </w:rPr>
        <w:t>تفسير النتائج</w:t>
      </w:r>
    </w:p>
    <w:p w14:paraId="43BB8E38" w14:textId="794B6C6B" w:rsidR="00580544" w:rsidRPr="00580544" w:rsidRDefault="00C22FFB"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580544" w:rsidRPr="00580544">
        <w:rPr>
          <w:rFonts w:ascii="Times New Roman" w:eastAsia="Times New Roman" w:hAnsi="Times New Roman" w:cs="Times New Roman"/>
          <w:kern w:val="0"/>
          <w:sz w:val="24"/>
          <w:szCs w:val="24"/>
          <w:rtl/>
          <w14:ligatures w14:val="none"/>
        </w:rPr>
        <w:t>تشير نتائج الجدول إلى أن غالبية أفراد عينة الدراسة ينتمون إلى فئة الدخل (10,000–14,999) ريال بنسبة (32.25%)، تليها فئة (15,000–19,999) ريال بنسبة (31%)، وهو ما يعكس تمركز العينة ضمن فئة الدخل المتوسط في المجتمع السعودي. ويمكن تفسير هذه النتيجة بأن هذه الفئة تمثل الشريحة الأكثر توازنًا من حيث القدرة الشرائية، حيث تجمع بين القدرة على الادخار والقدرة على الالتزام ببرامج التمويل طويلة الأجل، مما يجعلها الفئة الأكثر قابلية لاتخاذ قرارات استثمارية مثل شراء العقار</w:t>
      </w:r>
      <w:r w:rsidR="00580544" w:rsidRPr="00580544">
        <w:rPr>
          <w:rFonts w:ascii="Times New Roman" w:eastAsia="Times New Roman" w:hAnsi="Times New Roman" w:cs="Times New Roman"/>
          <w:kern w:val="0"/>
          <w:sz w:val="24"/>
          <w:szCs w:val="24"/>
          <w14:ligatures w14:val="none"/>
        </w:rPr>
        <w:t>.</w:t>
      </w:r>
    </w:p>
    <w:p w14:paraId="0D4BCB92" w14:textId="5D8B4BD1" w:rsidR="00580544" w:rsidRPr="00580544" w:rsidRDefault="00C22FFB"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lastRenderedPageBreak/>
        <w:t>-</w:t>
      </w:r>
      <w:r w:rsidR="00580544" w:rsidRPr="00580544">
        <w:rPr>
          <w:rFonts w:ascii="Times New Roman" w:eastAsia="Times New Roman" w:hAnsi="Times New Roman" w:cs="Times New Roman"/>
          <w:kern w:val="0"/>
          <w:sz w:val="24"/>
          <w:szCs w:val="24"/>
          <w:rtl/>
          <w14:ligatures w14:val="none"/>
        </w:rPr>
        <w:t>وتدعم هذه النتيجة البيانات الإحصائية الرسمية في المملكة العربية السعودية، حيث تشير تقارير الهيئة العامة للإحصاء إلى أن فئة الدخل المتوسط تمثل نسبة كبيرة من التركيبة السكانية، وتشكل الشريحة الأكثر نشاطًا اقتصاديًا (الهيئة العامة للإحصاء، 2024، ص. 63). كما تُظهر تقارير برامج الإسكان والتمويل العقاري أن هذه الفئة تُعد الأكثر استفادة من برامج التمويل السكني المدعومة، في ظل التوسع في خيارات التمويل وارتفاع نسب التملك السكني ضمن هذه الشريحة، مما يعكس دورها المحوري في تنشيط الطلب في السوق العقاري</w:t>
      </w:r>
      <w:r w:rsidR="00580544" w:rsidRPr="00580544">
        <w:rPr>
          <w:rFonts w:ascii="Times New Roman" w:eastAsia="Times New Roman" w:hAnsi="Times New Roman" w:cs="Times New Roman"/>
          <w:kern w:val="0"/>
          <w:sz w:val="24"/>
          <w:szCs w:val="24"/>
          <w14:ligatures w14:val="none"/>
        </w:rPr>
        <w:t>.</w:t>
      </w:r>
    </w:p>
    <w:p w14:paraId="2FCD4F9F" w14:textId="43E87003" w:rsidR="00580544" w:rsidRPr="00580544" w:rsidRDefault="00C22FFB"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580544" w:rsidRPr="00580544">
        <w:rPr>
          <w:rFonts w:ascii="Times New Roman" w:eastAsia="Times New Roman" w:hAnsi="Times New Roman" w:cs="Times New Roman"/>
          <w:kern w:val="0"/>
          <w:sz w:val="24"/>
          <w:szCs w:val="24"/>
          <w:rtl/>
          <w14:ligatures w14:val="none"/>
        </w:rPr>
        <w:t>ويمكن تفسير هذه النتيجة في ضوء نظرية القيمة المدركة للعميل</w:t>
      </w:r>
      <w:r w:rsidR="00580544" w:rsidRPr="00580544">
        <w:rPr>
          <w:rFonts w:ascii="Times New Roman" w:eastAsia="Times New Roman" w:hAnsi="Times New Roman" w:cs="Times New Roman"/>
          <w:kern w:val="0"/>
          <w:sz w:val="24"/>
          <w:szCs w:val="24"/>
          <w14:ligatures w14:val="none"/>
        </w:rPr>
        <w:t xml:space="preserve"> (Customer Perceived Value Theory)</w:t>
      </w:r>
      <w:r w:rsidR="00580544" w:rsidRPr="00580544">
        <w:rPr>
          <w:rFonts w:ascii="Times New Roman" w:eastAsia="Times New Roman" w:hAnsi="Times New Roman" w:cs="Times New Roman"/>
          <w:kern w:val="0"/>
          <w:sz w:val="24"/>
          <w:szCs w:val="24"/>
          <w:rtl/>
          <w14:ligatures w14:val="none"/>
        </w:rPr>
        <w:t>، حيث تسعى الفئات متوسطة الدخل إلى تحقيق توازن دقيق بين السعر والقيمة، مما يدفعها إلى تقييم الخيارات العقارية بصورة أكثر عقلانية، ومقارنة البدائل المتاحة بناءً على المنفعة المتوقعة مقابل التكلفة. ويؤدي ذلك إلى زيادة اعتماد هذه الفئة على المعلومات الرقمية التي تساعدها في اتخاذ قرار مدروس</w:t>
      </w:r>
      <w:r w:rsidR="00580544" w:rsidRPr="00580544">
        <w:rPr>
          <w:rFonts w:ascii="Times New Roman" w:eastAsia="Times New Roman" w:hAnsi="Times New Roman" w:cs="Times New Roman"/>
          <w:kern w:val="0"/>
          <w:sz w:val="24"/>
          <w:szCs w:val="24"/>
          <w14:ligatures w14:val="none"/>
        </w:rPr>
        <w:t>.</w:t>
      </w:r>
    </w:p>
    <w:p w14:paraId="72744759" w14:textId="471DE9D2" w:rsidR="00580544" w:rsidRPr="00580544" w:rsidRDefault="00C22FFB"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580544" w:rsidRPr="00580544">
        <w:rPr>
          <w:rFonts w:ascii="Times New Roman" w:eastAsia="Times New Roman" w:hAnsi="Times New Roman" w:cs="Times New Roman"/>
          <w:kern w:val="0"/>
          <w:sz w:val="24"/>
          <w:szCs w:val="24"/>
          <w:rtl/>
          <w14:ligatures w14:val="none"/>
        </w:rPr>
        <w:t>كما يمكن تفسير النتيجة في إطار نظرية اتخاذ القرار الشرائي</w:t>
      </w:r>
      <w:r w:rsidR="00580544" w:rsidRPr="00580544">
        <w:rPr>
          <w:rFonts w:ascii="Times New Roman" w:eastAsia="Times New Roman" w:hAnsi="Times New Roman" w:cs="Times New Roman"/>
          <w:kern w:val="0"/>
          <w:sz w:val="24"/>
          <w:szCs w:val="24"/>
          <w14:ligatures w14:val="none"/>
        </w:rPr>
        <w:t xml:space="preserve"> (Consumer Decision-Making Theory)</w:t>
      </w:r>
      <w:r w:rsidR="00580544" w:rsidRPr="00580544">
        <w:rPr>
          <w:rFonts w:ascii="Times New Roman" w:eastAsia="Times New Roman" w:hAnsi="Times New Roman" w:cs="Times New Roman"/>
          <w:kern w:val="0"/>
          <w:sz w:val="24"/>
          <w:szCs w:val="24"/>
          <w:rtl/>
          <w14:ligatures w14:val="none"/>
        </w:rPr>
        <w:t>، حيث يُعد مستوى الدخل أحد المحددات الأساسية في جميع مراحل القرار، بدءًا من البحث عن المعلومات، مرورًا بتقييم البدائل، وصولًا إلى اتخاذ القرار النهائي. وتميل الفئات متوسطة الدخل إلى اتباع نمط قرار ممتد</w:t>
      </w:r>
      <w:r w:rsidR="00580544" w:rsidRPr="00580544">
        <w:rPr>
          <w:rFonts w:ascii="Times New Roman" w:eastAsia="Times New Roman" w:hAnsi="Times New Roman" w:cs="Times New Roman"/>
          <w:kern w:val="0"/>
          <w:sz w:val="24"/>
          <w:szCs w:val="24"/>
          <w14:ligatures w14:val="none"/>
        </w:rPr>
        <w:t xml:space="preserve"> (Extended Decision Making)</w:t>
      </w:r>
      <w:r w:rsidR="00580544" w:rsidRPr="00580544">
        <w:rPr>
          <w:rFonts w:ascii="Times New Roman" w:eastAsia="Times New Roman" w:hAnsi="Times New Roman" w:cs="Times New Roman"/>
          <w:kern w:val="0"/>
          <w:sz w:val="24"/>
          <w:szCs w:val="24"/>
          <w:rtl/>
          <w14:ligatures w14:val="none"/>
        </w:rPr>
        <w:t>، نظرًا لارتفاع أهمية القرار العقاري، مما يزيد من اعتمادها على مصادر متعددة للمعلومات، وعلى رأسها المنصات الرقمية</w:t>
      </w:r>
      <w:r w:rsidR="00580544" w:rsidRPr="00580544">
        <w:rPr>
          <w:rFonts w:ascii="Times New Roman" w:eastAsia="Times New Roman" w:hAnsi="Times New Roman" w:cs="Times New Roman"/>
          <w:kern w:val="0"/>
          <w:sz w:val="24"/>
          <w:szCs w:val="24"/>
          <w14:ligatures w14:val="none"/>
        </w:rPr>
        <w:t>.</w:t>
      </w:r>
    </w:p>
    <w:p w14:paraId="71E21132" w14:textId="61A0091C" w:rsidR="00580544" w:rsidRPr="00580544" w:rsidRDefault="00C22FFB"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580544" w:rsidRPr="00580544">
        <w:rPr>
          <w:rFonts w:ascii="Times New Roman" w:eastAsia="Times New Roman" w:hAnsi="Times New Roman" w:cs="Times New Roman"/>
          <w:kern w:val="0"/>
          <w:sz w:val="24"/>
          <w:szCs w:val="24"/>
          <w:rtl/>
          <w14:ligatures w14:val="none"/>
        </w:rPr>
        <w:t>ومن زاوية تحليلية أكثر عمقًا، يمكن تفسير النتيجة في ضوء نظرية المخاطر المدركة</w:t>
      </w:r>
      <w:r w:rsidR="00580544" w:rsidRPr="00580544">
        <w:rPr>
          <w:rFonts w:ascii="Times New Roman" w:eastAsia="Times New Roman" w:hAnsi="Times New Roman" w:cs="Times New Roman"/>
          <w:kern w:val="0"/>
          <w:sz w:val="24"/>
          <w:szCs w:val="24"/>
          <w14:ligatures w14:val="none"/>
        </w:rPr>
        <w:t xml:space="preserve"> (Perceived Risk Perspective)</w:t>
      </w:r>
      <w:r w:rsidR="00580544" w:rsidRPr="00580544">
        <w:rPr>
          <w:rFonts w:ascii="Times New Roman" w:eastAsia="Times New Roman" w:hAnsi="Times New Roman" w:cs="Times New Roman"/>
          <w:kern w:val="0"/>
          <w:sz w:val="24"/>
          <w:szCs w:val="24"/>
          <w:rtl/>
          <w14:ligatures w14:val="none"/>
        </w:rPr>
        <w:t>، حيث تمثل الفئات متوسطة الدخل شريحة أكثر حساسية للمخاطر المالية المرتبطة بالقرارات العقارية، الأمر الذي يدفعها إلى البحث المكثف عن المعلومات، والتحقق من مصداقيتها، ومقارنة البدائل بدقة، وهو ما يعزز من دور التسويق الرقمي في التأثير على قراراتها</w:t>
      </w:r>
      <w:r w:rsidR="00580544" w:rsidRPr="00580544">
        <w:rPr>
          <w:rFonts w:ascii="Times New Roman" w:eastAsia="Times New Roman" w:hAnsi="Times New Roman" w:cs="Times New Roman"/>
          <w:kern w:val="0"/>
          <w:sz w:val="24"/>
          <w:szCs w:val="24"/>
          <w14:ligatures w14:val="none"/>
        </w:rPr>
        <w:t>.</w:t>
      </w:r>
    </w:p>
    <w:p w14:paraId="337E0459" w14:textId="538A5F9F" w:rsidR="00580544" w:rsidRDefault="00C22FFB" w:rsidP="009627AE">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580544" w:rsidRPr="00580544">
        <w:rPr>
          <w:rFonts w:ascii="Times New Roman" w:eastAsia="Times New Roman" w:hAnsi="Times New Roman" w:cs="Times New Roman"/>
          <w:kern w:val="0"/>
          <w:sz w:val="24"/>
          <w:szCs w:val="24"/>
          <w:rtl/>
          <w14:ligatures w14:val="none"/>
        </w:rPr>
        <w:t>وتتفق هذه النتيجة مع ما توصلت إليه دراسة</w:t>
      </w:r>
      <w:r w:rsidR="00580544" w:rsidRPr="00580544">
        <w:rPr>
          <w:rFonts w:ascii="Times New Roman" w:eastAsia="Times New Roman" w:hAnsi="Times New Roman" w:cs="Times New Roman"/>
          <w:kern w:val="0"/>
          <w:sz w:val="24"/>
          <w:szCs w:val="24"/>
          <w14:ligatures w14:val="none"/>
        </w:rPr>
        <w:t xml:space="preserve"> </w:t>
      </w:r>
      <w:proofErr w:type="spellStart"/>
      <w:r w:rsidR="00580544" w:rsidRPr="00580544">
        <w:rPr>
          <w:rFonts w:ascii="Times New Roman" w:eastAsia="Times New Roman" w:hAnsi="Times New Roman" w:cs="Times New Roman"/>
          <w:kern w:val="0"/>
          <w:sz w:val="24"/>
          <w:szCs w:val="24"/>
          <w14:ligatures w14:val="none"/>
        </w:rPr>
        <w:t>Syafitri</w:t>
      </w:r>
      <w:proofErr w:type="spellEnd"/>
      <w:r w:rsidR="00580544" w:rsidRPr="00580544">
        <w:rPr>
          <w:rFonts w:ascii="Times New Roman" w:eastAsia="Times New Roman" w:hAnsi="Times New Roman" w:cs="Times New Roman"/>
          <w:kern w:val="0"/>
          <w:sz w:val="24"/>
          <w:szCs w:val="24"/>
          <w14:ligatures w14:val="none"/>
        </w:rPr>
        <w:t xml:space="preserve"> </w:t>
      </w:r>
      <w:r w:rsidR="00580544" w:rsidRPr="00580544">
        <w:rPr>
          <w:rFonts w:ascii="Times New Roman" w:eastAsia="Times New Roman" w:hAnsi="Times New Roman" w:cs="Times New Roman"/>
          <w:kern w:val="0"/>
          <w:sz w:val="24"/>
          <w:szCs w:val="24"/>
          <w:rtl/>
          <w14:ligatures w14:val="none"/>
        </w:rPr>
        <w:t xml:space="preserve">وآخرين (2025)، التي أكدت أن استجابة المستهلكين للمحتوى العقاري عبر مواقع التواصل الاجتماعي ترتبط بقدرتهم على تقييم القيمة المدركة للعقار، حيث تلعب العوامل الإدراكية دورًا وسيطًا في تحويل التعرض للمحتوى إلى نية شرائية، خاصة لدى الفئات التي تتسم بحساسية أكبر تجاه السعر </w:t>
      </w:r>
      <w:r w:rsidR="009627AE" w:rsidRPr="00580544">
        <w:rPr>
          <w:rFonts w:ascii="Times New Roman" w:eastAsia="Times New Roman" w:hAnsi="Times New Roman" w:cs="Times New Roman" w:hint="cs"/>
          <w:kern w:val="0"/>
          <w:sz w:val="24"/>
          <w:szCs w:val="24"/>
          <w:rtl/>
          <w14:ligatures w14:val="none"/>
        </w:rPr>
        <w:t>والقيمة.</w:t>
      </w:r>
      <w:r w:rsidR="00580544" w:rsidRPr="00580544">
        <w:rPr>
          <w:rFonts w:ascii="Times New Roman" w:eastAsia="Times New Roman" w:hAnsi="Times New Roman" w:cs="Times New Roman"/>
          <w:kern w:val="0"/>
          <w:sz w:val="24"/>
          <w:szCs w:val="24"/>
          <w:rtl/>
          <w14:ligatures w14:val="none"/>
        </w:rPr>
        <w:t xml:space="preserve"> ويشير ذلك إلى أن الفئات متوسطة الدخل تُظهر مستوى أعلى من التفاعل مع المحتوى الرقمي، نظرًا لحرصها على تحقيق التوازن بين التكلفة والعائد</w:t>
      </w:r>
      <w:r w:rsidR="00580544" w:rsidRPr="00580544">
        <w:rPr>
          <w:rFonts w:ascii="Times New Roman" w:eastAsia="Times New Roman" w:hAnsi="Times New Roman" w:cs="Times New Roman"/>
          <w:kern w:val="0"/>
          <w:sz w:val="24"/>
          <w:szCs w:val="24"/>
          <w14:ligatures w14:val="none"/>
        </w:rPr>
        <w:t>.</w:t>
      </w:r>
      <w:r w:rsidR="009627AE">
        <w:rPr>
          <w:rFonts w:ascii="Times New Roman" w:eastAsia="Times New Roman" w:hAnsi="Times New Roman" w:cs="Times New Roman" w:hint="cs"/>
          <w:kern w:val="0"/>
          <w:sz w:val="24"/>
          <w:szCs w:val="24"/>
          <w:rtl/>
          <w14:ligatures w14:val="none"/>
        </w:rPr>
        <w:t xml:space="preserve"> </w:t>
      </w:r>
      <w:r w:rsidR="00580544" w:rsidRPr="00580544">
        <w:rPr>
          <w:rFonts w:ascii="Times New Roman" w:eastAsia="Times New Roman" w:hAnsi="Times New Roman" w:cs="Times New Roman"/>
          <w:kern w:val="0"/>
          <w:sz w:val="24"/>
          <w:szCs w:val="24"/>
          <w:rtl/>
          <w14:ligatures w14:val="none"/>
        </w:rPr>
        <w:t>وبناءً على ذلك، يمكن القول إن هيمنة فئة الدخل المتوسط في عينة الدراسة لا تعكس فقط توزيعًا اقتصاديًا، بل تعبّر عن شريحة تمثل المحرك الرئيس للطلب العقاري، وتتميز بسلوك شرائي عقلاني قائم على البحث والتحليل، مما يعزز من أهمية التسويق الرقمي في التأثير على قراراتها.</w:t>
      </w:r>
    </w:p>
    <w:p w14:paraId="73C54032" w14:textId="77777777" w:rsidR="00C22FFB" w:rsidRDefault="00C22FFB" w:rsidP="00C22FFB">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40D61FB0" w14:textId="77777777" w:rsidR="00C22FFB" w:rsidRDefault="00C22FFB" w:rsidP="00C22FFB">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2733DAE9" w14:textId="7E83388A" w:rsidR="00580544" w:rsidRPr="00580544" w:rsidRDefault="00580544" w:rsidP="00C22FFB">
      <w:pPr>
        <w:bidi/>
        <w:spacing w:before="100" w:beforeAutospacing="1" w:after="100" w:afterAutospacing="1" w:line="360" w:lineRule="auto"/>
        <w:jc w:val="center"/>
        <w:outlineLvl w:val="2"/>
        <w:rPr>
          <w:rFonts w:ascii="Times New Roman" w:eastAsia="Times New Roman" w:hAnsi="Times New Roman" w:cs="Times New Roman"/>
          <w:b/>
          <w:bCs/>
          <w:kern w:val="0"/>
          <w:sz w:val="24"/>
          <w:szCs w:val="24"/>
          <w14:ligatures w14:val="none"/>
        </w:rPr>
      </w:pPr>
      <w:bookmarkStart w:id="311" w:name="_Toc226826313"/>
      <w:r w:rsidRPr="00580544">
        <w:rPr>
          <w:rFonts w:ascii="Times New Roman" w:eastAsia="Times New Roman" w:hAnsi="Times New Roman" w:cs="Times New Roman" w:hint="cs"/>
          <w:b/>
          <w:bCs/>
          <w:kern w:val="0"/>
          <w:sz w:val="24"/>
          <w:szCs w:val="24"/>
          <w:rtl/>
          <w14:ligatures w14:val="none"/>
        </w:rPr>
        <w:lastRenderedPageBreak/>
        <w:t>الشكل 1.5.1 توزيع افراد العينة حسب الدخل الشهري</w:t>
      </w:r>
      <w:bookmarkEnd w:id="311"/>
    </w:p>
    <w:p w14:paraId="2457BA2C" w14:textId="1D350AB9" w:rsidR="001A4472" w:rsidRDefault="00973CD6" w:rsidP="00C22FFB">
      <w:pPr>
        <w:tabs>
          <w:tab w:val="left" w:pos="6843"/>
        </w:tabs>
        <w:bidi/>
        <w:spacing w:line="360" w:lineRule="auto"/>
        <w:jc w:val="center"/>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6DB19708" wp14:editId="7CF02DBE">
            <wp:extent cx="4275615" cy="2728800"/>
            <wp:effectExtent l="0" t="0" r="10795" b="14605"/>
            <wp:docPr id="1130387756"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C1D6E2A" w14:textId="77777777" w:rsidR="009627AE" w:rsidRDefault="009627AE" w:rsidP="009627AE">
      <w:pPr>
        <w:tabs>
          <w:tab w:val="left" w:pos="6843"/>
        </w:tabs>
        <w:bidi/>
        <w:spacing w:line="360" w:lineRule="auto"/>
        <w:jc w:val="both"/>
        <w:rPr>
          <w:rFonts w:asciiTheme="majorBidi" w:eastAsia="Arial Unicode MS" w:hAnsiTheme="majorBidi" w:cs="Times New Roman"/>
          <w:sz w:val="24"/>
          <w:szCs w:val="24"/>
          <w:rtl/>
        </w:rPr>
      </w:pPr>
    </w:p>
    <w:p w14:paraId="00644484" w14:textId="5F3B9E21" w:rsidR="00973CD6" w:rsidRPr="00973CD6" w:rsidRDefault="001F2A03" w:rsidP="001F2A03">
      <w:pPr>
        <w:tabs>
          <w:tab w:val="left" w:pos="6843"/>
        </w:tabs>
        <w:bidi/>
        <w:spacing w:line="360" w:lineRule="auto"/>
        <w:jc w:val="both"/>
        <w:outlineLvl w:val="2"/>
        <w:rPr>
          <w:rFonts w:asciiTheme="majorBidi" w:eastAsia="Arial Unicode MS" w:hAnsiTheme="majorBidi" w:cs="Times New Roman"/>
          <w:b/>
          <w:bCs/>
          <w:sz w:val="24"/>
          <w:szCs w:val="24"/>
        </w:rPr>
      </w:pPr>
      <w:bookmarkStart w:id="312" w:name="_Toc226826314"/>
      <w:r>
        <w:rPr>
          <w:rFonts w:asciiTheme="majorBidi" w:eastAsia="Arial Unicode MS" w:hAnsiTheme="majorBidi" w:cs="Times New Roman" w:hint="cs"/>
          <w:b/>
          <w:bCs/>
          <w:sz w:val="24"/>
          <w:szCs w:val="24"/>
          <w:rtl/>
        </w:rPr>
        <w:t>1.6</w:t>
      </w:r>
      <w:r w:rsidR="00973CD6" w:rsidRPr="00973CD6">
        <w:rPr>
          <w:rFonts w:asciiTheme="majorBidi" w:eastAsia="Arial Unicode MS" w:hAnsiTheme="majorBidi" w:cs="Times New Roman"/>
          <w:b/>
          <w:bCs/>
          <w:sz w:val="24"/>
          <w:szCs w:val="24"/>
        </w:rPr>
        <w:t xml:space="preserve"> </w:t>
      </w:r>
      <w:r w:rsidR="00973CD6" w:rsidRPr="00973CD6">
        <w:rPr>
          <w:rFonts w:asciiTheme="majorBidi" w:eastAsia="Arial Unicode MS" w:hAnsiTheme="majorBidi" w:cs="Times New Roman"/>
          <w:b/>
          <w:bCs/>
          <w:sz w:val="24"/>
          <w:szCs w:val="24"/>
          <w:rtl/>
        </w:rPr>
        <w:t>توزيع أفراد العينة حسب سنوات الخبرة في القطاع العقاري</w:t>
      </w:r>
      <w:bookmarkEnd w:id="312"/>
    </w:p>
    <w:p w14:paraId="21A52398" w14:textId="30136239" w:rsidR="00973CD6" w:rsidRPr="00973CD6" w:rsidRDefault="00973CD6" w:rsidP="007F2243">
      <w:pPr>
        <w:tabs>
          <w:tab w:val="left" w:pos="6843"/>
        </w:tabs>
        <w:bidi/>
        <w:spacing w:line="360" w:lineRule="auto"/>
        <w:jc w:val="center"/>
        <w:outlineLvl w:val="2"/>
        <w:rPr>
          <w:rFonts w:asciiTheme="majorBidi" w:eastAsia="Arial Unicode MS" w:hAnsiTheme="majorBidi" w:cs="Times New Roman"/>
          <w:sz w:val="24"/>
          <w:szCs w:val="24"/>
        </w:rPr>
      </w:pPr>
      <w:bookmarkStart w:id="313" w:name="_Toc226826315"/>
      <w:r w:rsidRPr="00973CD6">
        <w:rPr>
          <w:rFonts w:asciiTheme="majorBidi" w:eastAsia="Arial Unicode MS" w:hAnsiTheme="majorBidi" w:cs="Times New Roman"/>
          <w:b/>
          <w:bCs/>
          <w:sz w:val="24"/>
          <w:szCs w:val="24"/>
          <w:rtl/>
        </w:rPr>
        <w:t>جدول (</w:t>
      </w:r>
      <w:r w:rsidR="001F2A03">
        <w:rPr>
          <w:rFonts w:asciiTheme="majorBidi" w:eastAsia="Arial Unicode MS" w:hAnsiTheme="majorBidi" w:cs="Times New Roman" w:hint="cs"/>
          <w:b/>
          <w:bCs/>
          <w:sz w:val="24"/>
          <w:szCs w:val="24"/>
          <w:rtl/>
        </w:rPr>
        <w:t>1.6.1</w:t>
      </w:r>
      <w:r w:rsidRPr="00973CD6">
        <w:rPr>
          <w:rFonts w:asciiTheme="majorBidi" w:eastAsia="Arial Unicode MS" w:hAnsiTheme="majorBidi" w:cs="Times New Roman"/>
          <w:b/>
          <w:bCs/>
          <w:sz w:val="24"/>
          <w:szCs w:val="24"/>
          <w:rtl/>
        </w:rPr>
        <w:t>) توزيع أفراد العينة حسب سنوات الخبرة في القطاع العقاري</w:t>
      </w:r>
      <w:bookmarkEnd w:id="313"/>
    </w:p>
    <w:tbl>
      <w:tblPr>
        <w:tblStyle w:val="GridTable2"/>
        <w:bidiVisual/>
        <w:tblW w:w="0" w:type="auto"/>
        <w:jc w:val="center"/>
        <w:tblLook w:val="04A0" w:firstRow="1" w:lastRow="0" w:firstColumn="1" w:lastColumn="0" w:noHBand="0" w:noVBand="1"/>
      </w:tblPr>
      <w:tblGrid>
        <w:gridCol w:w="3116"/>
        <w:gridCol w:w="3117"/>
        <w:gridCol w:w="3117"/>
      </w:tblGrid>
      <w:tr w:rsidR="00973CD6" w:rsidRPr="00973CD6" w14:paraId="7DA0DF70" w14:textId="77777777" w:rsidTr="00FC271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14:paraId="1C7C9BFD" w14:textId="74CAF2D0" w:rsidR="00973CD6" w:rsidRPr="00973CD6" w:rsidRDefault="00973CD6" w:rsidP="00FC271D">
            <w:pPr>
              <w:tabs>
                <w:tab w:val="left" w:pos="6843"/>
              </w:tabs>
              <w:bidi/>
              <w:spacing w:after="160" w:line="360" w:lineRule="auto"/>
              <w:jc w:val="center"/>
              <w:rPr>
                <w:rFonts w:asciiTheme="majorBidi" w:eastAsia="Arial Unicode MS" w:hAnsiTheme="majorBidi" w:cs="Times New Roman"/>
                <w:rtl/>
              </w:rPr>
            </w:pPr>
            <w:r w:rsidRPr="00973CD6">
              <w:rPr>
                <w:rFonts w:asciiTheme="majorBidi" w:eastAsia="Arial Unicode MS" w:hAnsiTheme="majorBidi" w:cs="Times New Roman"/>
                <w:rtl/>
              </w:rPr>
              <w:t>سنوات الخبرة</w:t>
            </w:r>
          </w:p>
        </w:tc>
        <w:tc>
          <w:tcPr>
            <w:tcW w:w="3117" w:type="dxa"/>
          </w:tcPr>
          <w:p w14:paraId="7378E710" w14:textId="77777777" w:rsidR="00973CD6" w:rsidRPr="00973CD6" w:rsidRDefault="00973CD6" w:rsidP="00FC271D">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73CD6">
              <w:rPr>
                <w:rFonts w:asciiTheme="majorBidi" w:eastAsia="Arial Unicode MS" w:hAnsiTheme="majorBidi" w:cs="Times New Roman" w:hint="cs"/>
                <w:rtl/>
              </w:rPr>
              <w:t>التكرار</w:t>
            </w:r>
          </w:p>
        </w:tc>
        <w:tc>
          <w:tcPr>
            <w:tcW w:w="3117" w:type="dxa"/>
          </w:tcPr>
          <w:p w14:paraId="00454CD3" w14:textId="77777777" w:rsidR="00973CD6" w:rsidRPr="00973CD6" w:rsidRDefault="00973CD6" w:rsidP="00FC271D">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73CD6">
              <w:rPr>
                <w:rFonts w:asciiTheme="majorBidi" w:eastAsia="Arial Unicode MS" w:hAnsiTheme="majorBidi" w:cs="Times New Roman" w:hint="cs"/>
                <w:rtl/>
              </w:rPr>
              <w:t>النسبة المئوية</w:t>
            </w:r>
          </w:p>
        </w:tc>
      </w:tr>
      <w:tr w:rsidR="00973CD6" w:rsidRPr="00973CD6" w14:paraId="7ED08552" w14:textId="77777777" w:rsidTr="00FC27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14:paraId="1FA8D303" w14:textId="12B1D323" w:rsidR="00973CD6" w:rsidRPr="00973CD6" w:rsidRDefault="00973CD6" w:rsidP="00FC271D">
            <w:pPr>
              <w:tabs>
                <w:tab w:val="left" w:pos="6843"/>
              </w:tabs>
              <w:bidi/>
              <w:spacing w:after="160" w:line="360" w:lineRule="auto"/>
              <w:jc w:val="center"/>
              <w:rPr>
                <w:rFonts w:asciiTheme="majorBidi" w:eastAsia="Arial Unicode MS" w:hAnsiTheme="majorBidi" w:cs="Times New Roman"/>
                <w:rtl/>
              </w:rPr>
            </w:pPr>
            <w:r w:rsidRPr="00973CD6">
              <w:rPr>
                <w:rFonts w:asciiTheme="majorBidi" w:eastAsia="Arial Unicode MS" w:hAnsiTheme="majorBidi" w:cs="Times New Roman"/>
                <w:rtl/>
              </w:rPr>
              <w:t>دون خبرة</w:t>
            </w:r>
          </w:p>
        </w:tc>
        <w:tc>
          <w:tcPr>
            <w:tcW w:w="3117" w:type="dxa"/>
          </w:tcPr>
          <w:p w14:paraId="2AB3DD9A" w14:textId="705AFA59" w:rsidR="00973CD6" w:rsidRPr="00973CD6" w:rsidRDefault="00973CD6" w:rsidP="00FC271D">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73CD6">
              <w:rPr>
                <w:rFonts w:asciiTheme="majorBidi" w:eastAsia="Arial Unicode MS" w:hAnsiTheme="majorBidi" w:cs="Times New Roman"/>
                <w:b/>
                <w:bCs/>
              </w:rPr>
              <w:t>245</w:t>
            </w:r>
          </w:p>
        </w:tc>
        <w:tc>
          <w:tcPr>
            <w:tcW w:w="3117" w:type="dxa"/>
          </w:tcPr>
          <w:p w14:paraId="514929AC" w14:textId="551DF308" w:rsidR="00973CD6" w:rsidRPr="00973CD6" w:rsidRDefault="00973CD6" w:rsidP="00FC271D">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973CD6">
              <w:rPr>
                <w:rFonts w:asciiTheme="majorBidi" w:eastAsia="Arial Unicode MS" w:hAnsiTheme="majorBidi" w:cs="Times New Roman"/>
                <w:b/>
                <w:bCs/>
              </w:rPr>
              <w:t>61.25%</w:t>
            </w:r>
          </w:p>
        </w:tc>
      </w:tr>
      <w:tr w:rsidR="00973CD6" w:rsidRPr="00973CD6" w14:paraId="06A26065" w14:textId="77777777" w:rsidTr="00FC271D">
        <w:trPr>
          <w:jc w:val="center"/>
        </w:trPr>
        <w:tc>
          <w:tcPr>
            <w:cnfStyle w:val="001000000000" w:firstRow="0" w:lastRow="0" w:firstColumn="1" w:lastColumn="0" w:oddVBand="0" w:evenVBand="0" w:oddHBand="0" w:evenHBand="0" w:firstRowFirstColumn="0" w:firstRowLastColumn="0" w:lastRowFirstColumn="0" w:lastRowLastColumn="0"/>
            <w:tcW w:w="3116" w:type="dxa"/>
          </w:tcPr>
          <w:p w14:paraId="209792D4" w14:textId="0A9D582A" w:rsidR="00973CD6" w:rsidRPr="00973CD6" w:rsidRDefault="00973CD6" w:rsidP="00FC271D">
            <w:pPr>
              <w:tabs>
                <w:tab w:val="left" w:pos="6843"/>
              </w:tabs>
              <w:bidi/>
              <w:spacing w:after="160" w:line="360" w:lineRule="auto"/>
              <w:jc w:val="center"/>
              <w:rPr>
                <w:rFonts w:asciiTheme="majorBidi" w:eastAsia="Arial Unicode MS" w:hAnsiTheme="majorBidi" w:cs="Times New Roman"/>
                <w:rtl/>
              </w:rPr>
            </w:pPr>
            <w:r w:rsidRPr="00973CD6">
              <w:rPr>
                <w:rFonts w:asciiTheme="majorBidi" w:eastAsia="Arial Unicode MS" w:hAnsiTheme="majorBidi" w:cs="Times New Roman"/>
              </w:rPr>
              <w:t xml:space="preserve">1 – 3 </w:t>
            </w:r>
            <w:r w:rsidRPr="00973CD6">
              <w:rPr>
                <w:rFonts w:asciiTheme="majorBidi" w:eastAsia="Arial Unicode MS" w:hAnsiTheme="majorBidi" w:cs="Times New Roman"/>
                <w:rtl/>
              </w:rPr>
              <w:t>سنوات</w:t>
            </w:r>
          </w:p>
        </w:tc>
        <w:tc>
          <w:tcPr>
            <w:tcW w:w="3117" w:type="dxa"/>
          </w:tcPr>
          <w:p w14:paraId="71E88230" w14:textId="42D1F908" w:rsidR="00973CD6" w:rsidRPr="00973CD6" w:rsidRDefault="00FC271D" w:rsidP="00FC271D">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80</w:t>
            </w:r>
          </w:p>
        </w:tc>
        <w:tc>
          <w:tcPr>
            <w:tcW w:w="3117" w:type="dxa"/>
          </w:tcPr>
          <w:p w14:paraId="7FD76DF6" w14:textId="7EF1A2C0" w:rsidR="00973CD6" w:rsidRPr="00973CD6" w:rsidRDefault="00FC271D" w:rsidP="00FC271D">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20%</w:t>
            </w:r>
          </w:p>
        </w:tc>
      </w:tr>
      <w:tr w:rsidR="00973CD6" w:rsidRPr="00973CD6" w14:paraId="0D3F24E0" w14:textId="77777777" w:rsidTr="00FC27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14:paraId="1E58B712" w14:textId="48EC8B50" w:rsidR="00973CD6" w:rsidRPr="00973CD6" w:rsidRDefault="00FC271D" w:rsidP="00FC271D">
            <w:pPr>
              <w:tabs>
                <w:tab w:val="left" w:pos="6843"/>
              </w:tabs>
              <w:bidi/>
              <w:spacing w:after="160" w:line="360" w:lineRule="auto"/>
              <w:jc w:val="center"/>
              <w:rPr>
                <w:rFonts w:asciiTheme="majorBidi" w:eastAsia="Arial Unicode MS" w:hAnsiTheme="majorBidi" w:cs="Times New Roman"/>
                <w:rtl/>
              </w:rPr>
            </w:pPr>
            <w:r w:rsidRPr="00FC271D">
              <w:rPr>
                <w:rFonts w:asciiTheme="majorBidi" w:eastAsia="Arial Unicode MS" w:hAnsiTheme="majorBidi" w:cs="Times New Roman"/>
              </w:rPr>
              <w:t xml:space="preserve">4 – 7 </w:t>
            </w:r>
            <w:r w:rsidRPr="00FC271D">
              <w:rPr>
                <w:rFonts w:asciiTheme="majorBidi" w:eastAsia="Arial Unicode MS" w:hAnsiTheme="majorBidi" w:cs="Times New Roman"/>
                <w:rtl/>
              </w:rPr>
              <w:t>سنوات</w:t>
            </w:r>
          </w:p>
        </w:tc>
        <w:tc>
          <w:tcPr>
            <w:tcW w:w="3117" w:type="dxa"/>
          </w:tcPr>
          <w:p w14:paraId="4C73DFBE" w14:textId="27C551EC" w:rsidR="00973CD6" w:rsidRPr="00973CD6" w:rsidRDefault="00FC271D" w:rsidP="00FC271D">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40</w:t>
            </w:r>
          </w:p>
        </w:tc>
        <w:tc>
          <w:tcPr>
            <w:tcW w:w="3117" w:type="dxa"/>
          </w:tcPr>
          <w:p w14:paraId="145B4A54" w14:textId="622B0E7F" w:rsidR="00973CD6" w:rsidRPr="00973CD6" w:rsidRDefault="00FC271D" w:rsidP="00FC271D">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b/>
                <w:bCs/>
              </w:rPr>
              <w:t>10%</w:t>
            </w:r>
          </w:p>
        </w:tc>
      </w:tr>
      <w:tr w:rsidR="00973CD6" w:rsidRPr="00973CD6" w14:paraId="34AA7F03" w14:textId="77777777" w:rsidTr="00FC271D">
        <w:trPr>
          <w:jc w:val="center"/>
        </w:trPr>
        <w:tc>
          <w:tcPr>
            <w:cnfStyle w:val="001000000000" w:firstRow="0" w:lastRow="0" w:firstColumn="1" w:lastColumn="0" w:oddVBand="0" w:evenVBand="0" w:oddHBand="0" w:evenHBand="0" w:firstRowFirstColumn="0" w:firstRowLastColumn="0" w:lastRowFirstColumn="0" w:lastRowLastColumn="0"/>
            <w:tcW w:w="3116" w:type="dxa"/>
          </w:tcPr>
          <w:p w14:paraId="4A766D3B" w14:textId="71AC84DF" w:rsidR="00973CD6" w:rsidRPr="00973CD6" w:rsidRDefault="00FC271D" w:rsidP="00FC271D">
            <w:pPr>
              <w:tabs>
                <w:tab w:val="left" w:pos="6843"/>
              </w:tabs>
              <w:bidi/>
              <w:spacing w:after="160" w:line="360" w:lineRule="auto"/>
              <w:jc w:val="center"/>
              <w:rPr>
                <w:rFonts w:asciiTheme="majorBidi" w:eastAsia="Arial Unicode MS" w:hAnsiTheme="majorBidi" w:cs="Times New Roman"/>
                <w:rtl/>
              </w:rPr>
            </w:pPr>
            <w:r w:rsidRPr="00FC271D">
              <w:rPr>
                <w:rFonts w:asciiTheme="majorBidi" w:eastAsia="Arial Unicode MS" w:hAnsiTheme="majorBidi" w:cs="Times New Roman"/>
              </w:rPr>
              <w:t xml:space="preserve">8 – 10 </w:t>
            </w:r>
            <w:r w:rsidRPr="00FC271D">
              <w:rPr>
                <w:rFonts w:asciiTheme="majorBidi" w:eastAsia="Arial Unicode MS" w:hAnsiTheme="majorBidi" w:cs="Times New Roman"/>
                <w:rtl/>
              </w:rPr>
              <w:t>سنوات</w:t>
            </w:r>
          </w:p>
        </w:tc>
        <w:tc>
          <w:tcPr>
            <w:tcW w:w="3117" w:type="dxa"/>
          </w:tcPr>
          <w:p w14:paraId="3C4951B1" w14:textId="115E4393" w:rsidR="00973CD6" w:rsidRPr="00973CD6" w:rsidRDefault="00FC271D" w:rsidP="00FC271D">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19</w:t>
            </w:r>
          </w:p>
        </w:tc>
        <w:tc>
          <w:tcPr>
            <w:tcW w:w="3117" w:type="dxa"/>
          </w:tcPr>
          <w:p w14:paraId="63CFC44C" w14:textId="5FC44AFC" w:rsidR="00973CD6" w:rsidRPr="00973CD6" w:rsidRDefault="00FC271D" w:rsidP="00FC271D">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4.75%</w:t>
            </w:r>
          </w:p>
        </w:tc>
      </w:tr>
      <w:tr w:rsidR="00973CD6" w:rsidRPr="00973CD6" w14:paraId="12B87860" w14:textId="77777777" w:rsidTr="00FC27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14:paraId="0BD7630B" w14:textId="4C293098" w:rsidR="00973CD6" w:rsidRPr="00973CD6" w:rsidRDefault="00FC271D" w:rsidP="00FC271D">
            <w:pPr>
              <w:tabs>
                <w:tab w:val="left" w:pos="6843"/>
              </w:tabs>
              <w:bidi/>
              <w:spacing w:after="160" w:line="360" w:lineRule="auto"/>
              <w:jc w:val="center"/>
              <w:rPr>
                <w:rFonts w:asciiTheme="majorBidi" w:eastAsia="Arial Unicode MS" w:hAnsiTheme="majorBidi" w:cs="Times New Roman"/>
                <w:rtl/>
              </w:rPr>
            </w:pPr>
            <w:r w:rsidRPr="00FC271D">
              <w:rPr>
                <w:rFonts w:asciiTheme="majorBidi" w:eastAsia="Arial Unicode MS" w:hAnsiTheme="majorBidi" w:cs="Times New Roman"/>
                <w:rtl/>
              </w:rPr>
              <w:t>أكثر من 10 سنوات</w:t>
            </w:r>
          </w:p>
        </w:tc>
        <w:tc>
          <w:tcPr>
            <w:tcW w:w="3117" w:type="dxa"/>
          </w:tcPr>
          <w:p w14:paraId="60FF6560" w14:textId="661E073A" w:rsidR="00973CD6" w:rsidRPr="00973CD6" w:rsidRDefault="00FC271D" w:rsidP="00FC271D">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16</w:t>
            </w:r>
          </w:p>
        </w:tc>
        <w:tc>
          <w:tcPr>
            <w:tcW w:w="3117" w:type="dxa"/>
          </w:tcPr>
          <w:p w14:paraId="40E0FF8C" w14:textId="25F25604" w:rsidR="00973CD6" w:rsidRPr="00973CD6" w:rsidRDefault="00FC271D" w:rsidP="00FC271D">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4%</w:t>
            </w:r>
          </w:p>
        </w:tc>
      </w:tr>
      <w:tr w:rsidR="00973CD6" w:rsidRPr="00973CD6" w14:paraId="749E9F27" w14:textId="77777777" w:rsidTr="00FC271D">
        <w:trPr>
          <w:jc w:val="center"/>
        </w:trPr>
        <w:tc>
          <w:tcPr>
            <w:cnfStyle w:val="001000000000" w:firstRow="0" w:lastRow="0" w:firstColumn="1" w:lastColumn="0" w:oddVBand="0" w:evenVBand="0" w:oddHBand="0" w:evenHBand="0" w:firstRowFirstColumn="0" w:firstRowLastColumn="0" w:lastRowFirstColumn="0" w:lastRowLastColumn="0"/>
            <w:tcW w:w="3116" w:type="dxa"/>
          </w:tcPr>
          <w:p w14:paraId="49EEBE89" w14:textId="77777777" w:rsidR="00973CD6" w:rsidRPr="00973CD6" w:rsidRDefault="00973CD6" w:rsidP="00FC271D">
            <w:pPr>
              <w:tabs>
                <w:tab w:val="left" w:pos="6843"/>
              </w:tabs>
              <w:bidi/>
              <w:spacing w:after="160" w:line="360" w:lineRule="auto"/>
              <w:jc w:val="center"/>
              <w:rPr>
                <w:rFonts w:asciiTheme="majorBidi" w:eastAsia="Arial Unicode MS" w:hAnsiTheme="majorBidi" w:cs="Times New Roman"/>
                <w:rtl/>
              </w:rPr>
            </w:pPr>
            <w:r w:rsidRPr="00973CD6">
              <w:rPr>
                <w:rFonts w:asciiTheme="majorBidi" w:eastAsia="Arial Unicode MS" w:hAnsiTheme="majorBidi" w:cs="Times New Roman" w:hint="cs"/>
                <w:rtl/>
              </w:rPr>
              <w:t>المجموع</w:t>
            </w:r>
          </w:p>
        </w:tc>
        <w:tc>
          <w:tcPr>
            <w:tcW w:w="3117" w:type="dxa"/>
          </w:tcPr>
          <w:p w14:paraId="6710686E" w14:textId="77777777" w:rsidR="00973CD6" w:rsidRPr="00973CD6" w:rsidRDefault="00973CD6" w:rsidP="00FC271D">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73CD6">
              <w:rPr>
                <w:rFonts w:asciiTheme="majorBidi" w:eastAsia="Arial Unicode MS" w:hAnsiTheme="majorBidi" w:cs="Times New Roman" w:hint="cs"/>
                <w:b/>
                <w:bCs/>
                <w:rtl/>
              </w:rPr>
              <w:t>400</w:t>
            </w:r>
          </w:p>
        </w:tc>
        <w:tc>
          <w:tcPr>
            <w:tcW w:w="3117" w:type="dxa"/>
          </w:tcPr>
          <w:p w14:paraId="7B833BEB" w14:textId="77777777" w:rsidR="00973CD6" w:rsidRPr="00973CD6" w:rsidRDefault="00973CD6" w:rsidP="00FC271D">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73CD6">
              <w:rPr>
                <w:rFonts w:asciiTheme="majorBidi" w:eastAsia="Arial Unicode MS" w:hAnsiTheme="majorBidi" w:cs="Times New Roman"/>
                <w:b/>
                <w:bCs/>
              </w:rPr>
              <w:t>100%</w:t>
            </w:r>
          </w:p>
        </w:tc>
      </w:tr>
    </w:tbl>
    <w:p w14:paraId="09CA9460" w14:textId="77777777" w:rsidR="00714E1E" w:rsidRDefault="00714E1E" w:rsidP="00FC271D">
      <w:pPr>
        <w:tabs>
          <w:tab w:val="left" w:pos="6843"/>
        </w:tabs>
        <w:bidi/>
        <w:spacing w:line="360" w:lineRule="auto"/>
        <w:jc w:val="both"/>
        <w:rPr>
          <w:rFonts w:asciiTheme="majorBidi" w:eastAsia="Arial Unicode MS" w:hAnsiTheme="majorBidi" w:cs="Times New Roman"/>
          <w:b/>
          <w:bCs/>
          <w:sz w:val="24"/>
          <w:szCs w:val="24"/>
          <w:rtl/>
        </w:rPr>
      </w:pPr>
    </w:p>
    <w:p w14:paraId="5A07B6C9" w14:textId="16E928B0" w:rsidR="00FC271D" w:rsidRPr="00FC271D" w:rsidRDefault="00FC271D" w:rsidP="00714E1E">
      <w:pPr>
        <w:tabs>
          <w:tab w:val="left" w:pos="6843"/>
        </w:tabs>
        <w:bidi/>
        <w:spacing w:line="360" w:lineRule="auto"/>
        <w:jc w:val="both"/>
        <w:rPr>
          <w:rFonts w:asciiTheme="majorBidi" w:eastAsia="Arial Unicode MS" w:hAnsiTheme="majorBidi" w:cs="Times New Roman"/>
          <w:b/>
          <w:bCs/>
          <w:sz w:val="24"/>
          <w:szCs w:val="24"/>
        </w:rPr>
      </w:pPr>
      <w:r w:rsidRPr="00FC271D">
        <w:rPr>
          <w:rFonts w:asciiTheme="majorBidi" w:eastAsia="Arial Unicode MS" w:hAnsiTheme="majorBidi" w:cs="Times New Roman"/>
          <w:b/>
          <w:bCs/>
          <w:sz w:val="24"/>
          <w:szCs w:val="24"/>
          <w:rtl/>
        </w:rPr>
        <w:t>تفسير النتائج</w:t>
      </w:r>
    </w:p>
    <w:p w14:paraId="481C24BB" w14:textId="1DF9DEF5" w:rsidR="00703A27" w:rsidRPr="00703A27" w:rsidRDefault="007F2243" w:rsidP="00703A27">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703A27" w:rsidRPr="00703A27">
        <w:rPr>
          <w:rFonts w:ascii="Times New Roman" w:eastAsia="Times New Roman" w:hAnsi="Times New Roman" w:cs="Times New Roman"/>
          <w:kern w:val="0"/>
          <w:sz w:val="24"/>
          <w:szCs w:val="24"/>
          <w:rtl/>
          <w14:ligatures w14:val="none"/>
        </w:rPr>
        <w:t xml:space="preserve">تشير نتائج الجدول إلى أن غالبية أفراد عينة الدراسة لا يمتلكون خبرة مباشرة في القطاع العقاري بنسبة (61.25%)، وهو ما يدل على أن معظم المشاركين يمثلون فئة المستهلكين العاديين وليسوا من المتخصصين في المجال العقاري. ويمكن تفسير هذه </w:t>
      </w:r>
      <w:r w:rsidR="00703A27" w:rsidRPr="00703A27">
        <w:rPr>
          <w:rFonts w:ascii="Times New Roman" w:eastAsia="Times New Roman" w:hAnsi="Times New Roman" w:cs="Times New Roman"/>
          <w:kern w:val="0"/>
          <w:sz w:val="24"/>
          <w:szCs w:val="24"/>
          <w:rtl/>
          <w14:ligatures w14:val="none"/>
        </w:rPr>
        <w:lastRenderedPageBreak/>
        <w:t>النتيجة بأن القرارات المرتبطة بشراء العقار لا تقتصر على العاملين في القطاع، بل تمتد لتشمل شريحة واسعة من الأفراد الذين يتعاملون مع العقار بوصفه حاجة سكنية أساسية أو فرصة استثمارية طويلة الأجل</w:t>
      </w:r>
      <w:r w:rsidR="00703A27" w:rsidRPr="00703A27">
        <w:rPr>
          <w:rFonts w:ascii="Times New Roman" w:eastAsia="Times New Roman" w:hAnsi="Times New Roman" w:cs="Times New Roman"/>
          <w:kern w:val="0"/>
          <w:sz w:val="24"/>
          <w:szCs w:val="24"/>
          <w14:ligatures w14:val="none"/>
        </w:rPr>
        <w:t>.</w:t>
      </w:r>
    </w:p>
    <w:p w14:paraId="7ABA04EE" w14:textId="15EB2ADB" w:rsidR="00703A27" w:rsidRPr="00703A27" w:rsidRDefault="007F2243" w:rsidP="00703A27">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703A27" w:rsidRPr="00703A27">
        <w:rPr>
          <w:rFonts w:ascii="Times New Roman" w:eastAsia="Times New Roman" w:hAnsi="Times New Roman" w:cs="Times New Roman"/>
          <w:kern w:val="0"/>
          <w:sz w:val="24"/>
          <w:szCs w:val="24"/>
          <w:rtl/>
          <w14:ligatures w14:val="none"/>
        </w:rPr>
        <w:t>وتدعم هذه النتيجة البيانات الإحصائية الرسمية في المملكة العربية السعودية، حيث تشير تقارير وزارة الشؤون البلدية والقروية والإسكان إلى ارتفاع معدلات التملك السكني وزيادة أعداد المستفيدين من برامج التمويل العقاري، خاصة ضمن الفئات غير المتخصصة في المجال (وزارة الشؤون البلدية والقروية والإسكان، 2024، ص. 14). كما تُظهر بيانات الهيئة العامة للإحصاء أن غالبية المستفيدين من برامج الإسكان ينتمون إلى أفراد من خارج القطاع العقاري (الهيئة العامة للإحصاء، 2024، ص. 68)، مما يعكس اتساع قاعدة الطلب ودخول فئات جديدة إلى السوق</w:t>
      </w:r>
      <w:r w:rsidR="00703A27" w:rsidRPr="00703A27">
        <w:rPr>
          <w:rFonts w:ascii="Times New Roman" w:eastAsia="Times New Roman" w:hAnsi="Times New Roman" w:cs="Times New Roman"/>
          <w:kern w:val="0"/>
          <w:sz w:val="24"/>
          <w:szCs w:val="24"/>
          <w14:ligatures w14:val="none"/>
        </w:rPr>
        <w:t>.</w:t>
      </w:r>
    </w:p>
    <w:p w14:paraId="4D5C06FC" w14:textId="79D7E2D4" w:rsidR="00703A27" w:rsidRPr="00703A27" w:rsidRDefault="007F2243" w:rsidP="00703A27">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703A27" w:rsidRPr="00703A27">
        <w:rPr>
          <w:rFonts w:ascii="Times New Roman" w:eastAsia="Times New Roman" w:hAnsi="Times New Roman" w:cs="Times New Roman"/>
          <w:kern w:val="0"/>
          <w:sz w:val="24"/>
          <w:szCs w:val="24"/>
          <w:rtl/>
          <w14:ligatures w14:val="none"/>
        </w:rPr>
        <w:t>ويمكن تفسير هذه النتيجة في ضوء نموذج المثير–الكائن–الاستجابة</w:t>
      </w:r>
      <w:r w:rsidR="00703A27" w:rsidRPr="00703A27">
        <w:rPr>
          <w:rFonts w:ascii="Times New Roman" w:eastAsia="Times New Roman" w:hAnsi="Times New Roman" w:cs="Times New Roman"/>
          <w:kern w:val="0"/>
          <w:sz w:val="24"/>
          <w:szCs w:val="24"/>
          <w14:ligatures w14:val="none"/>
        </w:rPr>
        <w:t xml:space="preserve"> (S-O-R)</w:t>
      </w:r>
      <w:r w:rsidR="00703A27" w:rsidRPr="00703A27">
        <w:rPr>
          <w:rFonts w:ascii="Times New Roman" w:eastAsia="Times New Roman" w:hAnsi="Times New Roman" w:cs="Times New Roman"/>
          <w:kern w:val="0"/>
          <w:sz w:val="24"/>
          <w:szCs w:val="24"/>
          <w:rtl/>
          <w14:ligatures w14:val="none"/>
        </w:rPr>
        <w:t>، حيث يتعرض الأفراد غير المتخصصين للمحتوى العقاري عبر المنصات الرقمية</w:t>
      </w:r>
      <w:r w:rsidR="00703A27" w:rsidRPr="00703A27">
        <w:rPr>
          <w:rFonts w:ascii="Times New Roman" w:eastAsia="Times New Roman" w:hAnsi="Times New Roman" w:cs="Times New Roman"/>
          <w:kern w:val="0"/>
          <w:sz w:val="24"/>
          <w:szCs w:val="24"/>
          <w14:ligatures w14:val="none"/>
        </w:rPr>
        <w:t xml:space="preserve"> (Stimulus)</w:t>
      </w:r>
      <w:r w:rsidR="00703A27" w:rsidRPr="00703A27">
        <w:rPr>
          <w:rFonts w:ascii="Times New Roman" w:eastAsia="Times New Roman" w:hAnsi="Times New Roman" w:cs="Times New Roman"/>
          <w:kern w:val="0"/>
          <w:sz w:val="24"/>
          <w:szCs w:val="24"/>
          <w:rtl/>
          <w14:ligatures w14:val="none"/>
        </w:rPr>
        <w:t>، مما يسهم في تشكيل إدراكهم وفهمهم للمعلومات</w:t>
      </w:r>
      <w:r w:rsidR="00703A27" w:rsidRPr="00703A27">
        <w:rPr>
          <w:rFonts w:ascii="Times New Roman" w:eastAsia="Times New Roman" w:hAnsi="Times New Roman" w:cs="Times New Roman"/>
          <w:kern w:val="0"/>
          <w:sz w:val="24"/>
          <w:szCs w:val="24"/>
          <w14:ligatures w14:val="none"/>
        </w:rPr>
        <w:t xml:space="preserve"> (Organism)</w:t>
      </w:r>
      <w:r w:rsidR="00703A27" w:rsidRPr="00703A27">
        <w:rPr>
          <w:rFonts w:ascii="Times New Roman" w:eastAsia="Times New Roman" w:hAnsi="Times New Roman" w:cs="Times New Roman"/>
          <w:kern w:val="0"/>
          <w:sz w:val="24"/>
          <w:szCs w:val="24"/>
          <w:rtl/>
          <w14:ligatures w14:val="none"/>
        </w:rPr>
        <w:t>، وينعكس ذلك على استجاباتهم السلوكية، مثل البحث أو التوجه نحو اتخاذ القرار</w:t>
      </w:r>
      <w:r w:rsidR="00703A27" w:rsidRPr="00703A27">
        <w:rPr>
          <w:rFonts w:ascii="Times New Roman" w:eastAsia="Times New Roman" w:hAnsi="Times New Roman" w:cs="Times New Roman"/>
          <w:kern w:val="0"/>
          <w:sz w:val="24"/>
          <w:szCs w:val="24"/>
          <w14:ligatures w14:val="none"/>
        </w:rPr>
        <w:t xml:space="preserve"> (Response)</w:t>
      </w:r>
      <w:r w:rsidR="00703A27" w:rsidRPr="00703A27">
        <w:rPr>
          <w:rFonts w:ascii="Times New Roman" w:eastAsia="Times New Roman" w:hAnsi="Times New Roman" w:cs="Times New Roman"/>
          <w:kern w:val="0"/>
          <w:sz w:val="24"/>
          <w:szCs w:val="24"/>
          <w:rtl/>
          <w14:ligatures w14:val="none"/>
        </w:rPr>
        <w:t>، رغم محدودية خبرتهم المباشرة</w:t>
      </w:r>
      <w:r w:rsidR="00703A27" w:rsidRPr="00703A27">
        <w:rPr>
          <w:rFonts w:ascii="Times New Roman" w:eastAsia="Times New Roman" w:hAnsi="Times New Roman" w:cs="Times New Roman"/>
          <w:kern w:val="0"/>
          <w:sz w:val="24"/>
          <w:szCs w:val="24"/>
          <w14:ligatures w14:val="none"/>
        </w:rPr>
        <w:t>.</w:t>
      </w:r>
    </w:p>
    <w:p w14:paraId="5E84DA5F" w14:textId="6A25E5F6" w:rsidR="00703A27" w:rsidRPr="00703A27" w:rsidRDefault="007F2243" w:rsidP="00703A27">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703A27" w:rsidRPr="00703A27">
        <w:rPr>
          <w:rFonts w:ascii="Times New Roman" w:eastAsia="Times New Roman" w:hAnsi="Times New Roman" w:cs="Times New Roman"/>
          <w:kern w:val="0"/>
          <w:sz w:val="24"/>
          <w:szCs w:val="24"/>
          <w:rtl/>
          <w14:ligatures w14:val="none"/>
        </w:rPr>
        <w:t>كما يمكن تفسير النتيجة في إطار دور الثقة الإلكترونية</w:t>
      </w:r>
      <w:r w:rsidR="00703A27" w:rsidRPr="00703A27">
        <w:rPr>
          <w:rFonts w:ascii="Times New Roman" w:eastAsia="Times New Roman" w:hAnsi="Times New Roman" w:cs="Times New Roman"/>
          <w:kern w:val="0"/>
          <w:sz w:val="24"/>
          <w:szCs w:val="24"/>
          <w14:ligatures w14:val="none"/>
        </w:rPr>
        <w:t xml:space="preserve"> (E-Trust)</w:t>
      </w:r>
      <w:r w:rsidR="00703A27" w:rsidRPr="00703A27">
        <w:rPr>
          <w:rFonts w:ascii="Times New Roman" w:eastAsia="Times New Roman" w:hAnsi="Times New Roman" w:cs="Times New Roman"/>
          <w:kern w:val="0"/>
          <w:sz w:val="24"/>
          <w:szCs w:val="24"/>
          <w:rtl/>
          <w14:ligatures w14:val="none"/>
        </w:rPr>
        <w:t>، حيث يعتمد الأفراد غير المتخصصين بدرجة أكبر على المحتوى الرقمي بوصفه مصدرًا لبناء الثقة بالمعلومات العقارية، خاصة في ظل غياب الخبرة المباشرة، مما يعزز من تأثير هذا المحتوى في تشكيل توجهاتهم</w:t>
      </w:r>
      <w:r w:rsidR="00703A27" w:rsidRPr="00703A27">
        <w:rPr>
          <w:rFonts w:ascii="Times New Roman" w:eastAsia="Times New Roman" w:hAnsi="Times New Roman" w:cs="Times New Roman"/>
          <w:kern w:val="0"/>
          <w:sz w:val="24"/>
          <w:szCs w:val="24"/>
          <w14:ligatures w14:val="none"/>
        </w:rPr>
        <w:t>.</w:t>
      </w:r>
    </w:p>
    <w:p w14:paraId="29BA4CC6" w14:textId="4AF3ED73" w:rsidR="00703A27" w:rsidRPr="00703A27" w:rsidRDefault="007F2243" w:rsidP="00703A27">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703A27" w:rsidRPr="00703A27">
        <w:rPr>
          <w:rFonts w:ascii="Times New Roman" w:eastAsia="Times New Roman" w:hAnsi="Times New Roman" w:cs="Times New Roman"/>
          <w:kern w:val="0"/>
          <w:sz w:val="24"/>
          <w:szCs w:val="24"/>
          <w:rtl/>
          <w14:ligatures w14:val="none"/>
        </w:rPr>
        <w:t>ومن زاوية تكميلية، تعكس هذه النتيجة أهمية التفاعل الرقمي، حيث يسهم الاطلاع على تجارب الآخرين والمحتوى التفاعلي في دعم فهم المستهلكين غير المتخصصين للمشروعات العقارية، وتسهيل عملية تقييم البدائل</w:t>
      </w:r>
      <w:r w:rsidR="00703A27" w:rsidRPr="00703A27">
        <w:rPr>
          <w:rFonts w:ascii="Times New Roman" w:eastAsia="Times New Roman" w:hAnsi="Times New Roman" w:cs="Times New Roman"/>
          <w:kern w:val="0"/>
          <w:sz w:val="24"/>
          <w:szCs w:val="24"/>
          <w14:ligatures w14:val="none"/>
        </w:rPr>
        <w:t>.</w:t>
      </w:r>
    </w:p>
    <w:p w14:paraId="6B200EBC" w14:textId="0AE941E0" w:rsidR="00703A27" w:rsidRPr="00703A27" w:rsidRDefault="007F2243" w:rsidP="00703A27">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703A27" w:rsidRPr="00703A27">
        <w:rPr>
          <w:rFonts w:ascii="Times New Roman" w:eastAsia="Times New Roman" w:hAnsi="Times New Roman" w:cs="Times New Roman"/>
          <w:kern w:val="0"/>
          <w:sz w:val="24"/>
          <w:szCs w:val="24"/>
          <w:rtl/>
          <w14:ligatures w14:val="none"/>
        </w:rPr>
        <w:t xml:space="preserve">وتتفق هذه النتيجة مع ما توصلت إليه دراسة بن عبد الله (2022)، التي أكدت أن وسائل التواصل الاجتماعي تمثل مصدرًا رئيسًا للمعلومات لدى المستهلكين غير المتخصصين، حيث يعتمدون عليها في تكوين اتجاهاتهم واتخاذ قراراتهم </w:t>
      </w:r>
      <w:r w:rsidR="009627AE" w:rsidRPr="00703A27">
        <w:rPr>
          <w:rFonts w:ascii="Times New Roman" w:eastAsia="Times New Roman" w:hAnsi="Times New Roman" w:cs="Times New Roman" w:hint="cs"/>
          <w:kern w:val="0"/>
          <w:sz w:val="24"/>
          <w:szCs w:val="24"/>
          <w:rtl/>
          <w14:ligatures w14:val="none"/>
        </w:rPr>
        <w:t>الشرائية.</w:t>
      </w:r>
      <w:r w:rsidR="00703A27" w:rsidRPr="00703A27">
        <w:rPr>
          <w:rFonts w:ascii="Times New Roman" w:eastAsia="Times New Roman" w:hAnsi="Times New Roman" w:cs="Times New Roman"/>
          <w:kern w:val="0"/>
          <w:sz w:val="24"/>
          <w:szCs w:val="24"/>
          <w:rtl/>
          <w14:ligatures w14:val="none"/>
        </w:rPr>
        <w:t xml:space="preserve"> كما تدعمها نتائج دراسة</w:t>
      </w:r>
      <w:r w:rsidR="00703A27" w:rsidRPr="00703A27">
        <w:rPr>
          <w:rFonts w:ascii="Times New Roman" w:eastAsia="Times New Roman" w:hAnsi="Times New Roman" w:cs="Times New Roman"/>
          <w:kern w:val="0"/>
          <w:sz w:val="24"/>
          <w:szCs w:val="24"/>
          <w14:ligatures w14:val="none"/>
        </w:rPr>
        <w:t xml:space="preserve"> Sivarajah </w:t>
      </w:r>
      <w:r w:rsidR="00703A27" w:rsidRPr="00703A27">
        <w:rPr>
          <w:rFonts w:ascii="Times New Roman" w:eastAsia="Times New Roman" w:hAnsi="Times New Roman" w:cs="Times New Roman"/>
          <w:kern w:val="0"/>
          <w:sz w:val="24"/>
          <w:szCs w:val="24"/>
          <w:rtl/>
          <w14:ligatures w14:val="none"/>
        </w:rPr>
        <w:t xml:space="preserve">وآخرين (2020)، التي أشارت إلى أن تحليل المحتوى والتفاعل عبر وسائل التواصل الاجتماعي يسهم في تحسين فهم سلوك المستهلك ودعم </w:t>
      </w:r>
      <w:r w:rsidR="00703A27" w:rsidRPr="00703A27">
        <w:rPr>
          <w:rFonts w:ascii="Times New Roman" w:eastAsia="Times New Roman" w:hAnsi="Times New Roman" w:cs="Times New Roman" w:hint="cs"/>
          <w:kern w:val="0"/>
          <w:sz w:val="24"/>
          <w:szCs w:val="24"/>
          <w:rtl/>
          <w14:ligatures w14:val="none"/>
        </w:rPr>
        <w:t>قراراته</w:t>
      </w:r>
      <w:r w:rsidR="00703A27" w:rsidRPr="00703A27">
        <w:rPr>
          <w:rFonts w:ascii="Times New Roman" w:eastAsia="Times New Roman" w:hAnsi="Times New Roman" w:cs="Times New Roman"/>
          <w:kern w:val="0"/>
          <w:sz w:val="24"/>
          <w:szCs w:val="24"/>
          <w14:ligatures w14:val="none"/>
        </w:rPr>
        <w:t>.</w:t>
      </w:r>
    </w:p>
    <w:p w14:paraId="46578226" w14:textId="20E71AD5" w:rsidR="00703A27" w:rsidRDefault="007F2243" w:rsidP="007F2243">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703A27" w:rsidRPr="00703A27">
        <w:rPr>
          <w:rFonts w:ascii="Times New Roman" w:eastAsia="Times New Roman" w:hAnsi="Times New Roman" w:cs="Times New Roman"/>
          <w:kern w:val="0"/>
          <w:sz w:val="24"/>
          <w:szCs w:val="24"/>
          <w:rtl/>
          <w14:ligatures w14:val="none"/>
        </w:rPr>
        <w:t>وبناءً على ذلك، يمكن القول إن ارتفاع نسبة الأفراد غير المتخصصين يعكس تحول السوق العقاري إلى بيئة رقمية مفتوحة، يلعب فيها المحتوى الرقمي دورًا محوريًا في تعويض نقص الخبرة وتعزيز القدرة على اتخاذ القرار.</w:t>
      </w:r>
    </w:p>
    <w:p w14:paraId="74AD2585" w14:textId="4C720228" w:rsidR="007F2243" w:rsidRDefault="007F2243" w:rsidP="007F2243">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6DA1E56E" w14:textId="77777777" w:rsidR="007F2243" w:rsidRDefault="007F2243" w:rsidP="007F2243">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46FDBD02" w14:textId="77777777" w:rsidR="007F2243" w:rsidRDefault="007F2243" w:rsidP="007F2243">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0DA8E2D5" w14:textId="4C1B7152" w:rsidR="00580544" w:rsidRPr="00515980" w:rsidRDefault="00515980" w:rsidP="007F2243">
      <w:pPr>
        <w:bidi/>
        <w:spacing w:before="100" w:beforeAutospacing="1" w:after="100" w:afterAutospacing="1" w:line="360" w:lineRule="auto"/>
        <w:jc w:val="center"/>
        <w:outlineLvl w:val="2"/>
        <w:rPr>
          <w:rFonts w:ascii="Times New Roman" w:eastAsia="Times New Roman" w:hAnsi="Times New Roman" w:cs="Times New Roman"/>
          <w:kern w:val="0"/>
          <w:sz w:val="24"/>
          <w:szCs w:val="24"/>
          <w14:ligatures w14:val="none"/>
        </w:rPr>
      </w:pPr>
      <w:bookmarkStart w:id="314" w:name="_Toc226826316"/>
      <w:r>
        <w:rPr>
          <w:rFonts w:ascii="Times New Roman" w:eastAsia="Times New Roman" w:hAnsi="Times New Roman" w:cs="Times New Roman" w:hint="cs"/>
          <w:b/>
          <w:bCs/>
          <w:kern w:val="0"/>
          <w:sz w:val="24"/>
          <w:szCs w:val="24"/>
          <w:rtl/>
          <w14:ligatures w14:val="none"/>
        </w:rPr>
        <w:lastRenderedPageBreak/>
        <w:t>الشكل</w:t>
      </w:r>
      <w:r w:rsidRPr="00515980">
        <w:rPr>
          <w:rFonts w:ascii="Times New Roman" w:eastAsia="Times New Roman" w:hAnsi="Times New Roman" w:cs="Times New Roman"/>
          <w:b/>
          <w:bCs/>
          <w:kern w:val="0"/>
          <w:sz w:val="24"/>
          <w:szCs w:val="24"/>
          <w:rtl/>
          <w14:ligatures w14:val="none"/>
        </w:rPr>
        <w:t xml:space="preserve"> (</w:t>
      </w:r>
      <w:r w:rsidRPr="00515980">
        <w:rPr>
          <w:rFonts w:ascii="Times New Roman" w:eastAsia="Times New Roman" w:hAnsi="Times New Roman" w:cs="Times New Roman" w:hint="cs"/>
          <w:b/>
          <w:bCs/>
          <w:kern w:val="0"/>
          <w:sz w:val="24"/>
          <w:szCs w:val="24"/>
          <w:rtl/>
          <w14:ligatures w14:val="none"/>
        </w:rPr>
        <w:t>1.6.1</w:t>
      </w:r>
      <w:r w:rsidRPr="00515980">
        <w:rPr>
          <w:rFonts w:ascii="Times New Roman" w:eastAsia="Times New Roman" w:hAnsi="Times New Roman" w:cs="Times New Roman"/>
          <w:b/>
          <w:bCs/>
          <w:kern w:val="0"/>
          <w:sz w:val="24"/>
          <w:szCs w:val="24"/>
          <w:rtl/>
          <w14:ligatures w14:val="none"/>
        </w:rPr>
        <w:t>) توزيع أفراد العينة حسب سنوات الخبرة في القطاع العقاري</w:t>
      </w:r>
      <w:bookmarkEnd w:id="314"/>
    </w:p>
    <w:p w14:paraId="16DFD592" w14:textId="17D0373C" w:rsidR="00515980" w:rsidRDefault="00FC271D" w:rsidP="007F2243">
      <w:pPr>
        <w:tabs>
          <w:tab w:val="left" w:pos="6843"/>
        </w:tabs>
        <w:bidi/>
        <w:spacing w:line="360" w:lineRule="auto"/>
        <w:jc w:val="center"/>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7AD42340" wp14:editId="3447A19D">
            <wp:extent cx="4320000" cy="2671200"/>
            <wp:effectExtent l="0" t="0" r="4445" b="15240"/>
            <wp:docPr id="360096401"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B9A9AFF" w14:textId="77777777" w:rsidR="00515980" w:rsidRDefault="00515980" w:rsidP="00515980">
      <w:pPr>
        <w:tabs>
          <w:tab w:val="left" w:pos="6843"/>
        </w:tabs>
        <w:bidi/>
        <w:spacing w:line="360" w:lineRule="auto"/>
        <w:jc w:val="both"/>
        <w:rPr>
          <w:rFonts w:asciiTheme="majorBidi" w:eastAsia="Arial Unicode MS" w:hAnsiTheme="majorBidi" w:cs="Times New Roman"/>
          <w:sz w:val="24"/>
          <w:szCs w:val="24"/>
          <w:rtl/>
        </w:rPr>
      </w:pPr>
    </w:p>
    <w:p w14:paraId="2615C0C6" w14:textId="77777777" w:rsidR="00FC271D" w:rsidRPr="00E04B34" w:rsidRDefault="00FC271D" w:rsidP="001F2A03">
      <w:pPr>
        <w:tabs>
          <w:tab w:val="left" w:pos="6843"/>
        </w:tabs>
        <w:bidi/>
        <w:spacing w:line="360" w:lineRule="auto"/>
        <w:jc w:val="both"/>
        <w:outlineLvl w:val="1"/>
        <w:rPr>
          <w:rFonts w:asciiTheme="majorBidi" w:eastAsia="Arial Unicode MS" w:hAnsiTheme="majorBidi" w:cs="Times New Roman"/>
          <w:b/>
          <w:bCs/>
          <w:sz w:val="28"/>
          <w:szCs w:val="28"/>
        </w:rPr>
      </w:pPr>
      <w:bookmarkStart w:id="315" w:name="_Toc226826317"/>
      <w:r w:rsidRPr="00E04B34">
        <w:rPr>
          <w:rFonts w:asciiTheme="majorBidi" w:eastAsia="Arial Unicode MS" w:hAnsiTheme="majorBidi" w:cs="Times New Roman"/>
          <w:b/>
          <w:bCs/>
          <w:sz w:val="28"/>
          <w:szCs w:val="28"/>
          <w:rtl/>
        </w:rPr>
        <w:t>خلاصة تحليل الخصائص الديموغرافية</w:t>
      </w:r>
      <w:bookmarkEnd w:id="315"/>
    </w:p>
    <w:p w14:paraId="50C2E225" w14:textId="14C42E93" w:rsidR="00D12AE2" w:rsidRPr="00D12AE2" w:rsidRDefault="00BB5C7B" w:rsidP="00D12AE2">
      <w:pPr>
        <w:tabs>
          <w:tab w:val="left" w:pos="6843"/>
        </w:tabs>
        <w:bidi/>
        <w:spacing w:line="360" w:lineRule="auto"/>
        <w:jc w:val="both"/>
        <w:rPr>
          <w:rFonts w:ascii="Times New Roman" w:eastAsia="Times New Roman" w:hAnsi="Times New Roman" w:cs="Times New Roman"/>
          <w:kern w:val="0"/>
          <w:sz w:val="24"/>
          <w:szCs w:val="24"/>
          <w:rtl/>
          <w14:ligatures w14:val="none"/>
        </w:rPr>
      </w:pPr>
      <w:bookmarkStart w:id="316" w:name="_Toc225798930"/>
      <w:r>
        <w:rPr>
          <w:rFonts w:ascii="Times New Roman" w:eastAsia="Times New Roman" w:hAnsi="Times New Roman" w:cs="Times New Roman" w:hint="cs"/>
          <w:kern w:val="0"/>
          <w:sz w:val="24"/>
          <w:szCs w:val="24"/>
          <w:rtl/>
          <w14:ligatures w14:val="none"/>
        </w:rPr>
        <w:t>-</w:t>
      </w:r>
      <w:r w:rsidR="00D12AE2" w:rsidRPr="00D12AE2">
        <w:rPr>
          <w:rFonts w:ascii="Times New Roman" w:eastAsia="Times New Roman" w:hAnsi="Times New Roman" w:cs="Times New Roman"/>
          <w:kern w:val="0"/>
          <w:sz w:val="24"/>
          <w:szCs w:val="24"/>
          <w:rtl/>
          <w14:ligatures w14:val="none"/>
        </w:rPr>
        <w:t>تكشف نتائج تحليل الخصائص الديموغرافية لعينة الدراسة عن نمط تركيبي يعكس تمركز المبحوثين ضمن فئات عمرية تُعد الأكثر اندماجًا في البيئة الرقمية، مع غلبة للمستوى التعليمي الجامعي، وانتماء غالبية الأفراد إلى فئة الدخل المتوسط، إلى جانب توازن نسبي بين الجنسين، وتمركز واضح في المناطق الحضرية الرئيسة</w:t>
      </w:r>
      <w:r w:rsidR="00D12AE2" w:rsidRPr="00D12AE2">
        <w:rPr>
          <w:rFonts w:ascii="Times New Roman" w:eastAsia="Times New Roman" w:hAnsi="Times New Roman" w:cs="Times New Roman"/>
          <w:kern w:val="0"/>
          <w:sz w:val="24"/>
          <w:szCs w:val="24"/>
          <w14:ligatures w14:val="none"/>
        </w:rPr>
        <w:t>.</w:t>
      </w:r>
    </w:p>
    <w:p w14:paraId="5F6A76E3" w14:textId="453B7DFE" w:rsidR="00D12AE2" w:rsidRPr="00D12AE2" w:rsidRDefault="00BB5C7B" w:rsidP="00D12AE2">
      <w:pPr>
        <w:tabs>
          <w:tab w:val="left" w:pos="6843"/>
        </w:tabs>
        <w:bidi/>
        <w:spacing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D12AE2" w:rsidRPr="00D12AE2">
        <w:rPr>
          <w:rFonts w:ascii="Times New Roman" w:eastAsia="Times New Roman" w:hAnsi="Times New Roman" w:cs="Times New Roman"/>
          <w:kern w:val="0"/>
          <w:sz w:val="24"/>
          <w:szCs w:val="24"/>
          <w:rtl/>
          <w14:ligatures w14:val="none"/>
        </w:rPr>
        <w:t>كما تُظهر النتائج محدودية الخبرة المباشرة لدى غالبية أفراد العينة في القطاع العقاري، وهو ما يشير إلى أن قراراتهم الشرائية لا تستند إلى خبرة تخصصية بقدر ما تعتمد على مصادر معلومات خارجية، وفي مقدمتها المحتوى الرقمي المتاح عبر مواقع التواصل الاجتماعي</w:t>
      </w:r>
      <w:r w:rsidR="00D12AE2" w:rsidRPr="00D12AE2">
        <w:rPr>
          <w:rFonts w:ascii="Times New Roman" w:eastAsia="Times New Roman" w:hAnsi="Times New Roman" w:cs="Times New Roman"/>
          <w:kern w:val="0"/>
          <w:sz w:val="24"/>
          <w:szCs w:val="24"/>
          <w14:ligatures w14:val="none"/>
        </w:rPr>
        <w:t>.</w:t>
      </w:r>
    </w:p>
    <w:p w14:paraId="125FCD51" w14:textId="165D42C8" w:rsidR="00D12AE2" w:rsidRPr="00D12AE2" w:rsidRDefault="00BB5C7B" w:rsidP="00D12AE2">
      <w:pPr>
        <w:tabs>
          <w:tab w:val="left" w:pos="6843"/>
        </w:tabs>
        <w:bidi/>
        <w:spacing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D12AE2" w:rsidRPr="00D12AE2">
        <w:rPr>
          <w:rFonts w:ascii="Times New Roman" w:eastAsia="Times New Roman" w:hAnsi="Times New Roman" w:cs="Times New Roman"/>
          <w:kern w:val="0"/>
          <w:sz w:val="24"/>
          <w:szCs w:val="24"/>
          <w:rtl/>
          <w14:ligatures w14:val="none"/>
        </w:rPr>
        <w:t>وتعكس هذه التركيبة الديموغرافية خصائص فئة استهلاكية تتسم بارتفاع مستوى التعرض للمحتوى الرقمي، والقدرة على معالجته وتحليله، مع الاعتماد عليه بوصفه مرجعًا رئيسًا في تكوين الاتجاهات واتخاذ القرارات، خاصة في ظل طبيعة القرار العقاري الذي يتسم بارتفاع مستوى المخاطرة وتعقيد عملية التقييم</w:t>
      </w:r>
      <w:r w:rsidR="00D12AE2" w:rsidRPr="00D12AE2">
        <w:rPr>
          <w:rFonts w:ascii="Times New Roman" w:eastAsia="Times New Roman" w:hAnsi="Times New Roman" w:cs="Times New Roman"/>
          <w:kern w:val="0"/>
          <w:sz w:val="24"/>
          <w:szCs w:val="24"/>
          <w14:ligatures w14:val="none"/>
        </w:rPr>
        <w:t>.</w:t>
      </w:r>
    </w:p>
    <w:p w14:paraId="6F07776B" w14:textId="12D7AD67" w:rsidR="00515980" w:rsidRDefault="00BB5C7B" w:rsidP="00D12AE2">
      <w:pPr>
        <w:tabs>
          <w:tab w:val="left" w:pos="6843"/>
        </w:tabs>
        <w:bidi/>
        <w:spacing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D12AE2" w:rsidRPr="00D12AE2">
        <w:rPr>
          <w:rFonts w:ascii="Times New Roman" w:eastAsia="Times New Roman" w:hAnsi="Times New Roman" w:cs="Times New Roman"/>
          <w:kern w:val="0"/>
          <w:sz w:val="24"/>
          <w:szCs w:val="24"/>
          <w:rtl/>
          <w14:ligatures w14:val="none"/>
        </w:rPr>
        <w:t>وفي هذا السياق، يمكن النظر إلى هذه الخصائص بوصفها إطارًا تفسيريًا حاسمًا يدعم فهم نتائج الدراسة، إذ تسهم في تفسير الدور المحوري لكل من التعرض للمحتوى العقاري الرقمي ومستوى الثقة فيه في تشكيل القرار الشرائي لدى المستهلك السعودي، بما يعزز من الاتساق المنهجي بين النتائج والبنية النظرية للدراسة.</w:t>
      </w:r>
    </w:p>
    <w:p w14:paraId="471E14B7" w14:textId="77777777" w:rsidR="00D12AE2" w:rsidRDefault="00D12AE2" w:rsidP="00D12AE2">
      <w:pPr>
        <w:tabs>
          <w:tab w:val="left" w:pos="6843"/>
        </w:tabs>
        <w:bidi/>
        <w:spacing w:line="360" w:lineRule="auto"/>
        <w:jc w:val="both"/>
        <w:outlineLvl w:val="1"/>
        <w:rPr>
          <w:rFonts w:ascii="Times New Roman" w:eastAsia="Times New Roman" w:hAnsi="Times New Roman" w:cs="Times New Roman"/>
          <w:kern w:val="0"/>
          <w:sz w:val="24"/>
          <w:szCs w:val="24"/>
          <w:rtl/>
          <w14:ligatures w14:val="none"/>
        </w:rPr>
      </w:pPr>
    </w:p>
    <w:p w14:paraId="3CD936F7" w14:textId="77777777" w:rsidR="00BB5C7B" w:rsidRDefault="00BB5C7B" w:rsidP="00BB5C7B">
      <w:pPr>
        <w:tabs>
          <w:tab w:val="left" w:pos="6843"/>
        </w:tabs>
        <w:bidi/>
        <w:spacing w:line="360" w:lineRule="auto"/>
        <w:jc w:val="both"/>
        <w:outlineLvl w:val="1"/>
        <w:rPr>
          <w:rFonts w:ascii="Times New Roman" w:eastAsia="Times New Roman" w:hAnsi="Times New Roman" w:cs="Times New Roman"/>
          <w:kern w:val="0"/>
          <w:sz w:val="24"/>
          <w:szCs w:val="24"/>
          <w:rtl/>
          <w14:ligatures w14:val="none"/>
        </w:rPr>
      </w:pPr>
    </w:p>
    <w:p w14:paraId="26D4AA18" w14:textId="1F9D425C" w:rsidR="00342BCE" w:rsidRPr="00D12AE2" w:rsidRDefault="002D4AB1" w:rsidP="00515980">
      <w:pPr>
        <w:tabs>
          <w:tab w:val="left" w:pos="6843"/>
        </w:tabs>
        <w:bidi/>
        <w:spacing w:line="360" w:lineRule="auto"/>
        <w:jc w:val="both"/>
        <w:outlineLvl w:val="1"/>
        <w:rPr>
          <w:rFonts w:asciiTheme="majorBidi" w:eastAsia="Arial Unicode MS" w:hAnsiTheme="majorBidi" w:cs="Times New Roman"/>
          <w:b/>
          <w:bCs/>
          <w:sz w:val="28"/>
          <w:szCs w:val="28"/>
        </w:rPr>
      </w:pPr>
      <w:bookmarkStart w:id="317" w:name="_Toc226826318"/>
      <w:r w:rsidRPr="00D12AE2">
        <w:rPr>
          <w:rFonts w:asciiTheme="majorBidi" w:eastAsia="Arial Unicode MS" w:hAnsiTheme="majorBidi" w:cs="Times New Roman" w:hint="cs"/>
          <w:b/>
          <w:bCs/>
          <w:sz w:val="28"/>
          <w:szCs w:val="28"/>
          <w:rtl/>
        </w:rPr>
        <w:lastRenderedPageBreak/>
        <w:t>ثانياً</w:t>
      </w:r>
      <w:r w:rsidR="00342BCE" w:rsidRPr="00D12AE2">
        <w:rPr>
          <w:rFonts w:asciiTheme="majorBidi" w:eastAsia="Arial Unicode MS" w:hAnsiTheme="majorBidi" w:cs="Times New Roman"/>
          <w:b/>
          <w:bCs/>
          <w:sz w:val="28"/>
          <w:szCs w:val="28"/>
          <w:rtl/>
        </w:rPr>
        <w:t xml:space="preserve">: تحليل </w:t>
      </w:r>
      <w:bookmarkStart w:id="318" w:name="_Toc225798931"/>
      <w:bookmarkEnd w:id="316"/>
      <w:r w:rsidR="00342BCE" w:rsidRPr="00D12AE2">
        <w:rPr>
          <w:rFonts w:asciiTheme="majorBidi" w:eastAsia="Arial Unicode MS" w:hAnsiTheme="majorBidi" w:cs="Times New Roman"/>
          <w:b/>
          <w:bCs/>
          <w:sz w:val="28"/>
          <w:szCs w:val="28"/>
          <w:rtl/>
        </w:rPr>
        <w:t>السلوك الرقمي للمبحوث تجاه المحتوى العقاري</w:t>
      </w:r>
      <w:bookmarkEnd w:id="317"/>
      <w:bookmarkEnd w:id="318"/>
    </w:p>
    <w:p w14:paraId="478E111E" w14:textId="54B84C70" w:rsidR="00342BCE" w:rsidRPr="00342BCE" w:rsidRDefault="00BB5C7B" w:rsidP="00515980">
      <w:pPr>
        <w:tabs>
          <w:tab w:val="left" w:pos="6843"/>
        </w:tabs>
        <w:bidi/>
        <w:spacing w:line="360" w:lineRule="auto"/>
        <w:jc w:val="both"/>
        <w:rPr>
          <w:rFonts w:asciiTheme="majorBidi" w:eastAsia="Arial Unicode MS" w:hAnsiTheme="majorBidi" w:cs="Times New Roman"/>
          <w:sz w:val="24"/>
          <w:szCs w:val="24"/>
        </w:rPr>
      </w:pPr>
      <w:r>
        <w:rPr>
          <w:rFonts w:asciiTheme="majorBidi" w:eastAsia="Arial Unicode MS" w:hAnsiTheme="majorBidi" w:cs="Times New Roman" w:hint="cs"/>
          <w:sz w:val="24"/>
          <w:szCs w:val="24"/>
          <w:rtl/>
        </w:rPr>
        <w:t>-</w:t>
      </w:r>
      <w:r w:rsidR="00342BCE" w:rsidRPr="00342BCE">
        <w:rPr>
          <w:rFonts w:asciiTheme="majorBidi" w:eastAsia="Arial Unicode MS" w:hAnsiTheme="majorBidi" w:cs="Times New Roman"/>
          <w:sz w:val="24"/>
          <w:szCs w:val="24"/>
          <w:rtl/>
        </w:rPr>
        <w:t>يهدف هذا المحور إلى التعرف إلى طبيعة السلوك الرقمي للمستهلكين تجاه المحتوى العقاري المنشور عبر مواقع التواصل الاجتماعي، من حيث درجة متابعة الإعلانات العقارية، وأشكال التفاعل معها، والمنصات الأكثر استخدامًا، إضافة إلى نوع الجهات التي يتم متابعتها، وأنماط المحتوى التسويقي الأكثر جذبًا للاهتمام. ويساعد تحليل هذا المحور في تكوين فهم أولي لطبيعة العلاقة بين المستهلك والمحتوى العقاري الرقمي قبل الانتقال إلى تحليل المتغيرات المرتبطة بجودة المحتوى والثقة وقرار الشراء</w:t>
      </w:r>
      <w:r w:rsidR="00342BCE" w:rsidRPr="00342BCE">
        <w:rPr>
          <w:rFonts w:asciiTheme="majorBidi" w:eastAsia="Arial Unicode MS" w:hAnsiTheme="majorBidi" w:cs="Times New Roman"/>
          <w:sz w:val="24"/>
          <w:szCs w:val="24"/>
        </w:rPr>
        <w:t>.</w:t>
      </w:r>
    </w:p>
    <w:p w14:paraId="24364C07" w14:textId="1E748BE6" w:rsidR="00342BCE" w:rsidRPr="00342BCE" w:rsidRDefault="002D4AB1" w:rsidP="00BB5C7B">
      <w:pPr>
        <w:tabs>
          <w:tab w:val="left" w:pos="6843"/>
        </w:tabs>
        <w:bidi/>
        <w:spacing w:line="360" w:lineRule="auto"/>
        <w:jc w:val="center"/>
        <w:outlineLvl w:val="2"/>
        <w:rPr>
          <w:rFonts w:asciiTheme="majorBidi" w:eastAsia="Arial Unicode MS" w:hAnsiTheme="majorBidi" w:cs="Times New Roman"/>
          <w:b/>
          <w:bCs/>
          <w:sz w:val="24"/>
          <w:szCs w:val="24"/>
        </w:rPr>
      </w:pPr>
      <w:bookmarkStart w:id="319" w:name="_Toc226826319"/>
      <w:r>
        <w:rPr>
          <w:rFonts w:asciiTheme="majorBidi" w:eastAsia="Arial Unicode MS" w:hAnsiTheme="majorBidi" w:cs="Times New Roman" w:hint="cs"/>
          <w:b/>
          <w:bCs/>
          <w:sz w:val="24"/>
          <w:szCs w:val="24"/>
          <w:rtl/>
        </w:rPr>
        <w:t>2.1</w:t>
      </w:r>
      <w:r w:rsidR="00342BCE" w:rsidRPr="00342BCE">
        <w:rPr>
          <w:rFonts w:asciiTheme="majorBidi" w:eastAsia="Arial Unicode MS" w:hAnsiTheme="majorBidi" w:cs="Times New Roman"/>
          <w:b/>
          <w:bCs/>
          <w:sz w:val="24"/>
          <w:szCs w:val="24"/>
        </w:rPr>
        <w:t xml:space="preserve"> </w:t>
      </w:r>
      <w:r w:rsidR="00342BCE" w:rsidRPr="00342BCE">
        <w:rPr>
          <w:rFonts w:asciiTheme="majorBidi" w:eastAsia="Arial Unicode MS" w:hAnsiTheme="majorBidi" w:cs="Times New Roman"/>
          <w:b/>
          <w:bCs/>
          <w:sz w:val="24"/>
          <w:szCs w:val="24"/>
          <w:rtl/>
        </w:rPr>
        <w:t>مدى متابعة الإعلانات العقارية عبر مواقع التواصل الاجتماعي</w:t>
      </w:r>
      <w:r w:rsidR="00342BCE" w:rsidRPr="00342BCE">
        <w:rPr>
          <w:rFonts w:asciiTheme="majorBidi" w:eastAsia="Arial Unicode MS" w:hAnsiTheme="majorBidi" w:cs="Times New Roman"/>
          <w:sz w:val="24"/>
          <w:szCs w:val="24"/>
        </w:rPr>
        <w:br/>
      </w:r>
      <w:r w:rsidR="00342BCE">
        <w:rPr>
          <w:rFonts w:asciiTheme="majorBidi" w:eastAsia="Arial Unicode MS" w:hAnsiTheme="majorBidi" w:cs="Times New Roman" w:hint="cs"/>
          <w:sz w:val="24"/>
          <w:szCs w:val="24"/>
          <w:rtl/>
        </w:rPr>
        <w:t xml:space="preserve"> جدول </w:t>
      </w:r>
      <w:r w:rsidR="00342BCE">
        <w:rPr>
          <w:rFonts w:asciiTheme="majorBidi" w:eastAsia="Arial Unicode MS" w:hAnsiTheme="majorBidi" w:cs="Times New Roman"/>
          <w:sz w:val="24"/>
          <w:szCs w:val="24"/>
        </w:rPr>
        <w:t>(</w:t>
      </w:r>
      <w:r>
        <w:rPr>
          <w:rFonts w:asciiTheme="majorBidi" w:eastAsia="Arial Unicode MS" w:hAnsiTheme="majorBidi" w:cs="Times New Roman"/>
          <w:sz w:val="24"/>
          <w:szCs w:val="24"/>
        </w:rPr>
        <w:t>2.1.1</w:t>
      </w:r>
      <w:r w:rsidR="00342BCE">
        <w:rPr>
          <w:rFonts w:asciiTheme="majorBidi" w:eastAsia="Arial Unicode MS" w:hAnsiTheme="majorBidi" w:cs="Times New Roman"/>
          <w:sz w:val="24"/>
          <w:szCs w:val="24"/>
        </w:rPr>
        <w:t>)</w:t>
      </w:r>
      <w:r w:rsidR="00342BCE">
        <w:rPr>
          <w:rFonts w:asciiTheme="majorBidi" w:eastAsia="Arial Unicode MS" w:hAnsiTheme="majorBidi" w:cs="Times New Roman" w:hint="cs"/>
          <w:sz w:val="24"/>
          <w:szCs w:val="24"/>
          <w:rtl/>
        </w:rPr>
        <w:t xml:space="preserve">: </w:t>
      </w:r>
      <w:r w:rsidR="00342BCE" w:rsidRPr="00342BCE">
        <w:rPr>
          <w:rFonts w:asciiTheme="majorBidi" w:eastAsia="Arial Unicode MS" w:hAnsiTheme="majorBidi" w:cs="Times New Roman"/>
          <w:sz w:val="24"/>
          <w:szCs w:val="24"/>
          <w:rtl/>
        </w:rPr>
        <w:t>مدى متابعة المبحوثين للإعلانات العقارية</w:t>
      </w:r>
      <w:bookmarkEnd w:id="319"/>
    </w:p>
    <w:tbl>
      <w:tblPr>
        <w:tblStyle w:val="GridTable2"/>
        <w:bidiVisual/>
        <w:tblW w:w="0" w:type="auto"/>
        <w:tblLook w:val="04A0" w:firstRow="1" w:lastRow="0" w:firstColumn="1" w:lastColumn="0" w:noHBand="0" w:noVBand="1"/>
      </w:tblPr>
      <w:tblGrid>
        <w:gridCol w:w="3116"/>
        <w:gridCol w:w="3117"/>
        <w:gridCol w:w="3117"/>
      </w:tblGrid>
      <w:tr w:rsidR="00342BCE" w14:paraId="64D0C70E" w14:textId="77777777" w:rsidTr="004E2F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2896629" w14:textId="6BD3AC92" w:rsidR="00342BCE" w:rsidRPr="004E2FCE" w:rsidRDefault="00342BCE" w:rsidP="00342BCE">
            <w:pPr>
              <w:tabs>
                <w:tab w:val="left" w:pos="6843"/>
              </w:tabs>
              <w:bidi/>
              <w:spacing w:line="360" w:lineRule="auto"/>
              <w:jc w:val="center"/>
              <w:rPr>
                <w:rFonts w:asciiTheme="majorBidi" w:eastAsia="Arial Unicode MS" w:hAnsiTheme="majorBidi" w:cs="Times New Roman"/>
                <w:b w:val="0"/>
                <w:bCs w:val="0"/>
                <w:rtl/>
              </w:rPr>
            </w:pPr>
            <w:r w:rsidRPr="004E2FCE">
              <w:rPr>
                <w:rFonts w:asciiTheme="majorBidi" w:eastAsia="Arial Unicode MS" w:hAnsiTheme="majorBidi" w:cs="Times New Roman" w:hint="cs"/>
                <w:b w:val="0"/>
                <w:bCs w:val="0"/>
                <w:rtl/>
              </w:rPr>
              <w:t>مستوى المتابعة</w:t>
            </w:r>
          </w:p>
        </w:tc>
        <w:tc>
          <w:tcPr>
            <w:tcW w:w="3117" w:type="dxa"/>
          </w:tcPr>
          <w:p w14:paraId="0C21041F" w14:textId="74C60C1D" w:rsidR="00342BCE" w:rsidRPr="004E2FCE" w:rsidRDefault="00342BCE" w:rsidP="00342BC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4E2FCE">
              <w:rPr>
                <w:rFonts w:asciiTheme="majorBidi" w:eastAsia="Arial Unicode MS" w:hAnsiTheme="majorBidi" w:cs="Times New Roman" w:hint="cs"/>
                <w:b w:val="0"/>
                <w:bCs w:val="0"/>
                <w:rtl/>
              </w:rPr>
              <w:t>التكرار</w:t>
            </w:r>
          </w:p>
        </w:tc>
        <w:tc>
          <w:tcPr>
            <w:tcW w:w="3117" w:type="dxa"/>
          </w:tcPr>
          <w:p w14:paraId="69A7C8D7" w14:textId="6CCBA620" w:rsidR="00342BCE" w:rsidRPr="004E2FCE" w:rsidRDefault="00342BCE" w:rsidP="00342BC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4E2FCE">
              <w:rPr>
                <w:rFonts w:asciiTheme="majorBidi" w:eastAsia="Arial Unicode MS" w:hAnsiTheme="majorBidi" w:cs="Times New Roman" w:hint="cs"/>
                <w:b w:val="0"/>
                <w:bCs w:val="0"/>
                <w:rtl/>
              </w:rPr>
              <w:t>النسبة المئوية</w:t>
            </w:r>
          </w:p>
        </w:tc>
      </w:tr>
      <w:tr w:rsidR="00342BCE" w14:paraId="58BFB4EB" w14:textId="77777777" w:rsidTr="004E2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387153F4" w14:textId="169797E7" w:rsidR="00342BCE" w:rsidRPr="004E2FCE" w:rsidRDefault="00342BCE" w:rsidP="004E2FCE">
            <w:pPr>
              <w:tabs>
                <w:tab w:val="left" w:pos="6843"/>
              </w:tabs>
              <w:bidi/>
              <w:spacing w:line="360" w:lineRule="auto"/>
              <w:jc w:val="center"/>
              <w:rPr>
                <w:rFonts w:asciiTheme="majorBidi" w:eastAsia="Arial Unicode MS" w:hAnsiTheme="majorBidi" w:cs="Times New Roman"/>
                <w:rtl/>
              </w:rPr>
            </w:pPr>
            <w:r w:rsidRPr="004E2FCE">
              <w:rPr>
                <w:rFonts w:asciiTheme="majorBidi" w:eastAsia="Arial Unicode MS" w:hAnsiTheme="majorBidi" w:cs="Times New Roman" w:hint="cs"/>
                <w:rtl/>
              </w:rPr>
              <w:t>دائماً</w:t>
            </w:r>
          </w:p>
        </w:tc>
        <w:tc>
          <w:tcPr>
            <w:tcW w:w="3117" w:type="dxa"/>
          </w:tcPr>
          <w:p w14:paraId="6EAE98BF" w14:textId="128F3CE2" w:rsidR="00342BCE" w:rsidRPr="004E2FCE" w:rsidRDefault="004E2FCE" w:rsidP="004E2FC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hint="cs"/>
                <w:b/>
                <w:bCs/>
                <w:rtl/>
              </w:rPr>
              <w:t>120</w:t>
            </w:r>
          </w:p>
        </w:tc>
        <w:tc>
          <w:tcPr>
            <w:tcW w:w="3117" w:type="dxa"/>
          </w:tcPr>
          <w:p w14:paraId="3B26C0D0" w14:textId="5AB66900" w:rsidR="00342BCE" w:rsidRPr="004E2FCE" w:rsidRDefault="004E2FCE" w:rsidP="004E2FC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4E2FCE">
              <w:rPr>
                <w:rFonts w:asciiTheme="majorBidi" w:eastAsia="Arial Unicode MS" w:hAnsiTheme="majorBidi" w:cs="Times New Roman"/>
                <w:b/>
                <w:bCs/>
              </w:rPr>
              <w:t>30%</w:t>
            </w:r>
          </w:p>
        </w:tc>
      </w:tr>
      <w:tr w:rsidR="00342BCE" w14:paraId="1377D39D" w14:textId="77777777" w:rsidTr="004E2FCE">
        <w:tc>
          <w:tcPr>
            <w:cnfStyle w:val="001000000000" w:firstRow="0" w:lastRow="0" w:firstColumn="1" w:lastColumn="0" w:oddVBand="0" w:evenVBand="0" w:oddHBand="0" w:evenHBand="0" w:firstRowFirstColumn="0" w:firstRowLastColumn="0" w:lastRowFirstColumn="0" w:lastRowLastColumn="0"/>
            <w:tcW w:w="3116" w:type="dxa"/>
          </w:tcPr>
          <w:p w14:paraId="4D8C6E8A" w14:textId="25B4E648" w:rsidR="00342BCE" w:rsidRPr="004E2FCE" w:rsidRDefault="00342BCE" w:rsidP="004E2FCE">
            <w:pPr>
              <w:tabs>
                <w:tab w:val="left" w:pos="6843"/>
              </w:tabs>
              <w:bidi/>
              <w:spacing w:line="360" w:lineRule="auto"/>
              <w:jc w:val="center"/>
              <w:rPr>
                <w:rFonts w:asciiTheme="majorBidi" w:eastAsia="Arial Unicode MS" w:hAnsiTheme="majorBidi" w:cs="Times New Roman"/>
                <w:rtl/>
              </w:rPr>
            </w:pPr>
            <w:r w:rsidRPr="004E2FCE">
              <w:rPr>
                <w:rFonts w:asciiTheme="majorBidi" w:eastAsia="Arial Unicode MS" w:hAnsiTheme="majorBidi" w:cs="Times New Roman" w:hint="cs"/>
                <w:rtl/>
              </w:rPr>
              <w:t>غالباً</w:t>
            </w:r>
          </w:p>
        </w:tc>
        <w:tc>
          <w:tcPr>
            <w:tcW w:w="3117" w:type="dxa"/>
          </w:tcPr>
          <w:p w14:paraId="1F7995CD" w14:textId="28AF3D4F" w:rsidR="00342BCE" w:rsidRPr="004E2FCE" w:rsidRDefault="004E2FCE" w:rsidP="004E2FC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hint="cs"/>
                <w:b/>
                <w:bCs/>
                <w:rtl/>
              </w:rPr>
              <w:t>148</w:t>
            </w:r>
          </w:p>
        </w:tc>
        <w:tc>
          <w:tcPr>
            <w:tcW w:w="3117" w:type="dxa"/>
          </w:tcPr>
          <w:p w14:paraId="1674A202" w14:textId="12FFB027" w:rsidR="00342BCE" w:rsidRPr="004E2FCE" w:rsidRDefault="004E2FCE" w:rsidP="004E2FC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b/>
                <w:bCs/>
              </w:rPr>
              <w:t>37%</w:t>
            </w:r>
          </w:p>
        </w:tc>
      </w:tr>
      <w:tr w:rsidR="00342BCE" w14:paraId="3731368D" w14:textId="77777777" w:rsidTr="004E2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6FDD9F1" w14:textId="11DA6F8A" w:rsidR="00342BCE" w:rsidRPr="004E2FCE" w:rsidRDefault="00342BCE" w:rsidP="004E2FCE">
            <w:pPr>
              <w:tabs>
                <w:tab w:val="left" w:pos="6843"/>
              </w:tabs>
              <w:bidi/>
              <w:spacing w:line="360" w:lineRule="auto"/>
              <w:jc w:val="center"/>
              <w:rPr>
                <w:rFonts w:asciiTheme="majorBidi" w:eastAsia="Arial Unicode MS" w:hAnsiTheme="majorBidi" w:cs="Times New Roman"/>
                <w:rtl/>
              </w:rPr>
            </w:pPr>
            <w:r w:rsidRPr="004E2FCE">
              <w:rPr>
                <w:rFonts w:asciiTheme="majorBidi" w:eastAsia="Arial Unicode MS" w:hAnsiTheme="majorBidi" w:cs="Times New Roman" w:hint="cs"/>
                <w:rtl/>
              </w:rPr>
              <w:t>أحياناً</w:t>
            </w:r>
          </w:p>
        </w:tc>
        <w:tc>
          <w:tcPr>
            <w:tcW w:w="3117" w:type="dxa"/>
          </w:tcPr>
          <w:p w14:paraId="039EDD54" w14:textId="6F1074E0" w:rsidR="00342BCE" w:rsidRPr="004E2FCE" w:rsidRDefault="004E2FCE" w:rsidP="004E2FC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hint="cs"/>
                <w:b/>
                <w:bCs/>
                <w:rtl/>
              </w:rPr>
              <w:t>92</w:t>
            </w:r>
          </w:p>
        </w:tc>
        <w:tc>
          <w:tcPr>
            <w:tcW w:w="3117" w:type="dxa"/>
          </w:tcPr>
          <w:p w14:paraId="009D8CDA" w14:textId="7984B4CC" w:rsidR="00342BCE" w:rsidRPr="004E2FCE" w:rsidRDefault="004E2FCE" w:rsidP="004E2FC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b/>
                <w:bCs/>
              </w:rPr>
              <w:t>23%</w:t>
            </w:r>
          </w:p>
        </w:tc>
      </w:tr>
      <w:tr w:rsidR="00342BCE" w14:paraId="452A4D0B" w14:textId="77777777" w:rsidTr="004E2FCE">
        <w:tc>
          <w:tcPr>
            <w:cnfStyle w:val="001000000000" w:firstRow="0" w:lastRow="0" w:firstColumn="1" w:lastColumn="0" w:oddVBand="0" w:evenVBand="0" w:oddHBand="0" w:evenHBand="0" w:firstRowFirstColumn="0" w:firstRowLastColumn="0" w:lastRowFirstColumn="0" w:lastRowLastColumn="0"/>
            <w:tcW w:w="3116" w:type="dxa"/>
          </w:tcPr>
          <w:p w14:paraId="76069144" w14:textId="319D67A8" w:rsidR="00342BCE" w:rsidRPr="004E2FCE" w:rsidRDefault="00342BCE" w:rsidP="004E2FCE">
            <w:pPr>
              <w:tabs>
                <w:tab w:val="left" w:pos="6843"/>
              </w:tabs>
              <w:bidi/>
              <w:spacing w:line="360" w:lineRule="auto"/>
              <w:jc w:val="center"/>
              <w:rPr>
                <w:rFonts w:asciiTheme="majorBidi" w:eastAsia="Arial Unicode MS" w:hAnsiTheme="majorBidi" w:cs="Times New Roman"/>
                <w:rtl/>
              </w:rPr>
            </w:pPr>
            <w:r w:rsidRPr="004E2FCE">
              <w:rPr>
                <w:rFonts w:asciiTheme="majorBidi" w:eastAsia="Arial Unicode MS" w:hAnsiTheme="majorBidi" w:cs="Times New Roman" w:hint="cs"/>
                <w:rtl/>
              </w:rPr>
              <w:t>نادراً</w:t>
            </w:r>
          </w:p>
        </w:tc>
        <w:tc>
          <w:tcPr>
            <w:tcW w:w="3117" w:type="dxa"/>
          </w:tcPr>
          <w:p w14:paraId="74FFE565" w14:textId="48009916" w:rsidR="00342BCE" w:rsidRPr="004E2FCE" w:rsidRDefault="004E2FCE" w:rsidP="004E2FC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hint="cs"/>
                <w:b/>
                <w:bCs/>
                <w:rtl/>
              </w:rPr>
              <w:t>28</w:t>
            </w:r>
          </w:p>
        </w:tc>
        <w:tc>
          <w:tcPr>
            <w:tcW w:w="3117" w:type="dxa"/>
          </w:tcPr>
          <w:p w14:paraId="18105219" w14:textId="1F3E11C8" w:rsidR="00342BCE" w:rsidRPr="004E2FCE" w:rsidRDefault="004E2FCE" w:rsidP="004E2FC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b/>
                <w:bCs/>
              </w:rPr>
              <w:t>7%</w:t>
            </w:r>
          </w:p>
        </w:tc>
      </w:tr>
      <w:tr w:rsidR="00342BCE" w14:paraId="09C674A1" w14:textId="77777777" w:rsidTr="004E2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2DA6F2C" w14:textId="64565518" w:rsidR="00342BCE" w:rsidRPr="004E2FCE" w:rsidRDefault="00342BCE" w:rsidP="004E2FCE">
            <w:pPr>
              <w:tabs>
                <w:tab w:val="left" w:pos="6843"/>
              </w:tabs>
              <w:bidi/>
              <w:spacing w:line="360" w:lineRule="auto"/>
              <w:jc w:val="center"/>
              <w:rPr>
                <w:rFonts w:asciiTheme="majorBidi" w:eastAsia="Arial Unicode MS" w:hAnsiTheme="majorBidi" w:cs="Times New Roman"/>
                <w:rtl/>
              </w:rPr>
            </w:pPr>
            <w:r w:rsidRPr="004E2FCE">
              <w:rPr>
                <w:rFonts w:asciiTheme="majorBidi" w:eastAsia="Arial Unicode MS" w:hAnsiTheme="majorBidi" w:cs="Times New Roman" w:hint="cs"/>
                <w:rtl/>
              </w:rPr>
              <w:t>لا أتابع</w:t>
            </w:r>
          </w:p>
        </w:tc>
        <w:tc>
          <w:tcPr>
            <w:tcW w:w="3117" w:type="dxa"/>
          </w:tcPr>
          <w:p w14:paraId="10E7AC1A" w14:textId="738B4ADA" w:rsidR="00342BCE" w:rsidRPr="004E2FCE" w:rsidRDefault="004E2FCE" w:rsidP="004E2FC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hint="cs"/>
                <w:b/>
                <w:bCs/>
                <w:rtl/>
              </w:rPr>
              <w:t>12</w:t>
            </w:r>
          </w:p>
        </w:tc>
        <w:tc>
          <w:tcPr>
            <w:tcW w:w="3117" w:type="dxa"/>
          </w:tcPr>
          <w:p w14:paraId="22C20F02" w14:textId="596B3320" w:rsidR="00342BCE" w:rsidRPr="004E2FCE" w:rsidRDefault="004E2FCE" w:rsidP="004E2FC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b/>
                <w:bCs/>
              </w:rPr>
              <w:t>3%</w:t>
            </w:r>
          </w:p>
        </w:tc>
      </w:tr>
      <w:tr w:rsidR="004E2FCE" w14:paraId="5AB1A69C" w14:textId="77777777" w:rsidTr="004E2FCE">
        <w:tc>
          <w:tcPr>
            <w:cnfStyle w:val="001000000000" w:firstRow="0" w:lastRow="0" w:firstColumn="1" w:lastColumn="0" w:oddVBand="0" w:evenVBand="0" w:oddHBand="0" w:evenHBand="0" w:firstRowFirstColumn="0" w:firstRowLastColumn="0" w:lastRowFirstColumn="0" w:lastRowLastColumn="0"/>
            <w:tcW w:w="3116" w:type="dxa"/>
          </w:tcPr>
          <w:p w14:paraId="6CFBE0D7" w14:textId="709DBA6E" w:rsidR="004E2FCE" w:rsidRPr="004E2FCE" w:rsidRDefault="004E2FCE" w:rsidP="004E2FCE">
            <w:pPr>
              <w:tabs>
                <w:tab w:val="left" w:pos="6843"/>
              </w:tabs>
              <w:bidi/>
              <w:spacing w:line="360" w:lineRule="auto"/>
              <w:jc w:val="center"/>
              <w:rPr>
                <w:rFonts w:asciiTheme="majorBidi" w:eastAsia="Arial Unicode MS" w:hAnsiTheme="majorBidi" w:cs="Times New Roman"/>
                <w:rtl/>
              </w:rPr>
            </w:pPr>
            <w:r>
              <w:rPr>
                <w:rFonts w:asciiTheme="majorBidi" w:eastAsia="Arial Unicode MS" w:hAnsiTheme="majorBidi" w:cs="Times New Roman" w:hint="cs"/>
                <w:rtl/>
              </w:rPr>
              <w:t>المجموع</w:t>
            </w:r>
          </w:p>
        </w:tc>
        <w:tc>
          <w:tcPr>
            <w:tcW w:w="3117" w:type="dxa"/>
          </w:tcPr>
          <w:p w14:paraId="15ED7ADD" w14:textId="2F4E7EDD" w:rsidR="004E2FCE" w:rsidRPr="004E2FCE" w:rsidRDefault="004E2FCE" w:rsidP="004E2FC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400</w:t>
            </w:r>
          </w:p>
        </w:tc>
        <w:tc>
          <w:tcPr>
            <w:tcW w:w="3117" w:type="dxa"/>
          </w:tcPr>
          <w:p w14:paraId="528F3358" w14:textId="3D1D81CF" w:rsidR="004E2FCE" w:rsidRPr="004E2FCE" w:rsidRDefault="004E2FCE" w:rsidP="004E2FC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Pr>
                <w:rFonts w:asciiTheme="majorBidi" w:eastAsia="Arial Unicode MS" w:hAnsiTheme="majorBidi" w:cs="Times New Roman" w:hint="cs"/>
                <w:b/>
                <w:bCs/>
                <w:rtl/>
              </w:rPr>
              <w:t>%100</w:t>
            </w:r>
          </w:p>
        </w:tc>
      </w:tr>
    </w:tbl>
    <w:p w14:paraId="24AFE6B6" w14:textId="77777777" w:rsidR="002D4AB1" w:rsidRDefault="002D4AB1" w:rsidP="002D4AB1">
      <w:pPr>
        <w:tabs>
          <w:tab w:val="left" w:pos="6843"/>
        </w:tabs>
        <w:bidi/>
        <w:spacing w:line="360" w:lineRule="auto"/>
        <w:jc w:val="both"/>
        <w:rPr>
          <w:rFonts w:asciiTheme="majorBidi" w:eastAsia="Arial Unicode MS" w:hAnsiTheme="majorBidi" w:cs="Times New Roman"/>
          <w:b/>
          <w:bCs/>
          <w:sz w:val="24"/>
          <w:szCs w:val="24"/>
          <w:rtl/>
        </w:rPr>
      </w:pPr>
    </w:p>
    <w:p w14:paraId="002D1096" w14:textId="5DAEE359" w:rsidR="004E2FCE" w:rsidRPr="004E2FCE" w:rsidRDefault="004E2FCE" w:rsidP="001A4472">
      <w:pPr>
        <w:tabs>
          <w:tab w:val="left" w:pos="6843"/>
        </w:tabs>
        <w:bidi/>
        <w:spacing w:line="360" w:lineRule="auto"/>
        <w:jc w:val="both"/>
        <w:rPr>
          <w:rFonts w:asciiTheme="majorBidi" w:eastAsia="Arial Unicode MS" w:hAnsiTheme="majorBidi" w:cs="Times New Roman"/>
          <w:b/>
          <w:bCs/>
          <w:sz w:val="24"/>
          <w:szCs w:val="24"/>
        </w:rPr>
      </w:pPr>
      <w:r w:rsidRPr="004E2FCE">
        <w:rPr>
          <w:rFonts w:asciiTheme="majorBidi" w:eastAsia="Arial Unicode MS" w:hAnsiTheme="majorBidi" w:cs="Times New Roman"/>
          <w:b/>
          <w:bCs/>
          <w:sz w:val="24"/>
          <w:szCs w:val="24"/>
          <w:rtl/>
        </w:rPr>
        <w:t>تفسير النتائج</w:t>
      </w:r>
    </w:p>
    <w:p w14:paraId="078C7778" w14:textId="46D7C237" w:rsidR="00D279B9" w:rsidRPr="00D279B9" w:rsidRDefault="00CB1469" w:rsidP="00D279B9">
      <w:pPr>
        <w:tabs>
          <w:tab w:val="left" w:pos="6843"/>
        </w:tabs>
        <w:bidi/>
        <w:spacing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D279B9" w:rsidRPr="00D279B9">
        <w:rPr>
          <w:rFonts w:ascii="Times New Roman" w:eastAsia="Times New Roman" w:hAnsi="Times New Roman" w:cs="Times New Roman"/>
          <w:kern w:val="0"/>
          <w:sz w:val="24"/>
          <w:szCs w:val="24"/>
          <w:rtl/>
          <w14:ligatures w14:val="none"/>
        </w:rPr>
        <w:t>تشير نتائج الجدول إلى أن غالبية أفراد عينة الدراسة يتابعون الإعلانات العقارية عبر مواقع التواصل الاجتماعي بدرجات مرتفعة، حيث بلغت نسبة من يتابعونها غالبًا (37%)، تليها فئة المتابعة الدائمة بنسبة (30%)، وهو ما يعكس حضورًا قويًا للمحتوى العقاري الرقمي في السلوك المعلوماتي للأفراد</w:t>
      </w:r>
      <w:r w:rsidR="00D279B9" w:rsidRPr="00D279B9">
        <w:rPr>
          <w:rFonts w:ascii="Times New Roman" w:eastAsia="Times New Roman" w:hAnsi="Times New Roman" w:cs="Times New Roman"/>
          <w:kern w:val="0"/>
          <w:sz w:val="24"/>
          <w:szCs w:val="24"/>
          <w14:ligatures w14:val="none"/>
        </w:rPr>
        <w:t>.</w:t>
      </w:r>
    </w:p>
    <w:p w14:paraId="32CFFC0E" w14:textId="5E42A201" w:rsidR="00D279B9" w:rsidRPr="00D279B9" w:rsidRDefault="00CB1469" w:rsidP="00D279B9">
      <w:pPr>
        <w:tabs>
          <w:tab w:val="left" w:pos="6843"/>
        </w:tabs>
        <w:bidi/>
        <w:spacing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D279B9" w:rsidRPr="00D279B9">
        <w:rPr>
          <w:rFonts w:ascii="Times New Roman" w:eastAsia="Times New Roman" w:hAnsi="Times New Roman" w:cs="Times New Roman"/>
          <w:kern w:val="0"/>
          <w:sz w:val="24"/>
          <w:szCs w:val="24"/>
          <w:rtl/>
          <w14:ligatures w14:val="none"/>
        </w:rPr>
        <w:t>ويمكن تفسير هذه النتيجة في ضوء التحول نحو القنوات الرقمية كمصدر رئيس للمعلومات، حيث تشير بيانات الهيئة العامة للإحصاء إلى ارتفاع معدلات استخدام الإنترنت ومنصات التواصل الاجتماعي (الهيئة العامة للإحصاء، 2024، ص. 27)، كما تُظهر تقارير وزارة الشؤون البلدية والقروية والإسكان الاعتماد المتزايد على المنصات الرقمية في تسويق المشاريع العقارية (وزارة الشؤون البلدية والقروية والإسكان، 2024، ص. 19)</w:t>
      </w:r>
      <w:r w:rsidR="00D279B9" w:rsidRPr="00D279B9">
        <w:rPr>
          <w:rFonts w:ascii="Times New Roman" w:eastAsia="Times New Roman" w:hAnsi="Times New Roman" w:cs="Times New Roman"/>
          <w:kern w:val="0"/>
          <w:sz w:val="24"/>
          <w:szCs w:val="24"/>
          <w14:ligatures w14:val="none"/>
        </w:rPr>
        <w:t>.</w:t>
      </w:r>
    </w:p>
    <w:p w14:paraId="7005672C" w14:textId="3D4DDB07" w:rsidR="00D279B9" w:rsidRPr="00D279B9" w:rsidRDefault="00CB1469" w:rsidP="00D279B9">
      <w:pPr>
        <w:tabs>
          <w:tab w:val="left" w:pos="6843"/>
        </w:tabs>
        <w:bidi/>
        <w:spacing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D279B9" w:rsidRPr="00D279B9">
        <w:rPr>
          <w:rFonts w:ascii="Times New Roman" w:eastAsia="Times New Roman" w:hAnsi="Times New Roman" w:cs="Times New Roman"/>
          <w:kern w:val="0"/>
          <w:sz w:val="24"/>
          <w:szCs w:val="24"/>
          <w:rtl/>
          <w14:ligatures w14:val="none"/>
        </w:rPr>
        <w:t>ومن منظور نظري، يمكن تفسير هذه النتيجة في ضوء نموذج المثير–الكائن–الاستجابة</w:t>
      </w:r>
      <w:r w:rsidR="00D279B9" w:rsidRPr="00D279B9">
        <w:rPr>
          <w:rFonts w:ascii="Times New Roman" w:eastAsia="Times New Roman" w:hAnsi="Times New Roman" w:cs="Times New Roman"/>
          <w:kern w:val="0"/>
          <w:sz w:val="24"/>
          <w:szCs w:val="24"/>
          <w14:ligatures w14:val="none"/>
        </w:rPr>
        <w:t xml:space="preserve"> (S-O-R)</w:t>
      </w:r>
      <w:r w:rsidR="00D279B9" w:rsidRPr="00D279B9">
        <w:rPr>
          <w:rFonts w:ascii="Times New Roman" w:eastAsia="Times New Roman" w:hAnsi="Times New Roman" w:cs="Times New Roman"/>
          <w:kern w:val="0"/>
          <w:sz w:val="24"/>
          <w:szCs w:val="24"/>
          <w:rtl/>
          <w14:ligatures w14:val="none"/>
        </w:rPr>
        <w:t>، حيث يمثل التعرض المتكرر للإعلانات العقارية</w:t>
      </w:r>
      <w:r w:rsidR="00D279B9" w:rsidRPr="00D279B9">
        <w:rPr>
          <w:rFonts w:ascii="Times New Roman" w:eastAsia="Times New Roman" w:hAnsi="Times New Roman" w:cs="Times New Roman"/>
          <w:kern w:val="0"/>
          <w:sz w:val="24"/>
          <w:szCs w:val="24"/>
          <w14:ligatures w14:val="none"/>
        </w:rPr>
        <w:t xml:space="preserve"> (Stimulus) </w:t>
      </w:r>
      <w:r w:rsidR="00D279B9" w:rsidRPr="00D279B9">
        <w:rPr>
          <w:rFonts w:ascii="Times New Roman" w:eastAsia="Times New Roman" w:hAnsi="Times New Roman" w:cs="Times New Roman"/>
          <w:kern w:val="0"/>
          <w:sz w:val="24"/>
          <w:szCs w:val="24"/>
          <w:rtl/>
          <w14:ligatures w14:val="none"/>
        </w:rPr>
        <w:t>مدخلًا يؤثر في إدراك الأفراد واهتمامهم بالمحتوى</w:t>
      </w:r>
      <w:r w:rsidR="00D279B9" w:rsidRPr="00D279B9">
        <w:rPr>
          <w:rFonts w:ascii="Times New Roman" w:eastAsia="Times New Roman" w:hAnsi="Times New Roman" w:cs="Times New Roman"/>
          <w:kern w:val="0"/>
          <w:sz w:val="24"/>
          <w:szCs w:val="24"/>
          <w14:ligatures w14:val="none"/>
        </w:rPr>
        <w:t xml:space="preserve"> (Organism)</w:t>
      </w:r>
      <w:r w:rsidR="00D279B9" w:rsidRPr="00D279B9">
        <w:rPr>
          <w:rFonts w:ascii="Times New Roman" w:eastAsia="Times New Roman" w:hAnsi="Times New Roman" w:cs="Times New Roman"/>
          <w:kern w:val="0"/>
          <w:sz w:val="24"/>
          <w:szCs w:val="24"/>
          <w:rtl/>
          <w14:ligatures w14:val="none"/>
        </w:rPr>
        <w:t>، مما يدفعهم إلى متابعة المعلومات والتفاعل معها</w:t>
      </w:r>
      <w:r w:rsidR="00D279B9" w:rsidRPr="00D279B9">
        <w:rPr>
          <w:rFonts w:ascii="Times New Roman" w:eastAsia="Times New Roman" w:hAnsi="Times New Roman" w:cs="Times New Roman"/>
          <w:kern w:val="0"/>
          <w:sz w:val="24"/>
          <w:szCs w:val="24"/>
          <w14:ligatures w14:val="none"/>
        </w:rPr>
        <w:t xml:space="preserve"> (Response)</w:t>
      </w:r>
      <w:r w:rsidR="00D279B9">
        <w:rPr>
          <w:rFonts w:ascii="Times New Roman" w:eastAsia="Times New Roman" w:hAnsi="Times New Roman" w:cs="Times New Roman" w:hint="cs"/>
          <w:kern w:val="0"/>
          <w:sz w:val="24"/>
          <w:szCs w:val="24"/>
          <w:rtl/>
          <w14:ligatures w14:val="none"/>
        </w:rPr>
        <w:t>.</w:t>
      </w:r>
    </w:p>
    <w:p w14:paraId="1A53E4C5" w14:textId="6ED86D23" w:rsidR="00D279B9" w:rsidRPr="00D279B9" w:rsidRDefault="00CB1469" w:rsidP="00D279B9">
      <w:pPr>
        <w:tabs>
          <w:tab w:val="left" w:pos="6843"/>
        </w:tabs>
        <w:bidi/>
        <w:spacing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D279B9" w:rsidRPr="00D279B9">
        <w:rPr>
          <w:rFonts w:ascii="Times New Roman" w:eastAsia="Times New Roman" w:hAnsi="Times New Roman" w:cs="Times New Roman"/>
          <w:kern w:val="0"/>
          <w:sz w:val="24"/>
          <w:szCs w:val="24"/>
          <w:rtl/>
          <w14:ligatures w14:val="none"/>
        </w:rPr>
        <w:t>كما يمكن تفسيرها في إطار نظرية الثقة الإلكترونية</w:t>
      </w:r>
      <w:r w:rsidR="00D279B9" w:rsidRPr="00D279B9">
        <w:rPr>
          <w:rFonts w:ascii="Times New Roman" w:eastAsia="Times New Roman" w:hAnsi="Times New Roman" w:cs="Times New Roman"/>
          <w:kern w:val="0"/>
          <w:sz w:val="24"/>
          <w:szCs w:val="24"/>
          <w14:ligatures w14:val="none"/>
        </w:rPr>
        <w:t xml:space="preserve"> (E-Trust)</w:t>
      </w:r>
      <w:r w:rsidR="00D279B9" w:rsidRPr="00D279B9">
        <w:rPr>
          <w:rFonts w:ascii="Times New Roman" w:eastAsia="Times New Roman" w:hAnsi="Times New Roman" w:cs="Times New Roman"/>
          <w:kern w:val="0"/>
          <w:sz w:val="24"/>
          <w:szCs w:val="24"/>
          <w:rtl/>
          <w14:ligatures w14:val="none"/>
        </w:rPr>
        <w:t>، التي تفترض أن التعرض المستمر للمحتوى الرقمي يسهم في بناء الثقة التدريجية لدى المستهلك، خاصة عندما يكون المحتوى من مصادر موثوقة، وهو ما يعزز من استمرارية المتابعة</w:t>
      </w:r>
      <w:r w:rsidR="00D279B9" w:rsidRPr="00D279B9">
        <w:rPr>
          <w:rFonts w:ascii="Times New Roman" w:eastAsia="Times New Roman" w:hAnsi="Times New Roman" w:cs="Times New Roman"/>
          <w:kern w:val="0"/>
          <w:sz w:val="24"/>
          <w:szCs w:val="24"/>
          <w14:ligatures w14:val="none"/>
        </w:rPr>
        <w:t>.</w:t>
      </w:r>
    </w:p>
    <w:p w14:paraId="1F7C0EB1" w14:textId="70F7030E" w:rsidR="00D279B9" w:rsidRPr="00D279B9" w:rsidRDefault="00CA115B" w:rsidP="00D279B9">
      <w:pPr>
        <w:tabs>
          <w:tab w:val="left" w:pos="6843"/>
        </w:tabs>
        <w:bidi/>
        <w:spacing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lastRenderedPageBreak/>
        <w:t>-</w:t>
      </w:r>
      <w:r w:rsidR="00D279B9" w:rsidRPr="00D279B9">
        <w:rPr>
          <w:rFonts w:ascii="Times New Roman" w:eastAsia="Times New Roman" w:hAnsi="Times New Roman" w:cs="Times New Roman"/>
          <w:kern w:val="0"/>
          <w:sz w:val="24"/>
          <w:szCs w:val="24"/>
          <w:rtl/>
          <w14:ligatures w14:val="none"/>
        </w:rPr>
        <w:t>وتتسق هذه النتيجة كذلك مع إطار التسويق البصري عبر وسائل التواصل الاجتماعي</w:t>
      </w:r>
      <w:r w:rsidR="00D279B9" w:rsidRPr="00D279B9">
        <w:rPr>
          <w:rFonts w:ascii="Times New Roman" w:eastAsia="Times New Roman" w:hAnsi="Times New Roman" w:cs="Times New Roman"/>
          <w:kern w:val="0"/>
          <w:sz w:val="24"/>
          <w:szCs w:val="24"/>
          <w14:ligatures w14:val="none"/>
        </w:rPr>
        <w:t xml:space="preserve"> (VSMM)</w:t>
      </w:r>
      <w:r w:rsidR="00D279B9" w:rsidRPr="00D279B9">
        <w:rPr>
          <w:rFonts w:ascii="Times New Roman" w:eastAsia="Times New Roman" w:hAnsi="Times New Roman" w:cs="Times New Roman"/>
          <w:kern w:val="0"/>
          <w:sz w:val="24"/>
          <w:szCs w:val="24"/>
          <w:rtl/>
          <w14:ligatures w14:val="none"/>
        </w:rPr>
        <w:t>، الذي يوضح أن عرض المحتوى بأساليب جذابة يسهم في زيادة الانتباه وتعزيز الوعي بالمشروعات العقارية</w:t>
      </w:r>
      <w:r w:rsidR="00D279B9" w:rsidRPr="00D279B9">
        <w:rPr>
          <w:rFonts w:ascii="Times New Roman" w:eastAsia="Times New Roman" w:hAnsi="Times New Roman" w:cs="Times New Roman"/>
          <w:kern w:val="0"/>
          <w:sz w:val="24"/>
          <w:szCs w:val="24"/>
          <w14:ligatures w14:val="none"/>
        </w:rPr>
        <w:t>.</w:t>
      </w:r>
    </w:p>
    <w:p w14:paraId="6A69F959" w14:textId="4F3D134A" w:rsidR="00D279B9" w:rsidRDefault="00CA115B" w:rsidP="00D279B9">
      <w:pPr>
        <w:tabs>
          <w:tab w:val="left" w:pos="6843"/>
        </w:tabs>
        <w:bidi/>
        <w:spacing w:line="360" w:lineRule="auto"/>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w:t>
      </w:r>
      <w:r w:rsidR="00D279B9" w:rsidRPr="00D279B9">
        <w:rPr>
          <w:rFonts w:ascii="Times New Roman" w:eastAsia="Times New Roman" w:hAnsi="Times New Roman" w:cs="Times New Roman"/>
          <w:kern w:val="0"/>
          <w:sz w:val="24"/>
          <w:szCs w:val="24"/>
          <w:rtl/>
          <w14:ligatures w14:val="none"/>
        </w:rPr>
        <w:t xml:space="preserve">وتتفق هذه النتيجة مع ما توصلت إليه دراسة </w:t>
      </w:r>
      <w:proofErr w:type="spellStart"/>
      <w:r w:rsidR="00D279B9" w:rsidRPr="00D279B9">
        <w:rPr>
          <w:rFonts w:ascii="Times New Roman" w:eastAsia="Times New Roman" w:hAnsi="Times New Roman" w:cs="Times New Roman"/>
          <w:kern w:val="0"/>
          <w:sz w:val="24"/>
          <w:szCs w:val="24"/>
          <w14:ligatures w14:val="none"/>
        </w:rPr>
        <w:t>Syafitri</w:t>
      </w:r>
      <w:proofErr w:type="spellEnd"/>
      <w:r w:rsidR="00D279B9" w:rsidRPr="00D279B9">
        <w:rPr>
          <w:rFonts w:ascii="Times New Roman" w:eastAsia="Times New Roman" w:hAnsi="Times New Roman" w:cs="Times New Roman"/>
          <w:kern w:val="0"/>
          <w:sz w:val="24"/>
          <w:szCs w:val="24"/>
          <w:rtl/>
          <w14:ligatures w14:val="none"/>
        </w:rPr>
        <w:t xml:space="preserve"> وآخرين (2025)، التي أكدت أن التعرض المتكرر للمحتوى العقاري عبر مواقع التواصل الاجتماعي يسهم في تعزيز الوعي ويمثل مرحلة أساسية في تكوين النية الشرائية</w:t>
      </w:r>
      <w:r w:rsidR="00D279B9">
        <w:rPr>
          <w:rFonts w:ascii="Times New Roman" w:eastAsia="Times New Roman" w:hAnsi="Times New Roman" w:cs="Times New Roman" w:hint="cs"/>
          <w:kern w:val="0"/>
          <w:sz w:val="24"/>
          <w:szCs w:val="24"/>
          <w:rtl/>
          <w14:ligatures w14:val="none"/>
        </w:rPr>
        <w:t>.</w:t>
      </w:r>
    </w:p>
    <w:p w14:paraId="773798B4" w14:textId="7519EA9A" w:rsidR="00C528F2" w:rsidRPr="00C528F2" w:rsidRDefault="00C528F2" w:rsidP="00CA115B">
      <w:pPr>
        <w:tabs>
          <w:tab w:val="left" w:pos="6843"/>
        </w:tabs>
        <w:bidi/>
        <w:spacing w:line="360" w:lineRule="auto"/>
        <w:jc w:val="center"/>
        <w:outlineLvl w:val="2"/>
        <w:rPr>
          <w:rFonts w:ascii="Times New Roman" w:eastAsia="Times New Roman" w:hAnsi="Times New Roman" w:cs="Times New Roman"/>
          <w:b/>
          <w:bCs/>
          <w:kern w:val="0"/>
          <w:sz w:val="24"/>
          <w:szCs w:val="24"/>
          <w:rtl/>
          <w14:ligatures w14:val="none"/>
        </w:rPr>
      </w:pPr>
      <w:bookmarkStart w:id="320" w:name="_Toc226826320"/>
      <w:r w:rsidRPr="00C528F2">
        <w:rPr>
          <w:rFonts w:ascii="Times New Roman" w:eastAsia="Times New Roman" w:hAnsi="Times New Roman" w:cs="Times New Roman" w:hint="cs"/>
          <w:b/>
          <w:bCs/>
          <w:kern w:val="0"/>
          <w:sz w:val="24"/>
          <w:szCs w:val="24"/>
          <w:rtl/>
          <w14:ligatures w14:val="none"/>
        </w:rPr>
        <w:t>الشكل 2.1.1 مدى متابعة المبحوثين للإعلانات العقارية</w:t>
      </w:r>
      <w:bookmarkEnd w:id="320"/>
    </w:p>
    <w:p w14:paraId="3F0A7AE9" w14:textId="41FDC5A1" w:rsidR="00342BCE" w:rsidRDefault="004E2FCE" w:rsidP="00CA115B">
      <w:pPr>
        <w:tabs>
          <w:tab w:val="left" w:pos="6843"/>
        </w:tabs>
        <w:bidi/>
        <w:spacing w:line="360" w:lineRule="auto"/>
        <w:jc w:val="center"/>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090DF97E" wp14:editId="500479F4">
            <wp:extent cx="3354898" cy="1924216"/>
            <wp:effectExtent l="0" t="0" r="17145" b="0"/>
            <wp:docPr id="1463828794"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DC32962" w14:textId="77777777" w:rsidR="00714E1E" w:rsidRDefault="00714E1E" w:rsidP="00714E1E">
      <w:pPr>
        <w:tabs>
          <w:tab w:val="left" w:pos="6843"/>
        </w:tabs>
        <w:bidi/>
        <w:spacing w:line="360" w:lineRule="auto"/>
        <w:jc w:val="both"/>
        <w:rPr>
          <w:rFonts w:asciiTheme="majorBidi" w:eastAsia="Arial Unicode MS" w:hAnsiTheme="majorBidi" w:cs="Times New Roman"/>
          <w:sz w:val="24"/>
          <w:szCs w:val="24"/>
          <w:rtl/>
        </w:rPr>
      </w:pPr>
    </w:p>
    <w:p w14:paraId="5773C93A" w14:textId="765ED00A" w:rsidR="004E2FCE" w:rsidRPr="004E2FCE" w:rsidRDefault="002D4AB1" w:rsidP="00C528F2">
      <w:pPr>
        <w:tabs>
          <w:tab w:val="left" w:pos="6843"/>
        </w:tabs>
        <w:bidi/>
        <w:spacing w:line="360" w:lineRule="auto"/>
        <w:jc w:val="both"/>
        <w:outlineLvl w:val="2"/>
        <w:rPr>
          <w:rFonts w:asciiTheme="majorBidi" w:eastAsia="Arial Unicode MS" w:hAnsiTheme="majorBidi" w:cs="Times New Roman"/>
          <w:b/>
          <w:bCs/>
          <w:sz w:val="24"/>
          <w:szCs w:val="24"/>
        </w:rPr>
      </w:pPr>
      <w:bookmarkStart w:id="321" w:name="_Toc226826321"/>
      <w:r>
        <w:rPr>
          <w:rFonts w:asciiTheme="majorBidi" w:eastAsia="Arial Unicode MS" w:hAnsiTheme="majorBidi" w:cs="Times New Roman" w:hint="cs"/>
          <w:b/>
          <w:bCs/>
          <w:sz w:val="24"/>
          <w:szCs w:val="24"/>
          <w:rtl/>
        </w:rPr>
        <w:t>2.1.2</w:t>
      </w:r>
      <w:r w:rsidR="004E2FCE" w:rsidRPr="004E2FCE">
        <w:rPr>
          <w:rFonts w:asciiTheme="majorBidi" w:eastAsia="Arial Unicode MS" w:hAnsiTheme="majorBidi" w:cs="Times New Roman"/>
          <w:b/>
          <w:bCs/>
          <w:sz w:val="24"/>
          <w:szCs w:val="24"/>
        </w:rPr>
        <w:t xml:space="preserve"> </w:t>
      </w:r>
      <w:r w:rsidR="004E2FCE" w:rsidRPr="004E2FCE">
        <w:rPr>
          <w:rFonts w:asciiTheme="majorBidi" w:eastAsia="Arial Unicode MS" w:hAnsiTheme="majorBidi" w:cs="Times New Roman"/>
          <w:b/>
          <w:bCs/>
          <w:sz w:val="24"/>
          <w:szCs w:val="24"/>
          <w:rtl/>
        </w:rPr>
        <w:t>أشكال التفاعل مع الإعلانات العقارية</w:t>
      </w:r>
      <w:bookmarkEnd w:id="321"/>
    </w:p>
    <w:p w14:paraId="0FFB9FCC" w14:textId="799FEB8F" w:rsidR="004E2FCE" w:rsidRPr="004E2FCE" w:rsidRDefault="004E2FCE" w:rsidP="007C7C09">
      <w:pPr>
        <w:tabs>
          <w:tab w:val="left" w:pos="6843"/>
        </w:tabs>
        <w:bidi/>
        <w:spacing w:line="360" w:lineRule="auto"/>
        <w:jc w:val="center"/>
        <w:outlineLvl w:val="2"/>
        <w:rPr>
          <w:rFonts w:asciiTheme="majorBidi" w:eastAsia="Arial Unicode MS" w:hAnsiTheme="majorBidi" w:cs="Times New Roman"/>
          <w:sz w:val="24"/>
          <w:szCs w:val="24"/>
        </w:rPr>
      </w:pPr>
      <w:bookmarkStart w:id="322" w:name="_Toc226826322"/>
      <w:r w:rsidRPr="004E2FCE">
        <w:rPr>
          <w:rFonts w:asciiTheme="majorBidi" w:eastAsia="Arial Unicode MS" w:hAnsiTheme="majorBidi" w:cs="Times New Roman"/>
          <w:sz w:val="24"/>
          <w:szCs w:val="24"/>
          <w:rtl/>
        </w:rPr>
        <w:t>جدول</w:t>
      </w:r>
      <w:r w:rsidRPr="004E2FCE">
        <w:rPr>
          <w:rFonts w:asciiTheme="majorBidi" w:eastAsia="Arial Unicode MS" w:hAnsiTheme="majorBidi" w:cs="Times New Roman"/>
          <w:sz w:val="24"/>
          <w:szCs w:val="24"/>
        </w:rPr>
        <w:t xml:space="preserve"> (</w:t>
      </w:r>
      <w:r w:rsidR="002D4AB1">
        <w:rPr>
          <w:rFonts w:asciiTheme="majorBidi" w:eastAsia="Arial Unicode MS" w:hAnsiTheme="majorBidi" w:cs="Times New Roman"/>
          <w:sz w:val="24"/>
          <w:szCs w:val="24"/>
        </w:rPr>
        <w:t>2.1.2</w:t>
      </w:r>
      <w:r w:rsidRPr="004E2FCE">
        <w:rPr>
          <w:rFonts w:asciiTheme="majorBidi" w:eastAsia="Arial Unicode MS" w:hAnsiTheme="majorBidi" w:cs="Times New Roman"/>
          <w:sz w:val="24"/>
          <w:szCs w:val="24"/>
        </w:rPr>
        <w:t>)</w:t>
      </w:r>
      <w:r w:rsidRPr="004E2FCE">
        <w:rPr>
          <w:rFonts w:asciiTheme="majorBidi" w:eastAsia="Arial Unicode MS" w:hAnsiTheme="majorBidi" w:cs="Times New Roman" w:hint="cs"/>
          <w:sz w:val="24"/>
          <w:szCs w:val="24"/>
          <w:rtl/>
        </w:rPr>
        <w:t xml:space="preserve"> أشكال</w:t>
      </w:r>
      <w:r w:rsidRPr="004E2FCE">
        <w:rPr>
          <w:rFonts w:asciiTheme="majorBidi" w:eastAsia="Arial Unicode MS" w:hAnsiTheme="majorBidi" w:cs="Times New Roman"/>
          <w:sz w:val="24"/>
          <w:szCs w:val="24"/>
          <w:rtl/>
        </w:rPr>
        <w:t xml:space="preserve"> التفاعل مع المحتوى العقاري</w:t>
      </w:r>
      <w:bookmarkEnd w:id="322"/>
    </w:p>
    <w:tbl>
      <w:tblPr>
        <w:tblStyle w:val="GridTable2"/>
        <w:bidiVisual/>
        <w:tblW w:w="0" w:type="auto"/>
        <w:tblLook w:val="04A0" w:firstRow="1" w:lastRow="0" w:firstColumn="1" w:lastColumn="0" w:noHBand="0" w:noVBand="1"/>
      </w:tblPr>
      <w:tblGrid>
        <w:gridCol w:w="3116"/>
        <w:gridCol w:w="3117"/>
        <w:gridCol w:w="3117"/>
      </w:tblGrid>
      <w:tr w:rsidR="004E2FCE" w:rsidRPr="004A1907" w14:paraId="73BAD933" w14:textId="77777777" w:rsidTr="005049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11D8BAD" w14:textId="6A2061A0" w:rsidR="004E2FCE" w:rsidRPr="004A1907" w:rsidRDefault="004A1907" w:rsidP="0050496A">
            <w:pPr>
              <w:tabs>
                <w:tab w:val="left" w:pos="6843"/>
              </w:tabs>
              <w:bidi/>
              <w:spacing w:line="360" w:lineRule="auto"/>
              <w:jc w:val="center"/>
              <w:rPr>
                <w:rFonts w:asciiTheme="majorBidi" w:eastAsia="Arial Unicode MS" w:hAnsiTheme="majorBidi" w:cs="Times New Roman"/>
                <w:rtl/>
              </w:rPr>
            </w:pPr>
            <w:r w:rsidRPr="004A1907">
              <w:rPr>
                <w:rFonts w:asciiTheme="majorBidi" w:eastAsia="Arial Unicode MS" w:hAnsiTheme="majorBidi" w:cs="Times New Roman" w:hint="cs"/>
                <w:rtl/>
              </w:rPr>
              <w:t xml:space="preserve">نوع التفاعل </w:t>
            </w:r>
          </w:p>
        </w:tc>
        <w:tc>
          <w:tcPr>
            <w:tcW w:w="3117" w:type="dxa"/>
          </w:tcPr>
          <w:p w14:paraId="65842E9B" w14:textId="77777777" w:rsidR="004E2FCE" w:rsidRPr="004A1907" w:rsidRDefault="004E2FCE" w:rsidP="0050496A">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4A1907">
              <w:rPr>
                <w:rFonts w:asciiTheme="majorBidi" w:eastAsia="Arial Unicode MS" w:hAnsiTheme="majorBidi" w:cs="Times New Roman" w:hint="cs"/>
                <w:rtl/>
              </w:rPr>
              <w:t>التكرار</w:t>
            </w:r>
          </w:p>
        </w:tc>
        <w:tc>
          <w:tcPr>
            <w:tcW w:w="3117" w:type="dxa"/>
          </w:tcPr>
          <w:p w14:paraId="1AFCEA72" w14:textId="77777777" w:rsidR="004E2FCE" w:rsidRPr="004A1907" w:rsidRDefault="004E2FCE" w:rsidP="0050496A">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4A1907">
              <w:rPr>
                <w:rFonts w:asciiTheme="majorBidi" w:eastAsia="Arial Unicode MS" w:hAnsiTheme="majorBidi" w:cs="Times New Roman" w:hint="cs"/>
                <w:rtl/>
              </w:rPr>
              <w:t>النسبة المئوية</w:t>
            </w:r>
          </w:p>
        </w:tc>
      </w:tr>
      <w:tr w:rsidR="004E2FCE" w:rsidRPr="004A1907" w14:paraId="523CC835"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22B65CC" w14:textId="7EB25F43" w:rsidR="004E2FCE" w:rsidRPr="004A1907" w:rsidRDefault="004A1907" w:rsidP="0050496A">
            <w:pPr>
              <w:tabs>
                <w:tab w:val="left" w:pos="6843"/>
              </w:tabs>
              <w:bidi/>
              <w:spacing w:line="360" w:lineRule="auto"/>
              <w:jc w:val="center"/>
              <w:rPr>
                <w:rFonts w:asciiTheme="majorBidi" w:eastAsia="Arial Unicode MS" w:hAnsiTheme="majorBidi" w:cs="Times New Roman"/>
                <w:rtl/>
              </w:rPr>
            </w:pPr>
            <w:r w:rsidRPr="004A1907">
              <w:rPr>
                <w:rFonts w:asciiTheme="majorBidi" w:eastAsia="Arial Unicode MS" w:hAnsiTheme="majorBidi" w:cs="Times New Roman" w:hint="cs"/>
                <w:rtl/>
              </w:rPr>
              <w:t>الإعجاب</w:t>
            </w:r>
          </w:p>
        </w:tc>
        <w:tc>
          <w:tcPr>
            <w:tcW w:w="3117" w:type="dxa"/>
          </w:tcPr>
          <w:p w14:paraId="35ED2F15" w14:textId="03B8FD45" w:rsidR="004E2FCE" w:rsidRPr="004A1907" w:rsidRDefault="004A1907"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hint="cs"/>
                <w:b/>
                <w:bCs/>
                <w:rtl/>
              </w:rPr>
              <w:t>168</w:t>
            </w:r>
          </w:p>
        </w:tc>
        <w:tc>
          <w:tcPr>
            <w:tcW w:w="3117" w:type="dxa"/>
          </w:tcPr>
          <w:p w14:paraId="673408A6" w14:textId="790B3B3F" w:rsidR="004E2FCE" w:rsidRPr="004A1907" w:rsidRDefault="004A1907"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4A1907">
              <w:rPr>
                <w:rFonts w:asciiTheme="majorBidi" w:eastAsia="Arial Unicode MS" w:hAnsiTheme="majorBidi" w:cs="Times New Roman"/>
                <w:b/>
                <w:bCs/>
              </w:rPr>
              <w:t>42</w:t>
            </w:r>
            <w:r w:rsidR="004E2FCE" w:rsidRPr="004A1907">
              <w:rPr>
                <w:rFonts w:asciiTheme="majorBidi" w:eastAsia="Arial Unicode MS" w:hAnsiTheme="majorBidi" w:cs="Times New Roman"/>
                <w:b/>
                <w:bCs/>
              </w:rPr>
              <w:t>%</w:t>
            </w:r>
          </w:p>
        </w:tc>
      </w:tr>
      <w:tr w:rsidR="004E2FCE" w:rsidRPr="004A1907" w14:paraId="1F5CFCDC"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00D9756B" w14:textId="7ADF8E42" w:rsidR="004E2FCE" w:rsidRPr="004A1907" w:rsidRDefault="004A1907" w:rsidP="0050496A">
            <w:pPr>
              <w:tabs>
                <w:tab w:val="left" w:pos="6843"/>
              </w:tabs>
              <w:bidi/>
              <w:spacing w:line="360" w:lineRule="auto"/>
              <w:jc w:val="center"/>
              <w:rPr>
                <w:rFonts w:asciiTheme="majorBidi" w:eastAsia="Arial Unicode MS" w:hAnsiTheme="majorBidi" w:cs="Times New Roman"/>
                <w:rtl/>
              </w:rPr>
            </w:pPr>
            <w:r w:rsidRPr="004A1907">
              <w:rPr>
                <w:rFonts w:asciiTheme="majorBidi" w:eastAsia="Arial Unicode MS" w:hAnsiTheme="majorBidi" w:cs="Times New Roman" w:hint="cs"/>
                <w:rtl/>
              </w:rPr>
              <w:t xml:space="preserve">التعليق </w:t>
            </w:r>
          </w:p>
        </w:tc>
        <w:tc>
          <w:tcPr>
            <w:tcW w:w="3117" w:type="dxa"/>
          </w:tcPr>
          <w:p w14:paraId="317A4D62" w14:textId="76178948" w:rsidR="004E2FCE" w:rsidRPr="004A1907" w:rsidRDefault="004A1907" w:rsidP="0050496A">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hint="cs"/>
                <w:b/>
                <w:bCs/>
                <w:rtl/>
              </w:rPr>
              <w:t>64</w:t>
            </w:r>
          </w:p>
        </w:tc>
        <w:tc>
          <w:tcPr>
            <w:tcW w:w="3117" w:type="dxa"/>
          </w:tcPr>
          <w:p w14:paraId="3BF77554" w14:textId="49C07766" w:rsidR="004E2FCE" w:rsidRPr="004A1907" w:rsidRDefault="004A1907" w:rsidP="0050496A">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b/>
                <w:bCs/>
              </w:rPr>
              <w:t>16</w:t>
            </w:r>
            <w:r w:rsidR="004E2FCE" w:rsidRPr="004A1907">
              <w:rPr>
                <w:rFonts w:asciiTheme="majorBidi" w:eastAsia="Arial Unicode MS" w:hAnsiTheme="majorBidi" w:cs="Times New Roman"/>
                <w:b/>
                <w:bCs/>
              </w:rPr>
              <w:t>%</w:t>
            </w:r>
          </w:p>
        </w:tc>
      </w:tr>
      <w:tr w:rsidR="004E2FCE" w:rsidRPr="004A1907" w14:paraId="3C48423C"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D5D3DEA" w14:textId="3AE68164" w:rsidR="004E2FCE" w:rsidRPr="004A1907" w:rsidRDefault="004A1907" w:rsidP="0050496A">
            <w:pPr>
              <w:tabs>
                <w:tab w:val="left" w:pos="6843"/>
              </w:tabs>
              <w:bidi/>
              <w:spacing w:line="360" w:lineRule="auto"/>
              <w:jc w:val="center"/>
              <w:rPr>
                <w:rFonts w:asciiTheme="majorBidi" w:eastAsia="Arial Unicode MS" w:hAnsiTheme="majorBidi" w:cs="Times New Roman"/>
                <w:rtl/>
              </w:rPr>
            </w:pPr>
            <w:r w:rsidRPr="004A1907">
              <w:rPr>
                <w:rFonts w:asciiTheme="majorBidi" w:eastAsia="Arial Unicode MS" w:hAnsiTheme="majorBidi" w:cs="Times New Roman" w:hint="cs"/>
                <w:rtl/>
              </w:rPr>
              <w:t xml:space="preserve">المشاركة </w:t>
            </w:r>
          </w:p>
        </w:tc>
        <w:tc>
          <w:tcPr>
            <w:tcW w:w="3117" w:type="dxa"/>
          </w:tcPr>
          <w:p w14:paraId="0D1D2A7B" w14:textId="4DC6CA39" w:rsidR="004E2FCE" w:rsidRPr="004A1907" w:rsidRDefault="004A1907"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hint="cs"/>
                <w:b/>
                <w:bCs/>
                <w:rtl/>
              </w:rPr>
              <w:t>52</w:t>
            </w:r>
          </w:p>
        </w:tc>
        <w:tc>
          <w:tcPr>
            <w:tcW w:w="3117" w:type="dxa"/>
          </w:tcPr>
          <w:p w14:paraId="32F35673" w14:textId="6C8293CE" w:rsidR="004E2FCE" w:rsidRPr="004A1907" w:rsidRDefault="004A1907"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b/>
                <w:bCs/>
              </w:rPr>
              <w:t>1</w:t>
            </w:r>
            <w:r w:rsidR="004E2FCE" w:rsidRPr="004A1907">
              <w:rPr>
                <w:rFonts w:asciiTheme="majorBidi" w:eastAsia="Arial Unicode MS" w:hAnsiTheme="majorBidi" w:cs="Times New Roman"/>
                <w:b/>
                <w:bCs/>
              </w:rPr>
              <w:t>3%</w:t>
            </w:r>
          </w:p>
        </w:tc>
      </w:tr>
      <w:tr w:rsidR="004E2FCE" w:rsidRPr="004A1907" w14:paraId="0201F716"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3B21C413" w14:textId="72E1D521" w:rsidR="004E2FCE" w:rsidRPr="004A1907" w:rsidRDefault="004A1907" w:rsidP="0050496A">
            <w:pPr>
              <w:tabs>
                <w:tab w:val="left" w:pos="6843"/>
              </w:tabs>
              <w:bidi/>
              <w:spacing w:line="360" w:lineRule="auto"/>
              <w:jc w:val="center"/>
              <w:rPr>
                <w:rFonts w:asciiTheme="majorBidi" w:eastAsia="Arial Unicode MS" w:hAnsiTheme="majorBidi" w:cs="Times New Roman"/>
                <w:rtl/>
              </w:rPr>
            </w:pPr>
            <w:r w:rsidRPr="004A1907">
              <w:rPr>
                <w:rFonts w:asciiTheme="majorBidi" w:eastAsia="Arial Unicode MS" w:hAnsiTheme="majorBidi" w:cs="Times New Roman" w:hint="cs"/>
                <w:rtl/>
              </w:rPr>
              <w:t xml:space="preserve">لا أتفاعل </w:t>
            </w:r>
          </w:p>
        </w:tc>
        <w:tc>
          <w:tcPr>
            <w:tcW w:w="3117" w:type="dxa"/>
          </w:tcPr>
          <w:p w14:paraId="196BE34C" w14:textId="30BE02DD" w:rsidR="004E2FCE" w:rsidRPr="004A1907" w:rsidRDefault="004A1907" w:rsidP="0050496A">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hint="cs"/>
                <w:b/>
                <w:bCs/>
                <w:rtl/>
              </w:rPr>
              <w:t>116</w:t>
            </w:r>
          </w:p>
        </w:tc>
        <w:tc>
          <w:tcPr>
            <w:tcW w:w="3117" w:type="dxa"/>
          </w:tcPr>
          <w:p w14:paraId="5AFB9EA5" w14:textId="2CE87429" w:rsidR="004E2FCE" w:rsidRPr="004A1907" w:rsidRDefault="004A1907" w:rsidP="0050496A">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b/>
                <w:bCs/>
              </w:rPr>
              <w:t>29</w:t>
            </w:r>
            <w:r w:rsidR="004E2FCE" w:rsidRPr="004A1907">
              <w:rPr>
                <w:rFonts w:asciiTheme="majorBidi" w:eastAsia="Arial Unicode MS" w:hAnsiTheme="majorBidi" w:cs="Times New Roman"/>
                <w:b/>
                <w:bCs/>
              </w:rPr>
              <w:t>%</w:t>
            </w:r>
          </w:p>
        </w:tc>
      </w:tr>
      <w:tr w:rsidR="004E2FCE" w:rsidRPr="004A1907" w14:paraId="51DB52F9"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A9EA6F6" w14:textId="77777777" w:rsidR="004E2FCE" w:rsidRPr="004A1907" w:rsidRDefault="004E2FCE" w:rsidP="0050496A">
            <w:pPr>
              <w:tabs>
                <w:tab w:val="left" w:pos="6843"/>
              </w:tabs>
              <w:bidi/>
              <w:spacing w:line="360" w:lineRule="auto"/>
              <w:jc w:val="center"/>
              <w:rPr>
                <w:rFonts w:asciiTheme="majorBidi" w:eastAsia="Arial Unicode MS" w:hAnsiTheme="majorBidi" w:cs="Times New Roman"/>
                <w:rtl/>
              </w:rPr>
            </w:pPr>
            <w:r w:rsidRPr="004A1907">
              <w:rPr>
                <w:rFonts w:asciiTheme="majorBidi" w:eastAsia="Arial Unicode MS" w:hAnsiTheme="majorBidi" w:cs="Times New Roman" w:hint="cs"/>
                <w:rtl/>
              </w:rPr>
              <w:t>المجموع</w:t>
            </w:r>
          </w:p>
        </w:tc>
        <w:tc>
          <w:tcPr>
            <w:tcW w:w="3117" w:type="dxa"/>
          </w:tcPr>
          <w:p w14:paraId="43781578" w14:textId="77777777" w:rsidR="004E2FCE" w:rsidRPr="004A1907" w:rsidRDefault="004E2FCE"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hint="cs"/>
                <w:b/>
                <w:bCs/>
                <w:rtl/>
              </w:rPr>
              <w:t>400</w:t>
            </w:r>
          </w:p>
        </w:tc>
        <w:tc>
          <w:tcPr>
            <w:tcW w:w="3117" w:type="dxa"/>
          </w:tcPr>
          <w:p w14:paraId="70DC6353" w14:textId="77777777" w:rsidR="004E2FCE" w:rsidRPr="004A1907" w:rsidRDefault="004E2FCE"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4A1907">
              <w:rPr>
                <w:rFonts w:asciiTheme="majorBidi" w:eastAsia="Arial Unicode MS" w:hAnsiTheme="majorBidi" w:cs="Times New Roman" w:hint="cs"/>
                <w:b/>
                <w:bCs/>
                <w:rtl/>
              </w:rPr>
              <w:t>%100</w:t>
            </w:r>
          </w:p>
        </w:tc>
      </w:tr>
    </w:tbl>
    <w:p w14:paraId="650085E9" w14:textId="77777777" w:rsidR="00702AEC" w:rsidRPr="004E2FCE" w:rsidRDefault="00702AEC" w:rsidP="00702AEC">
      <w:pPr>
        <w:tabs>
          <w:tab w:val="left" w:pos="6843"/>
        </w:tabs>
        <w:bidi/>
        <w:spacing w:line="360" w:lineRule="auto"/>
        <w:jc w:val="both"/>
        <w:rPr>
          <w:rFonts w:asciiTheme="majorBidi" w:eastAsia="Arial Unicode MS" w:hAnsiTheme="majorBidi" w:cs="Times New Roman"/>
          <w:sz w:val="24"/>
          <w:szCs w:val="24"/>
          <w:rtl/>
        </w:rPr>
      </w:pPr>
    </w:p>
    <w:p w14:paraId="6CE83B4D" w14:textId="77777777" w:rsidR="004A1907" w:rsidRPr="004A1907" w:rsidRDefault="004A1907" w:rsidP="004A1907">
      <w:pPr>
        <w:tabs>
          <w:tab w:val="left" w:pos="6843"/>
        </w:tabs>
        <w:bidi/>
        <w:spacing w:line="360" w:lineRule="auto"/>
        <w:jc w:val="both"/>
        <w:rPr>
          <w:rFonts w:asciiTheme="majorBidi" w:eastAsia="Arial Unicode MS" w:hAnsiTheme="majorBidi" w:cs="Times New Roman"/>
          <w:b/>
          <w:bCs/>
          <w:sz w:val="24"/>
          <w:szCs w:val="24"/>
        </w:rPr>
      </w:pPr>
      <w:r w:rsidRPr="004A1907">
        <w:rPr>
          <w:rFonts w:asciiTheme="majorBidi" w:eastAsia="Arial Unicode MS" w:hAnsiTheme="majorBidi" w:cs="Times New Roman"/>
          <w:b/>
          <w:bCs/>
          <w:sz w:val="24"/>
          <w:szCs w:val="24"/>
          <w:rtl/>
        </w:rPr>
        <w:t>تفسير النتائج</w:t>
      </w:r>
    </w:p>
    <w:p w14:paraId="1A693079" w14:textId="76C2FE2A" w:rsidR="00D279B9" w:rsidRPr="00D279B9" w:rsidRDefault="008975E7" w:rsidP="00D279B9">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D279B9" w:rsidRPr="00D279B9">
        <w:rPr>
          <w:rFonts w:asciiTheme="majorBidi" w:eastAsia="Arial Unicode MS" w:hAnsiTheme="majorBidi" w:cs="Times New Roman"/>
          <w:sz w:val="24"/>
          <w:szCs w:val="24"/>
          <w:rtl/>
        </w:rPr>
        <w:t>تشير نتائج الجدول إلى أن أكثر أشكال التفاعل شيوعًا مع الإعلانات العقارية عبر مواقع التواصل الاجتماعي هو الإعجاب بالمحتوى بنسبة (42%)، في حين بلغت نسبة الأفراد الذين لا يتفاعلون (29%)، وهو ما يعكس</w:t>
      </w:r>
      <w:r w:rsidR="00D279B9" w:rsidRPr="00D279B9">
        <w:rPr>
          <w:rFonts w:asciiTheme="majorBidi" w:eastAsia="Arial Unicode MS" w:hAnsiTheme="majorBidi" w:cs="Times New Roman"/>
          <w:sz w:val="24"/>
          <w:szCs w:val="24"/>
        </w:rPr>
        <w:t xml:space="preserve"> predominance </w:t>
      </w:r>
      <w:r w:rsidR="00D279B9" w:rsidRPr="00D279B9">
        <w:rPr>
          <w:rFonts w:asciiTheme="majorBidi" w:eastAsia="Arial Unicode MS" w:hAnsiTheme="majorBidi" w:cs="Times New Roman"/>
          <w:sz w:val="24"/>
          <w:szCs w:val="24"/>
          <w:rtl/>
        </w:rPr>
        <w:t>التفاعل السطحي مقارنة بالتفاعلات الأكثر عمقًا</w:t>
      </w:r>
      <w:r w:rsidR="00D279B9" w:rsidRPr="00D279B9">
        <w:rPr>
          <w:rFonts w:asciiTheme="majorBidi" w:eastAsia="Arial Unicode MS" w:hAnsiTheme="majorBidi" w:cs="Times New Roman"/>
          <w:sz w:val="24"/>
          <w:szCs w:val="24"/>
        </w:rPr>
        <w:t>.</w:t>
      </w:r>
    </w:p>
    <w:p w14:paraId="50754D00" w14:textId="319D75E3" w:rsidR="00D279B9" w:rsidRPr="00D279B9" w:rsidRDefault="008975E7" w:rsidP="00D279B9">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lastRenderedPageBreak/>
        <w:t>-</w:t>
      </w:r>
      <w:r w:rsidR="00D279B9" w:rsidRPr="00D279B9">
        <w:rPr>
          <w:rFonts w:asciiTheme="majorBidi" w:eastAsia="Arial Unicode MS" w:hAnsiTheme="majorBidi" w:cs="Times New Roman"/>
          <w:sz w:val="24"/>
          <w:szCs w:val="24"/>
          <w:rtl/>
        </w:rPr>
        <w:t>ويمكن تفسير هذه النتيجة في ضوء طبيعة الاستخدام الرقمي، حيث تشير بيانات الهيئة العامة للإحصاء إلى ارتفاع معدلات الاستخدام اليومي لمنصات التواصل الاجتماعي في المملكة، مع غلبة أنماط التفاعل السريعة والبسيطة (الهيئة العامة للإحصاء، 2024، ص. 29)، مما يعكس ميلاً نحو التفاعل منخفض الجهد</w:t>
      </w:r>
      <w:r w:rsidR="00D279B9" w:rsidRPr="00D279B9">
        <w:rPr>
          <w:rFonts w:asciiTheme="majorBidi" w:eastAsia="Arial Unicode MS" w:hAnsiTheme="majorBidi" w:cs="Times New Roman"/>
          <w:sz w:val="24"/>
          <w:szCs w:val="24"/>
        </w:rPr>
        <w:t>.</w:t>
      </w:r>
    </w:p>
    <w:p w14:paraId="3F17D7EF" w14:textId="00C05D36" w:rsidR="00D279B9" w:rsidRPr="00D279B9" w:rsidRDefault="008975E7" w:rsidP="00D279B9">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D279B9" w:rsidRPr="00D279B9">
        <w:rPr>
          <w:rFonts w:asciiTheme="majorBidi" w:eastAsia="Arial Unicode MS" w:hAnsiTheme="majorBidi" w:cs="Times New Roman"/>
          <w:sz w:val="24"/>
          <w:szCs w:val="24"/>
          <w:rtl/>
        </w:rPr>
        <w:t>ومن منظور نظري، يمكن تفسير هذه النتيجة في ضوء نموذج المثير–الكائن–الاستجابة</w:t>
      </w:r>
      <w:r w:rsidR="00D279B9" w:rsidRPr="00D279B9">
        <w:rPr>
          <w:rFonts w:asciiTheme="majorBidi" w:eastAsia="Arial Unicode MS" w:hAnsiTheme="majorBidi" w:cs="Times New Roman"/>
          <w:sz w:val="24"/>
          <w:szCs w:val="24"/>
        </w:rPr>
        <w:t xml:space="preserve"> (S-O-R)</w:t>
      </w:r>
      <w:r w:rsidR="00D279B9" w:rsidRPr="00D279B9">
        <w:rPr>
          <w:rFonts w:asciiTheme="majorBidi" w:eastAsia="Arial Unicode MS" w:hAnsiTheme="majorBidi" w:cs="Times New Roman"/>
          <w:sz w:val="24"/>
          <w:szCs w:val="24"/>
          <w:rtl/>
        </w:rPr>
        <w:t>، حيث يمثل المحتوى العقاري المعروض عبر المنصات الرقمية</w:t>
      </w:r>
      <w:r w:rsidR="00D279B9" w:rsidRPr="00D279B9">
        <w:rPr>
          <w:rFonts w:asciiTheme="majorBidi" w:eastAsia="Arial Unicode MS" w:hAnsiTheme="majorBidi" w:cs="Times New Roman"/>
          <w:sz w:val="24"/>
          <w:szCs w:val="24"/>
        </w:rPr>
        <w:t xml:space="preserve"> (Stimulus) </w:t>
      </w:r>
      <w:r w:rsidR="00D279B9" w:rsidRPr="00D279B9">
        <w:rPr>
          <w:rFonts w:asciiTheme="majorBidi" w:eastAsia="Arial Unicode MS" w:hAnsiTheme="majorBidi" w:cs="Times New Roman"/>
          <w:sz w:val="24"/>
          <w:szCs w:val="24"/>
          <w:rtl/>
        </w:rPr>
        <w:t>مدخلًا يجذب انتباه المستخدم، ويؤدي إلى استجابة أولية بسيطة</w:t>
      </w:r>
      <w:r w:rsidR="00D279B9" w:rsidRPr="00D279B9">
        <w:rPr>
          <w:rFonts w:asciiTheme="majorBidi" w:eastAsia="Arial Unicode MS" w:hAnsiTheme="majorBidi" w:cs="Times New Roman"/>
          <w:sz w:val="24"/>
          <w:szCs w:val="24"/>
        </w:rPr>
        <w:t xml:space="preserve"> (Response) </w:t>
      </w:r>
      <w:r w:rsidR="00D279B9" w:rsidRPr="00D279B9">
        <w:rPr>
          <w:rFonts w:asciiTheme="majorBidi" w:eastAsia="Arial Unicode MS" w:hAnsiTheme="majorBidi" w:cs="Times New Roman"/>
          <w:sz w:val="24"/>
          <w:szCs w:val="24"/>
          <w:rtl/>
        </w:rPr>
        <w:t>مثل الإعجاب، دون أن يصل بالضرورة إلى مستويات تفاعل أعمق</w:t>
      </w:r>
      <w:r w:rsidR="00D279B9" w:rsidRPr="00D279B9">
        <w:rPr>
          <w:rFonts w:asciiTheme="majorBidi" w:eastAsia="Arial Unicode MS" w:hAnsiTheme="majorBidi" w:cs="Times New Roman"/>
          <w:sz w:val="24"/>
          <w:szCs w:val="24"/>
        </w:rPr>
        <w:t>.</w:t>
      </w:r>
    </w:p>
    <w:p w14:paraId="10C3CAFD" w14:textId="6EC488A0" w:rsidR="00D279B9" w:rsidRPr="00D279B9" w:rsidRDefault="008975E7" w:rsidP="00D279B9">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D279B9" w:rsidRPr="00D279B9">
        <w:rPr>
          <w:rFonts w:asciiTheme="majorBidi" w:eastAsia="Arial Unicode MS" w:hAnsiTheme="majorBidi" w:cs="Times New Roman"/>
          <w:sz w:val="24"/>
          <w:szCs w:val="24"/>
          <w:rtl/>
        </w:rPr>
        <w:t>كما يمكن تفسير النتيجة في إطار الثقة الإلكترونية</w:t>
      </w:r>
      <w:r w:rsidR="00D279B9" w:rsidRPr="00D279B9">
        <w:rPr>
          <w:rFonts w:asciiTheme="majorBidi" w:eastAsia="Arial Unicode MS" w:hAnsiTheme="majorBidi" w:cs="Times New Roman"/>
          <w:sz w:val="24"/>
          <w:szCs w:val="24"/>
        </w:rPr>
        <w:t xml:space="preserve"> (E-Trust)</w:t>
      </w:r>
      <w:r w:rsidR="00D279B9" w:rsidRPr="00D279B9">
        <w:rPr>
          <w:rFonts w:asciiTheme="majorBidi" w:eastAsia="Arial Unicode MS" w:hAnsiTheme="majorBidi" w:cs="Times New Roman"/>
          <w:sz w:val="24"/>
          <w:szCs w:val="24"/>
          <w:rtl/>
        </w:rPr>
        <w:t>، حيث لا يتطور التفاعل من المستوى السطحي إلى التفاعل العميق إلا في حال توفر مستوى كافٍ من الثقة بالمحتوى أو الجهة الناشرة، وهو ما يفسر محدودية التفاعل المتقدم مقارنة بالإعجاب</w:t>
      </w:r>
      <w:r w:rsidR="00D279B9" w:rsidRPr="00D279B9">
        <w:rPr>
          <w:rFonts w:asciiTheme="majorBidi" w:eastAsia="Arial Unicode MS" w:hAnsiTheme="majorBidi" w:cs="Times New Roman"/>
          <w:sz w:val="24"/>
          <w:szCs w:val="24"/>
        </w:rPr>
        <w:t>.</w:t>
      </w:r>
    </w:p>
    <w:p w14:paraId="424EF33F" w14:textId="04BA622F" w:rsidR="00D279B9" w:rsidRPr="00D279B9" w:rsidRDefault="008975E7" w:rsidP="00D279B9">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D279B9" w:rsidRPr="00D279B9">
        <w:rPr>
          <w:rFonts w:asciiTheme="majorBidi" w:eastAsia="Arial Unicode MS" w:hAnsiTheme="majorBidi" w:cs="Times New Roman"/>
          <w:sz w:val="24"/>
          <w:szCs w:val="24"/>
          <w:rtl/>
        </w:rPr>
        <w:t>وتعكس هذه النتيجة أيضًا طبيعة التفاعل الرقمي كما ورد في دراسات المحتوى التفاعلي، حيث يبدأ تفاعل المستخدمين بمستويات أولية بسيطة قبل أن يتطور تدريجيًا مع زيادة الاهتمام بالمحتوى</w:t>
      </w:r>
      <w:r w:rsidR="00D279B9" w:rsidRPr="00D279B9">
        <w:rPr>
          <w:rFonts w:asciiTheme="majorBidi" w:eastAsia="Arial Unicode MS" w:hAnsiTheme="majorBidi" w:cs="Times New Roman"/>
          <w:sz w:val="24"/>
          <w:szCs w:val="24"/>
        </w:rPr>
        <w:t>.</w:t>
      </w:r>
    </w:p>
    <w:p w14:paraId="69D69F96" w14:textId="7D554E0E" w:rsidR="00D279B9" w:rsidRPr="00D279B9" w:rsidRDefault="008975E7" w:rsidP="00D279B9">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D279B9" w:rsidRPr="00D279B9">
        <w:rPr>
          <w:rFonts w:asciiTheme="majorBidi" w:eastAsia="Arial Unicode MS" w:hAnsiTheme="majorBidi" w:cs="Times New Roman"/>
          <w:sz w:val="24"/>
          <w:szCs w:val="24"/>
          <w:rtl/>
        </w:rPr>
        <w:t xml:space="preserve">وتتفق هذه النتيجة مع ما توصلت إليه دراسة زهران (2023)، التي أكدت أن التفاعل مع المحتوى العقاري عبر وسائل التواصل الاجتماعي يتخذ في الغالب أشكالًا بسيطة في مراحله الأولى، قبل أن يتطور إلى تفاعلات أكثر عمقًا مع زيادة اهتمام </w:t>
      </w:r>
      <w:r w:rsidR="00D279B9" w:rsidRPr="00D279B9">
        <w:rPr>
          <w:rFonts w:asciiTheme="majorBidi" w:eastAsia="Arial Unicode MS" w:hAnsiTheme="majorBidi" w:cs="Times New Roman" w:hint="cs"/>
          <w:sz w:val="24"/>
          <w:szCs w:val="24"/>
          <w:rtl/>
        </w:rPr>
        <w:t>المستخدم</w:t>
      </w:r>
      <w:r w:rsidR="00D279B9" w:rsidRPr="00D279B9">
        <w:rPr>
          <w:rFonts w:asciiTheme="majorBidi" w:eastAsia="Arial Unicode MS" w:hAnsiTheme="majorBidi" w:cs="Times New Roman"/>
          <w:sz w:val="24"/>
          <w:szCs w:val="24"/>
        </w:rPr>
        <w:t>.</w:t>
      </w:r>
    </w:p>
    <w:p w14:paraId="3FAB59BF" w14:textId="7DE8850A" w:rsidR="00D279B9" w:rsidRDefault="008975E7" w:rsidP="00D279B9">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D279B9" w:rsidRPr="00D279B9">
        <w:rPr>
          <w:rFonts w:asciiTheme="majorBidi" w:eastAsia="Arial Unicode MS" w:hAnsiTheme="majorBidi" w:cs="Times New Roman"/>
          <w:sz w:val="24"/>
          <w:szCs w:val="24"/>
          <w:rtl/>
        </w:rPr>
        <w:t>وبناءً على ذلك، تعكس هذه النتيجة أن التفاعل مع الإعلانات العقارية يبدأ بمستوى إدراكي أولي، مما يشير إلى أهمية تطوير المحتوى الرقمي بما يعزز الثقة ويحفّز الانتقال نحو تفاعل أعمق.</w:t>
      </w:r>
    </w:p>
    <w:p w14:paraId="76E5F652" w14:textId="77777777" w:rsidR="00D279B9" w:rsidRDefault="00D279B9" w:rsidP="00D279B9">
      <w:pPr>
        <w:tabs>
          <w:tab w:val="left" w:pos="6843"/>
        </w:tabs>
        <w:bidi/>
        <w:spacing w:line="360" w:lineRule="auto"/>
        <w:jc w:val="both"/>
        <w:rPr>
          <w:rFonts w:asciiTheme="majorBidi" w:eastAsia="Arial Unicode MS" w:hAnsiTheme="majorBidi" w:cs="Times New Roman"/>
          <w:sz w:val="24"/>
          <w:szCs w:val="24"/>
          <w:rtl/>
        </w:rPr>
      </w:pPr>
    </w:p>
    <w:p w14:paraId="628B8D62" w14:textId="5C44D721" w:rsidR="00C528F2" w:rsidRPr="00C528F2" w:rsidRDefault="00C528F2" w:rsidP="008975E7">
      <w:pPr>
        <w:tabs>
          <w:tab w:val="left" w:pos="6843"/>
        </w:tabs>
        <w:bidi/>
        <w:spacing w:line="360" w:lineRule="auto"/>
        <w:jc w:val="center"/>
        <w:outlineLvl w:val="2"/>
        <w:rPr>
          <w:rFonts w:asciiTheme="majorBidi" w:eastAsia="Arial Unicode MS" w:hAnsiTheme="majorBidi" w:cs="Times New Roman"/>
          <w:b/>
          <w:bCs/>
          <w:sz w:val="24"/>
          <w:szCs w:val="24"/>
          <w:rtl/>
        </w:rPr>
      </w:pPr>
      <w:bookmarkStart w:id="323" w:name="_Toc226826323"/>
      <w:r w:rsidRPr="00C528F2">
        <w:rPr>
          <w:rFonts w:asciiTheme="majorBidi" w:eastAsia="Arial Unicode MS" w:hAnsiTheme="majorBidi" w:cs="Times New Roman" w:hint="cs"/>
          <w:b/>
          <w:bCs/>
          <w:sz w:val="24"/>
          <w:szCs w:val="24"/>
          <w:rtl/>
        </w:rPr>
        <w:t>الشكل 2.1.2 أشكال التفاعل مع المحتوى العقاري</w:t>
      </w:r>
      <w:bookmarkEnd w:id="323"/>
    </w:p>
    <w:p w14:paraId="0D496BAD" w14:textId="02CE06CD" w:rsidR="00D279B9" w:rsidRDefault="00C528F2" w:rsidP="008975E7">
      <w:pPr>
        <w:tabs>
          <w:tab w:val="left" w:pos="6843"/>
        </w:tabs>
        <w:bidi/>
        <w:spacing w:line="360" w:lineRule="auto"/>
        <w:jc w:val="center"/>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7D387E4A" wp14:editId="3B88D3AA">
            <wp:extent cx="3539545" cy="1812898"/>
            <wp:effectExtent l="0" t="0" r="3810" b="16510"/>
            <wp:docPr id="1733758835"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7E5979F" w14:textId="77777777" w:rsidR="00AC2C48" w:rsidRDefault="00AC2C48" w:rsidP="00AC2C48">
      <w:pPr>
        <w:tabs>
          <w:tab w:val="left" w:pos="6843"/>
        </w:tabs>
        <w:bidi/>
        <w:spacing w:line="360" w:lineRule="auto"/>
        <w:jc w:val="center"/>
        <w:rPr>
          <w:rFonts w:asciiTheme="majorBidi" w:eastAsia="Arial Unicode MS" w:hAnsiTheme="majorBidi" w:cs="Times New Roman"/>
          <w:sz w:val="24"/>
          <w:szCs w:val="24"/>
          <w:rtl/>
        </w:rPr>
      </w:pPr>
    </w:p>
    <w:p w14:paraId="040BE2D5" w14:textId="77777777" w:rsidR="00AC2C48" w:rsidRDefault="00AC2C48" w:rsidP="00AC2C48">
      <w:pPr>
        <w:tabs>
          <w:tab w:val="left" w:pos="6843"/>
        </w:tabs>
        <w:bidi/>
        <w:spacing w:line="360" w:lineRule="auto"/>
        <w:jc w:val="center"/>
        <w:rPr>
          <w:rFonts w:asciiTheme="majorBidi" w:eastAsia="Arial Unicode MS" w:hAnsiTheme="majorBidi" w:cs="Times New Roman"/>
          <w:sz w:val="24"/>
          <w:szCs w:val="24"/>
          <w:rtl/>
        </w:rPr>
      </w:pPr>
    </w:p>
    <w:p w14:paraId="43E979E7" w14:textId="77777777" w:rsidR="00AC2C48" w:rsidRDefault="00AC2C48" w:rsidP="00AC2C48">
      <w:pPr>
        <w:tabs>
          <w:tab w:val="left" w:pos="6843"/>
        </w:tabs>
        <w:bidi/>
        <w:spacing w:line="360" w:lineRule="auto"/>
        <w:jc w:val="center"/>
        <w:rPr>
          <w:rFonts w:asciiTheme="majorBidi" w:eastAsia="Arial Unicode MS" w:hAnsiTheme="majorBidi" w:cs="Times New Roman"/>
          <w:sz w:val="24"/>
          <w:szCs w:val="24"/>
          <w:rtl/>
        </w:rPr>
      </w:pPr>
    </w:p>
    <w:p w14:paraId="3CC7C04E" w14:textId="7B61A701" w:rsidR="004A1907" w:rsidRPr="004A1907" w:rsidRDefault="002D4AB1" w:rsidP="002D4AB1">
      <w:pPr>
        <w:tabs>
          <w:tab w:val="left" w:pos="6843"/>
        </w:tabs>
        <w:bidi/>
        <w:spacing w:line="360" w:lineRule="auto"/>
        <w:jc w:val="both"/>
        <w:outlineLvl w:val="2"/>
        <w:rPr>
          <w:rFonts w:asciiTheme="majorBidi" w:eastAsia="Arial Unicode MS" w:hAnsiTheme="majorBidi" w:cs="Times New Roman"/>
          <w:b/>
          <w:bCs/>
          <w:sz w:val="24"/>
          <w:szCs w:val="24"/>
        </w:rPr>
      </w:pPr>
      <w:bookmarkStart w:id="324" w:name="_Toc226826324"/>
      <w:r>
        <w:rPr>
          <w:rFonts w:asciiTheme="majorBidi" w:eastAsia="Arial Unicode MS" w:hAnsiTheme="majorBidi" w:cs="Times New Roman"/>
          <w:b/>
          <w:bCs/>
          <w:sz w:val="24"/>
          <w:szCs w:val="24"/>
        </w:rPr>
        <w:lastRenderedPageBreak/>
        <w:t>2.1.3</w:t>
      </w:r>
      <w:r w:rsidR="004A1907" w:rsidRPr="004A1907">
        <w:rPr>
          <w:rFonts w:asciiTheme="majorBidi" w:eastAsia="Arial Unicode MS" w:hAnsiTheme="majorBidi" w:cs="Times New Roman"/>
          <w:b/>
          <w:bCs/>
          <w:sz w:val="24"/>
          <w:szCs w:val="24"/>
          <w:rtl/>
        </w:rPr>
        <w:t>المنصات الأكثر متابعة للمحتوى العقاري</w:t>
      </w:r>
      <w:bookmarkEnd w:id="324"/>
    </w:p>
    <w:p w14:paraId="5629332C" w14:textId="05D450D2" w:rsidR="004A1907" w:rsidRPr="004A1907" w:rsidRDefault="004A1907" w:rsidP="00AC2C48">
      <w:pPr>
        <w:tabs>
          <w:tab w:val="left" w:pos="6843"/>
        </w:tabs>
        <w:bidi/>
        <w:spacing w:line="360" w:lineRule="auto"/>
        <w:jc w:val="center"/>
        <w:outlineLvl w:val="2"/>
        <w:rPr>
          <w:rFonts w:asciiTheme="majorBidi" w:eastAsia="Arial Unicode MS" w:hAnsiTheme="majorBidi" w:cs="Times New Roman"/>
          <w:sz w:val="24"/>
          <w:szCs w:val="24"/>
        </w:rPr>
      </w:pPr>
      <w:bookmarkStart w:id="325" w:name="_Toc226826325"/>
      <w:r w:rsidRPr="004A1907">
        <w:rPr>
          <w:rFonts w:asciiTheme="majorBidi" w:eastAsia="Arial Unicode MS" w:hAnsiTheme="majorBidi" w:cs="Times New Roman"/>
          <w:sz w:val="24"/>
          <w:szCs w:val="24"/>
          <w:rtl/>
        </w:rPr>
        <w:t>جدول</w:t>
      </w:r>
      <w:r w:rsidRPr="004A1907">
        <w:rPr>
          <w:rFonts w:asciiTheme="majorBidi" w:eastAsia="Arial Unicode MS" w:hAnsiTheme="majorBidi" w:cs="Times New Roman"/>
          <w:sz w:val="24"/>
          <w:szCs w:val="24"/>
        </w:rPr>
        <w:t xml:space="preserve"> (</w:t>
      </w:r>
      <w:r w:rsidR="002D4AB1">
        <w:rPr>
          <w:rFonts w:asciiTheme="majorBidi" w:eastAsia="Arial Unicode MS" w:hAnsiTheme="majorBidi" w:cs="Times New Roman"/>
          <w:sz w:val="24"/>
          <w:szCs w:val="24"/>
        </w:rPr>
        <w:t>2.1.3</w:t>
      </w:r>
      <w:r w:rsidRPr="004A1907">
        <w:rPr>
          <w:rFonts w:asciiTheme="majorBidi" w:eastAsia="Arial Unicode MS" w:hAnsiTheme="majorBidi" w:cs="Times New Roman"/>
          <w:sz w:val="24"/>
          <w:szCs w:val="24"/>
        </w:rPr>
        <w:t>)</w:t>
      </w:r>
      <w:r w:rsidRPr="004A1907">
        <w:rPr>
          <w:rFonts w:asciiTheme="majorBidi" w:eastAsia="Arial Unicode MS" w:hAnsiTheme="majorBidi" w:cs="Times New Roman" w:hint="cs"/>
          <w:sz w:val="24"/>
          <w:szCs w:val="24"/>
          <w:rtl/>
        </w:rPr>
        <w:t xml:space="preserve"> المنصات</w:t>
      </w:r>
      <w:r w:rsidRPr="004A1907">
        <w:rPr>
          <w:rFonts w:asciiTheme="majorBidi" w:eastAsia="Arial Unicode MS" w:hAnsiTheme="majorBidi" w:cs="Times New Roman"/>
          <w:sz w:val="24"/>
          <w:szCs w:val="24"/>
          <w:rtl/>
        </w:rPr>
        <w:t xml:space="preserve"> الأكثر استخدامًا لمتابعة المحتوى العقاري</w:t>
      </w:r>
      <w:bookmarkEnd w:id="325"/>
    </w:p>
    <w:tbl>
      <w:tblPr>
        <w:tblStyle w:val="GridTable2"/>
        <w:bidiVisual/>
        <w:tblW w:w="0" w:type="auto"/>
        <w:tblLook w:val="04A0" w:firstRow="1" w:lastRow="0" w:firstColumn="1" w:lastColumn="0" w:noHBand="0" w:noVBand="1"/>
      </w:tblPr>
      <w:tblGrid>
        <w:gridCol w:w="2773"/>
        <w:gridCol w:w="3436"/>
        <w:gridCol w:w="3105"/>
      </w:tblGrid>
      <w:tr w:rsidR="004A1907" w:rsidRPr="004A1907" w14:paraId="76BF5ACC" w14:textId="77777777" w:rsidTr="008F0715">
        <w:trPr>
          <w:cnfStyle w:val="100000000000" w:firstRow="1" w:lastRow="0" w:firstColumn="0" w:lastColumn="0" w:oddVBand="0" w:evenVBand="0" w:oddHBand="0"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773" w:type="dxa"/>
          </w:tcPr>
          <w:p w14:paraId="0A09CCC0" w14:textId="5D1598F8" w:rsidR="004A1907" w:rsidRPr="004A1907" w:rsidRDefault="004A1907" w:rsidP="008F0715">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المنصة</w:t>
            </w:r>
          </w:p>
        </w:tc>
        <w:tc>
          <w:tcPr>
            <w:tcW w:w="3436" w:type="dxa"/>
          </w:tcPr>
          <w:p w14:paraId="3500AA35" w14:textId="77777777" w:rsidR="004A1907" w:rsidRPr="004A1907" w:rsidRDefault="004A1907" w:rsidP="008F0715">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4A1907">
              <w:rPr>
                <w:rFonts w:asciiTheme="majorBidi" w:eastAsia="Arial Unicode MS" w:hAnsiTheme="majorBidi" w:cs="Times New Roman" w:hint="cs"/>
                <w:rtl/>
              </w:rPr>
              <w:t>التكرار</w:t>
            </w:r>
          </w:p>
        </w:tc>
        <w:tc>
          <w:tcPr>
            <w:tcW w:w="3105" w:type="dxa"/>
          </w:tcPr>
          <w:p w14:paraId="758E7F87" w14:textId="77777777" w:rsidR="004A1907" w:rsidRPr="004A1907" w:rsidRDefault="004A1907" w:rsidP="008F0715">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4A1907">
              <w:rPr>
                <w:rFonts w:asciiTheme="majorBidi" w:eastAsia="Arial Unicode MS" w:hAnsiTheme="majorBidi" w:cs="Times New Roman" w:hint="cs"/>
                <w:rtl/>
              </w:rPr>
              <w:t>النسبة المئوية</w:t>
            </w:r>
          </w:p>
        </w:tc>
      </w:tr>
      <w:tr w:rsidR="004A1907" w:rsidRPr="004A1907" w14:paraId="2187A041" w14:textId="77777777" w:rsidTr="008F0715">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2773" w:type="dxa"/>
          </w:tcPr>
          <w:p w14:paraId="260B2E96" w14:textId="584F6C5A" w:rsidR="004A1907" w:rsidRPr="004A1907" w:rsidRDefault="004A1907" w:rsidP="008F0715">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إنستغرام</w:t>
            </w:r>
          </w:p>
        </w:tc>
        <w:tc>
          <w:tcPr>
            <w:tcW w:w="3436" w:type="dxa"/>
          </w:tcPr>
          <w:p w14:paraId="1606E851" w14:textId="64745494" w:rsidR="004A1907" w:rsidRPr="004A1907" w:rsidRDefault="008F0715" w:rsidP="008F0715">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136</w:t>
            </w:r>
          </w:p>
        </w:tc>
        <w:tc>
          <w:tcPr>
            <w:tcW w:w="3105" w:type="dxa"/>
          </w:tcPr>
          <w:p w14:paraId="220B2B44" w14:textId="566A0A95" w:rsidR="004A1907" w:rsidRPr="004A1907" w:rsidRDefault="008F0715" w:rsidP="008F0715">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8F0715">
              <w:rPr>
                <w:rFonts w:asciiTheme="majorBidi" w:eastAsia="Arial Unicode MS" w:hAnsiTheme="majorBidi" w:cs="Times New Roman"/>
                <w:b/>
                <w:bCs/>
              </w:rPr>
              <w:t>34</w:t>
            </w:r>
            <w:r w:rsidR="004A1907" w:rsidRPr="004A1907">
              <w:rPr>
                <w:rFonts w:asciiTheme="majorBidi" w:eastAsia="Arial Unicode MS" w:hAnsiTheme="majorBidi" w:cs="Times New Roman"/>
                <w:b/>
                <w:bCs/>
              </w:rPr>
              <w:t>%</w:t>
            </w:r>
          </w:p>
        </w:tc>
      </w:tr>
      <w:tr w:rsidR="004A1907" w:rsidRPr="004A1907" w14:paraId="5E47344B" w14:textId="77777777" w:rsidTr="008F0715">
        <w:trPr>
          <w:trHeight w:val="436"/>
        </w:trPr>
        <w:tc>
          <w:tcPr>
            <w:cnfStyle w:val="001000000000" w:firstRow="0" w:lastRow="0" w:firstColumn="1" w:lastColumn="0" w:oddVBand="0" w:evenVBand="0" w:oddHBand="0" w:evenHBand="0" w:firstRowFirstColumn="0" w:firstRowLastColumn="0" w:lastRowFirstColumn="0" w:lastRowLastColumn="0"/>
            <w:tcW w:w="2773" w:type="dxa"/>
          </w:tcPr>
          <w:p w14:paraId="6B1B9B34" w14:textId="209A41C8" w:rsidR="004A1907" w:rsidRPr="004A1907" w:rsidRDefault="004A1907" w:rsidP="008F0715">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سناب شات</w:t>
            </w:r>
          </w:p>
        </w:tc>
        <w:tc>
          <w:tcPr>
            <w:tcW w:w="3436" w:type="dxa"/>
          </w:tcPr>
          <w:p w14:paraId="1D1DFF92" w14:textId="45F45CF2" w:rsidR="004A1907" w:rsidRPr="004A1907" w:rsidRDefault="008F0715" w:rsidP="008F0715">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124</w:t>
            </w:r>
          </w:p>
        </w:tc>
        <w:tc>
          <w:tcPr>
            <w:tcW w:w="3105" w:type="dxa"/>
          </w:tcPr>
          <w:p w14:paraId="22E24A40" w14:textId="4801731D" w:rsidR="004A1907" w:rsidRPr="004A1907" w:rsidRDefault="008F0715" w:rsidP="008F0715">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Pr>
              <w:t>31</w:t>
            </w:r>
            <w:r w:rsidR="004A1907" w:rsidRPr="004A1907">
              <w:rPr>
                <w:rFonts w:asciiTheme="majorBidi" w:eastAsia="Arial Unicode MS" w:hAnsiTheme="majorBidi" w:cs="Times New Roman"/>
                <w:b/>
                <w:bCs/>
              </w:rPr>
              <w:t>%</w:t>
            </w:r>
          </w:p>
        </w:tc>
      </w:tr>
      <w:tr w:rsidR="004A1907" w:rsidRPr="004A1907" w14:paraId="3D29608F" w14:textId="77777777" w:rsidTr="008F0715">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773" w:type="dxa"/>
          </w:tcPr>
          <w:p w14:paraId="6CAE002E" w14:textId="58DA4768" w:rsidR="004A1907" w:rsidRPr="004A1907" w:rsidRDefault="004A1907" w:rsidP="008F0715">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تيك توك</w:t>
            </w:r>
          </w:p>
        </w:tc>
        <w:tc>
          <w:tcPr>
            <w:tcW w:w="3436" w:type="dxa"/>
          </w:tcPr>
          <w:p w14:paraId="6A49C3DE" w14:textId="406F3D3C" w:rsidR="004A1907" w:rsidRPr="004A1907" w:rsidRDefault="008F0715" w:rsidP="008F0715">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56</w:t>
            </w:r>
          </w:p>
        </w:tc>
        <w:tc>
          <w:tcPr>
            <w:tcW w:w="3105" w:type="dxa"/>
          </w:tcPr>
          <w:p w14:paraId="2AEC0FDD" w14:textId="3ECF75B8" w:rsidR="004A1907" w:rsidRPr="004A1907" w:rsidRDefault="008F0715" w:rsidP="008F0715">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Pr>
              <w:t>14</w:t>
            </w:r>
            <w:r w:rsidR="004A1907" w:rsidRPr="004A1907">
              <w:rPr>
                <w:rFonts w:asciiTheme="majorBidi" w:eastAsia="Arial Unicode MS" w:hAnsiTheme="majorBidi" w:cs="Times New Roman"/>
                <w:b/>
                <w:bCs/>
              </w:rPr>
              <w:t>%</w:t>
            </w:r>
          </w:p>
        </w:tc>
      </w:tr>
      <w:tr w:rsidR="004A1907" w:rsidRPr="004A1907" w14:paraId="06A804CC" w14:textId="77777777" w:rsidTr="008F0715">
        <w:trPr>
          <w:trHeight w:val="428"/>
        </w:trPr>
        <w:tc>
          <w:tcPr>
            <w:cnfStyle w:val="001000000000" w:firstRow="0" w:lastRow="0" w:firstColumn="1" w:lastColumn="0" w:oddVBand="0" w:evenVBand="0" w:oddHBand="0" w:evenHBand="0" w:firstRowFirstColumn="0" w:firstRowLastColumn="0" w:lastRowFirstColumn="0" w:lastRowLastColumn="0"/>
            <w:tcW w:w="2773" w:type="dxa"/>
          </w:tcPr>
          <w:p w14:paraId="776A2E87" w14:textId="48F251FF" w:rsidR="004A1907" w:rsidRPr="004A1907" w:rsidRDefault="004A1907" w:rsidP="008F0715">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يوتيوب</w:t>
            </w:r>
          </w:p>
        </w:tc>
        <w:tc>
          <w:tcPr>
            <w:tcW w:w="3436" w:type="dxa"/>
          </w:tcPr>
          <w:p w14:paraId="3F87F66A" w14:textId="0509FFD4" w:rsidR="004A1907" w:rsidRPr="004A1907" w:rsidRDefault="008F0715" w:rsidP="008F0715">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36</w:t>
            </w:r>
          </w:p>
        </w:tc>
        <w:tc>
          <w:tcPr>
            <w:tcW w:w="3105" w:type="dxa"/>
          </w:tcPr>
          <w:p w14:paraId="5E0526A2" w14:textId="5294F58E" w:rsidR="004A1907" w:rsidRPr="004A1907" w:rsidRDefault="008F0715" w:rsidP="008F0715">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Pr>
              <w:t>9</w:t>
            </w:r>
            <w:r w:rsidR="004A1907" w:rsidRPr="004A1907">
              <w:rPr>
                <w:rFonts w:asciiTheme="majorBidi" w:eastAsia="Arial Unicode MS" w:hAnsiTheme="majorBidi" w:cs="Times New Roman"/>
                <w:b/>
                <w:bCs/>
              </w:rPr>
              <w:t>%</w:t>
            </w:r>
          </w:p>
        </w:tc>
      </w:tr>
      <w:tr w:rsidR="004A1907" w:rsidRPr="004A1907" w14:paraId="0A6F920F" w14:textId="77777777" w:rsidTr="008F0715">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773" w:type="dxa"/>
          </w:tcPr>
          <w:p w14:paraId="76CCC7D2" w14:textId="625338D6" w:rsidR="004A1907" w:rsidRPr="004A1907" w:rsidRDefault="004A1907" w:rsidP="008F0715">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 xml:space="preserve">منصة </w:t>
            </w:r>
            <w:r w:rsidRPr="008F0715">
              <w:rPr>
                <w:rFonts w:asciiTheme="majorBidi" w:eastAsia="Arial Unicode MS" w:hAnsiTheme="majorBidi" w:cs="Times New Roman"/>
              </w:rPr>
              <w:t>X</w:t>
            </w:r>
          </w:p>
        </w:tc>
        <w:tc>
          <w:tcPr>
            <w:tcW w:w="3436" w:type="dxa"/>
          </w:tcPr>
          <w:p w14:paraId="291AA898" w14:textId="284DE3D0" w:rsidR="004A1907" w:rsidRPr="004A1907" w:rsidRDefault="008F0715" w:rsidP="008F0715">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28</w:t>
            </w:r>
          </w:p>
        </w:tc>
        <w:tc>
          <w:tcPr>
            <w:tcW w:w="3105" w:type="dxa"/>
          </w:tcPr>
          <w:p w14:paraId="7EC298DF" w14:textId="24918680" w:rsidR="004A1907" w:rsidRPr="004A1907" w:rsidRDefault="008F0715" w:rsidP="008F0715">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8F0715">
              <w:rPr>
                <w:rFonts w:asciiTheme="majorBidi" w:eastAsia="Arial Unicode MS" w:hAnsiTheme="majorBidi" w:cs="Times New Roman"/>
                <w:b/>
                <w:bCs/>
              </w:rPr>
              <w:t>7%</w:t>
            </w:r>
          </w:p>
        </w:tc>
      </w:tr>
      <w:tr w:rsidR="004A1907" w:rsidRPr="004A1907" w14:paraId="5AE364C4" w14:textId="77777777" w:rsidTr="008F0715">
        <w:trPr>
          <w:trHeight w:val="304"/>
        </w:trPr>
        <w:tc>
          <w:tcPr>
            <w:cnfStyle w:val="001000000000" w:firstRow="0" w:lastRow="0" w:firstColumn="1" w:lastColumn="0" w:oddVBand="0" w:evenVBand="0" w:oddHBand="0" w:evenHBand="0" w:firstRowFirstColumn="0" w:firstRowLastColumn="0" w:lastRowFirstColumn="0" w:lastRowLastColumn="0"/>
            <w:tcW w:w="2773" w:type="dxa"/>
          </w:tcPr>
          <w:p w14:paraId="1FC1586D" w14:textId="639985A6" w:rsidR="004A1907" w:rsidRPr="008F0715" w:rsidRDefault="008F0715" w:rsidP="008F0715">
            <w:pPr>
              <w:tabs>
                <w:tab w:val="left" w:pos="6843"/>
              </w:tabs>
              <w:bidi/>
              <w:spacing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فيسبوك</w:t>
            </w:r>
          </w:p>
        </w:tc>
        <w:tc>
          <w:tcPr>
            <w:tcW w:w="3436" w:type="dxa"/>
          </w:tcPr>
          <w:p w14:paraId="576A0E1C" w14:textId="03E160C0" w:rsidR="004A1907" w:rsidRPr="008F0715" w:rsidRDefault="008F0715" w:rsidP="008F0715">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12</w:t>
            </w:r>
          </w:p>
        </w:tc>
        <w:tc>
          <w:tcPr>
            <w:tcW w:w="3105" w:type="dxa"/>
          </w:tcPr>
          <w:p w14:paraId="1AAC3113" w14:textId="5CE5D96B" w:rsidR="004A1907" w:rsidRPr="008F0715" w:rsidRDefault="008F0715" w:rsidP="008F0715">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Pr>
              <w:t>3%</w:t>
            </w:r>
          </w:p>
        </w:tc>
      </w:tr>
      <w:tr w:rsidR="004A1907" w:rsidRPr="004A1907" w14:paraId="41FA1DAD" w14:textId="77777777" w:rsidTr="008F0715">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2773" w:type="dxa"/>
          </w:tcPr>
          <w:p w14:paraId="31062DFA" w14:textId="13408F16" w:rsidR="004A1907" w:rsidRPr="008F0715" w:rsidRDefault="008F0715" w:rsidP="008F0715">
            <w:pPr>
              <w:tabs>
                <w:tab w:val="left" w:pos="6843"/>
              </w:tabs>
              <w:bidi/>
              <w:spacing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أخرى</w:t>
            </w:r>
          </w:p>
        </w:tc>
        <w:tc>
          <w:tcPr>
            <w:tcW w:w="3436" w:type="dxa"/>
          </w:tcPr>
          <w:p w14:paraId="551EA995" w14:textId="7849655C" w:rsidR="004A1907" w:rsidRPr="008F0715" w:rsidRDefault="008F0715" w:rsidP="008F0715">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8</w:t>
            </w:r>
          </w:p>
        </w:tc>
        <w:tc>
          <w:tcPr>
            <w:tcW w:w="3105" w:type="dxa"/>
          </w:tcPr>
          <w:p w14:paraId="145CAA33" w14:textId="7AD87536" w:rsidR="004A1907" w:rsidRPr="008F0715" w:rsidRDefault="008F0715" w:rsidP="008F0715">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Pr>
              <w:t>2%</w:t>
            </w:r>
          </w:p>
        </w:tc>
      </w:tr>
      <w:tr w:rsidR="008F0715" w:rsidRPr="004A1907" w14:paraId="0C497E91" w14:textId="77777777" w:rsidTr="008F0715">
        <w:trPr>
          <w:trHeight w:val="304"/>
        </w:trPr>
        <w:tc>
          <w:tcPr>
            <w:cnfStyle w:val="001000000000" w:firstRow="0" w:lastRow="0" w:firstColumn="1" w:lastColumn="0" w:oddVBand="0" w:evenVBand="0" w:oddHBand="0" w:evenHBand="0" w:firstRowFirstColumn="0" w:firstRowLastColumn="0" w:lastRowFirstColumn="0" w:lastRowLastColumn="0"/>
            <w:tcW w:w="2773" w:type="dxa"/>
          </w:tcPr>
          <w:p w14:paraId="2455B0A4" w14:textId="61E59F24" w:rsidR="008F0715" w:rsidRPr="008F0715" w:rsidRDefault="008F0715" w:rsidP="008F0715">
            <w:pPr>
              <w:tabs>
                <w:tab w:val="left" w:pos="6843"/>
              </w:tabs>
              <w:bidi/>
              <w:spacing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المجموع</w:t>
            </w:r>
          </w:p>
        </w:tc>
        <w:tc>
          <w:tcPr>
            <w:tcW w:w="3436" w:type="dxa"/>
          </w:tcPr>
          <w:p w14:paraId="06664658" w14:textId="5F104558" w:rsidR="008F0715" w:rsidRPr="008F0715" w:rsidRDefault="008F0715" w:rsidP="008F0715">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hint="cs"/>
                <w:b/>
                <w:bCs/>
                <w:rtl/>
              </w:rPr>
              <w:t>400</w:t>
            </w:r>
          </w:p>
        </w:tc>
        <w:tc>
          <w:tcPr>
            <w:tcW w:w="3105" w:type="dxa"/>
          </w:tcPr>
          <w:p w14:paraId="1CA54B61" w14:textId="13EB6A28" w:rsidR="008F0715" w:rsidRPr="008F0715" w:rsidRDefault="008F0715" w:rsidP="008F0715">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tl/>
              </w:rPr>
              <w:t>%100</w:t>
            </w:r>
          </w:p>
        </w:tc>
      </w:tr>
    </w:tbl>
    <w:p w14:paraId="3F71810F" w14:textId="77777777" w:rsidR="00714E1E" w:rsidRDefault="00714E1E" w:rsidP="008F0715">
      <w:pPr>
        <w:tabs>
          <w:tab w:val="left" w:pos="6843"/>
        </w:tabs>
        <w:bidi/>
        <w:spacing w:line="360" w:lineRule="auto"/>
        <w:jc w:val="both"/>
        <w:rPr>
          <w:rFonts w:asciiTheme="majorBidi" w:eastAsia="Arial Unicode MS" w:hAnsiTheme="majorBidi" w:cs="Times New Roman"/>
          <w:b/>
          <w:bCs/>
          <w:sz w:val="24"/>
          <w:szCs w:val="24"/>
          <w:rtl/>
        </w:rPr>
      </w:pPr>
    </w:p>
    <w:p w14:paraId="71B92626" w14:textId="319515C9" w:rsidR="008F0715" w:rsidRPr="008F0715" w:rsidRDefault="008F0715" w:rsidP="00714E1E">
      <w:pPr>
        <w:tabs>
          <w:tab w:val="left" w:pos="6843"/>
        </w:tabs>
        <w:bidi/>
        <w:spacing w:line="360" w:lineRule="auto"/>
        <w:jc w:val="both"/>
        <w:rPr>
          <w:rFonts w:asciiTheme="majorBidi" w:eastAsia="Arial Unicode MS" w:hAnsiTheme="majorBidi" w:cs="Times New Roman"/>
          <w:b/>
          <w:bCs/>
          <w:sz w:val="24"/>
          <w:szCs w:val="24"/>
        </w:rPr>
      </w:pPr>
      <w:r w:rsidRPr="008F0715">
        <w:rPr>
          <w:rFonts w:asciiTheme="majorBidi" w:eastAsia="Arial Unicode MS" w:hAnsiTheme="majorBidi" w:cs="Times New Roman"/>
          <w:b/>
          <w:bCs/>
          <w:sz w:val="24"/>
          <w:szCs w:val="24"/>
          <w:rtl/>
        </w:rPr>
        <w:t>تفسير النتائج</w:t>
      </w:r>
    </w:p>
    <w:p w14:paraId="7431824F" w14:textId="4955F7B4" w:rsidR="00EC55E2" w:rsidRPr="00EC55E2" w:rsidRDefault="003C00B8" w:rsidP="00EC55E2">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EC55E2" w:rsidRPr="00EC55E2">
        <w:rPr>
          <w:rFonts w:asciiTheme="majorBidi" w:eastAsia="Arial Unicode MS" w:hAnsiTheme="majorBidi" w:cs="Times New Roman"/>
          <w:sz w:val="24"/>
          <w:szCs w:val="24"/>
          <w:rtl/>
        </w:rPr>
        <w:t>تشير نتائج الجدول إلى أن منصة إنستغرام جاءت في المرتبة الأولى كأكثر المنصات استخدامًا لمتابعة المحتوى العقاري بنسبة (34%)، تليها سناب شات بنسبة (31%)، وهو ما يعكس تفضيلًا واضحًا للمنصات ذات الطابع البصري</w:t>
      </w:r>
      <w:r w:rsidR="00EC55E2" w:rsidRPr="00EC55E2">
        <w:rPr>
          <w:rFonts w:asciiTheme="majorBidi" w:eastAsia="Arial Unicode MS" w:hAnsiTheme="majorBidi" w:cs="Times New Roman"/>
          <w:sz w:val="24"/>
          <w:szCs w:val="24"/>
        </w:rPr>
        <w:t>.</w:t>
      </w:r>
    </w:p>
    <w:p w14:paraId="2A6111A7" w14:textId="020C8D43" w:rsidR="00EC55E2" w:rsidRPr="00EC55E2" w:rsidRDefault="003C00B8" w:rsidP="00EC55E2">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EC55E2" w:rsidRPr="00EC55E2">
        <w:rPr>
          <w:rFonts w:asciiTheme="majorBidi" w:eastAsia="Arial Unicode MS" w:hAnsiTheme="majorBidi" w:cs="Times New Roman"/>
          <w:sz w:val="24"/>
          <w:szCs w:val="24"/>
          <w:rtl/>
        </w:rPr>
        <w:t>ويمكن تفسير هذه النتيجة في ضوء أنماط الاستخدام الرقمي في المملكة، حيث تُظهر بيانات الهيئة العامة للإحصاء ارتفاع استخدام المنصات المرئية بين الأفراد، خاصة ضمن الفئات الشابة (الهيئة العامة للإحصاء، 2024، ص. 27)، كما تشير تقارير هيئة الاتصالات والفضاء والتقنية إلى أن التطبيقات القائمة على الصور والفيديو تُعد من الأكثر استخدامًا وتفاعلًا في البيئة الرقمية السعودية (هيئة الاتصالات والفضاء والتقنية، 2024، ص. 24)، مما يعكس تفضيل المستخدمين للمحتوى المرئي عند البحث عن المعلومات</w:t>
      </w:r>
      <w:r w:rsidR="00EC55E2" w:rsidRPr="00EC55E2">
        <w:rPr>
          <w:rFonts w:asciiTheme="majorBidi" w:eastAsia="Arial Unicode MS" w:hAnsiTheme="majorBidi" w:cs="Times New Roman"/>
          <w:sz w:val="24"/>
          <w:szCs w:val="24"/>
        </w:rPr>
        <w:t>.</w:t>
      </w:r>
    </w:p>
    <w:p w14:paraId="68EEFE5F" w14:textId="3693EC40" w:rsidR="00EC55E2" w:rsidRPr="00EC55E2" w:rsidRDefault="003C00B8" w:rsidP="00EC55E2">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EC55E2" w:rsidRPr="00EC55E2">
        <w:rPr>
          <w:rFonts w:asciiTheme="majorBidi" w:eastAsia="Arial Unicode MS" w:hAnsiTheme="majorBidi" w:cs="Times New Roman"/>
          <w:sz w:val="24"/>
          <w:szCs w:val="24"/>
          <w:rtl/>
        </w:rPr>
        <w:t>ومن منظور نظري، يمكن تفسير هذه النتيجة في إطار نموذج المثير–الكائن–الاستجابة</w:t>
      </w:r>
      <w:r w:rsidR="00EC55E2" w:rsidRPr="00EC55E2">
        <w:rPr>
          <w:rFonts w:asciiTheme="majorBidi" w:eastAsia="Arial Unicode MS" w:hAnsiTheme="majorBidi" w:cs="Times New Roman"/>
          <w:sz w:val="24"/>
          <w:szCs w:val="24"/>
        </w:rPr>
        <w:t xml:space="preserve"> (S-O-R)</w:t>
      </w:r>
      <w:r w:rsidR="00EC55E2" w:rsidRPr="00EC55E2">
        <w:rPr>
          <w:rFonts w:asciiTheme="majorBidi" w:eastAsia="Arial Unicode MS" w:hAnsiTheme="majorBidi" w:cs="Times New Roman"/>
          <w:sz w:val="24"/>
          <w:szCs w:val="24"/>
          <w:rtl/>
        </w:rPr>
        <w:t>، حيث يمثل المحتوى البصري المعروض عبر هذه المنصات</w:t>
      </w:r>
      <w:r w:rsidR="00EC55E2" w:rsidRPr="00EC55E2">
        <w:rPr>
          <w:rFonts w:asciiTheme="majorBidi" w:eastAsia="Arial Unicode MS" w:hAnsiTheme="majorBidi" w:cs="Times New Roman"/>
          <w:sz w:val="24"/>
          <w:szCs w:val="24"/>
        </w:rPr>
        <w:t xml:space="preserve"> (Stimulus) </w:t>
      </w:r>
      <w:r w:rsidR="00EC55E2" w:rsidRPr="00EC55E2">
        <w:rPr>
          <w:rFonts w:asciiTheme="majorBidi" w:eastAsia="Arial Unicode MS" w:hAnsiTheme="majorBidi" w:cs="Times New Roman"/>
          <w:sz w:val="24"/>
          <w:szCs w:val="24"/>
          <w:rtl/>
        </w:rPr>
        <w:t>عامل جذب قوي يؤثر في إدراك المستخدم واهتمامه بالمحتوى</w:t>
      </w:r>
      <w:r w:rsidR="00EC55E2" w:rsidRPr="00EC55E2">
        <w:rPr>
          <w:rFonts w:asciiTheme="majorBidi" w:eastAsia="Arial Unicode MS" w:hAnsiTheme="majorBidi" w:cs="Times New Roman"/>
          <w:sz w:val="24"/>
          <w:szCs w:val="24"/>
        </w:rPr>
        <w:t xml:space="preserve"> (Organism)</w:t>
      </w:r>
      <w:r w:rsidR="00EC55E2" w:rsidRPr="00EC55E2">
        <w:rPr>
          <w:rFonts w:asciiTheme="majorBidi" w:eastAsia="Arial Unicode MS" w:hAnsiTheme="majorBidi" w:cs="Times New Roman"/>
          <w:sz w:val="24"/>
          <w:szCs w:val="24"/>
          <w:rtl/>
        </w:rPr>
        <w:t>، مما يعزز من تفاعله معه</w:t>
      </w:r>
      <w:r w:rsidR="00EC55E2" w:rsidRPr="00EC55E2">
        <w:rPr>
          <w:rFonts w:asciiTheme="majorBidi" w:eastAsia="Arial Unicode MS" w:hAnsiTheme="majorBidi" w:cs="Times New Roman"/>
          <w:sz w:val="24"/>
          <w:szCs w:val="24"/>
        </w:rPr>
        <w:t xml:space="preserve"> (Response)</w:t>
      </w:r>
      <w:r w:rsidR="00EC55E2">
        <w:rPr>
          <w:rFonts w:asciiTheme="majorBidi" w:eastAsia="Arial Unicode MS" w:hAnsiTheme="majorBidi" w:cs="Times New Roman" w:hint="cs"/>
          <w:sz w:val="24"/>
          <w:szCs w:val="24"/>
          <w:rtl/>
        </w:rPr>
        <w:t>.</w:t>
      </w:r>
    </w:p>
    <w:p w14:paraId="33A16006" w14:textId="63DB33D5" w:rsidR="00EC55E2" w:rsidRPr="00EC55E2" w:rsidRDefault="003C00B8" w:rsidP="00EC55E2">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EC55E2" w:rsidRPr="00EC55E2">
        <w:rPr>
          <w:rFonts w:asciiTheme="majorBidi" w:eastAsia="Arial Unicode MS" w:hAnsiTheme="majorBidi" w:cs="Times New Roman"/>
          <w:sz w:val="24"/>
          <w:szCs w:val="24"/>
          <w:rtl/>
        </w:rPr>
        <w:t>كما يمكن تفسيرها في ضوء التسويق البصري عبر وسائل التواصل الاجتماعي</w:t>
      </w:r>
      <w:r w:rsidR="00EC55E2" w:rsidRPr="00EC55E2">
        <w:rPr>
          <w:rFonts w:asciiTheme="majorBidi" w:eastAsia="Arial Unicode MS" w:hAnsiTheme="majorBidi" w:cs="Times New Roman"/>
          <w:sz w:val="24"/>
          <w:szCs w:val="24"/>
        </w:rPr>
        <w:t xml:space="preserve"> (VSMM)</w:t>
      </w:r>
      <w:r w:rsidR="00EC55E2" w:rsidRPr="00EC55E2">
        <w:rPr>
          <w:rFonts w:asciiTheme="majorBidi" w:eastAsia="Arial Unicode MS" w:hAnsiTheme="majorBidi" w:cs="Times New Roman"/>
          <w:sz w:val="24"/>
          <w:szCs w:val="24"/>
          <w:rtl/>
        </w:rPr>
        <w:t>، حيث يسهم عرض العقار باستخدام الصور والفيديو في تعزيز وضوح المعلومات وزيادة جاذبية المحتوى، مما يدعم فهم المستهلك للمشروعات العقارية</w:t>
      </w:r>
      <w:r w:rsidR="00EC55E2" w:rsidRPr="00EC55E2">
        <w:rPr>
          <w:rFonts w:asciiTheme="majorBidi" w:eastAsia="Arial Unicode MS" w:hAnsiTheme="majorBidi" w:cs="Times New Roman"/>
          <w:sz w:val="24"/>
          <w:szCs w:val="24"/>
        </w:rPr>
        <w:t>.</w:t>
      </w:r>
    </w:p>
    <w:p w14:paraId="50ED9408" w14:textId="6B606863" w:rsidR="00EC55E2" w:rsidRPr="00EC55E2" w:rsidRDefault="003C00B8" w:rsidP="00EC55E2">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lastRenderedPageBreak/>
        <w:t>-</w:t>
      </w:r>
      <w:r w:rsidR="00EC55E2" w:rsidRPr="00EC55E2">
        <w:rPr>
          <w:rFonts w:asciiTheme="majorBidi" w:eastAsia="Arial Unicode MS" w:hAnsiTheme="majorBidi" w:cs="Times New Roman"/>
          <w:sz w:val="24"/>
          <w:szCs w:val="24"/>
          <w:rtl/>
        </w:rPr>
        <w:t>وتعكس هذه النتيجة أيضًا دور التفاعل الرقمي، حيث توفر المنصات البصرية بيئة أكثر تحفيزًا للمستخدمين، بما يعزز من مستوى التفاعل والانتباه مقارنة بالمحتوى النصي</w:t>
      </w:r>
      <w:r w:rsidR="00EC55E2" w:rsidRPr="00EC55E2">
        <w:rPr>
          <w:rFonts w:asciiTheme="majorBidi" w:eastAsia="Arial Unicode MS" w:hAnsiTheme="majorBidi" w:cs="Times New Roman"/>
          <w:sz w:val="24"/>
          <w:szCs w:val="24"/>
        </w:rPr>
        <w:t>.</w:t>
      </w:r>
    </w:p>
    <w:p w14:paraId="4554C62E" w14:textId="6C91A163" w:rsidR="00EC55E2" w:rsidRPr="00EC55E2" w:rsidRDefault="003C00B8" w:rsidP="00EC55E2">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EC55E2" w:rsidRPr="00EC55E2">
        <w:rPr>
          <w:rFonts w:asciiTheme="majorBidi" w:eastAsia="Arial Unicode MS" w:hAnsiTheme="majorBidi" w:cs="Times New Roman"/>
          <w:sz w:val="24"/>
          <w:szCs w:val="24"/>
          <w:rtl/>
        </w:rPr>
        <w:t>وتتفق هذه النتيجة مع ما توصلت إليه دراسة</w:t>
      </w:r>
      <w:r w:rsidR="00EC55E2" w:rsidRPr="00EC55E2">
        <w:rPr>
          <w:rFonts w:asciiTheme="majorBidi" w:eastAsia="Arial Unicode MS" w:hAnsiTheme="majorBidi" w:cs="Times New Roman"/>
          <w:sz w:val="24"/>
          <w:szCs w:val="24"/>
        </w:rPr>
        <w:t xml:space="preserve"> Al-</w:t>
      </w:r>
      <w:proofErr w:type="spellStart"/>
      <w:r w:rsidR="00EC55E2" w:rsidRPr="00EC55E2">
        <w:rPr>
          <w:rFonts w:asciiTheme="majorBidi" w:eastAsia="Arial Unicode MS" w:hAnsiTheme="majorBidi" w:cs="Times New Roman"/>
          <w:sz w:val="24"/>
          <w:szCs w:val="24"/>
        </w:rPr>
        <w:t>Gasawneh</w:t>
      </w:r>
      <w:proofErr w:type="spellEnd"/>
      <w:r w:rsidR="00EC55E2" w:rsidRPr="00EC55E2">
        <w:rPr>
          <w:rFonts w:asciiTheme="majorBidi" w:eastAsia="Arial Unicode MS" w:hAnsiTheme="majorBidi" w:cs="Times New Roman"/>
          <w:sz w:val="24"/>
          <w:szCs w:val="24"/>
        </w:rPr>
        <w:t xml:space="preserve"> </w:t>
      </w:r>
      <w:r w:rsidR="00EC55E2" w:rsidRPr="00EC55E2">
        <w:rPr>
          <w:rFonts w:asciiTheme="majorBidi" w:eastAsia="Arial Unicode MS" w:hAnsiTheme="majorBidi" w:cs="Times New Roman"/>
          <w:sz w:val="24"/>
          <w:szCs w:val="24"/>
          <w:rtl/>
        </w:rPr>
        <w:t xml:space="preserve">وآخرين (2023)، التي أكدت أن التسويق البصري عبر مواقع التواصل الاجتماعي يعزز إدراك المستهلكين للعروض العقارية ويزيد من تفاعلهم معها، بما ينعكس على نية </w:t>
      </w:r>
      <w:r w:rsidR="00702AEC" w:rsidRPr="00EC55E2">
        <w:rPr>
          <w:rFonts w:asciiTheme="majorBidi" w:eastAsia="Arial Unicode MS" w:hAnsiTheme="majorBidi" w:cs="Times New Roman" w:hint="cs"/>
          <w:sz w:val="24"/>
          <w:szCs w:val="24"/>
          <w:rtl/>
        </w:rPr>
        <w:t>الشراء</w:t>
      </w:r>
      <w:r w:rsidR="00702AEC" w:rsidRPr="00EC55E2">
        <w:rPr>
          <w:rFonts w:asciiTheme="majorBidi" w:eastAsia="Arial Unicode MS" w:hAnsiTheme="majorBidi" w:cs="Times New Roman"/>
          <w:sz w:val="24"/>
          <w:szCs w:val="24"/>
        </w:rPr>
        <w:t>.</w:t>
      </w:r>
    </w:p>
    <w:p w14:paraId="244F5ABE" w14:textId="29E943E2" w:rsidR="00EC55E2" w:rsidRDefault="003C00B8" w:rsidP="00EC55E2">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EC55E2" w:rsidRPr="00EC55E2">
        <w:rPr>
          <w:rFonts w:asciiTheme="majorBidi" w:eastAsia="Arial Unicode MS" w:hAnsiTheme="majorBidi" w:cs="Times New Roman"/>
          <w:sz w:val="24"/>
          <w:szCs w:val="24"/>
          <w:rtl/>
        </w:rPr>
        <w:t>وبناءً على ذلك، تعكس هيمنة إنستغرام وسناب شات أهمية المحتوى البصري كأداة رئيسة في تسويق العقار، نظرًا لدوره في تحسين الإدراك وتعزيز جاذبية العرض.</w:t>
      </w:r>
    </w:p>
    <w:p w14:paraId="74D22B46" w14:textId="74DE04BF" w:rsidR="00C528F2" w:rsidRPr="00C528F2" w:rsidRDefault="00C528F2" w:rsidP="003C00B8">
      <w:pPr>
        <w:tabs>
          <w:tab w:val="left" w:pos="6843"/>
        </w:tabs>
        <w:bidi/>
        <w:spacing w:line="360" w:lineRule="auto"/>
        <w:jc w:val="center"/>
        <w:rPr>
          <w:rFonts w:asciiTheme="majorBidi" w:eastAsia="Arial Unicode MS" w:hAnsiTheme="majorBidi" w:cs="Times New Roman"/>
          <w:b/>
          <w:bCs/>
          <w:sz w:val="24"/>
          <w:szCs w:val="24"/>
        </w:rPr>
      </w:pPr>
      <w:r>
        <w:rPr>
          <w:rFonts w:asciiTheme="majorBidi" w:eastAsia="Arial Unicode MS" w:hAnsiTheme="majorBidi" w:cs="Times New Roman" w:hint="cs"/>
          <w:b/>
          <w:bCs/>
          <w:sz w:val="24"/>
          <w:szCs w:val="24"/>
          <w:rtl/>
        </w:rPr>
        <w:t xml:space="preserve">الشكل 2.1.3 المنصات </w:t>
      </w:r>
      <w:r w:rsidRPr="00C528F2">
        <w:rPr>
          <w:rFonts w:asciiTheme="majorBidi" w:eastAsia="Arial Unicode MS" w:hAnsiTheme="majorBidi" w:cs="Times New Roman"/>
          <w:b/>
          <w:bCs/>
          <w:sz w:val="24"/>
          <w:szCs w:val="24"/>
          <w:rtl/>
        </w:rPr>
        <w:t>الأكثر متابعة للمحتوى العقاري</w:t>
      </w:r>
    </w:p>
    <w:p w14:paraId="445F91B1" w14:textId="621F945A" w:rsidR="00342BCE" w:rsidRPr="008F0715" w:rsidRDefault="008F0715" w:rsidP="003C00B8">
      <w:pPr>
        <w:tabs>
          <w:tab w:val="left" w:pos="6843"/>
        </w:tabs>
        <w:bidi/>
        <w:spacing w:line="360" w:lineRule="auto"/>
        <w:jc w:val="center"/>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708B1F8D" wp14:editId="76194F45">
            <wp:extent cx="4183200" cy="2469600"/>
            <wp:effectExtent l="0" t="0" r="8255" b="6985"/>
            <wp:docPr id="811501234"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2C5AB54" w14:textId="77777777" w:rsidR="00702AEC" w:rsidRDefault="00702AEC" w:rsidP="00702AEC">
      <w:pPr>
        <w:tabs>
          <w:tab w:val="left" w:pos="6843"/>
        </w:tabs>
        <w:bidi/>
        <w:spacing w:line="360" w:lineRule="auto"/>
        <w:jc w:val="both"/>
        <w:rPr>
          <w:rFonts w:asciiTheme="majorBidi" w:eastAsia="Arial Unicode MS" w:hAnsiTheme="majorBidi" w:cs="Times New Roman"/>
          <w:sz w:val="24"/>
          <w:szCs w:val="24"/>
          <w:rtl/>
        </w:rPr>
      </w:pPr>
    </w:p>
    <w:p w14:paraId="2CA8AFEE" w14:textId="4DBDBE0C" w:rsidR="008F0715" w:rsidRPr="008F0715" w:rsidRDefault="002D4AB1" w:rsidP="002D4AB1">
      <w:pPr>
        <w:tabs>
          <w:tab w:val="left" w:pos="6843"/>
        </w:tabs>
        <w:bidi/>
        <w:spacing w:line="360" w:lineRule="auto"/>
        <w:jc w:val="both"/>
        <w:outlineLvl w:val="2"/>
        <w:rPr>
          <w:rFonts w:asciiTheme="majorBidi" w:eastAsia="Arial Unicode MS" w:hAnsiTheme="majorBidi" w:cs="Times New Roman"/>
          <w:b/>
          <w:bCs/>
          <w:sz w:val="24"/>
          <w:szCs w:val="24"/>
        </w:rPr>
      </w:pPr>
      <w:bookmarkStart w:id="326" w:name="_Toc226826326"/>
      <w:r>
        <w:rPr>
          <w:rFonts w:asciiTheme="majorBidi" w:eastAsia="Arial Unicode MS" w:hAnsiTheme="majorBidi" w:cs="Times New Roman" w:hint="cs"/>
          <w:b/>
          <w:bCs/>
          <w:sz w:val="24"/>
          <w:szCs w:val="24"/>
          <w:rtl/>
        </w:rPr>
        <w:t>2.1.4 ا</w:t>
      </w:r>
      <w:r w:rsidR="008F0715" w:rsidRPr="00714E1E">
        <w:rPr>
          <w:rFonts w:asciiTheme="majorBidi" w:eastAsia="Arial Unicode MS" w:hAnsiTheme="majorBidi" w:cs="Times New Roman"/>
          <w:b/>
          <w:bCs/>
          <w:sz w:val="24"/>
          <w:szCs w:val="24"/>
          <w:rtl/>
        </w:rPr>
        <w:t>لجهات التي يتم متابعتها لمحتوى العقارات</w:t>
      </w:r>
      <w:bookmarkEnd w:id="326"/>
    </w:p>
    <w:p w14:paraId="5E71FA73" w14:textId="108C8565" w:rsidR="008F0715" w:rsidRPr="008F0715" w:rsidRDefault="008F0715" w:rsidP="007A5084">
      <w:pPr>
        <w:tabs>
          <w:tab w:val="left" w:pos="6843"/>
        </w:tabs>
        <w:bidi/>
        <w:spacing w:line="360" w:lineRule="auto"/>
        <w:jc w:val="center"/>
        <w:outlineLvl w:val="2"/>
        <w:rPr>
          <w:rFonts w:asciiTheme="majorBidi" w:eastAsia="Arial Unicode MS" w:hAnsiTheme="majorBidi" w:cs="Times New Roman"/>
          <w:sz w:val="24"/>
          <w:szCs w:val="24"/>
        </w:rPr>
      </w:pPr>
      <w:bookmarkStart w:id="327" w:name="_Toc226826327"/>
      <w:r w:rsidRPr="008F0715">
        <w:rPr>
          <w:rFonts w:asciiTheme="majorBidi" w:eastAsia="Arial Unicode MS" w:hAnsiTheme="majorBidi" w:cs="Times New Roman" w:hint="cs"/>
          <w:sz w:val="24"/>
          <w:szCs w:val="24"/>
          <w:rtl/>
        </w:rPr>
        <w:t>جدو</w:t>
      </w:r>
      <w:r>
        <w:rPr>
          <w:rFonts w:asciiTheme="majorBidi" w:eastAsia="Arial Unicode MS" w:hAnsiTheme="majorBidi" w:cs="Times New Roman" w:hint="cs"/>
          <w:sz w:val="24"/>
          <w:szCs w:val="24"/>
          <w:rtl/>
        </w:rPr>
        <w:t>ل</w:t>
      </w:r>
      <w:r>
        <w:rPr>
          <w:rFonts w:asciiTheme="majorBidi" w:eastAsia="Arial Unicode MS" w:hAnsiTheme="majorBidi" w:cs="Times New Roman"/>
          <w:sz w:val="24"/>
          <w:szCs w:val="24"/>
        </w:rPr>
        <w:t xml:space="preserve"> (</w:t>
      </w:r>
      <w:r w:rsidR="002D4AB1">
        <w:rPr>
          <w:rFonts w:asciiTheme="majorBidi" w:eastAsia="Arial Unicode MS" w:hAnsiTheme="majorBidi" w:cs="Times New Roman"/>
          <w:sz w:val="24"/>
          <w:szCs w:val="24"/>
        </w:rPr>
        <w:t>2.1.4</w:t>
      </w:r>
      <w:r w:rsidRPr="008F0715">
        <w:rPr>
          <w:rFonts w:asciiTheme="majorBidi" w:eastAsia="Arial Unicode MS" w:hAnsiTheme="majorBidi" w:cs="Times New Roman"/>
          <w:sz w:val="24"/>
          <w:szCs w:val="24"/>
        </w:rPr>
        <w:t>)</w:t>
      </w:r>
      <w:r>
        <w:rPr>
          <w:rFonts w:asciiTheme="majorBidi" w:eastAsia="Arial Unicode MS" w:hAnsiTheme="majorBidi" w:cs="Times New Roman"/>
          <w:sz w:val="24"/>
          <w:szCs w:val="24"/>
        </w:rPr>
        <w:t xml:space="preserve"> </w:t>
      </w:r>
      <w:r w:rsidRPr="008F0715">
        <w:rPr>
          <w:rFonts w:asciiTheme="majorBidi" w:eastAsia="Arial Unicode MS" w:hAnsiTheme="majorBidi" w:cs="Times New Roman"/>
          <w:sz w:val="24"/>
          <w:szCs w:val="24"/>
          <w:rtl/>
        </w:rPr>
        <w:t xml:space="preserve">نوع الصفحات العقارية التي يتابعها </w:t>
      </w:r>
      <w:r w:rsidRPr="008F0715">
        <w:rPr>
          <w:rFonts w:asciiTheme="majorBidi" w:eastAsia="Arial Unicode MS" w:hAnsiTheme="majorBidi" w:cs="Times New Roman" w:hint="cs"/>
          <w:sz w:val="24"/>
          <w:szCs w:val="24"/>
          <w:rtl/>
        </w:rPr>
        <w:t>المبعوثون</w:t>
      </w:r>
      <w:bookmarkEnd w:id="327"/>
    </w:p>
    <w:tbl>
      <w:tblPr>
        <w:tblStyle w:val="GridTable2"/>
        <w:bidiVisual/>
        <w:tblW w:w="0" w:type="auto"/>
        <w:jc w:val="center"/>
        <w:tblLook w:val="04A0" w:firstRow="1" w:lastRow="0" w:firstColumn="1" w:lastColumn="0" w:noHBand="0" w:noVBand="1"/>
      </w:tblPr>
      <w:tblGrid>
        <w:gridCol w:w="2773"/>
        <w:gridCol w:w="3436"/>
        <w:gridCol w:w="3105"/>
      </w:tblGrid>
      <w:tr w:rsidR="008F0715" w:rsidRPr="008F0715" w14:paraId="32E6D9C9" w14:textId="77777777" w:rsidTr="007120E4">
        <w:trPr>
          <w:cnfStyle w:val="100000000000" w:firstRow="1" w:lastRow="0" w:firstColumn="0" w:lastColumn="0" w:oddVBand="0" w:evenVBand="0" w:oddHBand="0" w:evenHBand="0" w:firstRowFirstColumn="0" w:firstRowLastColumn="0" w:lastRowFirstColumn="0" w:lastRowLastColumn="0"/>
          <w:trHeight w:val="428"/>
          <w:jc w:val="center"/>
        </w:trPr>
        <w:tc>
          <w:tcPr>
            <w:cnfStyle w:val="001000000000" w:firstRow="0" w:lastRow="0" w:firstColumn="1" w:lastColumn="0" w:oddVBand="0" w:evenVBand="0" w:oddHBand="0" w:evenHBand="0" w:firstRowFirstColumn="0" w:firstRowLastColumn="0" w:lastRowFirstColumn="0" w:lastRowLastColumn="0"/>
            <w:tcW w:w="2773" w:type="dxa"/>
          </w:tcPr>
          <w:p w14:paraId="6D1E5472" w14:textId="77777777"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المنصة</w:t>
            </w:r>
          </w:p>
        </w:tc>
        <w:tc>
          <w:tcPr>
            <w:tcW w:w="3436" w:type="dxa"/>
          </w:tcPr>
          <w:p w14:paraId="3F9A7CD8" w14:textId="77777777" w:rsidR="008F0715" w:rsidRPr="008F0715" w:rsidRDefault="008F0715" w:rsidP="007120E4">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F0715">
              <w:rPr>
                <w:rFonts w:asciiTheme="majorBidi" w:eastAsia="Arial Unicode MS" w:hAnsiTheme="majorBidi" w:cs="Times New Roman" w:hint="cs"/>
                <w:rtl/>
              </w:rPr>
              <w:t>التكرار</w:t>
            </w:r>
          </w:p>
        </w:tc>
        <w:tc>
          <w:tcPr>
            <w:tcW w:w="3105" w:type="dxa"/>
          </w:tcPr>
          <w:p w14:paraId="24B445CF" w14:textId="77777777" w:rsidR="008F0715" w:rsidRPr="008F0715" w:rsidRDefault="008F0715" w:rsidP="007120E4">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F0715">
              <w:rPr>
                <w:rFonts w:asciiTheme="majorBidi" w:eastAsia="Arial Unicode MS" w:hAnsiTheme="majorBidi" w:cs="Times New Roman" w:hint="cs"/>
                <w:rtl/>
              </w:rPr>
              <w:t>النسبة المئوية</w:t>
            </w:r>
          </w:p>
        </w:tc>
      </w:tr>
      <w:tr w:rsidR="008F0715" w:rsidRPr="008F0715" w14:paraId="5F187045" w14:textId="77777777" w:rsidTr="007120E4">
        <w:trPr>
          <w:cnfStyle w:val="000000100000" w:firstRow="0" w:lastRow="0" w:firstColumn="0" w:lastColumn="0" w:oddVBand="0" w:evenVBand="0" w:oddHBand="1" w:evenHBand="0" w:firstRowFirstColumn="0" w:firstRowLastColumn="0" w:lastRowFirstColumn="0" w:lastRowLastColumn="0"/>
          <w:trHeight w:val="419"/>
          <w:jc w:val="center"/>
        </w:trPr>
        <w:tc>
          <w:tcPr>
            <w:cnfStyle w:val="001000000000" w:firstRow="0" w:lastRow="0" w:firstColumn="1" w:lastColumn="0" w:oddVBand="0" w:evenVBand="0" w:oddHBand="0" w:evenHBand="0" w:firstRowFirstColumn="0" w:firstRowLastColumn="0" w:lastRowFirstColumn="0" w:lastRowLastColumn="0"/>
            <w:tcW w:w="2773" w:type="dxa"/>
          </w:tcPr>
          <w:p w14:paraId="5D3DC7B7" w14:textId="53EFBB48"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الشركات العقارية</w:t>
            </w:r>
          </w:p>
        </w:tc>
        <w:tc>
          <w:tcPr>
            <w:tcW w:w="3436" w:type="dxa"/>
          </w:tcPr>
          <w:p w14:paraId="26238D33" w14:textId="6D38ECB3" w:rsidR="008F0715" w:rsidRPr="008F0715" w:rsidRDefault="007120E4"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156</w:t>
            </w:r>
          </w:p>
        </w:tc>
        <w:tc>
          <w:tcPr>
            <w:tcW w:w="3105" w:type="dxa"/>
          </w:tcPr>
          <w:p w14:paraId="3CECAF93" w14:textId="339E1DF3" w:rsidR="008F0715" w:rsidRPr="008F0715" w:rsidRDefault="007120E4"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7120E4">
              <w:rPr>
                <w:rFonts w:asciiTheme="majorBidi" w:eastAsia="Arial Unicode MS" w:hAnsiTheme="majorBidi" w:cs="Times New Roman"/>
                <w:b/>
                <w:bCs/>
              </w:rPr>
              <w:t>39</w:t>
            </w:r>
            <w:r w:rsidR="008F0715" w:rsidRPr="008F0715">
              <w:rPr>
                <w:rFonts w:asciiTheme="majorBidi" w:eastAsia="Arial Unicode MS" w:hAnsiTheme="majorBidi" w:cs="Times New Roman"/>
                <w:b/>
                <w:bCs/>
              </w:rPr>
              <w:t>%</w:t>
            </w:r>
          </w:p>
        </w:tc>
      </w:tr>
      <w:tr w:rsidR="008F0715" w:rsidRPr="008F0715" w14:paraId="318390C2" w14:textId="77777777" w:rsidTr="007120E4">
        <w:trPr>
          <w:trHeight w:val="436"/>
          <w:jc w:val="center"/>
        </w:trPr>
        <w:tc>
          <w:tcPr>
            <w:cnfStyle w:val="001000000000" w:firstRow="0" w:lastRow="0" w:firstColumn="1" w:lastColumn="0" w:oddVBand="0" w:evenVBand="0" w:oddHBand="0" w:evenHBand="0" w:firstRowFirstColumn="0" w:firstRowLastColumn="0" w:lastRowFirstColumn="0" w:lastRowLastColumn="0"/>
            <w:tcW w:w="2773" w:type="dxa"/>
          </w:tcPr>
          <w:p w14:paraId="4797E70D" w14:textId="2EF0A85A"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الوسطاء العقاريون</w:t>
            </w:r>
          </w:p>
        </w:tc>
        <w:tc>
          <w:tcPr>
            <w:tcW w:w="3436" w:type="dxa"/>
          </w:tcPr>
          <w:p w14:paraId="2987AB5A" w14:textId="1D27A451" w:rsidR="008F0715" w:rsidRPr="008F0715" w:rsidRDefault="007120E4" w:rsidP="007120E4">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96</w:t>
            </w:r>
          </w:p>
        </w:tc>
        <w:tc>
          <w:tcPr>
            <w:tcW w:w="3105" w:type="dxa"/>
          </w:tcPr>
          <w:p w14:paraId="54C55610" w14:textId="42D91358" w:rsidR="008F0715" w:rsidRPr="008F0715" w:rsidRDefault="007120E4" w:rsidP="007120E4">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24</w:t>
            </w:r>
            <w:r w:rsidR="008F0715" w:rsidRPr="008F0715">
              <w:rPr>
                <w:rFonts w:asciiTheme="majorBidi" w:eastAsia="Arial Unicode MS" w:hAnsiTheme="majorBidi" w:cs="Times New Roman"/>
                <w:b/>
                <w:bCs/>
              </w:rPr>
              <w:t>%</w:t>
            </w:r>
          </w:p>
        </w:tc>
      </w:tr>
      <w:tr w:rsidR="008F0715" w:rsidRPr="008F0715" w14:paraId="3ED29C22" w14:textId="77777777" w:rsidTr="007120E4">
        <w:trPr>
          <w:cnfStyle w:val="000000100000" w:firstRow="0" w:lastRow="0" w:firstColumn="0" w:lastColumn="0" w:oddVBand="0" w:evenVBand="0" w:oddHBand="1" w:evenHBand="0" w:firstRowFirstColumn="0" w:firstRowLastColumn="0" w:lastRowFirstColumn="0" w:lastRowLastColumn="0"/>
          <w:trHeight w:val="428"/>
          <w:jc w:val="center"/>
        </w:trPr>
        <w:tc>
          <w:tcPr>
            <w:cnfStyle w:val="001000000000" w:firstRow="0" w:lastRow="0" w:firstColumn="1" w:lastColumn="0" w:oddVBand="0" w:evenVBand="0" w:oddHBand="0" w:evenHBand="0" w:firstRowFirstColumn="0" w:firstRowLastColumn="0" w:lastRowFirstColumn="0" w:lastRowLastColumn="0"/>
            <w:tcW w:w="2773" w:type="dxa"/>
          </w:tcPr>
          <w:p w14:paraId="1F55405D" w14:textId="2814A369"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المؤثرون العقاريون</w:t>
            </w:r>
          </w:p>
        </w:tc>
        <w:tc>
          <w:tcPr>
            <w:tcW w:w="3436" w:type="dxa"/>
          </w:tcPr>
          <w:p w14:paraId="2492FA1E" w14:textId="309E9BF6" w:rsidR="008F0715" w:rsidRPr="008F0715" w:rsidRDefault="007120E4"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64</w:t>
            </w:r>
          </w:p>
        </w:tc>
        <w:tc>
          <w:tcPr>
            <w:tcW w:w="3105" w:type="dxa"/>
          </w:tcPr>
          <w:p w14:paraId="35920B91" w14:textId="18A641DD" w:rsidR="008F0715" w:rsidRPr="008F0715" w:rsidRDefault="007120E4"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16</w:t>
            </w:r>
            <w:r w:rsidR="008F0715" w:rsidRPr="008F0715">
              <w:rPr>
                <w:rFonts w:asciiTheme="majorBidi" w:eastAsia="Arial Unicode MS" w:hAnsiTheme="majorBidi" w:cs="Times New Roman"/>
                <w:b/>
                <w:bCs/>
              </w:rPr>
              <w:t>%</w:t>
            </w:r>
          </w:p>
        </w:tc>
      </w:tr>
      <w:tr w:rsidR="008F0715" w:rsidRPr="008F0715" w14:paraId="305998E6" w14:textId="77777777" w:rsidTr="007120E4">
        <w:trPr>
          <w:trHeight w:val="428"/>
          <w:jc w:val="center"/>
        </w:trPr>
        <w:tc>
          <w:tcPr>
            <w:cnfStyle w:val="001000000000" w:firstRow="0" w:lastRow="0" w:firstColumn="1" w:lastColumn="0" w:oddVBand="0" w:evenVBand="0" w:oddHBand="0" w:evenHBand="0" w:firstRowFirstColumn="0" w:firstRowLastColumn="0" w:lastRowFirstColumn="0" w:lastRowLastColumn="0"/>
            <w:tcW w:w="2773" w:type="dxa"/>
          </w:tcPr>
          <w:p w14:paraId="30BC91C1" w14:textId="61774D73"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الجهات الحكومية</w:t>
            </w:r>
          </w:p>
        </w:tc>
        <w:tc>
          <w:tcPr>
            <w:tcW w:w="3436" w:type="dxa"/>
          </w:tcPr>
          <w:p w14:paraId="4D3064F1" w14:textId="243EA7FB" w:rsidR="008F0715" w:rsidRPr="008F0715" w:rsidRDefault="007120E4" w:rsidP="007120E4">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40</w:t>
            </w:r>
          </w:p>
        </w:tc>
        <w:tc>
          <w:tcPr>
            <w:tcW w:w="3105" w:type="dxa"/>
          </w:tcPr>
          <w:p w14:paraId="549D447F" w14:textId="1E7EEFDE" w:rsidR="008F0715" w:rsidRPr="008F0715" w:rsidRDefault="007120E4" w:rsidP="007120E4">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10</w:t>
            </w:r>
            <w:r w:rsidR="008F0715" w:rsidRPr="008F0715">
              <w:rPr>
                <w:rFonts w:asciiTheme="majorBidi" w:eastAsia="Arial Unicode MS" w:hAnsiTheme="majorBidi" w:cs="Times New Roman"/>
                <w:b/>
                <w:bCs/>
              </w:rPr>
              <w:t>%</w:t>
            </w:r>
          </w:p>
        </w:tc>
      </w:tr>
      <w:tr w:rsidR="008F0715" w:rsidRPr="008F0715" w14:paraId="53902530" w14:textId="77777777" w:rsidTr="007120E4">
        <w:trPr>
          <w:cnfStyle w:val="000000100000" w:firstRow="0" w:lastRow="0" w:firstColumn="0" w:lastColumn="0" w:oddVBand="0" w:evenVBand="0" w:oddHBand="1" w:evenHBand="0" w:firstRowFirstColumn="0" w:firstRowLastColumn="0" w:lastRowFirstColumn="0" w:lastRowLastColumn="0"/>
          <w:trHeight w:val="428"/>
          <w:jc w:val="center"/>
        </w:trPr>
        <w:tc>
          <w:tcPr>
            <w:cnfStyle w:val="001000000000" w:firstRow="0" w:lastRow="0" w:firstColumn="1" w:lastColumn="0" w:oddVBand="0" w:evenVBand="0" w:oddHBand="0" w:evenHBand="0" w:firstRowFirstColumn="0" w:firstRowLastColumn="0" w:lastRowFirstColumn="0" w:lastRowLastColumn="0"/>
            <w:tcW w:w="2773" w:type="dxa"/>
          </w:tcPr>
          <w:p w14:paraId="784B8472" w14:textId="38E31CEE"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المستقلون</w:t>
            </w:r>
          </w:p>
        </w:tc>
        <w:tc>
          <w:tcPr>
            <w:tcW w:w="3436" w:type="dxa"/>
          </w:tcPr>
          <w:p w14:paraId="042501E7" w14:textId="0D3E7AFA" w:rsidR="008F0715" w:rsidRPr="008F0715" w:rsidRDefault="007120E4"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28</w:t>
            </w:r>
          </w:p>
        </w:tc>
        <w:tc>
          <w:tcPr>
            <w:tcW w:w="3105" w:type="dxa"/>
          </w:tcPr>
          <w:p w14:paraId="1AC6B165" w14:textId="77777777" w:rsidR="008F0715" w:rsidRPr="008F0715" w:rsidRDefault="008F0715"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8F0715">
              <w:rPr>
                <w:rFonts w:asciiTheme="majorBidi" w:eastAsia="Arial Unicode MS" w:hAnsiTheme="majorBidi" w:cs="Times New Roman"/>
                <w:b/>
                <w:bCs/>
              </w:rPr>
              <w:t>7%</w:t>
            </w:r>
          </w:p>
        </w:tc>
      </w:tr>
      <w:tr w:rsidR="008F0715" w:rsidRPr="008F0715" w14:paraId="0CFE08C5" w14:textId="77777777" w:rsidTr="007120E4">
        <w:trPr>
          <w:trHeight w:val="304"/>
          <w:jc w:val="center"/>
        </w:trPr>
        <w:tc>
          <w:tcPr>
            <w:cnfStyle w:val="001000000000" w:firstRow="0" w:lastRow="0" w:firstColumn="1" w:lastColumn="0" w:oddVBand="0" w:evenVBand="0" w:oddHBand="0" w:evenHBand="0" w:firstRowFirstColumn="0" w:firstRowLastColumn="0" w:lastRowFirstColumn="0" w:lastRowLastColumn="0"/>
            <w:tcW w:w="2773" w:type="dxa"/>
          </w:tcPr>
          <w:p w14:paraId="5BEF96CD" w14:textId="1E4683B2"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lastRenderedPageBreak/>
              <w:t>لا أتابع</w:t>
            </w:r>
          </w:p>
        </w:tc>
        <w:tc>
          <w:tcPr>
            <w:tcW w:w="3436" w:type="dxa"/>
          </w:tcPr>
          <w:p w14:paraId="117913B0" w14:textId="48BCFB09" w:rsidR="008F0715" w:rsidRPr="008F0715" w:rsidRDefault="007120E4" w:rsidP="007120E4">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16</w:t>
            </w:r>
          </w:p>
        </w:tc>
        <w:tc>
          <w:tcPr>
            <w:tcW w:w="3105" w:type="dxa"/>
          </w:tcPr>
          <w:p w14:paraId="6CF4F8EA" w14:textId="6F455751" w:rsidR="008F0715" w:rsidRPr="008F0715" w:rsidRDefault="007120E4" w:rsidP="007120E4">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4</w:t>
            </w:r>
            <w:r w:rsidR="008F0715" w:rsidRPr="008F0715">
              <w:rPr>
                <w:rFonts w:asciiTheme="majorBidi" w:eastAsia="Arial Unicode MS" w:hAnsiTheme="majorBidi" w:cs="Times New Roman"/>
                <w:b/>
                <w:bCs/>
              </w:rPr>
              <w:t>%</w:t>
            </w:r>
          </w:p>
        </w:tc>
      </w:tr>
      <w:tr w:rsidR="008F0715" w:rsidRPr="008F0715" w14:paraId="555A1258" w14:textId="77777777" w:rsidTr="007120E4">
        <w:trPr>
          <w:cnfStyle w:val="000000100000" w:firstRow="0" w:lastRow="0" w:firstColumn="0" w:lastColumn="0" w:oddVBand="0" w:evenVBand="0" w:oddHBand="1"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2773" w:type="dxa"/>
          </w:tcPr>
          <w:p w14:paraId="5BED2831" w14:textId="77777777"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المجموع</w:t>
            </w:r>
          </w:p>
        </w:tc>
        <w:tc>
          <w:tcPr>
            <w:tcW w:w="3436" w:type="dxa"/>
          </w:tcPr>
          <w:p w14:paraId="342BBB37" w14:textId="77777777" w:rsidR="008F0715" w:rsidRPr="008F0715" w:rsidRDefault="008F0715"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400</w:t>
            </w:r>
          </w:p>
        </w:tc>
        <w:tc>
          <w:tcPr>
            <w:tcW w:w="3105" w:type="dxa"/>
          </w:tcPr>
          <w:p w14:paraId="0CB9F78A" w14:textId="77777777" w:rsidR="008F0715" w:rsidRPr="008F0715" w:rsidRDefault="008F0715"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tl/>
              </w:rPr>
              <w:t>%100</w:t>
            </w:r>
          </w:p>
        </w:tc>
      </w:tr>
    </w:tbl>
    <w:p w14:paraId="588623F8" w14:textId="77777777" w:rsidR="00E90954" w:rsidRDefault="00E90954" w:rsidP="00E90954">
      <w:pPr>
        <w:tabs>
          <w:tab w:val="left" w:pos="6843"/>
        </w:tabs>
        <w:bidi/>
        <w:spacing w:line="360" w:lineRule="auto"/>
        <w:jc w:val="both"/>
        <w:rPr>
          <w:rFonts w:asciiTheme="majorBidi" w:eastAsia="Arial Unicode MS" w:hAnsiTheme="majorBidi" w:cs="Times New Roman"/>
          <w:b/>
          <w:bCs/>
          <w:sz w:val="24"/>
          <w:szCs w:val="24"/>
        </w:rPr>
      </w:pPr>
    </w:p>
    <w:p w14:paraId="47C47F6C" w14:textId="557D8188" w:rsidR="007120E4" w:rsidRPr="007120E4" w:rsidRDefault="007120E4" w:rsidP="00E90954">
      <w:pPr>
        <w:tabs>
          <w:tab w:val="left" w:pos="6843"/>
        </w:tabs>
        <w:bidi/>
        <w:spacing w:line="360" w:lineRule="auto"/>
        <w:jc w:val="both"/>
        <w:rPr>
          <w:rFonts w:asciiTheme="majorBidi" w:eastAsia="Arial Unicode MS" w:hAnsiTheme="majorBidi" w:cs="Times New Roman"/>
          <w:b/>
          <w:bCs/>
          <w:sz w:val="24"/>
          <w:szCs w:val="24"/>
        </w:rPr>
      </w:pPr>
      <w:r w:rsidRPr="007120E4">
        <w:rPr>
          <w:rFonts w:asciiTheme="majorBidi" w:eastAsia="Arial Unicode MS" w:hAnsiTheme="majorBidi" w:cs="Times New Roman"/>
          <w:b/>
          <w:bCs/>
          <w:sz w:val="24"/>
          <w:szCs w:val="24"/>
          <w:rtl/>
        </w:rPr>
        <w:t>تفسير النتائج</w:t>
      </w:r>
    </w:p>
    <w:p w14:paraId="4D522C42" w14:textId="0D7E5FF8" w:rsidR="00EC55E2" w:rsidRPr="00EC55E2" w:rsidRDefault="007A5084" w:rsidP="00EC55E2">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EC55E2" w:rsidRPr="00EC55E2">
        <w:rPr>
          <w:rFonts w:asciiTheme="majorBidi" w:eastAsia="Arial Unicode MS" w:hAnsiTheme="majorBidi" w:cs="Times New Roman"/>
          <w:sz w:val="24"/>
          <w:szCs w:val="24"/>
          <w:rtl/>
        </w:rPr>
        <w:t>تشير نتائج الجدول إلى أن الشركات العقارية تمثل المصدر الرئيس للمحتوى العقاري الذي يتابعه أفراد عينة الدراسة عبر مواقع التواصل الاجتماعي بنسبة (39%)، تليها حسابات الوسطاء العقاريين بنسبة (24%)، وهو ما يعكس تفضيلًا واضحًا للمصادر المرتبطة مباشرة بالجهات المقدِّمة للخدمة</w:t>
      </w:r>
      <w:r w:rsidR="00EC55E2" w:rsidRPr="00EC55E2">
        <w:rPr>
          <w:rFonts w:asciiTheme="majorBidi" w:eastAsia="Arial Unicode MS" w:hAnsiTheme="majorBidi" w:cs="Times New Roman"/>
          <w:sz w:val="24"/>
          <w:szCs w:val="24"/>
        </w:rPr>
        <w:t>.</w:t>
      </w:r>
    </w:p>
    <w:p w14:paraId="6478AF53" w14:textId="44345DDF" w:rsidR="00EC55E2" w:rsidRPr="00EC55E2" w:rsidRDefault="007A5084" w:rsidP="00EC55E2">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EC55E2" w:rsidRPr="00EC55E2">
        <w:rPr>
          <w:rFonts w:asciiTheme="majorBidi" w:eastAsia="Arial Unicode MS" w:hAnsiTheme="majorBidi" w:cs="Times New Roman"/>
          <w:sz w:val="24"/>
          <w:szCs w:val="24"/>
          <w:rtl/>
        </w:rPr>
        <w:t>ويمكن تفسير هذه النتيجة في ضوء أنماط الثقة في البيئة الرقمية، حيث تُظهر بيانات الهيئة العامة للإحصاء ارتفاع اعتماد الأفراد على المنصات الرقمية كمصدر للمعلومات، مع ميل أكبر نحو المصادر الرسمية عند اتخاذ قرارات مهمة (الهيئة العامة للإحصاء، 2024، ص. 33). كما تشير تقارير هيئة الاتصالات والفضاء والتقنية إلى أن ثقة المستخدمين ترتفع في المحتوى الصادر عن الجهات المرتبطة بالخدمة مقارنة بالمصادر غير الرسمية (هيئة الاتصالات والفضاء والتقنية، 2024، ص. 28)، خاصة في القرارات ذات الطابع الاستثماري</w:t>
      </w:r>
      <w:r w:rsidR="00EC55E2" w:rsidRPr="00EC55E2">
        <w:rPr>
          <w:rFonts w:asciiTheme="majorBidi" w:eastAsia="Arial Unicode MS" w:hAnsiTheme="majorBidi" w:cs="Times New Roman"/>
          <w:sz w:val="24"/>
          <w:szCs w:val="24"/>
        </w:rPr>
        <w:t>.</w:t>
      </w:r>
    </w:p>
    <w:p w14:paraId="04EAEAB5" w14:textId="2802175E" w:rsidR="00EC55E2" w:rsidRPr="00EC55E2" w:rsidRDefault="007A5084" w:rsidP="00EC55E2">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EC55E2" w:rsidRPr="00EC55E2">
        <w:rPr>
          <w:rFonts w:asciiTheme="majorBidi" w:eastAsia="Arial Unicode MS" w:hAnsiTheme="majorBidi" w:cs="Times New Roman"/>
          <w:sz w:val="24"/>
          <w:szCs w:val="24"/>
          <w:rtl/>
        </w:rPr>
        <w:t>ومن منظور نظري، يمكن تفسير هذه النتيجة في إطار نموذج الثقة الإلكترونية</w:t>
      </w:r>
      <w:r w:rsidR="00EC55E2" w:rsidRPr="00EC55E2">
        <w:rPr>
          <w:rFonts w:asciiTheme="majorBidi" w:eastAsia="Arial Unicode MS" w:hAnsiTheme="majorBidi" w:cs="Times New Roman"/>
          <w:sz w:val="24"/>
          <w:szCs w:val="24"/>
        </w:rPr>
        <w:t xml:space="preserve"> (E-Trust)</w:t>
      </w:r>
      <w:r w:rsidR="00EC55E2" w:rsidRPr="00EC55E2">
        <w:rPr>
          <w:rFonts w:asciiTheme="majorBidi" w:eastAsia="Arial Unicode MS" w:hAnsiTheme="majorBidi" w:cs="Times New Roman"/>
          <w:sz w:val="24"/>
          <w:szCs w:val="24"/>
          <w:rtl/>
        </w:rPr>
        <w:t>، حيث يُعد مصدر المعلومات عاملًا محوريًا في بناء الثقة، إذ ترتبط ثقة المستهلك بمدى وضوح المعلومات ومصداقية الجهة الناشرة</w:t>
      </w:r>
      <w:r w:rsidR="00EC55E2" w:rsidRPr="00EC55E2">
        <w:rPr>
          <w:rFonts w:asciiTheme="majorBidi" w:eastAsia="Arial Unicode MS" w:hAnsiTheme="majorBidi" w:cs="Times New Roman"/>
          <w:sz w:val="24"/>
          <w:szCs w:val="24"/>
        </w:rPr>
        <w:t>.</w:t>
      </w:r>
    </w:p>
    <w:p w14:paraId="433AD647" w14:textId="73474571" w:rsidR="00EC55E2" w:rsidRPr="00EC55E2" w:rsidRDefault="007A5084" w:rsidP="00EC55E2">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EC55E2" w:rsidRPr="00EC55E2">
        <w:rPr>
          <w:rFonts w:asciiTheme="majorBidi" w:eastAsia="Arial Unicode MS" w:hAnsiTheme="majorBidi" w:cs="Times New Roman"/>
          <w:sz w:val="24"/>
          <w:szCs w:val="24"/>
          <w:rtl/>
        </w:rPr>
        <w:t>كما يمكن تفسيرها في ضوء نموذج المثير–الكائن–الاستجابة</w:t>
      </w:r>
      <w:r w:rsidR="00EC55E2" w:rsidRPr="00EC55E2">
        <w:rPr>
          <w:rFonts w:asciiTheme="majorBidi" w:eastAsia="Arial Unicode MS" w:hAnsiTheme="majorBidi" w:cs="Times New Roman"/>
          <w:sz w:val="24"/>
          <w:szCs w:val="24"/>
        </w:rPr>
        <w:t xml:space="preserve"> (S-O-R)</w:t>
      </w:r>
      <w:r w:rsidR="00EC55E2" w:rsidRPr="00EC55E2">
        <w:rPr>
          <w:rFonts w:asciiTheme="majorBidi" w:eastAsia="Arial Unicode MS" w:hAnsiTheme="majorBidi" w:cs="Times New Roman"/>
          <w:sz w:val="24"/>
          <w:szCs w:val="24"/>
          <w:rtl/>
        </w:rPr>
        <w:t>، حيث يمثل مصدر المحتوى</w:t>
      </w:r>
      <w:r w:rsidR="00EC55E2" w:rsidRPr="00EC55E2">
        <w:rPr>
          <w:rFonts w:asciiTheme="majorBidi" w:eastAsia="Arial Unicode MS" w:hAnsiTheme="majorBidi" w:cs="Times New Roman"/>
          <w:sz w:val="24"/>
          <w:szCs w:val="24"/>
        </w:rPr>
        <w:t xml:space="preserve"> (Stimulus) </w:t>
      </w:r>
      <w:r w:rsidR="00EC55E2" w:rsidRPr="00EC55E2">
        <w:rPr>
          <w:rFonts w:asciiTheme="majorBidi" w:eastAsia="Arial Unicode MS" w:hAnsiTheme="majorBidi" w:cs="Times New Roman"/>
          <w:sz w:val="24"/>
          <w:szCs w:val="24"/>
          <w:rtl/>
        </w:rPr>
        <w:t>عنصرًا مؤثرًا في تشكيل إدراك المستهلك وثقته</w:t>
      </w:r>
      <w:r w:rsidR="00EC55E2" w:rsidRPr="00EC55E2">
        <w:rPr>
          <w:rFonts w:asciiTheme="majorBidi" w:eastAsia="Arial Unicode MS" w:hAnsiTheme="majorBidi" w:cs="Times New Roman"/>
          <w:sz w:val="24"/>
          <w:szCs w:val="24"/>
        </w:rPr>
        <w:t xml:space="preserve"> (Organism)</w:t>
      </w:r>
      <w:r w:rsidR="00EC55E2" w:rsidRPr="00EC55E2">
        <w:rPr>
          <w:rFonts w:asciiTheme="majorBidi" w:eastAsia="Arial Unicode MS" w:hAnsiTheme="majorBidi" w:cs="Times New Roman"/>
          <w:sz w:val="24"/>
          <w:szCs w:val="24"/>
          <w:rtl/>
        </w:rPr>
        <w:t>، مما ينعكس على استجابته السلوكية تجاه المحتوى العقاري</w:t>
      </w:r>
      <w:r w:rsidR="00EC55E2" w:rsidRPr="00EC55E2">
        <w:rPr>
          <w:rFonts w:asciiTheme="majorBidi" w:eastAsia="Arial Unicode MS" w:hAnsiTheme="majorBidi" w:cs="Times New Roman"/>
          <w:sz w:val="24"/>
          <w:szCs w:val="24"/>
        </w:rPr>
        <w:t xml:space="preserve"> (Response).</w:t>
      </w:r>
    </w:p>
    <w:p w14:paraId="433B484C" w14:textId="103FE728" w:rsidR="00EC55E2" w:rsidRPr="00EC55E2" w:rsidRDefault="007A5084" w:rsidP="00EC55E2">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EC55E2" w:rsidRPr="00EC55E2">
        <w:rPr>
          <w:rFonts w:asciiTheme="majorBidi" w:eastAsia="Arial Unicode MS" w:hAnsiTheme="majorBidi" w:cs="Times New Roman"/>
          <w:sz w:val="24"/>
          <w:szCs w:val="24"/>
          <w:rtl/>
        </w:rPr>
        <w:t xml:space="preserve">وتتفق هذه النتيجة مع ما توصلت إليه دراسة العتيبي وآخرين (2023)، التي أكدت أن الثقة الإلكترونية تمثل عاملًا وسيطًا حاسمًا في العلاقة بين التسويق عبر وسائل التواصل الاجتماعي ونية الشراء لدى المستهلك </w:t>
      </w:r>
      <w:r w:rsidR="00EC55E2" w:rsidRPr="00EC55E2">
        <w:rPr>
          <w:rFonts w:asciiTheme="majorBidi" w:eastAsia="Arial Unicode MS" w:hAnsiTheme="majorBidi" w:cs="Times New Roman" w:hint="cs"/>
          <w:sz w:val="24"/>
          <w:szCs w:val="24"/>
          <w:rtl/>
        </w:rPr>
        <w:t>السعودي،</w:t>
      </w:r>
      <w:r w:rsidR="00EC55E2" w:rsidRPr="00EC55E2">
        <w:rPr>
          <w:rFonts w:asciiTheme="majorBidi" w:eastAsia="Arial Unicode MS" w:hAnsiTheme="majorBidi" w:cs="Times New Roman"/>
          <w:sz w:val="24"/>
          <w:szCs w:val="24"/>
          <w:rtl/>
        </w:rPr>
        <w:t xml:space="preserve"> كما تدعمها دراسة بن عبد الله (2022) التي أشارت إلى أن مصداقية المعلومات عبر المنصات الرقمية تؤثر في تشكيل السلوك </w:t>
      </w:r>
      <w:r w:rsidR="00EC55E2" w:rsidRPr="00EC55E2">
        <w:rPr>
          <w:rFonts w:asciiTheme="majorBidi" w:eastAsia="Arial Unicode MS" w:hAnsiTheme="majorBidi" w:cs="Times New Roman" w:hint="cs"/>
          <w:sz w:val="24"/>
          <w:szCs w:val="24"/>
          <w:rtl/>
        </w:rPr>
        <w:t>الشرائي</w:t>
      </w:r>
      <w:r w:rsidR="00EC55E2" w:rsidRPr="00EC55E2">
        <w:rPr>
          <w:rFonts w:asciiTheme="majorBidi" w:eastAsia="Arial Unicode MS" w:hAnsiTheme="majorBidi" w:cs="Times New Roman"/>
          <w:sz w:val="24"/>
          <w:szCs w:val="24"/>
        </w:rPr>
        <w:t>.</w:t>
      </w:r>
    </w:p>
    <w:p w14:paraId="71A24E35" w14:textId="7F9F2B89" w:rsidR="00EC55E2" w:rsidRDefault="007A5084" w:rsidP="007A5084">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EC55E2" w:rsidRPr="00EC55E2">
        <w:rPr>
          <w:rFonts w:asciiTheme="majorBidi" w:eastAsia="Arial Unicode MS" w:hAnsiTheme="majorBidi" w:cs="Times New Roman"/>
          <w:sz w:val="24"/>
          <w:szCs w:val="24"/>
          <w:rtl/>
        </w:rPr>
        <w:t>وبناءً على ذلك، تعكس هذه النتيجة أن مصدر المحتوى يمثل عاملًا حاسمًا في توجيه سلوك المستهلك، حيث تتجه الثقة نحو الجهات المرتبطة مباشرة بالعقار، مما يعزز من تأثيرها في تشكيل القرارات الشرائية.</w:t>
      </w:r>
    </w:p>
    <w:p w14:paraId="27C5B064" w14:textId="77777777" w:rsidR="00EC55E2" w:rsidRDefault="00EC55E2" w:rsidP="00EC55E2">
      <w:pPr>
        <w:tabs>
          <w:tab w:val="left" w:pos="6843"/>
        </w:tabs>
        <w:bidi/>
        <w:spacing w:line="360" w:lineRule="auto"/>
        <w:jc w:val="both"/>
        <w:rPr>
          <w:rFonts w:asciiTheme="majorBidi" w:eastAsia="Arial Unicode MS" w:hAnsiTheme="majorBidi" w:cs="Times New Roman"/>
          <w:sz w:val="24"/>
          <w:szCs w:val="24"/>
          <w:rtl/>
        </w:rPr>
      </w:pPr>
    </w:p>
    <w:p w14:paraId="38DA95F8" w14:textId="77777777" w:rsidR="007A5084" w:rsidRDefault="007A5084" w:rsidP="007A5084">
      <w:pPr>
        <w:tabs>
          <w:tab w:val="left" w:pos="6843"/>
        </w:tabs>
        <w:bidi/>
        <w:spacing w:line="360" w:lineRule="auto"/>
        <w:jc w:val="both"/>
        <w:rPr>
          <w:rFonts w:asciiTheme="majorBidi" w:eastAsia="Arial Unicode MS" w:hAnsiTheme="majorBidi" w:cs="Times New Roman"/>
          <w:sz w:val="24"/>
          <w:szCs w:val="24"/>
          <w:rtl/>
        </w:rPr>
      </w:pPr>
    </w:p>
    <w:p w14:paraId="14C47526" w14:textId="77777777" w:rsidR="007A5084" w:rsidRDefault="007A5084" w:rsidP="007A5084">
      <w:pPr>
        <w:tabs>
          <w:tab w:val="left" w:pos="6843"/>
        </w:tabs>
        <w:bidi/>
        <w:spacing w:line="360" w:lineRule="auto"/>
        <w:jc w:val="both"/>
        <w:rPr>
          <w:rFonts w:asciiTheme="majorBidi" w:eastAsia="Arial Unicode MS" w:hAnsiTheme="majorBidi" w:cs="Times New Roman"/>
          <w:sz w:val="24"/>
          <w:szCs w:val="24"/>
          <w:rtl/>
        </w:rPr>
      </w:pPr>
    </w:p>
    <w:p w14:paraId="0FFEF8B5" w14:textId="77777777" w:rsidR="007A5084" w:rsidRDefault="007A5084" w:rsidP="007A5084">
      <w:pPr>
        <w:tabs>
          <w:tab w:val="left" w:pos="6843"/>
        </w:tabs>
        <w:bidi/>
        <w:spacing w:line="360" w:lineRule="auto"/>
        <w:jc w:val="both"/>
        <w:rPr>
          <w:rFonts w:asciiTheme="majorBidi" w:eastAsia="Arial Unicode MS" w:hAnsiTheme="majorBidi" w:cs="Times New Roman"/>
          <w:sz w:val="24"/>
          <w:szCs w:val="24"/>
          <w:rtl/>
        </w:rPr>
      </w:pPr>
    </w:p>
    <w:p w14:paraId="620CA261" w14:textId="4EB6E097" w:rsidR="00C528F2" w:rsidRPr="00C528F2" w:rsidRDefault="00E90954" w:rsidP="007A5084">
      <w:pPr>
        <w:tabs>
          <w:tab w:val="left" w:pos="6843"/>
        </w:tabs>
        <w:bidi/>
        <w:spacing w:line="360" w:lineRule="auto"/>
        <w:jc w:val="center"/>
        <w:outlineLvl w:val="2"/>
        <w:rPr>
          <w:rFonts w:asciiTheme="majorBidi" w:eastAsia="Arial Unicode MS" w:hAnsiTheme="majorBidi" w:cs="Times New Roman"/>
          <w:b/>
          <w:bCs/>
          <w:sz w:val="24"/>
          <w:szCs w:val="24"/>
        </w:rPr>
      </w:pPr>
      <w:bookmarkStart w:id="328" w:name="_Toc226826328"/>
      <w:r>
        <w:rPr>
          <w:rFonts w:asciiTheme="majorBidi" w:eastAsia="Arial Unicode MS" w:hAnsiTheme="majorBidi" w:cs="Times New Roman" w:hint="cs"/>
          <w:b/>
          <w:bCs/>
          <w:sz w:val="24"/>
          <w:szCs w:val="24"/>
          <w:rtl/>
        </w:rPr>
        <w:lastRenderedPageBreak/>
        <w:t>شكل</w:t>
      </w:r>
      <w:r w:rsidR="00C528F2" w:rsidRPr="00C528F2">
        <w:rPr>
          <w:rFonts w:asciiTheme="majorBidi" w:eastAsia="Arial Unicode MS" w:hAnsiTheme="majorBidi" w:cs="Times New Roman"/>
          <w:b/>
          <w:bCs/>
          <w:sz w:val="24"/>
          <w:szCs w:val="24"/>
        </w:rPr>
        <w:t xml:space="preserve"> (2.1.4) </w:t>
      </w:r>
      <w:r w:rsidR="00C528F2" w:rsidRPr="00C528F2">
        <w:rPr>
          <w:rFonts w:asciiTheme="majorBidi" w:eastAsia="Arial Unicode MS" w:hAnsiTheme="majorBidi" w:cs="Times New Roman"/>
          <w:b/>
          <w:bCs/>
          <w:sz w:val="24"/>
          <w:szCs w:val="24"/>
          <w:rtl/>
        </w:rPr>
        <w:t xml:space="preserve">نوع الصفحات العقارية التي يتابعها </w:t>
      </w:r>
      <w:r w:rsidR="00C528F2" w:rsidRPr="00C528F2">
        <w:rPr>
          <w:rFonts w:asciiTheme="majorBidi" w:eastAsia="Arial Unicode MS" w:hAnsiTheme="majorBidi" w:cs="Times New Roman" w:hint="cs"/>
          <w:b/>
          <w:bCs/>
          <w:sz w:val="24"/>
          <w:szCs w:val="24"/>
          <w:rtl/>
        </w:rPr>
        <w:t>المبعوثون</w:t>
      </w:r>
      <w:bookmarkEnd w:id="328"/>
    </w:p>
    <w:p w14:paraId="56E4B355" w14:textId="2D1EBA09" w:rsidR="003D5C34" w:rsidRDefault="007120E4" w:rsidP="00AD38C4">
      <w:pPr>
        <w:tabs>
          <w:tab w:val="left" w:pos="6843"/>
        </w:tabs>
        <w:bidi/>
        <w:spacing w:line="360" w:lineRule="auto"/>
        <w:jc w:val="center"/>
        <w:rPr>
          <w:rFonts w:asciiTheme="majorBidi" w:eastAsia="Arial Unicode MS" w:hAnsiTheme="majorBidi" w:cs="Times New Roman"/>
          <w:sz w:val="24"/>
          <w:szCs w:val="24"/>
          <w:rtl/>
        </w:rPr>
      </w:pPr>
      <w:r>
        <w:rPr>
          <w:rFonts w:asciiTheme="majorBidi" w:eastAsia="Arial Unicode MS" w:hAnsiTheme="majorBidi" w:cs="Times New Roman"/>
          <w:noProof/>
          <w:sz w:val="24"/>
          <w:szCs w:val="24"/>
        </w:rPr>
        <w:drawing>
          <wp:inline distT="0" distB="0" distL="0" distR="0" wp14:anchorId="0BB1C76E" wp14:editId="7FBB3752">
            <wp:extent cx="4176000" cy="2448000"/>
            <wp:effectExtent l="0" t="0" r="15240" b="9525"/>
            <wp:docPr id="1944342384"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B8773E1" w14:textId="44C77C2A" w:rsidR="004F64C6" w:rsidRPr="00E90954" w:rsidRDefault="004F64C6" w:rsidP="004F64C6">
      <w:pPr>
        <w:tabs>
          <w:tab w:val="left" w:pos="6843"/>
        </w:tabs>
        <w:bidi/>
        <w:spacing w:line="360" w:lineRule="auto"/>
        <w:jc w:val="both"/>
        <w:rPr>
          <w:rFonts w:asciiTheme="majorBidi" w:eastAsia="Arial Unicode MS" w:hAnsiTheme="majorBidi" w:cs="Times New Roman"/>
          <w:sz w:val="24"/>
          <w:szCs w:val="24"/>
        </w:rPr>
      </w:pPr>
    </w:p>
    <w:p w14:paraId="2AC114A9" w14:textId="46209B0C" w:rsidR="007120E4" w:rsidRPr="007120E4" w:rsidRDefault="002D4AB1" w:rsidP="00EC55E2">
      <w:pPr>
        <w:tabs>
          <w:tab w:val="left" w:pos="6843"/>
        </w:tabs>
        <w:bidi/>
        <w:spacing w:line="360" w:lineRule="auto"/>
        <w:jc w:val="both"/>
        <w:outlineLvl w:val="2"/>
        <w:rPr>
          <w:rFonts w:asciiTheme="majorBidi" w:eastAsia="Arial Unicode MS" w:hAnsiTheme="majorBidi" w:cs="Times New Roman"/>
          <w:b/>
          <w:bCs/>
          <w:sz w:val="24"/>
          <w:szCs w:val="24"/>
        </w:rPr>
      </w:pPr>
      <w:bookmarkStart w:id="329" w:name="_Toc226826329"/>
      <w:r>
        <w:rPr>
          <w:rFonts w:asciiTheme="majorBidi" w:eastAsia="Arial Unicode MS" w:hAnsiTheme="majorBidi" w:cs="Times New Roman"/>
          <w:b/>
          <w:bCs/>
          <w:sz w:val="24"/>
          <w:szCs w:val="24"/>
        </w:rPr>
        <w:t>2.1.5</w:t>
      </w:r>
      <w:r w:rsidR="007120E4" w:rsidRPr="007120E4">
        <w:rPr>
          <w:rFonts w:asciiTheme="majorBidi" w:eastAsia="Arial Unicode MS" w:hAnsiTheme="majorBidi" w:cs="Times New Roman"/>
          <w:b/>
          <w:bCs/>
          <w:sz w:val="24"/>
          <w:szCs w:val="24"/>
        </w:rPr>
        <w:t xml:space="preserve"> </w:t>
      </w:r>
      <w:r w:rsidR="007120E4" w:rsidRPr="007120E4">
        <w:rPr>
          <w:rFonts w:asciiTheme="majorBidi" w:eastAsia="Arial Unicode MS" w:hAnsiTheme="majorBidi" w:cs="Times New Roman"/>
          <w:b/>
          <w:bCs/>
          <w:sz w:val="24"/>
          <w:szCs w:val="24"/>
          <w:rtl/>
        </w:rPr>
        <w:t>أنماط المحتوى العقاري الأكثر جاذبية</w:t>
      </w:r>
      <w:bookmarkEnd w:id="329"/>
    </w:p>
    <w:p w14:paraId="4C425210" w14:textId="0BD5634E" w:rsidR="007120E4" w:rsidRPr="007120E4" w:rsidRDefault="007120E4" w:rsidP="00AD38C4">
      <w:pPr>
        <w:tabs>
          <w:tab w:val="left" w:pos="6843"/>
        </w:tabs>
        <w:bidi/>
        <w:spacing w:line="360" w:lineRule="auto"/>
        <w:jc w:val="center"/>
        <w:outlineLvl w:val="2"/>
        <w:rPr>
          <w:rFonts w:asciiTheme="majorBidi" w:eastAsia="Arial Unicode MS" w:hAnsiTheme="majorBidi" w:cs="Times New Roman"/>
          <w:sz w:val="24"/>
          <w:szCs w:val="24"/>
        </w:rPr>
      </w:pPr>
      <w:bookmarkStart w:id="330" w:name="_Toc226826330"/>
      <w:r w:rsidRPr="007120E4">
        <w:rPr>
          <w:rFonts w:asciiTheme="majorBidi" w:eastAsia="Arial Unicode MS" w:hAnsiTheme="majorBidi" w:cs="Times New Roman"/>
          <w:sz w:val="24"/>
          <w:szCs w:val="24"/>
          <w:rtl/>
        </w:rPr>
        <w:t>جدول</w:t>
      </w:r>
      <w:r w:rsidRPr="007120E4">
        <w:rPr>
          <w:rFonts w:asciiTheme="majorBidi" w:eastAsia="Arial Unicode MS" w:hAnsiTheme="majorBidi" w:cs="Times New Roman"/>
          <w:sz w:val="24"/>
          <w:szCs w:val="24"/>
        </w:rPr>
        <w:t xml:space="preserve"> (</w:t>
      </w:r>
      <w:r w:rsidR="002D4AB1">
        <w:rPr>
          <w:rFonts w:asciiTheme="majorBidi" w:eastAsia="Arial Unicode MS" w:hAnsiTheme="majorBidi" w:cs="Times New Roman"/>
          <w:sz w:val="24"/>
          <w:szCs w:val="24"/>
        </w:rPr>
        <w:t>2.1.5</w:t>
      </w:r>
      <w:r w:rsidRPr="007120E4">
        <w:rPr>
          <w:rFonts w:asciiTheme="majorBidi" w:eastAsia="Arial Unicode MS" w:hAnsiTheme="majorBidi" w:cs="Times New Roman"/>
          <w:sz w:val="24"/>
          <w:szCs w:val="24"/>
        </w:rPr>
        <w:t>)</w:t>
      </w:r>
      <w:r>
        <w:rPr>
          <w:rFonts w:asciiTheme="majorBidi" w:eastAsia="Arial Unicode MS" w:hAnsiTheme="majorBidi" w:cs="Times New Roman" w:hint="cs"/>
          <w:sz w:val="24"/>
          <w:szCs w:val="24"/>
          <w:rtl/>
        </w:rPr>
        <w:t xml:space="preserve"> </w:t>
      </w:r>
      <w:r w:rsidRPr="007120E4">
        <w:rPr>
          <w:rFonts w:asciiTheme="majorBidi" w:eastAsia="Arial Unicode MS" w:hAnsiTheme="majorBidi" w:cs="Times New Roman"/>
          <w:sz w:val="24"/>
          <w:szCs w:val="24"/>
          <w:rtl/>
        </w:rPr>
        <w:t>أنماط المحتوى الأكثر جذبًا للاهتمام</w:t>
      </w:r>
      <w:bookmarkEnd w:id="330"/>
    </w:p>
    <w:tbl>
      <w:tblPr>
        <w:tblStyle w:val="GridTable2"/>
        <w:bidiVisual/>
        <w:tblW w:w="0" w:type="auto"/>
        <w:jc w:val="center"/>
        <w:tblLook w:val="04A0" w:firstRow="1" w:lastRow="0" w:firstColumn="1" w:lastColumn="0" w:noHBand="0" w:noVBand="1"/>
      </w:tblPr>
      <w:tblGrid>
        <w:gridCol w:w="2765"/>
        <w:gridCol w:w="3426"/>
        <w:gridCol w:w="3096"/>
      </w:tblGrid>
      <w:tr w:rsidR="007120E4" w:rsidRPr="007120E4" w14:paraId="010D6A24" w14:textId="77777777" w:rsidTr="00EC55E2">
        <w:trPr>
          <w:cnfStyle w:val="100000000000" w:firstRow="1" w:lastRow="0" w:firstColumn="0" w:lastColumn="0" w:oddVBand="0" w:evenVBand="0" w:oddHBand="0" w:evenHBand="0" w:firstRowFirstColumn="0" w:firstRowLastColumn="0" w:lastRowFirstColumn="0" w:lastRowLastColumn="0"/>
          <w:trHeight w:val="479"/>
          <w:jc w:val="center"/>
        </w:trPr>
        <w:tc>
          <w:tcPr>
            <w:cnfStyle w:val="001000000000" w:firstRow="0" w:lastRow="0" w:firstColumn="1" w:lastColumn="0" w:oddVBand="0" w:evenVBand="0" w:oddHBand="0" w:evenHBand="0" w:firstRowFirstColumn="0" w:firstRowLastColumn="0" w:lastRowFirstColumn="0" w:lastRowLastColumn="0"/>
            <w:tcW w:w="2765" w:type="dxa"/>
          </w:tcPr>
          <w:p w14:paraId="75D3C015" w14:textId="3D19216E"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r w:rsidRPr="00892037">
              <w:rPr>
                <w:rFonts w:asciiTheme="majorBidi" w:eastAsia="Arial Unicode MS" w:hAnsiTheme="majorBidi" w:cs="Times New Roman" w:hint="cs"/>
                <w:rtl/>
              </w:rPr>
              <w:t>نوع المحتوى</w:t>
            </w:r>
          </w:p>
        </w:tc>
        <w:tc>
          <w:tcPr>
            <w:tcW w:w="3426" w:type="dxa"/>
          </w:tcPr>
          <w:p w14:paraId="577CE2FC" w14:textId="77777777" w:rsidR="007120E4" w:rsidRPr="007120E4" w:rsidRDefault="007120E4" w:rsidP="00892037">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7120E4">
              <w:rPr>
                <w:rFonts w:asciiTheme="majorBidi" w:eastAsia="Arial Unicode MS" w:hAnsiTheme="majorBidi" w:cs="Times New Roman" w:hint="cs"/>
                <w:rtl/>
              </w:rPr>
              <w:t>التكرار</w:t>
            </w:r>
          </w:p>
        </w:tc>
        <w:tc>
          <w:tcPr>
            <w:tcW w:w="3096" w:type="dxa"/>
          </w:tcPr>
          <w:p w14:paraId="6D1CB30A" w14:textId="77777777" w:rsidR="007120E4" w:rsidRPr="007120E4" w:rsidRDefault="007120E4" w:rsidP="00892037">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7120E4">
              <w:rPr>
                <w:rFonts w:asciiTheme="majorBidi" w:eastAsia="Arial Unicode MS" w:hAnsiTheme="majorBidi" w:cs="Times New Roman" w:hint="cs"/>
                <w:rtl/>
              </w:rPr>
              <w:t>النسبة المئوية</w:t>
            </w:r>
          </w:p>
        </w:tc>
      </w:tr>
      <w:tr w:rsidR="007120E4" w:rsidRPr="007120E4" w14:paraId="5A77F33E" w14:textId="77777777" w:rsidTr="00EC55E2">
        <w:trPr>
          <w:cnfStyle w:val="000000100000" w:firstRow="0" w:lastRow="0" w:firstColumn="0" w:lastColumn="0" w:oddVBand="0" w:evenVBand="0" w:oddHBand="1" w:evenHBand="0" w:firstRowFirstColumn="0" w:firstRowLastColumn="0" w:lastRowFirstColumn="0" w:lastRowLastColumn="0"/>
          <w:trHeight w:val="469"/>
          <w:jc w:val="center"/>
        </w:trPr>
        <w:tc>
          <w:tcPr>
            <w:cnfStyle w:val="001000000000" w:firstRow="0" w:lastRow="0" w:firstColumn="1" w:lastColumn="0" w:oddVBand="0" w:evenVBand="0" w:oddHBand="0" w:evenHBand="0" w:firstRowFirstColumn="0" w:firstRowLastColumn="0" w:lastRowFirstColumn="0" w:lastRowLastColumn="0"/>
            <w:tcW w:w="2765" w:type="dxa"/>
          </w:tcPr>
          <w:p w14:paraId="7AADA2F1" w14:textId="403F67D3"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r w:rsidRPr="00892037">
              <w:rPr>
                <w:rFonts w:asciiTheme="majorBidi" w:eastAsia="Arial Unicode MS" w:hAnsiTheme="majorBidi" w:cs="Times New Roman" w:hint="cs"/>
                <w:rtl/>
              </w:rPr>
              <w:t>الفيديو</w:t>
            </w:r>
          </w:p>
        </w:tc>
        <w:tc>
          <w:tcPr>
            <w:tcW w:w="3426" w:type="dxa"/>
          </w:tcPr>
          <w:p w14:paraId="7250FCC6" w14:textId="45E47838"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92037">
              <w:rPr>
                <w:rFonts w:asciiTheme="majorBidi" w:eastAsia="Arial Unicode MS" w:hAnsiTheme="majorBidi" w:cs="Times New Roman" w:hint="cs"/>
                <w:b/>
                <w:bCs/>
                <w:rtl/>
              </w:rPr>
              <w:t>144</w:t>
            </w:r>
          </w:p>
        </w:tc>
        <w:tc>
          <w:tcPr>
            <w:tcW w:w="3096" w:type="dxa"/>
          </w:tcPr>
          <w:p w14:paraId="27FE1BA9" w14:textId="18E00A36"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7120E4">
              <w:rPr>
                <w:rFonts w:asciiTheme="majorBidi" w:eastAsia="Arial Unicode MS" w:hAnsiTheme="majorBidi" w:cs="Times New Roman"/>
                <w:b/>
                <w:bCs/>
              </w:rPr>
              <w:t>3</w:t>
            </w:r>
            <w:r w:rsidRPr="00892037">
              <w:rPr>
                <w:rFonts w:asciiTheme="majorBidi" w:eastAsia="Arial Unicode MS" w:hAnsiTheme="majorBidi" w:cs="Times New Roman"/>
                <w:b/>
                <w:bCs/>
              </w:rPr>
              <w:t>6</w:t>
            </w:r>
            <w:r w:rsidRPr="007120E4">
              <w:rPr>
                <w:rFonts w:asciiTheme="majorBidi" w:eastAsia="Arial Unicode MS" w:hAnsiTheme="majorBidi" w:cs="Times New Roman"/>
                <w:b/>
                <w:bCs/>
              </w:rPr>
              <w:t>%</w:t>
            </w:r>
          </w:p>
        </w:tc>
      </w:tr>
      <w:tr w:rsidR="007120E4" w:rsidRPr="007120E4" w14:paraId="6CE06B66" w14:textId="77777777" w:rsidTr="00EC55E2">
        <w:trPr>
          <w:trHeight w:val="488"/>
          <w:jc w:val="center"/>
        </w:trPr>
        <w:tc>
          <w:tcPr>
            <w:cnfStyle w:val="001000000000" w:firstRow="0" w:lastRow="0" w:firstColumn="1" w:lastColumn="0" w:oddVBand="0" w:evenVBand="0" w:oddHBand="0" w:evenHBand="0" w:firstRowFirstColumn="0" w:firstRowLastColumn="0" w:lastRowFirstColumn="0" w:lastRowLastColumn="0"/>
            <w:tcW w:w="2765" w:type="dxa"/>
          </w:tcPr>
          <w:p w14:paraId="46BB6AFD" w14:textId="4F2599E6"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w:t>
            </w:r>
            <w:r w:rsidRPr="00892037">
              <w:rPr>
                <w:rFonts w:asciiTheme="majorBidi" w:eastAsia="Arial Unicode MS" w:hAnsiTheme="majorBidi" w:cs="Times New Roman" w:hint="cs"/>
                <w:rtl/>
              </w:rPr>
              <w:t>صور</w:t>
            </w:r>
          </w:p>
        </w:tc>
        <w:tc>
          <w:tcPr>
            <w:tcW w:w="3426" w:type="dxa"/>
          </w:tcPr>
          <w:p w14:paraId="1F04411B" w14:textId="51ACD17C" w:rsidR="007120E4" w:rsidRPr="007120E4" w:rsidRDefault="007120E4" w:rsidP="0089203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92037">
              <w:rPr>
                <w:rFonts w:asciiTheme="majorBidi" w:eastAsia="Arial Unicode MS" w:hAnsiTheme="majorBidi" w:cs="Times New Roman" w:hint="cs"/>
                <w:b/>
                <w:bCs/>
                <w:rtl/>
              </w:rPr>
              <w:t>96</w:t>
            </w:r>
          </w:p>
        </w:tc>
        <w:tc>
          <w:tcPr>
            <w:tcW w:w="3096" w:type="dxa"/>
          </w:tcPr>
          <w:p w14:paraId="01427072" w14:textId="77777777" w:rsidR="007120E4" w:rsidRPr="007120E4" w:rsidRDefault="007120E4" w:rsidP="0089203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24%</w:t>
            </w:r>
          </w:p>
        </w:tc>
      </w:tr>
      <w:tr w:rsidR="007120E4" w:rsidRPr="007120E4" w14:paraId="7001E173" w14:textId="77777777" w:rsidTr="00EC55E2">
        <w:trPr>
          <w:cnfStyle w:val="000000100000" w:firstRow="0" w:lastRow="0" w:firstColumn="0" w:lastColumn="0" w:oddVBand="0" w:evenVBand="0" w:oddHBand="1" w:evenHBand="0" w:firstRowFirstColumn="0" w:firstRowLastColumn="0" w:lastRowFirstColumn="0" w:lastRowLastColumn="0"/>
          <w:trHeight w:val="479"/>
          <w:jc w:val="center"/>
        </w:trPr>
        <w:tc>
          <w:tcPr>
            <w:cnfStyle w:val="001000000000" w:firstRow="0" w:lastRow="0" w:firstColumn="1" w:lastColumn="0" w:oddVBand="0" w:evenVBand="0" w:oddHBand="0" w:evenHBand="0" w:firstRowFirstColumn="0" w:firstRowLastColumn="0" w:lastRowFirstColumn="0" w:lastRowLastColumn="0"/>
            <w:tcW w:w="2765" w:type="dxa"/>
          </w:tcPr>
          <w:p w14:paraId="78852BC7" w14:textId="758BD599"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proofErr w:type="spellStart"/>
            <w:r w:rsidRPr="007120E4">
              <w:rPr>
                <w:rFonts w:asciiTheme="majorBidi" w:eastAsia="Arial Unicode MS" w:hAnsiTheme="majorBidi" w:cs="Times New Roman" w:hint="cs"/>
                <w:rtl/>
              </w:rPr>
              <w:t>ال</w:t>
            </w:r>
            <w:r w:rsidRPr="00892037">
              <w:rPr>
                <w:rFonts w:asciiTheme="majorBidi" w:eastAsia="Arial Unicode MS" w:hAnsiTheme="majorBidi" w:cs="Times New Roman" w:hint="cs"/>
                <w:rtl/>
              </w:rPr>
              <w:t>ريلز</w:t>
            </w:r>
            <w:proofErr w:type="spellEnd"/>
          </w:p>
        </w:tc>
        <w:tc>
          <w:tcPr>
            <w:tcW w:w="3426" w:type="dxa"/>
          </w:tcPr>
          <w:p w14:paraId="27ED631C" w14:textId="102F4277"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92037">
              <w:rPr>
                <w:rFonts w:asciiTheme="majorBidi" w:eastAsia="Arial Unicode MS" w:hAnsiTheme="majorBidi" w:cs="Times New Roman" w:hint="cs"/>
                <w:b/>
                <w:bCs/>
                <w:rtl/>
              </w:rPr>
              <w:t>68</w:t>
            </w:r>
          </w:p>
        </w:tc>
        <w:tc>
          <w:tcPr>
            <w:tcW w:w="3096" w:type="dxa"/>
          </w:tcPr>
          <w:p w14:paraId="58FFFFB6" w14:textId="2A6EFA6F"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1</w:t>
            </w:r>
            <w:r w:rsidRPr="00892037">
              <w:rPr>
                <w:rFonts w:asciiTheme="majorBidi" w:eastAsia="Arial Unicode MS" w:hAnsiTheme="majorBidi" w:cs="Times New Roman"/>
                <w:b/>
                <w:bCs/>
              </w:rPr>
              <w:t>7</w:t>
            </w:r>
            <w:r w:rsidRPr="007120E4">
              <w:rPr>
                <w:rFonts w:asciiTheme="majorBidi" w:eastAsia="Arial Unicode MS" w:hAnsiTheme="majorBidi" w:cs="Times New Roman"/>
                <w:b/>
                <w:bCs/>
              </w:rPr>
              <w:t>%</w:t>
            </w:r>
          </w:p>
        </w:tc>
      </w:tr>
      <w:tr w:rsidR="007120E4" w:rsidRPr="007120E4" w14:paraId="1051DCCB" w14:textId="77777777" w:rsidTr="00EC55E2">
        <w:trPr>
          <w:trHeight w:val="479"/>
          <w:jc w:val="center"/>
        </w:trPr>
        <w:tc>
          <w:tcPr>
            <w:cnfStyle w:val="001000000000" w:firstRow="0" w:lastRow="0" w:firstColumn="1" w:lastColumn="0" w:oddVBand="0" w:evenVBand="0" w:oddHBand="0" w:evenHBand="0" w:firstRowFirstColumn="0" w:firstRowLastColumn="0" w:lastRowFirstColumn="0" w:lastRowLastColumn="0"/>
            <w:tcW w:w="2765" w:type="dxa"/>
          </w:tcPr>
          <w:p w14:paraId="1332EE0B" w14:textId="7BB77EDA"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proofErr w:type="spellStart"/>
            <w:r w:rsidRPr="007120E4">
              <w:rPr>
                <w:rFonts w:asciiTheme="majorBidi" w:eastAsia="Arial Unicode MS" w:hAnsiTheme="majorBidi" w:cs="Times New Roman" w:hint="cs"/>
                <w:rtl/>
              </w:rPr>
              <w:t>ال</w:t>
            </w:r>
            <w:r w:rsidRPr="00892037">
              <w:rPr>
                <w:rFonts w:asciiTheme="majorBidi" w:eastAsia="Arial Unicode MS" w:hAnsiTheme="majorBidi" w:cs="Times New Roman" w:hint="cs"/>
                <w:rtl/>
              </w:rPr>
              <w:t>استوري</w:t>
            </w:r>
            <w:proofErr w:type="spellEnd"/>
          </w:p>
        </w:tc>
        <w:tc>
          <w:tcPr>
            <w:tcW w:w="3426" w:type="dxa"/>
          </w:tcPr>
          <w:p w14:paraId="23E2D9D0" w14:textId="15D739F2" w:rsidR="007120E4" w:rsidRPr="007120E4" w:rsidRDefault="007120E4" w:rsidP="0089203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92037">
              <w:rPr>
                <w:rFonts w:asciiTheme="majorBidi" w:eastAsia="Arial Unicode MS" w:hAnsiTheme="majorBidi" w:cs="Times New Roman" w:hint="cs"/>
                <w:b/>
                <w:bCs/>
                <w:rtl/>
              </w:rPr>
              <w:t>44</w:t>
            </w:r>
          </w:p>
        </w:tc>
        <w:tc>
          <w:tcPr>
            <w:tcW w:w="3096" w:type="dxa"/>
          </w:tcPr>
          <w:p w14:paraId="50CAD4C8" w14:textId="41CACC0B" w:rsidR="007120E4" w:rsidRPr="007120E4" w:rsidRDefault="007120E4" w:rsidP="0089203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1</w:t>
            </w:r>
            <w:r w:rsidRPr="00892037">
              <w:rPr>
                <w:rFonts w:asciiTheme="majorBidi" w:eastAsia="Arial Unicode MS" w:hAnsiTheme="majorBidi" w:cs="Times New Roman"/>
                <w:b/>
                <w:bCs/>
              </w:rPr>
              <w:t>1</w:t>
            </w:r>
            <w:r w:rsidRPr="007120E4">
              <w:rPr>
                <w:rFonts w:asciiTheme="majorBidi" w:eastAsia="Arial Unicode MS" w:hAnsiTheme="majorBidi" w:cs="Times New Roman"/>
                <w:b/>
                <w:bCs/>
              </w:rPr>
              <w:t>%</w:t>
            </w:r>
          </w:p>
        </w:tc>
      </w:tr>
      <w:tr w:rsidR="007120E4" w:rsidRPr="007120E4" w14:paraId="04983062" w14:textId="77777777" w:rsidTr="00EC55E2">
        <w:trPr>
          <w:cnfStyle w:val="000000100000" w:firstRow="0" w:lastRow="0" w:firstColumn="0" w:lastColumn="0" w:oddVBand="0" w:evenVBand="0" w:oddHBand="1" w:evenHBand="0" w:firstRowFirstColumn="0" w:firstRowLastColumn="0" w:lastRowFirstColumn="0" w:lastRowLastColumn="0"/>
          <w:trHeight w:val="479"/>
          <w:jc w:val="center"/>
        </w:trPr>
        <w:tc>
          <w:tcPr>
            <w:cnfStyle w:val="001000000000" w:firstRow="0" w:lastRow="0" w:firstColumn="1" w:lastColumn="0" w:oddVBand="0" w:evenVBand="0" w:oddHBand="0" w:evenHBand="0" w:firstRowFirstColumn="0" w:firstRowLastColumn="0" w:lastRowFirstColumn="0" w:lastRowLastColumn="0"/>
            <w:tcW w:w="2765" w:type="dxa"/>
          </w:tcPr>
          <w:p w14:paraId="2F900CF2" w14:textId="5B7ED5DA"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w:t>
            </w:r>
            <w:r w:rsidRPr="00892037">
              <w:rPr>
                <w:rFonts w:asciiTheme="majorBidi" w:eastAsia="Arial Unicode MS" w:hAnsiTheme="majorBidi" w:cs="Times New Roman" w:hint="cs"/>
                <w:rtl/>
              </w:rPr>
              <w:t>بث المباشر</w:t>
            </w:r>
          </w:p>
        </w:tc>
        <w:tc>
          <w:tcPr>
            <w:tcW w:w="3426" w:type="dxa"/>
          </w:tcPr>
          <w:p w14:paraId="444D7868" w14:textId="77777777"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28</w:t>
            </w:r>
          </w:p>
        </w:tc>
        <w:tc>
          <w:tcPr>
            <w:tcW w:w="3096" w:type="dxa"/>
          </w:tcPr>
          <w:p w14:paraId="6B10F51C" w14:textId="77777777"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7120E4">
              <w:rPr>
                <w:rFonts w:asciiTheme="majorBidi" w:eastAsia="Arial Unicode MS" w:hAnsiTheme="majorBidi" w:cs="Times New Roman"/>
                <w:b/>
                <w:bCs/>
              </w:rPr>
              <w:t>7%</w:t>
            </w:r>
          </w:p>
        </w:tc>
      </w:tr>
      <w:tr w:rsidR="007120E4" w:rsidRPr="007120E4" w14:paraId="336C8984" w14:textId="77777777" w:rsidTr="00EC55E2">
        <w:trPr>
          <w:trHeight w:val="340"/>
          <w:jc w:val="center"/>
        </w:trPr>
        <w:tc>
          <w:tcPr>
            <w:cnfStyle w:val="001000000000" w:firstRow="0" w:lastRow="0" w:firstColumn="1" w:lastColumn="0" w:oddVBand="0" w:evenVBand="0" w:oddHBand="0" w:evenHBand="0" w:firstRowFirstColumn="0" w:firstRowLastColumn="0" w:lastRowFirstColumn="0" w:lastRowLastColumn="0"/>
            <w:tcW w:w="2765" w:type="dxa"/>
          </w:tcPr>
          <w:p w14:paraId="5D84C0CB" w14:textId="65D587AE" w:rsidR="007120E4" w:rsidRPr="007120E4" w:rsidRDefault="00892037" w:rsidP="00892037">
            <w:pPr>
              <w:tabs>
                <w:tab w:val="left" w:pos="6843"/>
              </w:tabs>
              <w:bidi/>
              <w:spacing w:after="160" w:line="360" w:lineRule="auto"/>
              <w:jc w:val="center"/>
              <w:rPr>
                <w:rFonts w:asciiTheme="majorBidi" w:eastAsia="Arial Unicode MS" w:hAnsiTheme="majorBidi" w:cs="Times New Roman"/>
                <w:rtl/>
              </w:rPr>
            </w:pPr>
            <w:r w:rsidRPr="00892037">
              <w:rPr>
                <w:rFonts w:asciiTheme="majorBidi" w:eastAsia="Arial Unicode MS" w:hAnsiTheme="majorBidi" w:cs="Times New Roman" w:hint="cs"/>
                <w:rtl/>
              </w:rPr>
              <w:t>المؤثرون</w:t>
            </w:r>
          </w:p>
        </w:tc>
        <w:tc>
          <w:tcPr>
            <w:tcW w:w="3426" w:type="dxa"/>
          </w:tcPr>
          <w:p w14:paraId="48E5177E" w14:textId="571D21D9" w:rsidR="007120E4" w:rsidRPr="007120E4" w:rsidRDefault="007120E4" w:rsidP="0089203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92037">
              <w:rPr>
                <w:rFonts w:asciiTheme="majorBidi" w:eastAsia="Arial Unicode MS" w:hAnsiTheme="majorBidi" w:cs="Times New Roman" w:hint="cs"/>
                <w:b/>
                <w:bCs/>
                <w:rtl/>
              </w:rPr>
              <w:t>20</w:t>
            </w:r>
          </w:p>
        </w:tc>
        <w:tc>
          <w:tcPr>
            <w:tcW w:w="3096" w:type="dxa"/>
          </w:tcPr>
          <w:p w14:paraId="17C31E42" w14:textId="3D27E347" w:rsidR="007120E4" w:rsidRPr="007120E4" w:rsidRDefault="007120E4" w:rsidP="0089203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92037">
              <w:rPr>
                <w:rFonts w:asciiTheme="majorBidi" w:eastAsia="Arial Unicode MS" w:hAnsiTheme="majorBidi" w:cs="Times New Roman"/>
                <w:b/>
                <w:bCs/>
              </w:rPr>
              <w:t>5</w:t>
            </w:r>
            <w:r w:rsidRPr="007120E4">
              <w:rPr>
                <w:rFonts w:asciiTheme="majorBidi" w:eastAsia="Arial Unicode MS" w:hAnsiTheme="majorBidi" w:cs="Times New Roman"/>
                <w:b/>
                <w:bCs/>
              </w:rPr>
              <w:t>%</w:t>
            </w:r>
          </w:p>
        </w:tc>
      </w:tr>
      <w:tr w:rsidR="007120E4" w:rsidRPr="007120E4" w14:paraId="3607D8CF" w14:textId="77777777" w:rsidTr="00EC55E2">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2765" w:type="dxa"/>
          </w:tcPr>
          <w:p w14:paraId="65E467FD" w14:textId="77777777"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المجموع</w:t>
            </w:r>
          </w:p>
        </w:tc>
        <w:tc>
          <w:tcPr>
            <w:tcW w:w="3426" w:type="dxa"/>
          </w:tcPr>
          <w:p w14:paraId="0676495A" w14:textId="77777777"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400</w:t>
            </w:r>
          </w:p>
        </w:tc>
        <w:tc>
          <w:tcPr>
            <w:tcW w:w="3096" w:type="dxa"/>
          </w:tcPr>
          <w:p w14:paraId="02E8BF84" w14:textId="77777777"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tl/>
              </w:rPr>
              <w:t>%100</w:t>
            </w:r>
          </w:p>
        </w:tc>
      </w:tr>
    </w:tbl>
    <w:p w14:paraId="614DD434" w14:textId="77777777" w:rsidR="00EC55E2" w:rsidRDefault="00EC55E2" w:rsidP="00EC55E2">
      <w:pPr>
        <w:tabs>
          <w:tab w:val="left" w:pos="6843"/>
        </w:tabs>
        <w:bidi/>
        <w:spacing w:line="360" w:lineRule="auto"/>
        <w:jc w:val="both"/>
        <w:rPr>
          <w:rFonts w:asciiTheme="majorBidi" w:eastAsia="Arial Unicode MS" w:hAnsiTheme="majorBidi" w:cs="Times New Roman"/>
          <w:b/>
          <w:bCs/>
          <w:sz w:val="24"/>
          <w:szCs w:val="24"/>
          <w:rtl/>
        </w:rPr>
      </w:pPr>
    </w:p>
    <w:p w14:paraId="47C18D1F" w14:textId="4DE2CBEC" w:rsidR="00892037" w:rsidRPr="00892037" w:rsidRDefault="00892037" w:rsidP="00351919">
      <w:pPr>
        <w:tabs>
          <w:tab w:val="left" w:pos="6843"/>
        </w:tabs>
        <w:bidi/>
        <w:spacing w:line="360" w:lineRule="auto"/>
        <w:jc w:val="both"/>
        <w:rPr>
          <w:rFonts w:asciiTheme="majorBidi" w:eastAsia="Arial Unicode MS" w:hAnsiTheme="majorBidi" w:cs="Times New Roman"/>
          <w:b/>
          <w:bCs/>
          <w:sz w:val="24"/>
          <w:szCs w:val="24"/>
        </w:rPr>
      </w:pPr>
      <w:r w:rsidRPr="00892037">
        <w:rPr>
          <w:rFonts w:asciiTheme="majorBidi" w:eastAsia="Arial Unicode MS" w:hAnsiTheme="majorBidi" w:cs="Times New Roman"/>
          <w:b/>
          <w:bCs/>
          <w:sz w:val="24"/>
          <w:szCs w:val="24"/>
          <w:rtl/>
        </w:rPr>
        <w:t>تفسير النتائج</w:t>
      </w:r>
    </w:p>
    <w:p w14:paraId="67EA2097" w14:textId="33F323E9" w:rsidR="00EC55E2" w:rsidRPr="00EC55E2" w:rsidRDefault="00AD38C4" w:rsidP="00EC55E2">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EC55E2" w:rsidRPr="00EC55E2">
        <w:rPr>
          <w:rFonts w:asciiTheme="majorBidi" w:eastAsia="Arial Unicode MS" w:hAnsiTheme="majorBidi" w:cs="Times New Roman"/>
          <w:sz w:val="24"/>
          <w:szCs w:val="24"/>
          <w:rtl/>
        </w:rPr>
        <w:t>تشير نتائج الجدول إلى أن مقاطع الفيديو تُعد الشكل الأكثر جاذبية للمحتوى العقاري بنسبة (36%)، تليها الصور بنسبة (24%)، وهو ما يعكس تفضيلًا واضحًا للمحتوى المرئي الديناميكي مقارنة بالمحتوى الثابت</w:t>
      </w:r>
      <w:r w:rsidR="00EC55E2" w:rsidRPr="00EC55E2">
        <w:rPr>
          <w:rFonts w:asciiTheme="majorBidi" w:eastAsia="Arial Unicode MS" w:hAnsiTheme="majorBidi" w:cs="Times New Roman"/>
          <w:sz w:val="24"/>
          <w:szCs w:val="24"/>
        </w:rPr>
        <w:t>.</w:t>
      </w:r>
    </w:p>
    <w:p w14:paraId="1BF12410" w14:textId="11B57485" w:rsidR="00EC55E2" w:rsidRPr="00EC55E2" w:rsidRDefault="00AD38C4" w:rsidP="00EC55E2">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lastRenderedPageBreak/>
        <w:t>-</w:t>
      </w:r>
      <w:r w:rsidR="00EC55E2" w:rsidRPr="00EC55E2">
        <w:rPr>
          <w:rFonts w:asciiTheme="majorBidi" w:eastAsia="Arial Unicode MS" w:hAnsiTheme="majorBidi" w:cs="Times New Roman"/>
          <w:sz w:val="24"/>
          <w:szCs w:val="24"/>
          <w:rtl/>
        </w:rPr>
        <w:t>ويمكن تفسير هذه النتيجة في ضوء أنماط الاستخدام الرقمي في المملكة، حيث تُظهر بيانات الهيئة العامة للإحصاء ارتفاع استهلاك المحتوى المرئي، خاصة الفيديو، عبر منصات التواصل الاجتماعي (الهيئة العامة للإحصاء، 2024، ص. 29). كما تشير تقارير هيئة الاتصالات والفضاء والتقنية إلى أن الفيديو يُعد من أكثر أنواع المحتوى جذبًا للتفاعل، لما يوفره من عرض واقعي وتفاعلي للمعلومات (هيئة الاتصالات والفضاء والتقنية، 2024، ص. 26)</w:t>
      </w:r>
      <w:r w:rsidR="00EC55E2" w:rsidRPr="00EC55E2">
        <w:rPr>
          <w:rFonts w:asciiTheme="majorBidi" w:eastAsia="Arial Unicode MS" w:hAnsiTheme="majorBidi" w:cs="Times New Roman"/>
          <w:sz w:val="24"/>
          <w:szCs w:val="24"/>
        </w:rPr>
        <w:t>.</w:t>
      </w:r>
    </w:p>
    <w:p w14:paraId="0D01402C" w14:textId="7943C1BE" w:rsidR="00EC55E2" w:rsidRPr="00EC55E2" w:rsidRDefault="00AD38C4" w:rsidP="00EC55E2">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EC55E2" w:rsidRPr="00EC55E2">
        <w:rPr>
          <w:rFonts w:asciiTheme="majorBidi" w:eastAsia="Arial Unicode MS" w:hAnsiTheme="majorBidi" w:cs="Times New Roman"/>
          <w:sz w:val="24"/>
          <w:szCs w:val="24"/>
          <w:rtl/>
        </w:rPr>
        <w:t>ومن منظور نظري، يمكن تفسير هذه النتيجة في إطار نموذج المثير–الكائن–الاستجابة</w:t>
      </w:r>
      <w:r w:rsidR="00EC55E2" w:rsidRPr="00EC55E2">
        <w:rPr>
          <w:rFonts w:asciiTheme="majorBidi" w:eastAsia="Arial Unicode MS" w:hAnsiTheme="majorBidi" w:cs="Times New Roman"/>
          <w:sz w:val="24"/>
          <w:szCs w:val="24"/>
        </w:rPr>
        <w:t xml:space="preserve"> (S-O-R)</w:t>
      </w:r>
      <w:r w:rsidR="00EC55E2" w:rsidRPr="00EC55E2">
        <w:rPr>
          <w:rFonts w:asciiTheme="majorBidi" w:eastAsia="Arial Unicode MS" w:hAnsiTheme="majorBidi" w:cs="Times New Roman"/>
          <w:sz w:val="24"/>
          <w:szCs w:val="24"/>
          <w:rtl/>
        </w:rPr>
        <w:t>، حيث يمثل المحتوى المرئي الديناميكي</w:t>
      </w:r>
      <w:r w:rsidR="00EC55E2" w:rsidRPr="00EC55E2">
        <w:rPr>
          <w:rFonts w:asciiTheme="majorBidi" w:eastAsia="Arial Unicode MS" w:hAnsiTheme="majorBidi" w:cs="Times New Roman"/>
          <w:sz w:val="24"/>
          <w:szCs w:val="24"/>
        </w:rPr>
        <w:t xml:space="preserve"> (Stimulus) </w:t>
      </w:r>
      <w:r w:rsidR="00EC55E2" w:rsidRPr="00EC55E2">
        <w:rPr>
          <w:rFonts w:asciiTheme="majorBidi" w:eastAsia="Arial Unicode MS" w:hAnsiTheme="majorBidi" w:cs="Times New Roman"/>
          <w:sz w:val="24"/>
          <w:szCs w:val="24"/>
          <w:rtl/>
        </w:rPr>
        <w:t>عنصرًا أكثر جذبًا، يؤثر في إدراك المستخدم واهتمامه بالمحتوى</w:t>
      </w:r>
      <w:r w:rsidR="00EC55E2" w:rsidRPr="00EC55E2">
        <w:rPr>
          <w:rFonts w:asciiTheme="majorBidi" w:eastAsia="Arial Unicode MS" w:hAnsiTheme="majorBidi" w:cs="Times New Roman"/>
          <w:sz w:val="24"/>
          <w:szCs w:val="24"/>
        </w:rPr>
        <w:t xml:space="preserve"> (Organism)</w:t>
      </w:r>
      <w:r w:rsidR="00EC55E2" w:rsidRPr="00EC55E2">
        <w:rPr>
          <w:rFonts w:asciiTheme="majorBidi" w:eastAsia="Arial Unicode MS" w:hAnsiTheme="majorBidi" w:cs="Times New Roman"/>
          <w:sz w:val="24"/>
          <w:szCs w:val="24"/>
          <w:rtl/>
        </w:rPr>
        <w:t>، مما يعزز من استجابته وتفاعله معه</w:t>
      </w:r>
      <w:r w:rsidR="00EC55E2" w:rsidRPr="00EC55E2">
        <w:rPr>
          <w:rFonts w:asciiTheme="majorBidi" w:eastAsia="Arial Unicode MS" w:hAnsiTheme="majorBidi" w:cs="Times New Roman"/>
          <w:sz w:val="24"/>
          <w:szCs w:val="24"/>
        </w:rPr>
        <w:t xml:space="preserve"> (Response).</w:t>
      </w:r>
    </w:p>
    <w:p w14:paraId="0407A0F8" w14:textId="376C9567" w:rsidR="00EC55E2" w:rsidRPr="00EC55E2" w:rsidRDefault="00AD38C4" w:rsidP="00EC55E2">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EC55E2" w:rsidRPr="00EC55E2">
        <w:rPr>
          <w:rFonts w:asciiTheme="majorBidi" w:eastAsia="Arial Unicode MS" w:hAnsiTheme="majorBidi" w:cs="Times New Roman"/>
          <w:sz w:val="24"/>
          <w:szCs w:val="24"/>
          <w:rtl/>
        </w:rPr>
        <w:t>كما يمكن تفسيرها في ضوء التسويق البصري عبر وسائل التواصل الاجتماعي</w:t>
      </w:r>
      <w:r w:rsidR="00EC55E2" w:rsidRPr="00EC55E2">
        <w:rPr>
          <w:rFonts w:asciiTheme="majorBidi" w:eastAsia="Arial Unicode MS" w:hAnsiTheme="majorBidi" w:cs="Times New Roman"/>
          <w:sz w:val="24"/>
          <w:szCs w:val="24"/>
        </w:rPr>
        <w:t xml:space="preserve"> (VSMM)</w:t>
      </w:r>
      <w:r w:rsidR="00EC55E2" w:rsidRPr="00EC55E2">
        <w:rPr>
          <w:rFonts w:asciiTheme="majorBidi" w:eastAsia="Arial Unicode MS" w:hAnsiTheme="majorBidi" w:cs="Times New Roman"/>
          <w:sz w:val="24"/>
          <w:szCs w:val="24"/>
          <w:rtl/>
        </w:rPr>
        <w:t>، حيث يسهم استخدام الفيديو في تقديم عرض أكثر وضوحًا وتفصيلًا للعقار، مما يعزز فهم المستهلك ويزيد من جاذبية المحتوى</w:t>
      </w:r>
      <w:r w:rsidR="00EC55E2" w:rsidRPr="00EC55E2">
        <w:rPr>
          <w:rFonts w:asciiTheme="majorBidi" w:eastAsia="Arial Unicode MS" w:hAnsiTheme="majorBidi" w:cs="Times New Roman"/>
          <w:sz w:val="24"/>
          <w:szCs w:val="24"/>
        </w:rPr>
        <w:t>.</w:t>
      </w:r>
    </w:p>
    <w:p w14:paraId="33B6FA6C" w14:textId="5BAC622A" w:rsidR="00EC55E2" w:rsidRPr="00EC55E2" w:rsidRDefault="00AD38C4" w:rsidP="00EC55E2">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EC55E2" w:rsidRPr="00EC55E2">
        <w:rPr>
          <w:rFonts w:asciiTheme="majorBidi" w:eastAsia="Arial Unicode MS" w:hAnsiTheme="majorBidi" w:cs="Times New Roman"/>
          <w:sz w:val="24"/>
          <w:szCs w:val="24"/>
          <w:rtl/>
        </w:rPr>
        <w:t>وتعكس هذه النتيجة أيضًا دور التفاعل الرقمي، حيث يوفر الفيديو تجربة عرض أكثر ثراءً مقارنة بالصور الثابتة، مما يدفع المستخدم إلى التفاعل والانتباه بدرجة أكبر</w:t>
      </w:r>
      <w:r w:rsidR="00EC55E2" w:rsidRPr="00EC55E2">
        <w:rPr>
          <w:rFonts w:asciiTheme="majorBidi" w:eastAsia="Arial Unicode MS" w:hAnsiTheme="majorBidi" w:cs="Times New Roman"/>
          <w:sz w:val="24"/>
          <w:szCs w:val="24"/>
        </w:rPr>
        <w:t>.</w:t>
      </w:r>
    </w:p>
    <w:p w14:paraId="0DB1E125" w14:textId="7F3EC59D" w:rsidR="00EC55E2" w:rsidRPr="00EC55E2" w:rsidRDefault="00AD38C4" w:rsidP="00EC55E2">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EC55E2" w:rsidRPr="00EC55E2">
        <w:rPr>
          <w:rFonts w:asciiTheme="majorBidi" w:eastAsia="Arial Unicode MS" w:hAnsiTheme="majorBidi" w:cs="Times New Roman"/>
          <w:sz w:val="24"/>
          <w:szCs w:val="24"/>
          <w:rtl/>
        </w:rPr>
        <w:t xml:space="preserve">وتتفق هذه النتيجة مع ما توصلت إليه دراسة فهمي (2023)، التي أكدت أن توظيف الوسائط التفاعلية في التسويق العقاري يعزز من استجابة المستخدمين ويرفع من فاعلية </w:t>
      </w:r>
      <w:r w:rsidR="00E04B34" w:rsidRPr="00EC55E2">
        <w:rPr>
          <w:rFonts w:asciiTheme="majorBidi" w:eastAsia="Arial Unicode MS" w:hAnsiTheme="majorBidi" w:cs="Times New Roman" w:hint="cs"/>
          <w:sz w:val="24"/>
          <w:szCs w:val="24"/>
          <w:rtl/>
        </w:rPr>
        <w:t>المحتوى</w:t>
      </w:r>
      <w:r w:rsidR="00E04B34" w:rsidRPr="00EC55E2">
        <w:rPr>
          <w:rFonts w:asciiTheme="majorBidi" w:eastAsia="Arial Unicode MS" w:hAnsiTheme="majorBidi" w:cs="Times New Roman"/>
          <w:sz w:val="24"/>
          <w:szCs w:val="24"/>
        </w:rPr>
        <w:t>.</w:t>
      </w:r>
    </w:p>
    <w:p w14:paraId="0D9BBB8C" w14:textId="243FA09A" w:rsidR="00EC55E2" w:rsidRDefault="00AD38C4" w:rsidP="00EC55E2">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EC55E2" w:rsidRPr="00EC55E2">
        <w:rPr>
          <w:rFonts w:asciiTheme="majorBidi" w:eastAsia="Arial Unicode MS" w:hAnsiTheme="majorBidi" w:cs="Times New Roman"/>
          <w:sz w:val="24"/>
          <w:szCs w:val="24"/>
          <w:rtl/>
        </w:rPr>
        <w:t>وبناءً على ذلك، يمكن القول إن الفيديو يمثل الأداة الأكثر تأثيرًا في عرض المحتوى العقاري، نظرًا لدوره في تحسين الإدراك وتعزيز جاذبية المحتوى وفعاليته.</w:t>
      </w:r>
    </w:p>
    <w:p w14:paraId="59993F83" w14:textId="1BAB16F0" w:rsidR="00E90954" w:rsidRPr="00E90954" w:rsidRDefault="00EC55E2" w:rsidP="00AD38C4">
      <w:pPr>
        <w:tabs>
          <w:tab w:val="left" w:pos="6843"/>
        </w:tabs>
        <w:bidi/>
        <w:spacing w:line="360" w:lineRule="auto"/>
        <w:jc w:val="center"/>
        <w:outlineLvl w:val="2"/>
        <w:rPr>
          <w:rFonts w:asciiTheme="majorBidi" w:eastAsia="Arial Unicode MS" w:hAnsiTheme="majorBidi" w:cs="Times New Roman"/>
          <w:b/>
          <w:bCs/>
          <w:sz w:val="24"/>
          <w:szCs w:val="24"/>
        </w:rPr>
      </w:pPr>
      <w:bookmarkStart w:id="331" w:name="_Toc226826331"/>
      <w:r w:rsidRPr="00E90954">
        <w:rPr>
          <w:rFonts w:asciiTheme="majorBidi" w:eastAsia="Arial Unicode MS" w:hAnsiTheme="majorBidi" w:cs="Times New Roman" w:hint="cs"/>
          <w:b/>
          <w:bCs/>
          <w:sz w:val="24"/>
          <w:szCs w:val="24"/>
          <w:rtl/>
        </w:rPr>
        <w:t xml:space="preserve">الشكل </w:t>
      </w:r>
      <w:r w:rsidRPr="00E90954">
        <w:rPr>
          <w:rFonts w:asciiTheme="majorBidi" w:eastAsia="Arial Unicode MS" w:hAnsiTheme="majorBidi" w:cs="Times New Roman"/>
          <w:b/>
          <w:bCs/>
          <w:sz w:val="24"/>
          <w:szCs w:val="24"/>
        </w:rPr>
        <w:t>(</w:t>
      </w:r>
      <w:r w:rsidR="00E90954" w:rsidRPr="00E90954">
        <w:rPr>
          <w:rFonts w:asciiTheme="majorBidi" w:eastAsia="Arial Unicode MS" w:hAnsiTheme="majorBidi" w:cs="Times New Roman"/>
          <w:b/>
          <w:bCs/>
          <w:sz w:val="24"/>
          <w:szCs w:val="24"/>
        </w:rPr>
        <w:t>2.1.5)</w:t>
      </w:r>
      <w:r w:rsidR="00E90954" w:rsidRPr="00E90954">
        <w:rPr>
          <w:rFonts w:asciiTheme="majorBidi" w:eastAsia="Arial Unicode MS" w:hAnsiTheme="majorBidi" w:cs="Times New Roman" w:hint="cs"/>
          <w:b/>
          <w:bCs/>
          <w:sz w:val="24"/>
          <w:szCs w:val="24"/>
          <w:rtl/>
        </w:rPr>
        <w:t xml:space="preserve"> </w:t>
      </w:r>
      <w:r w:rsidR="00E90954" w:rsidRPr="00E90954">
        <w:rPr>
          <w:rFonts w:asciiTheme="majorBidi" w:eastAsia="Arial Unicode MS" w:hAnsiTheme="majorBidi" w:cs="Times New Roman"/>
          <w:b/>
          <w:bCs/>
          <w:sz w:val="24"/>
          <w:szCs w:val="24"/>
          <w:rtl/>
        </w:rPr>
        <w:t>أنماط المحتوى الأكثر جذبًا للاهتمام</w:t>
      </w:r>
      <w:bookmarkEnd w:id="331"/>
    </w:p>
    <w:p w14:paraId="229857BB" w14:textId="6F44594E" w:rsidR="003D5C34" w:rsidRPr="00714E1E" w:rsidRDefault="00892037" w:rsidP="00AD38C4">
      <w:pPr>
        <w:tabs>
          <w:tab w:val="left" w:pos="6843"/>
        </w:tabs>
        <w:bidi/>
        <w:spacing w:line="360" w:lineRule="auto"/>
        <w:jc w:val="center"/>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0F8CC777" wp14:editId="675841ED">
            <wp:extent cx="3726787" cy="2186609"/>
            <wp:effectExtent l="0" t="0" r="7620" b="4445"/>
            <wp:docPr id="902131245"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88A91CC" w14:textId="2CCF1D88" w:rsidR="00892037" w:rsidRPr="00E04B34" w:rsidRDefault="003D5C34" w:rsidP="002D4AB1">
      <w:pPr>
        <w:tabs>
          <w:tab w:val="left" w:pos="6843"/>
        </w:tabs>
        <w:bidi/>
        <w:spacing w:line="360" w:lineRule="auto"/>
        <w:jc w:val="both"/>
        <w:outlineLvl w:val="1"/>
        <w:rPr>
          <w:rFonts w:asciiTheme="majorBidi" w:eastAsia="Arial Unicode MS" w:hAnsiTheme="majorBidi" w:cs="Times New Roman"/>
          <w:b/>
          <w:bCs/>
          <w:sz w:val="28"/>
          <w:szCs w:val="28"/>
        </w:rPr>
      </w:pPr>
      <w:bookmarkStart w:id="332" w:name="_Toc226826332"/>
      <w:r w:rsidRPr="00E04B34">
        <w:rPr>
          <w:rFonts w:asciiTheme="majorBidi" w:eastAsia="Arial Unicode MS" w:hAnsiTheme="majorBidi" w:cs="Times New Roman" w:hint="cs"/>
          <w:b/>
          <w:bCs/>
          <w:sz w:val="28"/>
          <w:szCs w:val="28"/>
          <w:rtl/>
        </w:rPr>
        <w:t>خلاصة</w:t>
      </w:r>
      <w:r w:rsidR="002D4AB1" w:rsidRPr="00E04B34">
        <w:rPr>
          <w:rFonts w:asciiTheme="majorBidi" w:eastAsia="Arial Unicode MS" w:hAnsiTheme="majorBidi" w:cs="Times New Roman"/>
          <w:b/>
          <w:bCs/>
          <w:sz w:val="28"/>
          <w:szCs w:val="28"/>
          <w:rtl/>
        </w:rPr>
        <w:t xml:space="preserve"> تحليل السلوك الرقمي للمبحوث تجاه المحتوى العقاري</w:t>
      </w:r>
      <w:bookmarkEnd w:id="332"/>
    </w:p>
    <w:p w14:paraId="6E528BF2" w14:textId="013DCD54" w:rsidR="00E90954" w:rsidRPr="00E90954" w:rsidRDefault="00B97576" w:rsidP="00E90954">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E90954" w:rsidRPr="00E90954">
        <w:rPr>
          <w:rFonts w:asciiTheme="majorBidi" w:eastAsia="Arial Unicode MS" w:hAnsiTheme="majorBidi" w:cs="Times New Roman"/>
          <w:sz w:val="24"/>
          <w:szCs w:val="24"/>
          <w:rtl/>
        </w:rPr>
        <w:t>تشير نتائج التحليل إلى أن المستهلك السعودي يعتمد بشكل واضح على المنصات الرقمية في متابعة المحتوى العقاري، مما يعكس تحولًا فعليًا نحو استخدام وسائل التواصل الاجتماعي كمصدر رئيس للمعلومات في هذا المجال</w:t>
      </w:r>
      <w:r w:rsidR="00E90954" w:rsidRPr="00E90954">
        <w:rPr>
          <w:rFonts w:asciiTheme="majorBidi" w:eastAsia="Arial Unicode MS" w:hAnsiTheme="majorBidi" w:cs="Times New Roman"/>
          <w:sz w:val="24"/>
          <w:szCs w:val="24"/>
        </w:rPr>
        <w:t>.</w:t>
      </w:r>
    </w:p>
    <w:p w14:paraId="6FCFBACC" w14:textId="3AFAC9BC" w:rsidR="00E90954" w:rsidRPr="00E90954" w:rsidRDefault="00B97576" w:rsidP="00E90954">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lastRenderedPageBreak/>
        <w:t>-</w:t>
      </w:r>
      <w:r w:rsidR="00E90954" w:rsidRPr="00E90954">
        <w:rPr>
          <w:rFonts w:asciiTheme="majorBidi" w:eastAsia="Arial Unicode MS" w:hAnsiTheme="majorBidi" w:cs="Times New Roman"/>
          <w:sz w:val="24"/>
          <w:szCs w:val="24"/>
          <w:rtl/>
        </w:rPr>
        <w:t>كما تُظهر النتائج تفضيلًا للمنصات البصرية، مثل إنستغرام وسناب شات، إلى جانب هيمنة المحتوى المرئي</w:t>
      </w:r>
      <w:r w:rsidR="00E90954">
        <w:rPr>
          <w:rFonts w:asciiTheme="majorBidi" w:eastAsia="Arial Unicode MS" w:hAnsiTheme="majorBidi" w:cs="Times New Roman" w:hint="cs"/>
          <w:sz w:val="24"/>
          <w:szCs w:val="24"/>
          <w:rtl/>
        </w:rPr>
        <w:t xml:space="preserve"> </w:t>
      </w:r>
      <w:r w:rsidR="00E90954" w:rsidRPr="00E90954">
        <w:rPr>
          <w:rFonts w:asciiTheme="majorBidi" w:eastAsia="Arial Unicode MS" w:hAnsiTheme="majorBidi" w:cs="Times New Roman"/>
          <w:sz w:val="24"/>
          <w:szCs w:val="24"/>
          <w:rtl/>
        </w:rPr>
        <w:t>وخاصة الفيديو</w:t>
      </w:r>
      <w:r w:rsidR="00E90954">
        <w:rPr>
          <w:rFonts w:asciiTheme="majorBidi" w:eastAsia="Arial Unicode MS" w:hAnsiTheme="majorBidi" w:cs="Times New Roman" w:hint="cs"/>
          <w:sz w:val="24"/>
          <w:szCs w:val="24"/>
          <w:rtl/>
        </w:rPr>
        <w:t xml:space="preserve"> </w:t>
      </w:r>
      <w:r w:rsidR="00E90954" w:rsidRPr="00E90954">
        <w:rPr>
          <w:rFonts w:asciiTheme="majorBidi" w:eastAsia="Arial Unicode MS" w:hAnsiTheme="majorBidi" w:cs="Times New Roman"/>
          <w:sz w:val="24"/>
          <w:szCs w:val="24"/>
          <w:rtl/>
        </w:rPr>
        <w:t>بوصفه الشكل الأكثر جذبًا، نظرًا لقدرته على تقديم عرض أوضح وأكثر واقعية للعقار</w:t>
      </w:r>
      <w:r w:rsidR="00E90954" w:rsidRPr="00E90954">
        <w:rPr>
          <w:rFonts w:asciiTheme="majorBidi" w:eastAsia="Arial Unicode MS" w:hAnsiTheme="majorBidi" w:cs="Times New Roman"/>
          <w:sz w:val="24"/>
          <w:szCs w:val="24"/>
        </w:rPr>
        <w:t>.</w:t>
      </w:r>
    </w:p>
    <w:p w14:paraId="0F3E15EE" w14:textId="421A104F" w:rsidR="00E90954" w:rsidRPr="00E90954" w:rsidRDefault="00B97576" w:rsidP="00E90954">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E90954" w:rsidRPr="00E90954">
        <w:rPr>
          <w:rFonts w:asciiTheme="majorBidi" w:eastAsia="Arial Unicode MS" w:hAnsiTheme="majorBidi" w:cs="Times New Roman"/>
          <w:sz w:val="24"/>
          <w:szCs w:val="24"/>
          <w:rtl/>
        </w:rPr>
        <w:t>وتعكس هذه الأنماط سلوكًا معلوماتيًا قائمًا على البحث البصري السريع، يتناسب مع طبيعة القرار العقاري بوصفه قرارًا يتطلب تصورًا دقيقًا للمعلومات وتقليلًا لمستوى الغموض</w:t>
      </w:r>
      <w:r w:rsidR="00E90954" w:rsidRPr="00E90954">
        <w:rPr>
          <w:rFonts w:asciiTheme="majorBidi" w:eastAsia="Arial Unicode MS" w:hAnsiTheme="majorBidi" w:cs="Times New Roman"/>
          <w:sz w:val="24"/>
          <w:szCs w:val="24"/>
        </w:rPr>
        <w:t>.</w:t>
      </w:r>
    </w:p>
    <w:p w14:paraId="5113CEF5" w14:textId="7CF071ED" w:rsidR="00351919" w:rsidRDefault="00B97576" w:rsidP="00E90954">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E90954" w:rsidRPr="00E90954">
        <w:rPr>
          <w:rFonts w:asciiTheme="majorBidi" w:eastAsia="Arial Unicode MS" w:hAnsiTheme="majorBidi" w:cs="Times New Roman"/>
          <w:sz w:val="24"/>
          <w:szCs w:val="24"/>
          <w:rtl/>
        </w:rPr>
        <w:t>وبناءً على ذلك، يتضح أن التسويق العقاري الرقمي لم يعد مجرد قناة ترويجية، بل أصبح عنصرًا مؤثرًا في تشكيل إدراك المستهلك وتوجيه قراراته الشرائية.</w:t>
      </w:r>
    </w:p>
    <w:p w14:paraId="0112DD94" w14:textId="77777777" w:rsidR="004F64C6" w:rsidRDefault="004F64C6" w:rsidP="004F64C6">
      <w:pPr>
        <w:tabs>
          <w:tab w:val="left" w:pos="6843"/>
        </w:tabs>
        <w:bidi/>
        <w:spacing w:line="360" w:lineRule="auto"/>
        <w:jc w:val="both"/>
        <w:rPr>
          <w:rFonts w:asciiTheme="majorBidi" w:eastAsia="Arial Unicode MS" w:hAnsiTheme="majorBidi" w:cs="Times New Roman"/>
          <w:sz w:val="24"/>
          <w:szCs w:val="24"/>
          <w:rtl/>
        </w:rPr>
      </w:pPr>
    </w:p>
    <w:p w14:paraId="2022C364" w14:textId="60A4973C" w:rsidR="006F686C" w:rsidRPr="00E04B34" w:rsidRDefault="00E524D7" w:rsidP="00D619ED">
      <w:pPr>
        <w:tabs>
          <w:tab w:val="left" w:pos="6843"/>
        </w:tabs>
        <w:bidi/>
        <w:spacing w:line="360" w:lineRule="auto"/>
        <w:jc w:val="both"/>
        <w:outlineLvl w:val="1"/>
        <w:rPr>
          <w:rFonts w:asciiTheme="majorBidi" w:eastAsia="Arial Unicode MS" w:hAnsiTheme="majorBidi" w:cs="Times New Roman"/>
          <w:b/>
          <w:bCs/>
          <w:sz w:val="28"/>
          <w:szCs w:val="28"/>
          <w:rtl/>
        </w:rPr>
      </w:pPr>
      <w:bookmarkStart w:id="333" w:name="_Toc225798932"/>
      <w:bookmarkStart w:id="334" w:name="_Toc226826333"/>
      <w:r w:rsidRPr="00E04B34">
        <w:rPr>
          <w:rFonts w:asciiTheme="majorBidi" w:eastAsia="Arial Unicode MS" w:hAnsiTheme="majorBidi" w:cs="Times New Roman"/>
          <w:b/>
          <w:bCs/>
          <w:sz w:val="28"/>
          <w:szCs w:val="28"/>
          <w:rtl/>
        </w:rPr>
        <w:t>ثا</w:t>
      </w:r>
      <w:r w:rsidR="00892037" w:rsidRPr="00E04B34">
        <w:rPr>
          <w:rFonts w:asciiTheme="majorBidi" w:eastAsia="Arial Unicode MS" w:hAnsiTheme="majorBidi" w:cs="Times New Roman" w:hint="cs"/>
          <w:b/>
          <w:bCs/>
          <w:sz w:val="28"/>
          <w:szCs w:val="28"/>
          <w:rtl/>
        </w:rPr>
        <w:t>لث</w:t>
      </w:r>
      <w:r w:rsidRPr="00E04B34">
        <w:rPr>
          <w:rFonts w:asciiTheme="majorBidi" w:eastAsia="Arial Unicode MS" w:hAnsiTheme="majorBidi" w:cs="Times New Roman"/>
          <w:b/>
          <w:bCs/>
          <w:sz w:val="28"/>
          <w:szCs w:val="28"/>
          <w:rtl/>
        </w:rPr>
        <w:t>اً: الإحصاءات الوصفية لمتغيرات الدراسة</w:t>
      </w:r>
      <w:bookmarkEnd w:id="333"/>
      <w:bookmarkEnd w:id="334"/>
    </w:p>
    <w:p w14:paraId="77A08863" w14:textId="2F4F7906" w:rsidR="00787220" w:rsidRPr="00787220" w:rsidRDefault="00B97576" w:rsidP="0078722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787220" w:rsidRPr="00787220">
        <w:rPr>
          <w:rFonts w:asciiTheme="majorBidi" w:eastAsia="Arial Unicode MS" w:hAnsiTheme="majorBidi" w:cs="Times New Roman"/>
          <w:sz w:val="24"/>
          <w:szCs w:val="24"/>
          <w:rtl/>
        </w:rPr>
        <w:t xml:space="preserve">يهدف هذا الجزء إلى تحليل استجابات أفراد العينة تجاه عبارات </w:t>
      </w:r>
      <w:proofErr w:type="gramStart"/>
      <w:r w:rsidR="00787220" w:rsidRPr="00787220">
        <w:rPr>
          <w:rFonts w:asciiTheme="majorBidi" w:eastAsia="Arial Unicode MS" w:hAnsiTheme="majorBidi" w:cs="Times New Roman"/>
          <w:sz w:val="24"/>
          <w:szCs w:val="24"/>
          <w:rtl/>
        </w:rPr>
        <w:t>الاستبيان</w:t>
      </w:r>
      <w:proofErr w:type="gramEnd"/>
      <w:r w:rsidR="00787220" w:rsidRPr="00787220">
        <w:rPr>
          <w:rFonts w:asciiTheme="majorBidi" w:eastAsia="Arial Unicode MS" w:hAnsiTheme="majorBidi" w:cs="Times New Roman"/>
          <w:sz w:val="24"/>
          <w:szCs w:val="24"/>
          <w:rtl/>
        </w:rPr>
        <w:t xml:space="preserve"> المرتبطة بمتغيرات الدراسة، وذلك من خلال استخدام الإحصاءات الوصفية المتمثلة في المتوسط الحسابي والانحراف المعياري لكل عبارة من عبارات </w:t>
      </w:r>
      <w:proofErr w:type="gramStart"/>
      <w:r w:rsidR="00787220" w:rsidRPr="00787220">
        <w:rPr>
          <w:rFonts w:asciiTheme="majorBidi" w:eastAsia="Arial Unicode MS" w:hAnsiTheme="majorBidi" w:cs="Times New Roman"/>
          <w:sz w:val="24"/>
          <w:szCs w:val="24"/>
          <w:rtl/>
        </w:rPr>
        <w:t>الاستبيان</w:t>
      </w:r>
      <w:proofErr w:type="gramEnd"/>
      <w:r w:rsidR="00787220" w:rsidRPr="00787220">
        <w:rPr>
          <w:rFonts w:asciiTheme="majorBidi" w:eastAsia="Arial Unicode MS" w:hAnsiTheme="majorBidi" w:cs="Times New Roman"/>
          <w:sz w:val="24"/>
          <w:szCs w:val="24"/>
          <w:rtl/>
        </w:rPr>
        <w:t>. ويتيح هذا التحليل تحديد الاتجاه العام لاستجابات المبحوثين، وقياس مستوى الاتفاق أو الاختلاف بينهم تجاه العبارات التي تقيس متغيرات الدراسة</w:t>
      </w:r>
      <w:r w:rsidR="00787220" w:rsidRPr="00787220">
        <w:rPr>
          <w:rFonts w:asciiTheme="majorBidi" w:eastAsia="Arial Unicode MS" w:hAnsiTheme="majorBidi" w:cs="Times New Roman"/>
          <w:sz w:val="24"/>
          <w:szCs w:val="24"/>
        </w:rPr>
        <w:t>.</w:t>
      </w:r>
    </w:p>
    <w:p w14:paraId="001BE14D" w14:textId="16E2B2A0" w:rsidR="00787220" w:rsidRPr="00787220" w:rsidRDefault="00B97576" w:rsidP="0078722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787220" w:rsidRPr="00787220">
        <w:rPr>
          <w:rFonts w:asciiTheme="majorBidi" w:eastAsia="Arial Unicode MS" w:hAnsiTheme="majorBidi" w:cs="Times New Roman"/>
          <w:sz w:val="24"/>
          <w:szCs w:val="24"/>
          <w:rtl/>
        </w:rPr>
        <w:t xml:space="preserve">وقد تم الاعتماد على مقياس </w:t>
      </w:r>
      <w:proofErr w:type="spellStart"/>
      <w:r w:rsidR="00787220" w:rsidRPr="00787220">
        <w:rPr>
          <w:rFonts w:asciiTheme="majorBidi" w:eastAsia="Arial Unicode MS" w:hAnsiTheme="majorBidi" w:cs="Times New Roman"/>
          <w:sz w:val="24"/>
          <w:szCs w:val="24"/>
          <w:rtl/>
        </w:rPr>
        <w:t>ليكرت</w:t>
      </w:r>
      <w:proofErr w:type="spellEnd"/>
      <w:r w:rsidR="00787220" w:rsidRPr="00787220">
        <w:rPr>
          <w:rFonts w:asciiTheme="majorBidi" w:eastAsia="Arial Unicode MS" w:hAnsiTheme="majorBidi" w:cs="Times New Roman"/>
          <w:sz w:val="24"/>
          <w:szCs w:val="24"/>
          <w:rtl/>
        </w:rPr>
        <w:t xml:space="preserve"> الخماسي لقياس درجة الاتفاق مع عبارات </w:t>
      </w:r>
      <w:proofErr w:type="gramStart"/>
      <w:r w:rsidR="00787220" w:rsidRPr="00787220">
        <w:rPr>
          <w:rFonts w:asciiTheme="majorBidi" w:eastAsia="Arial Unicode MS" w:hAnsiTheme="majorBidi" w:cs="Times New Roman"/>
          <w:sz w:val="24"/>
          <w:szCs w:val="24"/>
          <w:rtl/>
        </w:rPr>
        <w:t>الاستبيان</w:t>
      </w:r>
      <w:proofErr w:type="gramEnd"/>
      <w:r w:rsidR="00787220" w:rsidRPr="00787220">
        <w:rPr>
          <w:rFonts w:asciiTheme="majorBidi" w:eastAsia="Arial Unicode MS" w:hAnsiTheme="majorBidi" w:cs="Times New Roman"/>
          <w:sz w:val="24"/>
          <w:szCs w:val="24"/>
          <w:rtl/>
        </w:rPr>
        <w:t>، حيث تتراوح القيم بين (1) التي تشير إلى أعارض بشدة، و(5) التي تشير إلى</w:t>
      </w:r>
      <w:r w:rsidR="003D5C34">
        <w:rPr>
          <w:rFonts w:asciiTheme="majorBidi" w:eastAsia="Arial Unicode MS" w:hAnsiTheme="majorBidi" w:cs="Times New Roman" w:hint="cs"/>
          <w:sz w:val="24"/>
          <w:szCs w:val="24"/>
          <w:rtl/>
        </w:rPr>
        <w:t xml:space="preserve"> </w:t>
      </w:r>
      <w:r w:rsidR="00787220" w:rsidRPr="00787220">
        <w:rPr>
          <w:rFonts w:asciiTheme="majorBidi" w:eastAsia="Arial Unicode MS" w:hAnsiTheme="majorBidi" w:cs="Times New Roman"/>
          <w:sz w:val="24"/>
          <w:szCs w:val="24"/>
          <w:rtl/>
        </w:rPr>
        <w:t>أوافق بشدة. ويساعد استخدام هذا المقياس في قياس الاتجاهات السلوكية والإدراكية للمبحوثين تجاه التسويق العقاري الرقمي عبر مواقع التواصل الاجتماعي</w:t>
      </w:r>
      <w:r w:rsidR="00787220" w:rsidRPr="00787220">
        <w:rPr>
          <w:rFonts w:asciiTheme="majorBidi" w:eastAsia="Arial Unicode MS" w:hAnsiTheme="majorBidi" w:cs="Times New Roman"/>
          <w:sz w:val="24"/>
          <w:szCs w:val="24"/>
        </w:rPr>
        <w:t>.</w:t>
      </w:r>
    </w:p>
    <w:p w14:paraId="65664872" w14:textId="251C2E6B" w:rsidR="00E524D7" w:rsidRPr="00E524D7" w:rsidRDefault="00B97576" w:rsidP="00787220">
      <w:pPr>
        <w:tabs>
          <w:tab w:val="left" w:pos="6843"/>
        </w:tabs>
        <w:bidi/>
        <w:spacing w:line="360" w:lineRule="auto"/>
        <w:jc w:val="both"/>
        <w:rPr>
          <w:rFonts w:asciiTheme="majorBidi" w:eastAsia="Arial Unicode MS" w:hAnsiTheme="majorBidi" w:cs="Times New Roman"/>
          <w:sz w:val="24"/>
          <w:szCs w:val="24"/>
        </w:rPr>
      </w:pPr>
      <w:r>
        <w:rPr>
          <w:rFonts w:asciiTheme="majorBidi" w:eastAsia="Arial Unicode MS" w:hAnsiTheme="majorBidi" w:cs="Times New Roman" w:hint="cs"/>
          <w:sz w:val="24"/>
          <w:szCs w:val="24"/>
          <w:rtl/>
        </w:rPr>
        <w:t>-</w:t>
      </w:r>
      <w:r w:rsidR="00787220" w:rsidRPr="00787220">
        <w:rPr>
          <w:rFonts w:asciiTheme="majorBidi" w:eastAsia="Arial Unicode MS" w:hAnsiTheme="majorBidi" w:cs="Times New Roman"/>
          <w:sz w:val="24"/>
          <w:szCs w:val="24"/>
          <w:rtl/>
        </w:rPr>
        <w:t>كما تم تفسير المتوسطات الحسابية وفق مستويات التقدير التالية:</w:t>
      </w:r>
    </w:p>
    <w:tbl>
      <w:tblPr>
        <w:tblStyle w:val="GridTable2"/>
        <w:bidiVisual/>
        <w:tblW w:w="0" w:type="auto"/>
        <w:jc w:val="center"/>
        <w:tblLook w:val="04A0" w:firstRow="1" w:lastRow="0" w:firstColumn="1" w:lastColumn="0" w:noHBand="0" w:noVBand="1"/>
      </w:tblPr>
      <w:tblGrid>
        <w:gridCol w:w="3562"/>
        <w:gridCol w:w="3562"/>
      </w:tblGrid>
      <w:tr w:rsidR="00E524D7" w14:paraId="5392868A" w14:textId="77777777" w:rsidTr="008A7BDC">
        <w:trPr>
          <w:cnfStyle w:val="100000000000" w:firstRow="1" w:lastRow="0" w:firstColumn="0" w:lastColumn="0" w:oddVBand="0" w:evenVBand="0" w:oddHBand="0" w:evenHBand="0" w:firstRowFirstColumn="0" w:firstRowLastColumn="0" w:lastRowFirstColumn="0" w:lastRowLastColumn="0"/>
          <w:trHeight w:val="666"/>
          <w:jc w:val="center"/>
        </w:trPr>
        <w:tc>
          <w:tcPr>
            <w:cnfStyle w:val="001000000000" w:firstRow="0" w:lastRow="0" w:firstColumn="1" w:lastColumn="0" w:oddVBand="0" w:evenVBand="0" w:oddHBand="0" w:evenHBand="0" w:firstRowFirstColumn="0" w:firstRowLastColumn="0" w:lastRowFirstColumn="0" w:lastRowLastColumn="0"/>
            <w:tcW w:w="3562" w:type="dxa"/>
          </w:tcPr>
          <w:p w14:paraId="140C5F0B" w14:textId="4220A6B1" w:rsidR="00E524D7" w:rsidRPr="00E524D7" w:rsidRDefault="00787220" w:rsidP="00E524D7">
            <w:pPr>
              <w:tabs>
                <w:tab w:val="left" w:pos="6843"/>
              </w:tabs>
              <w:bidi/>
              <w:spacing w:line="360" w:lineRule="auto"/>
              <w:jc w:val="center"/>
              <w:rPr>
                <w:rFonts w:asciiTheme="majorBidi" w:eastAsia="Arial Unicode MS" w:hAnsiTheme="majorBidi" w:cs="Times New Roman"/>
                <w:rtl/>
              </w:rPr>
            </w:pPr>
            <w:r>
              <w:rPr>
                <w:rFonts w:asciiTheme="majorBidi" w:eastAsia="Arial Unicode MS" w:hAnsiTheme="majorBidi" w:cs="Times New Roman" w:hint="cs"/>
                <w:rtl/>
              </w:rPr>
              <w:t xml:space="preserve">المتوسط الحسابي </w:t>
            </w:r>
          </w:p>
        </w:tc>
        <w:tc>
          <w:tcPr>
            <w:tcW w:w="3562" w:type="dxa"/>
          </w:tcPr>
          <w:p w14:paraId="39A6EB02" w14:textId="278830E9" w:rsidR="00E524D7" w:rsidRPr="00E524D7" w:rsidRDefault="00E524D7" w:rsidP="00E524D7">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E524D7">
              <w:rPr>
                <w:rFonts w:asciiTheme="majorBidi" w:eastAsia="Arial Unicode MS" w:hAnsiTheme="majorBidi" w:cs="Times New Roman" w:hint="cs"/>
                <w:rtl/>
              </w:rPr>
              <w:t xml:space="preserve">مستوى </w:t>
            </w:r>
            <w:r w:rsidR="00787220">
              <w:rPr>
                <w:rFonts w:asciiTheme="majorBidi" w:eastAsia="Arial Unicode MS" w:hAnsiTheme="majorBidi" w:cs="Times New Roman" w:hint="cs"/>
                <w:rtl/>
              </w:rPr>
              <w:t xml:space="preserve">التقدير </w:t>
            </w:r>
          </w:p>
        </w:tc>
      </w:tr>
      <w:tr w:rsidR="00E524D7" w14:paraId="7DC63211" w14:textId="77777777" w:rsidTr="008A7BDC">
        <w:trPr>
          <w:cnfStyle w:val="000000100000" w:firstRow="0" w:lastRow="0" w:firstColumn="0" w:lastColumn="0" w:oddVBand="0" w:evenVBand="0" w:oddHBand="1" w:evenHBand="0" w:firstRowFirstColumn="0" w:firstRowLastColumn="0" w:lastRowFirstColumn="0" w:lastRowLastColumn="0"/>
          <w:trHeight w:val="699"/>
          <w:jc w:val="center"/>
        </w:trPr>
        <w:tc>
          <w:tcPr>
            <w:cnfStyle w:val="001000000000" w:firstRow="0" w:lastRow="0" w:firstColumn="1" w:lastColumn="0" w:oddVBand="0" w:evenVBand="0" w:oddHBand="0" w:evenHBand="0" w:firstRowFirstColumn="0" w:firstRowLastColumn="0" w:lastRowFirstColumn="0" w:lastRowLastColumn="0"/>
            <w:tcW w:w="3562" w:type="dxa"/>
          </w:tcPr>
          <w:p w14:paraId="37403BAB" w14:textId="53AA1E9D" w:rsidR="00E524D7" w:rsidRPr="00E524D7" w:rsidRDefault="00787220" w:rsidP="00E524D7">
            <w:pPr>
              <w:tabs>
                <w:tab w:val="left" w:pos="6843"/>
              </w:tabs>
              <w:bidi/>
              <w:spacing w:line="360" w:lineRule="auto"/>
              <w:jc w:val="center"/>
              <w:rPr>
                <w:rFonts w:asciiTheme="majorBidi" w:eastAsia="Arial Unicode MS" w:hAnsiTheme="majorBidi" w:cs="Times New Roman"/>
              </w:rPr>
            </w:pPr>
            <w:r w:rsidRPr="00787220">
              <w:rPr>
                <w:rFonts w:asciiTheme="majorBidi" w:eastAsia="Arial Unicode MS" w:hAnsiTheme="majorBidi" w:cs="Times New Roman"/>
              </w:rPr>
              <w:t>1</w:t>
            </w:r>
            <w:r w:rsidRPr="00787220">
              <w:rPr>
                <w:rFonts w:asciiTheme="majorBidi" w:eastAsia="Arial Unicode MS" w:hAnsiTheme="majorBidi" w:cs="Times New Roman"/>
                <w:rtl/>
              </w:rPr>
              <w:t xml:space="preserve"> – أقل من 2.60</w:t>
            </w:r>
          </w:p>
        </w:tc>
        <w:tc>
          <w:tcPr>
            <w:tcW w:w="3562" w:type="dxa"/>
          </w:tcPr>
          <w:p w14:paraId="363DD94D" w14:textId="496EEDDC" w:rsidR="00E524D7" w:rsidRPr="00E524D7" w:rsidRDefault="00787220" w:rsidP="00E524D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87220">
              <w:rPr>
                <w:rFonts w:asciiTheme="majorBidi" w:eastAsia="Arial Unicode MS" w:hAnsiTheme="majorBidi" w:cs="Times New Roman"/>
                <w:b/>
                <w:bCs/>
                <w:rtl/>
              </w:rPr>
              <w:t>منخفض</w:t>
            </w:r>
          </w:p>
        </w:tc>
      </w:tr>
      <w:tr w:rsidR="00E524D7" w14:paraId="120AA56B" w14:textId="77777777" w:rsidTr="008A7BDC">
        <w:trPr>
          <w:trHeight w:val="697"/>
          <w:jc w:val="center"/>
        </w:trPr>
        <w:tc>
          <w:tcPr>
            <w:cnfStyle w:val="001000000000" w:firstRow="0" w:lastRow="0" w:firstColumn="1" w:lastColumn="0" w:oddVBand="0" w:evenVBand="0" w:oddHBand="0" w:evenHBand="0" w:firstRowFirstColumn="0" w:firstRowLastColumn="0" w:lastRowFirstColumn="0" w:lastRowLastColumn="0"/>
            <w:tcW w:w="3562" w:type="dxa"/>
          </w:tcPr>
          <w:p w14:paraId="377BA0E0" w14:textId="0DB9FF3E" w:rsidR="00E524D7" w:rsidRPr="00E524D7" w:rsidRDefault="00787220" w:rsidP="00E524D7">
            <w:pPr>
              <w:tabs>
                <w:tab w:val="left" w:pos="6843"/>
              </w:tabs>
              <w:bidi/>
              <w:spacing w:line="360" w:lineRule="auto"/>
              <w:jc w:val="center"/>
              <w:rPr>
                <w:rFonts w:asciiTheme="majorBidi" w:eastAsia="Arial Unicode MS" w:hAnsiTheme="majorBidi" w:cs="Times New Roman"/>
                <w:rtl/>
              </w:rPr>
            </w:pPr>
            <w:r w:rsidRPr="00787220">
              <w:rPr>
                <w:rFonts w:asciiTheme="majorBidi" w:eastAsia="Arial Unicode MS" w:hAnsiTheme="majorBidi" w:cs="Times New Roman"/>
              </w:rPr>
              <w:t>2.60</w:t>
            </w:r>
            <w:r w:rsidRPr="00787220">
              <w:rPr>
                <w:rFonts w:asciiTheme="majorBidi" w:eastAsia="Arial Unicode MS" w:hAnsiTheme="majorBidi" w:cs="Times New Roman"/>
                <w:rtl/>
              </w:rPr>
              <w:t xml:space="preserve"> – أقل من 3.40</w:t>
            </w:r>
          </w:p>
        </w:tc>
        <w:tc>
          <w:tcPr>
            <w:tcW w:w="3562" w:type="dxa"/>
          </w:tcPr>
          <w:p w14:paraId="1CD77E07" w14:textId="5C0AA4CA" w:rsidR="00E524D7" w:rsidRPr="00E524D7" w:rsidRDefault="00787220" w:rsidP="00E524D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متوسط</w:t>
            </w:r>
          </w:p>
        </w:tc>
      </w:tr>
      <w:tr w:rsidR="00E524D7" w14:paraId="011C06A9" w14:textId="77777777" w:rsidTr="008A7BDC">
        <w:trPr>
          <w:cnfStyle w:val="000000100000" w:firstRow="0" w:lastRow="0" w:firstColumn="0" w:lastColumn="0" w:oddVBand="0" w:evenVBand="0" w:oddHBand="1"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3562" w:type="dxa"/>
          </w:tcPr>
          <w:p w14:paraId="3D78A94D" w14:textId="2C6C9D4D" w:rsidR="00E524D7" w:rsidRPr="00E524D7" w:rsidRDefault="00787220" w:rsidP="00E524D7">
            <w:pPr>
              <w:tabs>
                <w:tab w:val="left" w:pos="6843"/>
              </w:tabs>
              <w:bidi/>
              <w:spacing w:line="360" w:lineRule="auto"/>
              <w:jc w:val="center"/>
              <w:rPr>
                <w:rFonts w:asciiTheme="majorBidi" w:eastAsia="Arial Unicode MS" w:hAnsiTheme="majorBidi" w:cs="Times New Roman"/>
                <w:rtl/>
              </w:rPr>
            </w:pPr>
            <w:r w:rsidRPr="00787220">
              <w:rPr>
                <w:rFonts w:asciiTheme="majorBidi" w:eastAsia="Arial Unicode MS" w:hAnsiTheme="majorBidi" w:cs="Times New Roman"/>
              </w:rPr>
              <w:t>3.40</w:t>
            </w:r>
            <w:r w:rsidRPr="00787220">
              <w:rPr>
                <w:rFonts w:asciiTheme="majorBidi" w:eastAsia="Arial Unicode MS" w:hAnsiTheme="majorBidi" w:cs="Times New Roman"/>
                <w:rtl/>
              </w:rPr>
              <w:t xml:space="preserve"> – 5</w:t>
            </w:r>
          </w:p>
        </w:tc>
        <w:tc>
          <w:tcPr>
            <w:tcW w:w="3562" w:type="dxa"/>
          </w:tcPr>
          <w:p w14:paraId="5903C7FC" w14:textId="22B7B05A" w:rsidR="00E524D7" w:rsidRPr="00E524D7" w:rsidRDefault="00787220" w:rsidP="00E524D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مرتفع</w:t>
            </w:r>
          </w:p>
        </w:tc>
      </w:tr>
    </w:tbl>
    <w:p w14:paraId="05F2D066" w14:textId="4BCB1736" w:rsidR="0043337A" w:rsidRDefault="0043337A" w:rsidP="00E04B34">
      <w:pPr>
        <w:tabs>
          <w:tab w:val="left" w:pos="6843"/>
        </w:tabs>
        <w:bidi/>
        <w:spacing w:line="360" w:lineRule="auto"/>
        <w:jc w:val="both"/>
        <w:rPr>
          <w:rFonts w:asciiTheme="majorBidi" w:eastAsia="Arial Unicode MS" w:hAnsiTheme="majorBidi" w:cs="Times New Roman"/>
          <w:b/>
          <w:bCs/>
          <w:sz w:val="24"/>
          <w:szCs w:val="24"/>
          <w:rtl/>
        </w:rPr>
      </w:pPr>
    </w:p>
    <w:p w14:paraId="0C9857CC" w14:textId="77777777" w:rsidR="008A7BDC" w:rsidRDefault="008A7BDC" w:rsidP="008A7BDC">
      <w:pPr>
        <w:tabs>
          <w:tab w:val="left" w:pos="6843"/>
        </w:tabs>
        <w:bidi/>
        <w:spacing w:line="360" w:lineRule="auto"/>
        <w:jc w:val="center"/>
        <w:outlineLvl w:val="2"/>
        <w:rPr>
          <w:rFonts w:asciiTheme="majorBidi" w:eastAsia="Arial Unicode MS" w:hAnsiTheme="majorBidi" w:cs="Times New Roman"/>
          <w:b/>
          <w:bCs/>
          <w:sz w:val="24"/>
          <w:szCs w:val="24"/>
          <w:rtl/>
        </w:rPr>
      </w:pPr>
      <w:bookmarkStart w:id="335" w:name="_Toc226826334"/>
    </w:p>
    <w:p w14:paraId="5C805C53" w14:textId="77777777" w:rsidR="008A7BDC" w:rsidRDefault="008A7BDC" w:rsidP="008A7BDC">
      <w:pPr>
        <w:tabs>
          <w:tab w:val="left" w:pos="6843"/>
        </w:tabs>
        <w:bidi/>
        <w:spacing w:line="360" w:lineRule="auto"/>
        <w:jc w:val="center"/>
        <w:outlineLvl w:val="2"/>
        <w:rPr>
          <w:rFonts w:asciiTheme="majorBidi" w:eastAsia="Arial Unicode MS" w:hAnsiTheme="majorBidi" w:cs="Times New Roman"/>
          <w:b/>
          <w:bCs/>
          <w:sz w:val="24"/>
          <w:szCs w:val="24"/>
          <w:rtl/>
        </w:rPr>
      </w:pPr>
    </w:p>
    <w:p w14:paraId="08EE9853" w14:textId="77777777" w:rsidR="008A7BDC" w:rsidRDefault="008A7BDC" w:rsidP="008A7BDC">
      <w:pPr>
        <w:tabs>
          <w:tab w:val="left" w:pos="6843"/>
        </w:tabs>
        <w:bidi/>
        <w:spacing w:line="360" w:lineRule="auto"/>
        <w:jc w:val="center"/>
        <w:outlineLvl w:val="2"/>
        <w:rPr>
          <w:rFonts w:asciiTheme="majorBidi" w:eastAsia="Arial Unicode MS" w:hAnsiTheme="majorBidi" w:cs="Times New Roman"/>
          <w:b/>
          <w:bCs/>
          <w:sz w:val="24"/>
          <w:szCs w:val="24"/>
          <w:rtl/>
        </w:rPr>
      </w:pPr>
    </w:p>
    <w:p w14:paraId="348A9BBB" w14:textId="77777777" w:rsidR="008A7BDC" w:rsidRDefault="008A7BDC" w:rsidP="008A7BDC">
      <w:pPr>
        <w:tabs>
          <w:tab w:val="left" w:pos="6843"/>
        </w:tabs>
        <w:bidi/>
        <w:spacing w:line="360" w:lineRule="auto"/>
        <w:jc w:val="center"/>
        <w:outlineLvl w:val="2"/>
        <w:rPr>
          <w:rFonts w:asciiTheme="majorBidi" w:eastAsia="Arial Unicode MS" w:hAnsiTheme="majorBidi" w:cs="Times New Roman"/>
          <w:b/>
          <w:bCs/>
          <w:sz w:val="24"/>
          <w:szCs w:val="24"/>
          <w:rtl/>
        </w:rPr>
      </w:pPr>
    </w:p>
    <w:p w14:paraId="58A0D20D" w14:textId="376B9046" w:rsidR="00E524D7" w:rsidRDefault="00E524D7" w:rsidP="008A7BDC">
      <w:pPr>
        <w:tabs>
          <w:tab w:val="left" w:pos="6843"/>
        </w:tabs>
        <w:bidi/>
        <w:spacing w:line="360" w:lineRule="auto"/>
        <w:jc w:val="center"/>
        <w:outlineLvl w:val="2"/>
        <w:rPr>
          <w:rFonts w:asciiTheme="majorBidi" w:eastAsia="Arial Unicode MS" w:hAnsiTheme="majorBidi" w:cs="Times New Roman"/>
          <w:b/>
          <w:bCs/>
          <w:sz w:val="24"/>
          <w:szCs w:val="24"/>
          <w:rtl/>
        </w:rPr>
      </w:pPr>
      <w:r>
        <w:rPr>
          <w:rFonts w:asciiTheme="majorBidi" w:eastAsia="Arial Unicode MS" w:hAnsiTheme="majorBidi" w:cs="Times New Roman" w:hint="cs"/>
          <w:b/>
          <w:bCs/>
          <w:sz w:val="24"/>
          <w:szCs w:val="24"/>
          <w:rtl/>
        </w:rPr>
        <w:lastRenderedPageBreak/>
        <w:t xml:space="preserve">جدول </w:t>
      </w:r>
      <w:r w:rsidR="004877B5">
        <w:rPr>
          <w:rFonts w:asciiTheme="majorBidi" w:eastAsia="Arial Unicode MS" w:hAnsiTheme="majorBidi" w:cs="Times New Roman"/>
          <w:b/>
          <w:bCs/>
          <w:sz w:val="24"/>
          <w:szCs w:val="24"/>
        </w:rPr>
        <w:t>3.1</w:t>
      </w:r>
      <w:r>
        <w:rPr>
          <w:rFonts w:asciiTheme="majorBidi" w:eastAsia="Arial Unicode MS" w:hAnsiTheme="majorBidi" w:cs="Times New Roman"/>
          <w:b/>
          <w:bCs/>
          <w:sz w:val="24"/>
          <w:szCs w:val="24"/>
        </w:rPr>
        <w:t>)</w:t>
      </w:r>
      <w:r w:rsidRPr="00E524D7">
        <w:rPr>
          <w:rFonts w:asciiTheme="majorBidi" w:eastAsia="Arial Unicode MS" w:hAnsiTheme="majorBidi" w:cs="Times New Roman" w:hint="cs"/>
          <w:b/>
          <w:bCs/>
          <w:sz w:val="24"/>
          <w:szCs w:val="24"/>
          <w:rtl/>
        </w:rPr>
        <w:t xml:space="preserve"> </w:t>
      </w:r>
      <w:r>
        <w:rPr>
          <w:rFonts w:asciiTheme="majorBidi" w:eastAsia="Arial Unicode MS" w:hAnsiTheme="majorBidi" w:cs="Times New Roman"/>
          <w:b/>
          <w:bCs/>
          <w:sz w:val="24"/>
          <w:szCs w:val="24"/>
        </w:rPr>
        <w:t>(</w:t>
      </w:r>
      <w:r>
        <w:rPr>
          <w:rFonts w:asciiTheme="majorBidi" w:eastAsia="Arial Unicode MS" w:hAnsiTheme="majorBidi" w:cs="Times New Roman" w:hint="cs"/>
          <w:b/>
          <w:bCs/>
          <w:sz w:val="24"/>
          <w:szCs w:val="24"/>
          <w:rtl/>
        </w:rPr>
        <w:t>الإح</w:t>
      </w:r>
      <w:r w:rsidRPr="00E524D7">
        <w:rPr>
          <w:rFonts w:asciiTheme="majorBidi" w:eastAsia="Arial Unicode MS" w:hAnsiTheme="majorBidi" w:cs="Times New Roman"/>
          <w:b/>
          <w:bCs/>
          <w:sz w:val="24"/>
          <w:szCs w:val="24"/>
          <w:rtl/>
        </w:rPr>
        <w:t>صاءات الوصفية لعبارات جودة المحتوى العقاري</w:t>
      </w:r>
      <w:bookmarkEnd w:id="335"/>
    </w:p>
    <w:tbl>
      <w:tblPr>
        <w:tblStyle w:val="GridTable2"/>
        <w:bidiVisual/>
        <w:tblW w:w="9642" w:type="dxa"/>
        <w:jc w:val="center"/>
        <w:tblLook w:val="04A0" w:firstRow="1" w:lastRow="0" w:firstColumn="1" w:lastColumn="0" w:noHBand="0" w:noVBand="1"/>
      </w:tblPr>
      <w:tblGrid>
        <w:gridCol w:w="677"/>
        <w:gridCol w:w="4683"/>
        <w:gridCol w:w="1477"/>
        <w:gridCol w:w="1721"/>
        <w:gridCol w:w="1084"/>
      </w:tblGrid>
      <w:tr w:rsidR="00EE2F6F" w:rsidRPr="00E524D7" w14:paraId="7BC0357C" w14:textId="012D4572" w:rsidTr="008A7BDC">
        <w:trPr>
          <w:cnfStyle w:val="100000000000" w:firstRow="1" w:lastRow="0" w:firstColumn="0" w:lastColumn="0" w:oddVBand="0" w:evenVBand="0" w:oddHBand="0" w:evenHBand="0" w:firstRowFirstColumn="0" w:firstRowLastColumn="0" w:lastRowFirstColumn="0" w:lastRowLastColumn="0"/>
          <w:trHeight w:val="725"/>
          <w:jc w:val="center"/>
        </w:trPr>
        <w:tc>
          <w:tcPr>
            <w:cnfStyle w:val="001000000000" w:firstRow="0" w:lastRow="0" w:firstColumn="1" w:lastColumn="0" w:oddVBand="0" w:evenVBand="0" w:oddHBand="0" w:evenHBand="0" w:firstRowFirstColumn="0" w:firstRowLastColumn="0" w:lastRowFirstColumn="0" w:lastRowLastColumn="0"/>
            <w:tcW w:w="677" w:type="dxa"/>
          </w:tcPr>
          <w:p w14:paraId="147E0802" w14:textId="46C47683" w:rsidR="00EE2F6F" w:rsidRPr="00E524D7" w:rsidRDefault="00EE2F6F" w:rsidP="00E524D7">
            <w:pPr>
              <w:tabs>
                <w:tab w:val="left" w:pos="6843"/>
              </w:tabs>
              <w:bidi/>
              <w:spacing w:after="160" w:line="360" w:lineRule="auto"/>
              <w:jc w:val="center"/>
              <w:rPr>
                <w:rFonts w:asciiTheme="majorBidi" w:eastAsia="Arial Unicode MS" w:hAnsiTheme="majorBidi" w:cs="Times New Roman"/>
                <w:rtl/>
              </w:rPr>
            </w:pPr>
            <w:r w:rsidRPr="00EE2F6F">
              <w:rPr>
                <w:rFonts w:asciiTheme="majorBidi" w:eastAsia="Arial Unicode MS" w:hAnsiTheme="majorBidi" w:cs="Times New Roman" w:hint="cs"/>
                <w:rtl/>
              </w:rPr>
              <w:t>رقم العبارة</w:t>
            </w:r>
          </w:p>
        </w:tc>
        <w:tc>
          <w:tcPr>
            <w:tcW w:w="4683" w:type="dxa"/>
          </w:tcPr>
          <w:p w14:paraId="4206037A" w14:textId="3012B005" w:rsidR="00EE2F6F" w:rsidRPr="00E524D7" w:rsidRDefault="00EE2F6F" w:rsidP="00E524D7">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EE2F6F">
              <w:rPr>
                <w:rFonts w:asciiTheme="majorBidi" w:eastAsia="Arial Unicode MS" w:hAnsiTheme="majorBidi" w:cs="Times New Roman" w:hint="cs"/>
                <w:rtl/>
              </w:rPr>
              <w:t>العبارة</w:t>
            </w:r>
          </w:p>
        </w:tc>
        <w:tc>
          <w:tcPr>
            <w:tcW w:w="1477" w:type="dxa"/>
          </w:tcPr>
          <w:p w14:paraId="119FA90A" w14:textId="4C8DB557" w:rsidR="00EE2F6F" w:rsidRPr="00EE2F6F" w:rsidRDefault="00EE2F6F" w:rsidP="00E524D7">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Pr>
                <w:rFonts w:asciiTheme="majorBidi" w:eastAsia="Arial Unicode MS" w:hAnsiTheme="majorBidi" w:cs="Times New Roman" w:hint="cs"/>
                <w:rtl/>
              </w:rPr>
              <w:t>المتوسط الحسابي</w:t>
            </w:r>
          </w:p>
        </w:tc>
        <w:tc>
          <w:tcPr>
            <w:tcW w:w="1721" w:type="dxa"/>
          </w:tcPr>
          <w:p w14:paraId="3AE5C6E1" w14:textId="216D0BCE" w:rsidR="00EE2F6F" w:rsidRPr="00EE2F6F" w:rsidRDefault="00EE2F6F" w:rsidP="00E524D7">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Pr>
                <w:rFonts w:asciiTheme="majorBidi" w:eastAsia="Arial Unicode MS" w:hAnsiTheme="majorBidi" w:cs="Times New Roman" w:hint="cs"/>
                <w:rtl/>
              </w:rPr>
              <w:t xml:space="preserve">الانحراف المعياري </w:t>
            </w:r>
          </w:p>
        </w:tc>
        <w:tc>
          <w:tcPr>
            <w:tcW w:w="1084" w:type="dxa"/>
          </w:tcPr>
          <w:p w14:paraId="40CDD4CC" w14:textId="422041B2" w:rsidR="00EE2F6F" w:rsidRDefault="00EE2F6F" w:rsidP="00E524D7">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Pr>
                <w:rFonts w:asciiTheme="majorBidi" w:eastAsia="Arial Unicode MS" w:hAnsiTheme="majorBidi" w:cs="Times New Roman" w:hint="cs"/>
                <w:rtl/>
              </w:rPr>
              <w:t xml:space="preserve">درجة الموافقة </w:t>
            </w:r>
          </w:p>
        </w:tc>
      </w:tr>
      <w:tr w:rsidR="00EE2F6F" w:rsidRPr="00E524D7" w14:paraId="54C8E756" w14:textId="33695A4C" w:rsidTr="008A7BDC">
        <w:trPr>
          <w:cnfStyle w:val="000000100000" w:firstRow="0" w:lastRow="0" w:firstColumn="0" w:lastColumn="0" w:oddVBand="0" w:evenVBand="0" w:oddHBand="1" w:evenHBand="0" w:firstRowFirstColumn="0" w:firstRowLastColumn="0" w:lastRowFirstColumn="0" w:lastRowLastColumn="0"/>
          <w:trHeight w:val="381"/>
          <w:jc w:val="center"/>
        </w:trPr>
        <w:tc>
          <w:tcPr>
            <w:cnfStyle w:val="001000000000" w:firstRow="0" w:lastRow="0" w:firstColumn="1" w:lastColumn="0" w:oddVBand="0" w:evenVBand="0" w:oddHBand="0" w:evenHBand="0" w:firstRowFirstColumn="0" w:firstRowLastColumn="0" w:lastRowFirstColumn="0" w:lastRowLastColumn="0"/>
            <w:tcW w:w="677" w:type="dxa"/>
          </w:tcPr>
          <w:p w14:paraId="17D0D1E8" w14:textId="71730092" w:rsidR="00EE2F6F" w:rsidRPr="00E524D7" w:rsidRDefault="00EE2F6F" w:rsidP="00E524D7">
            <w:pPr>
              <w:tabs>
                <w:tab w:val="left" w:pos="6843"/>
              </w:tabs>
              <w:bidi/>
              <w:spacing w:after="160" w:line="360" w:lineRule="auto"/>
              <w:jc w:val="center"/>
              <w:rPr>
                <w:rFonts w:asciiTheme="majorBidi" w:eastAsia="Arial Unicode MS" w:hAnsiTheme="majorBidi" w:cs="Times New Roman"/>
              </w:rPr>
            </w:pPr>
            <w:r w:rsidRPr="00EE2F6F">
              <w:rPr>
                <w:rFonts w:asciiTheme="majorBidi" w:eastAsia="Arial Unicode MS" w:hAnsiTheme="majorBidi" w:cs="Times New Roman" w:hint="cs"/>
                <w:rtl/>
              </w:rPr>
              <w:t>6</w:t>
            </w:r>
          </w:p>
        </w:tc>
        <w:tc>
          <w:tcPr>
            <w:tcW w:w="4683" w:type="dxa"/>
          </w:tcPr>
          <w:p w14:paraId="41116E7F" w14:textId="690F41AF" w:rsidR="00EE2F6F" w:rsidRPr="00E524D7" w:rsidRDefault="00EE2F6F" w:rsidP="00EE2F6F">
            <w:pPr>
              <w:tabs>
                <w:tab w:val="left" w:pos="6843"/>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يتميز المحتوى العقاري على منصات التواصل بجودة التصميم والعرض</w:t>
            </w:r>
          </w:p>
        </w:tc>
        <w:tc>
          <w:tcPr>
            <w:tcW w:w="1477" w:type="dxa"/>
          </w:tcPr>
          <w:p w14:paraId="562EAFE3" w14:textId="4DAB0399"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4.02</w:t>
            </w:r>
          </w:p>
        </w:tc>
        <w:tc>
          <w:tcPr>
            <w:tcW w:w="1721" w:type="dxa"/>
          </w:tcPr>
          <w:p w14:paraId="7CF6E74B" w14:textId="7518A23F"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0.78</w:t>
            </w:r>
          </w:p>
        </w:tc>
        <w:tc>
          <w:tcPr>
            <w:tcW w:w="1084" w:type="dxa"/>
          </w:tcPr>
          <w:p w14:paraId="6BB9DFC9" w14:textId="757EF6E3"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مرتفع</w:t>
            </w:r>
          </w:p>
        </w:tc>
      </w:tr>
      <w:tr w:rsidR="00EE2F6F" w:rsidRPr="00E524D7" w14:paraId="45FEFD0D" w14:textId="54CB1B7A" w:rsidTr="008A7BDC">
        <w:trPr>
          <w:trHeight w:val="381"/>
          <w:jc w:val="center"/>
        </w:trPr>
        <w:tc>
          <w:tcPr>
            <w:cnfStyle w:val="001000000000" w:firstRow="0" w:lastRow="0" w:firstColumn="1" w:lastColumn="0" w:oddVBand="0" w:evenVBand="0" w:oddHBand="0" w:evenHBand="0" w:firstRowFirstColumn="0" w:firstRowLastColumn="0" w:lastRowFirstColumn="0" w:lastRowLastColumn="0"/>
            <w:tcW w:w="677" w:type="dxa"/>
          </w:tcPr>
          <w:p w14:paraId="3A5FA8FB" w14:textId="1E7B78F6" w:rsidR="00EE2F6F" w:rsidRPr="00E524D7" w:rsidRDefault="00EE2F6F" w:rsidP="00E524D7">
            <w:pPr>
              <w:tabs>
                <w:tab w:val="left" w:pos="6843"/>
              </w:tabs>
              <w:bidi/>
              <w:spacing w:after="160" w:line="360" w:lineRule="auto"/>
              <w:jc w:val="center"/>
              <w:rPr>
                <w:rFonts w:asciiTheme="majorBidi" w:eastAsia="Arial Unicode MS" w:hAnsiTheme="majorBidi" w:cs="Times New Roman"/>
                <w:rtl/>
              </w:rPr>
            </w:pPr>
            <w:r w:rsidRPr="00EE2F6F">
              <w:rPr>
                <w:rFonts w:asciiTheme="majorBidi" w:eastAsia="Arial Unicode MS" w:hAnsiTheme="majorBidi" w:cs="Times New Roman" w:hint="cs"/>
                <w:rtl/>
              </w:rPr>
              <w:t>7</w:t>
            </w:r>
          </w:p>
        </w:tc>
        <w:tc>
          <w:tcPr>
            <w:tcW w:w="4683" w:type="dxa"/>
          </w:tcPr>
          <w:p w14:paraId="02E27DC1" w14:textId="5B6AC796" w:rsidR="00EE2F6F" w:rsidRPr="00E524D7" w:rsidRDefault="00EE2F6F" w:rsidP="00EE2F6F">
            <w:pPr>
              <w:tabs>
                <w:tab w:val="left" w:pos="6843"/>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تنشر الجهات العقارية المحتوى بشكل منتظم ومهني</w:t>
            </w:r>
          </w:p>
        </w:tc>
        <w:tc>
          <w:tcPr>
            <w:tcW w:w="1477" w:type="dxa"/>
          </w:tcPr>
          <w:p w14:paraId="269984B8" w14:textId="164100D8" w:rsidR="00EE2F6F" w:rsidRPr="00EE2F6F" w:rsidRDefault="00EE2F6F" w:rsidP="00E524D7">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3.88</w:t>
            </w:r>
          </w:p>
        </w:tc>
        <w:tc>
          <w:tcPr>
            <w:tcW w:w="1721" w:type="dxa"/>
          </w:tcPr>
          <w:p w14:paraId="49190FB4" w14:textId="6738B7BE" w:rsidR="00EE2F6F" w:rsidRPr="00EE2F6F" w:rsidRDefault="00EE2F6F" w:rsidP="00E524D7">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0.81</w:t>
            </w:r>
          </w:p>
        </w:tc>
        <w:tc>
          <w:tcPr>
            <w:tcW w:w="1084" w:type="dxa"/>
          </w:tcPr>
          <w:p w14:paraId="0EEA0219" w14:textId="6DEBE3A8" w:rsidR="00EE2F6F" w:rsidRPr="00EE2F6F" w:rsidRDefault="00EE2F6F" w:rsidP="00E524D7">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مرتفع</w:t>
            </w:r>
          </w:p>
        </w:tc>
      </w:tr>
      <w:tr w:rsidR="00EE2F6F" w:rsidRPr="00E524D7" w14:paraId="22DD979F" w14:textId="425F2657" w:rsidTr="008A7BDC">
        <w:trPr>
          <w:cnfStyle w:val="000000100000" w:firstRow="0" w:lastRow="0" w:firstColumn="0" w:lastColumn="0" w:oddVBand="0" w:evenVBand="0" w:oddHBand="1" w:evenHBand="0" w:firstRowFirstColumn="0" w:firstRowLastColumn="0" w:lastRowFirstColumn="0" w:lastRowLastColumn="0"/>
          <w:trHeight w:val="916"/>
          <w:jc w:val="center"/>
        </w:trPr>
        <w:tc>
          <w:tcPr>
            <w:cnfStyle w:val="001000000000" w:firstRow="0" w:lastRow="0" w:firstColumn="1" w:lastColumn="0" w:oddVBand="0" w:evenVBand="0" w:oddHBand="0" w:evenHBand="0" w:firstRowFirstColumn="0" w:firstRowLastColumn="0" w:lastRowFirstColumn="0" w:lastRowLastColumn="0"/>
            <w:tcW w:w="677" w:type="dxa"/>
          </w:tcPr>
          <w:p w14:paraId="623EAE72" w14:textId="7642D633" w:rsidR="00EE2F6F" w:rsidRPr="00E524D7" w:rsidRDefault="00EE2F6F" w:rsidP="00E524D7">
            <w:pPr>
              <w:tabs>
                <w:tab w:val="left" w:pos="6843"/>
              </w:tabs>
              <w:bidi/>
              <w:spacing w:after="160" w:line="360" w:lineRule="auto"/>
              <w:jc w:val="center"/>
              <w:rPr>
                <w:rFonts w:asciiTheme="majorBidi" w:eastAsia="Arial Unicode MS" w:hAnsiTheme="majorBidi" w:cs="Times New Roman"/>
                <w:rtl/>
              </w:rPr>
            </w:pPr>
            <w:r w:rsidRPr="00EE2F6F">
              <w:rPr>
                <w:rFonts w:asciiTheme="majorBidi" w:eastAsia="Arial Unicode MS" w:hAnsiTheme="majorBidi" w:cs="Times New Roman" w:hint="cs"/>
                <w:rtl/>
              </w:rPr>
              <w:t>8</w:t>
            </w:r>
          </w:p>
        </w:tc>
        <w:tc>
          <w:tcPr>
            <w:tcW w:w="4683" w:type="dxa"/>
          </w:tcPr>
          <w:p w14:paraId="19B72A47" w14:textId="45BB31AA" w:rsidR="00EE2F6F" w:rsidRPr="00E524D7" w:rsidRDefault="00EE2F6F" w:rsidP="00EE2F6F">
            <w:pPr>
              <w:tabs>
                <w:tab w:val="left" w:pos="6843"/>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أكون انطباعي الأول عن العقار من خلال المحتوى المنشور</w:t>
            </w:r>
          </w:p>
        </w:tc>
        <w:tc>
          <w:tcPr>
            <w:tcW w:w="1477" w:type="dxa"/>
          </w:tcPr>
          <w:p w14:paraId="190ED46E" w14:textId="050218C8"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3.95</w:t>
            </w:r>
          </w:p>
        </w:tc>
        <w:tc>
          <w:tcPr>
            <w:tcW w:w="1721" w:type="dxa"/>
          </w:tcPr>
          <w:p w14:paraId="767144AF" w14:textId="6E438A03"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0.84</w:t>
            </w:r>
          </w:p>
        </w:tc>
        <w:tc>
          <w:tcPr>
            <w:tcW w:w="1084" w:type="dxa"/>
          </w:tcPr>
          <w:p w14:paraId="574EA65B" w14:textId="7E81F2A8"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مرتفع</w:t>
            </w:r>
          </w:p>
        </w:tc>
      </w:tr>
      <w:tr w:rsidR="00EE2F6F" w:rsidRPr="00E524D7" w14:paraId="6B8F3D7C" w14:textId="7F50C739" w:rsidTr="008A7BDC">
        <w:trPr>
          <w:trHeight w:val="580"/>
          <w:jc w:val="center"/>
        </w:trPr>
        <w:tc>
          <w:tcPr>
            <w:cnfStyle w:val="001000000000" w:firstRow="0" w:lastRow="0" w:firstColumn="1" w:lastColumn="0" w:oddVBand="0" w:evenVBand="0" w:oddHBand="0" w:evenHBand="0" w:firstRowFirstColumn="0" w:firstRowLastColumn="0" w:lastRowFirstColumn="0" w:lastRowLastColumn="0"/>
            <w:tcW w:w="677" w:type="dxa"/>
          </w:tcPr>
          <w:p w14:paraId="2A0E8096" w14:textId="5AE391F0" w:rsidR="00EE2F6F" w:rsidRPr="00E524D7" w:rsidRDefault="00EE2F6F" w:rsidP="00E524D7">
            <w:pPr>
              <w:tabs>
                <w:tab w:val="left" w:pos="6843"/>
              </w:tabs>
              <w:bidi/>
              <w:spacing w:after="160" w:line="360" w:lineRule="auto"/>
              <w:jc w:val="center"/>
              <w:rPr>
                <w:rFonts w:asciiTheme="majorBidi" w:eastAsia="Arial Unicode MS" w:hAnsiTheme="majorBidi" w:cs="Times New Roman"/>
                <w:rtl/>
              </w:rPr>
            </w:pPr>
            <w:r w:rsidRPr="00EE2F6F">
              <w:rPr>
                <w:rFonts w:asciiTheme="majorBidi" w:eastAsia="Arial Unicode MS" w:hAnsiTheme="majorBidi" w:cs="Times New Roman" w:hint="cs"/>
                <w:rtl/>
              </w:rPr>
              <w:t>9</w:t>
            </w:r>
          </w:p>
        </w:tc>
        <w:tc>
          <w:tcPr>
            <w:tcW w:w="4683" w:type="dxa"/>
          </w:tcPr>
          <w:p w14:paraId="0967BB75" w14:textId="293A2AC4" w:rsidR="00EE2F6F" w:rsidRPr="00E524D7" w:rsidRDefault="00EE2F6F" w:rsidP="00EE2F6F">
            <w:pPr>
              <w:tabs>
                <w:tab w:val="left" w:pos="6843"/>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يؤثر وجود مؤثرين عقاريين في زيادة اهتمامي بالمحتوى</w:t>
            </w:r>
          </w:p>
        </w:tc>
        <w:tc>
          <w:tcPr>
            <w:tcW w:w="1477" w:type="dxa"/>
          </w:tcPr>
          <w:p w14:paraId="186398A0" w14:textId="6E193CA0" w:rsidR="00EE2F6F" w:rsidRPr="00EE2F6F" w:rsidRDefault="00EE2F6F" w:rsidP="00E524D7">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3.71</w:t>
            </w:r>
          </w:p>
        </w:tc>
        <w:tc>
          <w:tcPr>
            <w:tcW w:w="1721" w:type="dxa"/>
          </w:tcPr>
          <w:p w14:paraId="20CCCD77" w14:textId="5577C521" w:rsidR="00EE2F6F" w:rsidRPr="00EE2F6F" w:rsidRDefault="00EE2F6F" w:rsidP="00E524D7">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0.93</w:t>
            </w:r>
          </w:p>
        </w:tc>
        <w:tc>
          <w:tcPr>
            <w:tcW w:w="1084" w:type="dxa"/>
          </w:tcPr>
          <w:p w14:paraId="58F7D190" w14:textId="422CE9D0" w:rsidR="00EE2F6F" w:rsidRPr="00EE2F6F" w:rsidRDefault="00EE2F6F" w:rsidP="00E524D7">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مرتفع</w:t>
            </w:r>
          </w:p>
        </w:tc>
      </w:tr>
      <w:tr w:rsidR="00EE2F6F" w:rsidRPr="00E524D7" w14:paraId="29126C88" w14:textId="362F64E5" w:rsidTr="008A7BDC">
        <w:trPr>
          <w:cnfStyle w:val="000000100000" w:firstRow="0" w:lastRow="0" w:firstColumn="0" w:lastColumn="0" w:oddVBand="0" w:evenVBand="0" w:oddHBand="1" w:evenHBand="0" w:firstRowFirstColumn="0" w:firstRowLastColumn="0" w:lastRowFirstColumn="0" w:lastRowLastColumn="0"/>
          <w:trHeight w:val="391"/>
          <w:jc w:val="center"/>
        </w:trPr>
        <w:tc>
          <w:tcPr>
            <w:cnfStyle w:val="001000000000" w:firstRow="0" w:lastRow="0" w:firstColumn="1" w:lastColumn="0" w:oddVBand="0" w:evenVBand="0" w:oddHBand="0" w:evenHBand="0" w:firstRowFirstColumn="0" w:firstRowLastColumn="0" w:lastRowFirstColumn="0" w:lastRowLastColumn="0"/>
            <w:tcW w:w="677" w:type="dxa"/>
          </w:tcPr>
          <w:p w14:paraId="7136B0E9" w14:textId="3008B000" w:rsidR="00EE2F6F" w:rsidRPr="00E524D7" w:rsidRDefault="00EE2F6F" w:rsidP="00E524D7">
            <w:pPr>
              <w:tabs>
                <w:tab w:val="left" w:pos="6843"/>
              </w:tabs>
              <w:bidi/>
              <w:spacing w:after="160" w:line="360" w:lineRule="auto"/>
              <w:jc w:val="center"/>
              <w:rPr>
                <w:rFonts w:asciiTheme="majorBidi" w:eastAsia="Arial Unicode MS" w:hAnsiTheme="majorBidi" w:cs="Times New Roman"/>
                <w:rtl/>
              </w:rPr>
            </w:pPr>
            <w:r w:rsidRPr="00EE2F6F">
              <w:rPr>
                <w:rFonts w:asciiTheme="majorBidi" w:eastAsia="Arial Unicode MS" w:hAnsiTheme="majorBidi" w:cs="Times New Roman" w:hint="cs"/>
                <w:rtl/>
              </w:rPr>
              <w:t>10</w:t>
            </w:r>
          </w:p>
        </w:tc>
        <w:tc>
          <w:tcPr>
            <w:tcW w:w="4683" w:type="dxa"/>
          </w:tcPr>
          <w:p w14:paraId="5A2DC604" w14:textId="5AA60E85" w:rsidR="00EE2F6F" w:rsidRPr="00E524D7" w:rsidRDefault="00EE2F6F" w:rsidP="00EE2F6F">
            <w:pPr>
              <w:tabs>
                <w:tab w:val="left" w:pos="6843"/>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يؤثر تنوع شكل المحتوى في رغبتي في معرفة تفاصيل العقار</w:t>
            </w:r>
          </w:p>
        </w:tc>
        <w:tc>
          <w:tcPr>
            <w:tcW w:w="1477" w:type="dxa"/>
          </w:tcPr>
          <w:p w14:paraId="7F6C6CA8" w14:textId="283460B8"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4.11</w:t>
            </w:r>
          </w:p>
        </w:tc>
        <w:tc>
          <w:tcPr>
            <w:tcW w:w="1721" w:type="dxa"/>
          </w:tcPr>
          <w:p w14:paraId="6627BC51" w14:textId="58433BE9"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0.76</w:t>
            </w:r>
          </w:p>
        </w:tc>
        <w:tc>
          <w:tcPr>
            <w:tcW w:w="1084" w:type="dxa"/>
          </w:tcPr>
          <w:p w14:paraId="533E6807" w14:textId="1934D850"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مرتفع</w:t>
            </w:r>
          </w:p>
        </w:tc>
      </w:tr>
    </w:tbl>
    <w:p w14:paraId="5B46F010" w14:textId="77777777" w:rsidR="00776D98" w:rsidRDefault="00776D98" w:rsidP="00776D98">
      <w:pPr>
        <w:tabs>
          <w:tab w:val="left" w:pos="6843"/>
        </w:tabs>
        <w:bidi/>
        <w:spacing w:line="360" w:lineRule="auto"/>
        <w:jc w:val="both"/>
        <w:rPr>
          <w:rFonts w:asciiTheme="majorBidi" w:eastAsia="Arial Unicode MS" w:hAnsiTheme="majorBidi" w:cs="Times New Roman"/>
          <w:b/>
          <w:bCs/>
          <w:sz w:val="24"/>
          <w:szCs w:val="24"/>
          <w:rtl/>
        </w:rPr>
      </w:pPr>
    </w:p>
    <w:p w14:paraId="5623BE35" w14:textId="3533AD72" w:rsidR="00787220" w:rsidRPr="00787220" w:rsidRDefault="00787220" w:rsidP="0043337A">
      <w:pPr>
        <w:tabs>
          <w:tab w:val="left" w:pos="6843"/>
        </w:tabs>
        <w:bidi/>
        <w:spacing w:line="360" w:lineRule="auto"/>
        <w:jc w:val="both"/>
        <w:rPr>
          <w:rFonts w:asciiTheme="majorBidi" w:eastAsia="Arial Unicode MS" w:hAnsiTheme="majorBidi" w:cs="Times New Roman"/>
          <w:b/>
          <w:bCs/>
          <w:sz w:val="24"/>
          <w:szCs w:val="24"/>
          <w:rtl/>
        </w:rPr>
      </w:pPr>
      <w:r w:rsidRPr="00787220">
        <w:rPr>
          <w:rFonts w:asciiTheme="majorBidi" w:eastAsia="Arial Unicode MS" w:hAnsiTheme="majorBidi" w:cs="Times New Roman"/>
          <w:b/>
          <w:bCs/>
          <w:sz w:val="24"/>
          <w:szCs w:val="24"/>
          <w:rtl/>
        </w:rPr>
        <w:t>تفسير النتائج</w:t>
      </w:r>
    </w:p>
    <w:p w14:paraId="78A5FD6C" w14:textId="7B002AFB" w:rsidR="0043337A" w:rsidRPr="0043337A" w:rsidRDefault="008A7BDC" w:rsidP="0043337A">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3337A" w:rsidRPr="0043337A">
        <w:rPr>
          <w:rFonts w:asciiTheme="majorBidi" w:eastAsia="Arial Unicode MS" w:hAnsiTheme="majorBidi" w:cs="Times New Roman"/>
          <w:sz w:val="24"/>
          <w:szCs w:val="24"/>
          <w:rtl/>
        </w:rPr>
        <w:t>تشير نتائج الجدول إلى أن المتوسط العام لاستجابات أفراد العينة بلغ (3.93)، وهو ما يعكس اتجاهًا إيجابيًا مرتفعًا نحو جاذبية وجودة المحتوى العقاري الرقمي عبر مواقع التواصل الاجتماعي، بما يدل على إدراك المبحوثين لأهميته كمصدر رئيس للمعلومات وقدرته على جذب الانتباه وتكوين انطباعات أولية عن المشاريع</w:t>
      </w:r>
      <w:r w:rsidR="0043337A" w:rsidRPr="0043337A">
        <w:rPr>
          <w:rFonts w:asciiTheme="majorBidi" w:eastAsia="Arial Unicode MS" w:hAnsiTheme="majorBidi" w:cs="Times New Roman"/>
          <w:sz w:val="24"/>
          <w:szCs w:val="24"/>
        </w:rPr>
        <w:t>.</w:t>
      </w:r>
    </w:p>
    <w:p w14:paraId="12F8216E" w14:textId="507DD1D3" w:rsidR="0043337A" w:rsidRPr="0043337A" w:rsidRDefault="008A7BDC" w:rsidP="0043337A">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3337A" w:rsidRPr="0043337A">
        <w:rPr>
          <w:rFonts w:asciiTheme="majorBidi" w:eastAsia="Arial Unicode MS" w:hAnsiTheme="majorBidi" w:cs="Times New Roman"/>
          <w:sz w:val="24"/>
          <w:szCs w:val="24"/>
          <w:rtl/>
        </w:rPr>
        <w:t>كما أظهرت النتائج أن عبارة تنوع أشكال المحتوى التسويقي سجلت أعلى متوسط (4.11)، مما يؤكد أهمية استخدام الوسائط المتعددة</w:t>
      </w:r>
      <w:r w:rsidR="00E04B34">
        <w:rPr>
          <w:rFonts w:asciiTheme="majorBidi" w:eastAsia="Arial Unicode MS" w:hAnsiTheme="majorBidi" w:cs="Times New Roman" w:hint="cs"/>
          <w:sz w:val="24"/>
          <w:szCs w:val="24"/>
          <w:rtl/>
        </w:rPr>
        <w:t xml:space="preserve"> </w:t>
      </w:r>
      <w:r w:rsidR="0043337A" w:rsidRPr="0043337A">
        <w:rPr>
          <w:rFonts w:asciiTheme="majorBidi" w:eastAsia="Arial Unicode MS" w:hAnsiTheme="majorBidi" w:cs="Times New Roman"/>
          <w:sz w:val="24"/>
          <w:szCs w:val="24"/>
          <w:rtl/>
        </w:rPr>
        <w:t>كالصور ومقاطع الفيديو والجولات الافتراضية</w:t>
      </w:r>
      <w:r w:rsidR="00E04B34">
        <w:rPr>
          <w:rFonts w:asciiTheme="majorBidi" w:eastAsia="Arial Unicode MS" w:hAnsiTheme="majorBidi" w:cs="Times New Roman" w:hint="cs"/>
          <w:sz w:val="24"/>
          <w:szCs w:val="24"/>
          <w:rtl/>
        </w:rPr>
        <w:t xml:space="preserve"> </w:t>
      </w:r>
      <w:r w:rsidR="0043337A" w:rsidRPr="0043337A">
        <w:rPr>
          <w:rFonts w:asciiTheme="majorBidi" w:eastAsia="Arial Unicode MS" w:hAnsiTheme="majorBidi" w:cs="Times New Roman"/>
          <w:sz w:val="24"/>
          <w:szCs w:val="24"/>
          <w:rtl/>
        </w:rPr>
        <w:t>في تعزيز جاذبية المحتوى</w:t>
      </w:r>
      <w:r w:rsidR="0043337A" w:rsidRPr="0043337A">
        <w:rPr>
          <w:rFonts w:asciiTheme="majorBidi" w:eastAsia="Arial Unicode MS" w:hAnsiTheme="majorBidi" w:cs="Times New Roman"/>
          <w:sz w:val="24"/>
          <w:szCs w:val="24"/>
        </w:rPr>
        <w:t>.</w:t>
      </w:r>
    </w:p>
    <w:p w14:paraId="542742EA" w14:textId="05E76233" w:rsidR="0043337A" w:rsidRPr="0043337A" w:rsidRDefault="008A7BDC" w:rsidP="0043337A">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3337A" w:rsidRPr="0043337A">
        <w:rPr>
          <w:rFonts w:asciiTheme="majorBidi" w:eastAsia="Arial Unicode MS" w:hAnsiTheme="majorBidi" w:cs="Times New Roman"/>
          <w:sz w:val="24"/>
          <w:szCs w:val="24"/>
          <w:rtl/>
        </w:rPr>
        <w:t>ويمكن تفسير هذه النتيجة في ضوء نموذج المثير–الكائن–الاستجابة</w:t>
      </w:r>
      <w:r w:rsidR="0043337A" w:rsidRPr="0043337A">
        <w:rPr>
          <w:rFonts w:asciiTheme="majorBidi" w:eastAsia="Arial Unicode MS" w:hAnsiTheme="majorBidi" w:cs="Times New Roman"/>
          <w:sz w:val="24"/>
          <w:szCs w:val="24"/>
        </w:rPr>
        <w:t xml:space="preserve"> (S-O-R)</w:t>
      </w:r>
      <w:r w:rsidR="0043337A" w:rsidRPr="0043337A">
        <w:rPr>
          <w:rFonts w:asciiTheme="majorBidi" w:eastAsia="Arial Unicode MS" w:hAnsiTheme="majorBidi" w:cs="Times New Roman"/>
          <w:sz w:val="24"/>
          <w:szCs w:val="24"/>
          <w:rtl/>
        </w:rPr>
        <w:t>، حيث يسهم تنوع المحتوى الرقمي</w:t>
      </w:r>
      <w:r w:rsidR="0043337A" w:rsidRPr="0043337A">
        <w:rPr>
          <w:rFonts w:asciiTheme="majorBidi" w:eastAsia="Arial Unicode MS" w:hAnsiTheme="majorBidi" w:cs="Times New Roman"/>
          <w:sz w:val="24"/>
          <w:szCs w:val="24"/>
        </w:rPr>
        <w:t xml:space="preserve"> (Stimulus) </w:t>
      </w:r>
      <w:r w:rsidR="0043337A" w:rsidRPr="0043337A">
        <w:rPr>
          <w:rFonts w:asciiTheme="majorBidi" w:eastAsia="Arial Unicode MS" w:hAnsiTheme="majorBidi" w:cs="Times New Roman"/>
          <w:sz w:val="24"/>
          <w:szCs w:val="24"/>
          <w:rtl/>
        </w:rPr>
        <w:t>في تعزيز إدراك المستهلك وفهمه للمعلومات</w:t>
      </w:r>
      <w:r w:rsidR="0043337A" w:rsidRPr="0043337A">
        <w:rPr>
          <w:rFonts w:asciiTheme="majorBidi" w:eastAsia="Arial Unicode MS" w:hAnsiTheme="majorBidi" w:cs="Times New Roman"/>
          <w:sz w:val="24"/>
          <w:szCs w:val="24"/>
        </w:rPr>
        <w:t xml:space="preserve"> (Organism)</w:t>
      </w:r>
      <w:r w:rsidR="0043337A" w:rsidRPr="0043337A">
        <w:rPr>
          <w:rFonts w:asciiTheme="majorBidi" w:eastAsia="Arial Unicode MS" w:hAnsiTheme="majorBidi" w:cs="Times New Roman"/>
          <w:sz w:val="24"/>
          <w:szCs w:val="24"/>
          <w:rtl/>
        </w:rPr>
        <w:t>، مما ينعكس على تكوين اتجاهات إيجابية واستجابات سلوكية تجاه المحتوى</w:t>
      </w:r>
      <w:r w:rsidR="0043337A" w:rsidRPr="0043337A">
        <w:rPr>
          <w:rFonts w:asciiTheme="majorBidi" w:eastAsia="Arial Unicode MS" w:hAnsiTheme="majorBidi" w:cs="Times New Roman"/>
          <w:sz w:val="24"/>
          <w:szCs w:val="24"/>
        </w:rPr>
        <w:t xml:space="preserve"> (Response).</w:t>
      </w:r>
    </w:p>
    <w:p w14:paraId="013EEF91" w14:textId="18AEEA23" w:rsidR="0043337A" w:rsidRPr="0043337A" w:rsidRDefault="008A7BDC" w:rsidP="0043337A">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3337A" w:rsidRPr="0043337A">
        <w:rPr>
          <w:rFonts w:asciiTheme="majorBidi" w:eastAsia="Arial Unicode MS" w:hAnsiTheme="majorBidi" w:cs="Times New Roman"/>
          <w:sz w:val="24"/>
          <w:szCs w:val="24"/>
          <w:rtl/>
        </w:rPr>
        <w:t>كما يمكن تفسيرها في إطار التسويق البصري عبر وسائل التواصل الاجتماعي</w:t>
      </w:r>
      <w:r w:rsidR="0043337A" w:rsidRPr="0043337A">
        <w:rPr>
          <w:rFonts w:asciiTheme="majorBidi" w:eastAsia="Arial Unicode MS" w:hAnsiTheme="majorBidi" w:cs="Times New Roman"/>
          <w:sz w:val="24"/>
          <w:szCs w:val="24"/>
        </w:rPr>
        <w:t xml:space="preserve"> (VSMM)</w:t>
      </w:r>
      <w:r w:rsidR="0043337A" w:rsidRPr="0043337A">
        <w:rPr>
          <w:rFonts w:asciiTheme="majorBidi" w:eastAsia="Arial Unicode MS" w:hAnsiTheme="majorBidi" w:cs="Times New Roman"/>
          <w:sz w:val="24"/>
          <w:szCs w:val="24"/>
          <w:rtl/>
        </w:rPr>
        <w:t>، حيث يسهم تنوع الوسائط في تقديم عرض أوضح وأكثر جاذبية للعقار، مما يعزز من قدرة المستهلك على تقييم البدائل واتخاذ القرار</w:t>
      </w:r>
      <w:r w:rsidR="0043337A" w:rsidRPr="0043337A">
        <w:rPr>
          <w:rFonts w:asciiTheme="majorBidi" w:eastAsia="Arial Unicode MS" w:hAnsiTheme="majorBidi" w:cs="Times New Roman"/>
          <w:sz w:val="24"/>
          <w:szCs w:val="24"/>
        </w:rPr>
        <w:t>.</w:t>
      </w:r>
    </w:p>
    <w:p w14:paraId="66793802" w14:textId="09590F9E" w:rsidR="0043337A" w:rsidRPr="0043337A" w:rsidRDefault="008A7BDC" w:rsidP="0043337A">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3337A" w:rsidRPr="0043337A">
        <w:rPr>
          <w:rFonts w:asciiTheme="majorBidi" w:eastAsia="Arial Unicode MS" w:hAnsiTheme="majorBidi" w:cs="Times New Roman"/>
          <w:sz w:val="24"/>
          <w:szCs w:val="24"/>
          <w:rtl/>
        </w:rPr>
        <w:t>وتعكس هذه النتيجة أيضًا دور التفاعل الرقمي، حيث يؤدي تنوع المحتوى إلى زيادة مستوى الانتباه والتفاعل، ويدعم مرحلة البحث عن المعلومات من خلال تمكين المستهلك من تكوين تصور أكثر وضوحًا حول خصائص العقار</w:t>
      </w:r>
      <w:r w:rsidR="0043337A" w:rsidRPr="0043337A">
        <w:rPr>
          <w:rFonts w:asciiTheme="majorBidi" w:eastAsia="Arial Unicode MS" w:hAnsiTheme="majorBidi" w:cs="Times New Roman"/>
          <w:sz w:val="24"/>
          <w:szCs w:val="24"/>
        </w:rPr>
        <w:t>.</w:t>
      </w:r>
    </w:p>
    <w:p w14:paraId="5366969E" w14:textId="38B8DE24" w:rsidR="0043337A" w:rsidRPr="0043337A" w:rsidRDefault="008A7BDC" w:rsidP="0043337A">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3337A" w:rsidRPr="0043337A">
        <w:rPr>
          <w:rFonts w:asciiTheme="majorBidi" w:eastAsia="Arial Unicode MS" w:hAnsiTheme="majorBidi" w:cs="Times New Roman"/>
          <w:sz w:val="24"/>
          <w:szCs w:val="24"/>
          <w:rtl/>
        </w:rPr>
        <w:t>وتتفق هذه النتيجة مع ما توصلت إليه دراسة</w:t>
      </w:r>
      <w:r w:rsidR="0043337A" w:rsidRPr="0043337A">
        <w:rPr>
          <w:rFonts w:asciiTheme="majorBidi" w:eastAsia="Arial Unicode MS" w:hAnsiTheme="majorBidi" w:cs="Times New Roman"/>
          <w:sz w:val="24"/>
          <w:szCs w:val="24"/>
        </w:rPr>
        <w:t xml:space="preserve"> Al-</w:t>
      </w:r>
      <w:proofErr w:type="spellStart"/>
      <w:r w:rsidR="0043337A" w:rsidRPr="0043337A">
        <w:rPr>
          <w:rFonts w:asciiTheme="majorBidi" w:eastAsia="Arial Unicode MS" w:hAnsiTheme="majorBidi" w:cs="Times New Roman"/>
          <w:sz w:val="24"/>
          <w:szCs w:val="24"/>
        </w:rPr>
        <w:t>Gasawneh</w:t>
      </w:r>
      <w:proofErr w:type="spellEnd"/>
      <w:r w:rsidR="0043337A" w:rsidRPr="0043337A">
        <w:rPr>
          <w:rFonts w:asciiTheme="majorBidi" w:eastAsia="Arial Unicode MS" w:hAnsiTheme="majorBidi" w:cs="Times New Roman"/>
          <w:sz w:val="24"/>
          <w:szCs w:val="24"/>
        </w:rPr>
        <w:t xml:space="preserve"> </w:t>
      </w:r>
      <w:r w:rsidR="0043337A" w:rsidRPr="0043337A">
        <w:rPr>
          <w:rFonts w:asciiTheme="majorBidi" w:eastAsia="Arial Unicode MS" w:hAnsiTheme="majorBidi" w:cs="Times New Roman"/>
          <w:sz w:val="24"/>
          <w:szCs w:val="24"/>
          <w:rtl/>
        </w:rPr>
        <w:t xml:space="preserve">وآخرين (2023)، التي أكدت أن التسويق البصري عبر وسائل التواصل الاجتماعي يعزز إدراك المستهلكين للعروض العقارية ويزيد من فاعلية المحتوى في التأثير على نية </w:t>
      </w:r>
      <w:r w:rsidR="00E04B34" w:rsidRPr="0043337A">
        <w:rPr>
          <w:rFonts w:asciiTheme="majorBidi" w:eastAsia="Arial Unicode MS" w:hAnsiTheme="majorBidi" w:cs="Times New Roman" w:hint="cs"/>
          <w:sz w:val="24"/>
          <w:szCs w:val="24"/>
          <w:rtl/>
        </w:rPr>
        <w:t>الشراء</w:t>
      </w:r>
      <w:r w:rsidR="00E04B34" w:rsidRPr="0043337A">
        <w:rPr>
          <w:rFonts w:asciiTheme="majorBidi" w:eastAsia="Arial Unicode MS" w:hAnsiTheme="majorBidi" w:cs="Times New Roman"/>
          <w:sz w:val="24"/>
          <w:szCs w:val="24"/>
        </w:rPr>
        <w:t>.</w:t>
      </w:r>
    </w:p>
    <w:p w14:paraId="1B5B9074" w14:textId="7B6AD975" w:rsidR="003D5C34" w:rsidRDefault="00986604" w:rsidP="0043337A">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lastRenderedPageBreak/>
        <w:t>-</w:t>
      </w:r>
      <w:r w:rsidR="0043337A" w:rsidRPr="0043337A">
        <w:rPr>
          <w:rFonts w:asciiTheme="majorBidi" w:eastAsia="Arial Unicode MS" w:hAnsiTheme="majorBidi" w:cs="Times New Roman"/>
          <w:sz w:val="24"/>
          <w:szCs w:val="24"/>
          <w:rtl/>
        </w:rPr>
        <w:t>وبناءً على ذلك، يتضح أن جودة المحتوى العقاري الرقمي وتنوع وسائط عرضه يمثلان عاملين حاسمين في تعزيز فاعلية التسويق العقاري عبر المنصات الرقمية، وفي تشكيل اتجاهات إيجابية لدى المستهلكين.</w:t>
      </w:r>
    </w:p>
    <w:p w14:paraId="6ED7F68C" w14:textId="77777777" w:rsidR="0043337A" w:rsidRDefault="0043337A" w:rsidP="0043337A">
      <w:pPr>
        <w:tabs>
          <w:tab w:val="left" w:pos="6843"/>
        </w:tabs>
        <w:bidi/>
        <w:spacing w:line="360" w:lineRule="auto"/>
        <w:jc w:val="both"/>
        <w:rPr>
          <w:rFonts w:asciiTheme="majorBidi" w:eastAsia="Arial Unicode MS" w:hAnsiTheme="majorBidi" w:cs="Times New Roman"/>
          <w:sz w:val="24"/>
          <w:szCs w:val="24"/>
          <w:rtl/>
        </w:rPr>
      </w:pPr>
    </w:p>
    <w:p w14:paraId="5DEB6B1F" w14:textId="72F3F039" w:rsidR="009410B7" w:rsidRPr="009410B7" w:rsidRDefault="009410B7" w:rsidP="00986604">
      <w:pPr>
        <w:tabs>
          <w:tab w:val="left" w:pos="6843"/>
        </w:tabs>
        <w:bidi/>
        <w:spacing w:line="360" w:lineRule="auto"/>
        <w:jc w:val="center"/>
        <w:outlineLvl w:val="2"/>
        <w:rPr>
          <w:rFonts w:asciiTheme="majorBidi" w:eastAsia="Arial Unicode MS" w:hAnsiTheme="majorBidi" w:cs="Times New Roman"/>
          <w:b/>
          <w:bCs/>
          <w:sz w:val="24"/>
          <w:szCs w:val="24"/>
        </w:rPr>
      </w:pPr>
      <w:bookmarkStart w:id="336" w:name="_Toc226826335"/>
      <w:r w:rsidRPr="009410B7">
        <w:rPr>
          <w:rFonts w:asciiTheme="majorBidi" w:eastAsia="Arial Unicode MS" w:hAnsiTheme="majorBidi" w:cs="Times New Roman"/>
          <w:b/>
          <w:bCs/>
          <w:sz w:val="24"/>
          <w:szCs w:val="24"/>
          <w:rtl/>
        </w:rPr>
        <w:t>جدول</w:t>
      </w:r>
      <w:r w:rsidRPr="009410B7">
        <w:rPr>
          <w:rFonts w:asciiTheme="majorBidi" w:eastAsia="Arial Unicode MS" w:hAnsiTheme="majorBidi" w:cs="Times New Roman"/>
          <w:b/>
          <w:bCs/>
          <w:sz w:val="24"/>
          <w:szCs w:val="24"/>
        </w:rPr>
        <w:t xml:space="preserve"> (</w:t>
      </w:r>
      <w:r w:rsidR="004877B5">
        <w:rPr>
          <w:rFonts w:asciiTheme="majorBidi" w:eastAsia="Arial Unicode MS" w:hAnsiTheme="majorBidi" w:cs="Times New Roman"/>
          <w:b/>
          <w:bCs/>
          <w:sz w:val="24"/>
          <w:szCs w:val="24"/>
        </w:rPr>
        <w:t>3.2</w:t>
      </w:r>
      <w:r w:rsidRPr="009410B7">
        <w:rPr>
          <w:rFonts w:asciiTheme="majorBidi" w:eastAsia="Arial Unicode MS" w:hAnsiTheme="majorBidi" w:cs="Times New Roman"/>
          <w:b/>
          <w:bCs/>
          <w:sz w:val="24"/>
          <w:szCs w:val="24"/>
        </w:rPr>
        <w:t xml:space="preserve">) </w:t>
      </w:r>
      <w:r w:rsidRPr="009410B7">
        <w:rPr>
          <w:rFonts w:asciiTheme="majorBidi" w:eastAsia="Arial Unicode MS" w:hAnsiTheme="majorBidi" w:cs="Times New Roman"/>
          <w:b/>
          <w:bCs/>
          <w:sz w:val="24"/>
          <w:szCs w:val="24"/>
          <w:rtl/>
        </w:rPr>
        <w:t>الإحصاءات الوصفية لعبارات الثقة في المحتوى العقاري</w:t>
      </w:r>
      <w:bookmarkEnd w:id="336"/>
    </w:p>
    <w:tbl>
      <w:tblPr>
        <w:tblStyle w:val="GridTable2"/>
        <w:bidiVisual/>
        <w:tblW w:w="9818" w:type="dxa"/>
        <w:jc w:val="center"/>
        <w:tblLook w:val="04A0" w:firstRow="1" w:lastRow="0" w:firstColumn="1" w:lastColumn="0" w:noHBand="0" w:noVBand="1"/>
      </w:tblPr>
      <w:tblGrid>
        <w:gridCol w:w="1268"/>
        <w:gridCol w:w="4092"/>
        <w:gridCol w:w="1477"/>
        <w:gridCol w:w="1721"/>
        <w:gridCol w:w="1260"/>
      </w:tblGrid>
      <w:tr w:rsidR="009410B7" w:rsidRPr="009410B7" w14:paraId="01AC241D" w14:textId="77777777" w:rsidTr="00986604">
        <w:trPr>
          <w:cnfStyle w:val="100000000000" w:firstRow="1" w:lastRow="0" w:firstColumn="0" w:lastColumn="0" w:oddVBand="0" w:evenVBand="0" w:oddHBand="0" w:evenHBand="0" w:firstRowFirstColumn="0" w:firstRowLastColumn="0" w:lastRowFirstColumn="0" w:lastRowLastColumn="0"/>
          <w:trHeight w:val="725"/>
          <w:jc w:val="center"/>
        </w:trPr>
        <w:tc>
          <w:tcPr>
            <w:cnfStyle w:val="001000000000" w:firstRow="0" w:lastRow="0" w:firstColumn="1" w:lastColumn="0" w:oddVBand="0" w:evenVBand="0" w:oddHBand="0" w:evenHBand="0" w:firstRowFirstColumn="0" w:firstRowLastColumn="0" w:lastRowFirstColumn="0" w:lastRowLastColumn="0"/>
            <w:tcW w:w="1268" w:type="dxa"/>
          </w:tcPr>
          <w:p w14:paraId="3AB00510" w14:textId="77777777" w:rsidR="009410B7" w:rsidRPr="009410B7" w:rsidRDefault="009410B7" w:rsidP="009410B7">
            <w:pPr>
              <w:tabs>
                <w:tab w:val="left" w:pos="6843"/>
              </w:tabs>
              <w:bidi/>
              <w:spacing w:after="160" w:line="360" w:lineRule="auto"/>
              <w:jc w:val="both"/>
              <w:rPr>
                <w:rFonts w:asciiTheme="majorBidi" w:eastAsia="Arial Unicode MS" w:hAnsiTheme="majorBidi" w:cs="Times New Roman"/>
                <w:rtl/>
              </w:rPr>
            </w:pPr>
            <w:r w:rsidRPr="009410B7">
              <w:rPr>
                <w:rFonts w:asciiTheme="majorBidi" w:eastAsia="Arial Unicode MS" w:hAnsiTheme="majorBidi" w:cs="Times New Roman" w:hint="cs"/>
                <w:rtl/>
              </w:rPr>
              <w:t>رقم العبارة</w:t>
            </w:r>
          </w:p>
        </w:tc>
        <w:tc>
          <w:tcPr>
            <w:tcW w:w="4092" w:type="dxa"/>
          </w:tcPr>
          <w:p w14:paraId="0DBF05B7" w14:textId="77777777" w:rsidR="009410B7" w:rsidRPr="009410B7" w:rsidRDefault="009410B7" w:rsidP="009410B7">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410B7">
              <w:rPr>
                <w:rFonts w:asciiTheme="majorBidi" w:eastAsia="Arial Unicode MS" w:hAnsiTheme="majorBidi" w:cs="Times New Roman" w:hint="cs"/>
                <w:rtl/>
              </w:rPr>
              <w:t>العبارة</w:t>
            </w:r>
          </w:p>
        </w:tc>
        <w:tc>
          <w:tcPr>
            <w:tcW w:w="1477" w:type="dxa"/>
          </w:tcPr>
          <w:p w14:paraId="744AFB38" w14:textId="77777777" w:rsidR="009410B7" w:rsidRPr="009410B7" w:rsidRDefault="009410B7" w:rsidP="009410B7">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410B7">
              <w:rPr>
                <w:rFonts w:asciiTheme="majorBidi" w:eastAsia="Arial Unicode MS" w:hAnsiTheme="majorBidi" w:cs="Times New Roman" w:hint="cs"/>
                <w:rtl/>
              </w:rPr>
              <w:t>المتوسط الحسابي</w:t>
            </w:r>
          </w:p>
        </w:tc>
        <w:tc>
          <w:tcPr>
            <w:tcW w:w="1721" w:type="dxa"/>
          </w:tcPr>
          <w:p w14:paraId="7B9486F4" w14:textId="77777777" w:rsidR="009410B7" w:rsidRPr="009410B7" w:rsidRDefault="009410B7" w:rsidP="009410B7">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410B7">
              <w:rPr>
                <w:rFonts w:asciiTheme="majorBidi" w:eastAsia="Arial Unicode MS" w:hAnsiTheme="majorBidi" w:cs="Times New Roman" w:hint="cs"/>
                <w:rtl/>
              </w:rPr>
              <w:t xml:space="preserve">الانحراف المعياري </w:t>
            </w:r>
          </w:p>
        </w:tc>
        <w:tc>
          <w:tcPr>
            <w:tcW w:w="1260" w:type="dxa"/>
          </w:tcPr>
          <w:p w14:paraId="0C0A4956" w14:textId="77777777" w:rsidR="009410B7" w:rsidRPr="009410B7" w:rsidRDefault="009410B7" w:rsidP="009410B7">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410B7">
              <w:rPr>
                <w:rFonts w:asciiTheme="majorBidi" w:eastAsia="Arial Unicode MS" w:hAnsiTheme="majorBidi" w:cs="Times New Roman" w:hint="cs"/>
                <w:rtl/>
              </w:rPr>
              <w:t xml:space="preserve">درجة الموافقة </w:t>
            </w:r>
          </w:p>
        </w:tc>
      </w:tr>
      <w:tr w:rsidR="009410B7" w:rsidRPr="009410B7" w14:paraId="00577CC4" w14:textId="77777777" w:rsidTr="00986604">
        <w:trPr>
          <w:cnfStyle w:val="000000100000" w:firstRow="0" w:lastRow="0" w:firstColumn="0" w:lastColumn="0" w:oddVBand="0" w:evenVBand="0" w:oddHBand="1" w:evenHBand="0" w:firstRowFirstColumn="0" w:firstRowLastColumn="0" w:lastRowFirstColumn="0" w:lastRowLastColumn="0"/>
          <w:trHeight w:val="381"/>
          <w:jc w:val="center"/>
        </w:trPr>
        <w:tc>
          <w:tcPr>
            <w:cnfStyle w:val="001000000000" w:firstRow="0" w:lastRow="0" w:firstColumn="1" w:lastColumn="0" w:oddVBand="0" w:evenVBand="0" w:oddHBand="0" w:evenHBand="0" w:firstRowFirstColumn="0" w:firstRowLastColumn="0" w:lastRowFirstColumn="0" w:lastRowLastColumn="0"/>
            <w:tcW w:w="1268" w:type="dxa"/>
          </w:tcPr>
          <w:p w14:paraId="43F22508" w14:textId="58713C01" w:rsidR="009410B7" w:rsidRPr="009410B7" w:rsidRDefault="009410B7" w:rsidP="009410B7">
            <w:pPr>
              <w:tabs>
                <w:tab w:val="left" w:pos="6843"/>
              </w:tabs>
              <w:bidi/>
              <w:spacing w:after="160" w:line="360" w:lineRule="auto"/>
              <w:jc w:val="center"/>
              <w:rPr>
                <w:rFonts w:asciiTheme="majorBidi" w:eastAsia="Arial Unicode MS" w:hAnsiTheme="majorBidi" w:cs="Times New Roman"/>
              </w:rPr>
            </w:pPr>
            <w:r w:rsidRPr="009410B7">
              <w:rPr>
                <w:rFonts w:asciiTheme="majorBidi" w:eastAsia="Arial Unicode MS" w:hAnsiTheme="majorBidi" w:cs="Times New Roman"/>
              </w:rPr>
              <w:t>11</w:t>
            </w:r>
          </w:p>
        </w:tc>
        <w:tc>
          <w:tcPr>
            <w:tcW w:w="4092" w:type="dxa"/>
          </w:tcPr>
          <w:p w14:paraId="3B837C1A" w14:textId="498736BF" w:rsidR="009410B7" w:rsidRPr="009410B7" w:rsidRDefault="009410B7" w:rsidP="009410B7">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تقدم الإعلانات العقارية الرقمية معلومات دقيقة وموثوقة</w:t>
            </w:r>
          </w:p>
        </w:tc>
        <w:tc>
          <w:tcPr>
            <w:tcW w:w="1477" w:type="dxa"/>
          </w:tcPr>
          <w:p w14:paraId="3E3CB3E8" w14:textId="2AD3F52F"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3.67</w:t>
            </w:r>
          </w:p>
        </w:tc>
        <w:tc>
          <w:tcPr>
            <w:tcW w:w="1721" w:type="dxa"/>
          </w:tcPr>
          <w:p w14:paraId="39CEA98B" w14:textId="0752381D"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0.91</w:t>
            </w:r>
          </w:p>
        </w:tc>
        <w:tc>
          <w:tcPr>
            <w:tcW w:w="1260" w:type="dxa"/>
          </w:tcPr>
          <w:p w14:paraId="484B004E" w14:textId="77777777"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مرتفع</w:t>
            </w:r>
          </w:p>
        </w:tc>
      </w:tr>
      <w:tr w:rsidR="009410B7" w:rsidRPr="009410B7" w14:paraId="63BEE1EC" w14:textId="77777777" w:rsidTr="00986604">
        <w:trPr>
          <w:trHeight w:val="381"/>
          <w:jc w:val="center"/>
        </w:trPr>
        <w:tc>
          <w:tcPr>
            <w:cnfStyle w:val="001000000000" w:firstRow="0" w:lastRow="0" w:firstColumn="1" w:lastColumn="0" w:oddVBand="0" w:evenVBand="0" w:oddHBand="0" w:evenHBand="0" w:firstRowFirstColumn="0" w:firstRowLastColumn="0" w:lastRowFirstColumn="0" w:lastRowLastColumn="0"/>
            <w:tcW w:w="1268" w:type="dxa"/>
          </w:tcPr>
          <w:p w14:paraId="375A292B" w14:textId="3CC77D85" w:rsidR="009410B7" w:rsidRPr="009410B7" w:rsidRDefault="009410B7" w:rsidP="009410B7">
            <w:pPr>
              <w:tabs>
                <w:tab w:val="left" w:pos="6843"/>
              </w:tabs>
              <w:bidi/>
              <w:spacing w:after="160" w:line="360" w:lineRule="auto"/>
              <w:jc w:val="center"/>
              <w:rPr>
                <w:rFonts w:asciiTheme="majorBidi" w:eastAsia="Arial Unicode MS" w:hAnsiTheme="majorBidi" w:cs="Times New Roman"/>
                <w:rtl/>
              </w:rPr>
            </w:pPr>
            <w:r w:rsidRPr="009410B7">
              <w:rPr>
                <w:rFonts w:asciiTheme="majorBidi" w:eastAsia="Arial Unicode MS" w:hAnsiTheme="majorBidi" w:cs="Times New Roman"/>
              </w:rPr>
              <w:t>12</w:t>
            </w:r>
          </w:p>
        </w:tc>
        <w:tc>
          <w:tcPr>
            <w:tcW w:w="4092" w:type="dxa"/>
          </w:tcPr>
          <w:p w14:paraId="18EA38C8" w14:textId="44513B76" w:rsidR="009410B7" w:rsidRPr="009410B7" w:rsidRDefault="009410B7" w:rsidP="009410B7">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يؤثر تفاعل الشركات العقارية مع الجمهور في تعزيز الثقة</w:t>
            </w:r>
          </w:p>
        </w:tc>
        <w:tc>
          <w:tcPr>
            <w:tcW w:w="1477" w:type="dxa"/>
          </w:tcPr>
          <w:p w14:paraId="6C911091" w14:textId="1952BCBE" w:rsidR="009410B7" w:rsidRPr="009410B7" w:rsidRDefault="009410B7" w:rsidP="009410B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3.92</w:t>
            </w:r>
          </w:p>
        </w:tc>
        <w:tc>
          <w:tcPr>
            <w:tcW w:w="1721" w:type="dxa"/>
          </w:tcPr>
          <w:p w14:paraId="1435888F" w14:textId="5FBFDE67" w:rsidR="009410B7" w:rsidRPr="009410B7" w:rsidRDefault="009410B7" w:rsidP="009410B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0.83</w:t>
            </w:r>
          </w:p>
        </w:tc>
        <w:tc>
          <w:tcPr>
            <w:tcW w:w="1260" w:type="dxa"/>
          </w:tcPr>
          <w:p w14:paraId="64C48F6B" w14:textId="77777777" w:rsidR="009410B7" w:rsidRPr="009410B7" w:rsidRDefault="009410B7" w:rsidP="009410B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مرتفع</w:t>
            </w:r>
          </w:p>
        </w:tc>
      </w:tr>
      <w:tr w:rsidR="009410B7" w:rsidRPr="009410B7" w14:paraId="64DE2032" w14:textId="77777777" w:rsidTr="00986604">
        <w:trPr>
          <w:cnfStyle w:val="000000100000" w:firstRow="0" w:lastRow="0" w:firstColumn="0" w:lastColumn="0" w:oddVBand="0" w:evenVBand="0" w:oddHBand="1" w:evenHBand="0" w:firstRowFirstColumn="0" w:firstRowLastColumn="0" w:lastRowFirstColumn="0" w:lastRowLastColumn="0"/>
          <w:trHeight w:val="916"/>
          <w:jc w:val="center"/>
        </w:trPr>
        <w:tc>
          <w:tcPr>
            <w:cnfStyle w:val="001000000000" w:firstRow="0" w:lastRow="0" w:firstColumn="1" w:lastColumn="0" w:oddVBand="0" w:evenVBand="0" w:oddHBand="0" w:evenHBand="0" w:firstRowFirstColumn="0" w:firstRowLastColumn="0" w:lastRowFirstColumn="0" w:lastRowLastColumn="0"/>
            <w:tcW w:w="1268" w:type="dxa"/>
          </w:tcPr>
          <w:p w14:paraId="2CEE03B6" w14:textId="76D0DF4C" w:rsidR="009410B7" w:rsidRPr="009410B7" w:rsidRDefault="009410B7" w:rsidP="009410B7">
            <w:pPr>
              <w:tabs>
                <w:tab w:val="left" w:pos="6843"/>
              </w:tabs>
              <w:bidi/>
              <w:spacing w:after="160" w:line="360" w:lineRule="auto"/>
              <w:jc w:val="center"/>
              <w:rPr>
                <w:rFonts w:asciiTheme="majorBidi" w:eastAsia="Arial Unicode MS" w:hAnsiTheme="majorBidi" w:cs="Times New Roman"/>
                <w:rtl/>
              </w:rPr>
            </w:pPr>
            <w:r w:rsidRPr="009410B7">
              <w:rPr>
                <w:rFonts w:asciiTheme="majorBidi" w:eastAsia="Arial Unicode MS" w:hAnsiTheme="majorBidi" w:cs="Times New Roman"/>
              </w:rPr>
              <w:t>13</w:t>
            </w:r>
          </w:p>
        </w:tc>
        <w:tc>
          <w:tcPr>
            <w:tcW w:w="4092" w:type="dxa"/>
          </w:tcPr>
          <w:p w14:paraId="421122F3" w14:textId="42F4EF43" w:rsidR="009410B7" w:rsidRPr="009410B7" w:rsidRDefault="009410B7" w:rsidP="009410B7">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تساعدني آراء المستخدمين الآخرين في تكوين رأيي تجاه العقار</w:t>
            </w:r>
          </w:p>
        </w:tc>
        <w:tc>
          <w:tcPr>
            <w:tcW w:w="1477" w:type="dxa"/>
          </w:tcPr>
          <w:p w14:paraId="2676A935" w14:textId="0ED86AEC"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4.01</w:t>
            </w:r>
          </w:p>
        </w:tc>
        <w:tc>
          <w:tcPr>
            <w:tcW w:w="1721" w:type="dxa"/>
          </w:tcPr>
          <w:p w14:paraId="3146236E" w14:textId="5CAFD9C2"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0.79</w:t>
            </w:r>
          </w:p>
        </w:tc>
        <w:tc>
          <w:tcPr>
            <w:tcW w:w="1260" w:type="dxa"/>
          </w:tcPr>
          <w:p w14:paraId="6ACA103F" w14:textId="77777777"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مرتفع</w:t>
            </w:r>
          </w:p>
        </w:tc>
      </w:tr>
      <w:tr w:rsidR="009410B7" w:rsidRPr="009410B7" w14:paraId="2EC78FB0" w14:textId="77777777" w:rsidTr="00986604">
        <w:trPr>
          <w:trHeight w:val="580"/>
          <w:jc w:val="center"/>
        </w:trPr>
        <w:tc>
          <w:tcPr>
            <w:cnfStyle w:val="001000000000" w:firstRow="0" w:lastRow="0" w:firstColumn="1" w:lastColumn="0" w:oddVBand="0" w:evenVBand="0" w:oddHBand="0" w:evenHBand="0" w:firstRowFirstColumn="0" w:firstRowLastColumn="0" w:lastRowFirstColumn="0" w:lastRowLastColumn="0"/>
            <w:tcW w:w="1268" w:type="dxa"/>
          </w:tcPr>
          <w:p w14:paraId="3885F9CD" w14:textId="5C19CB13" w:rsidR="009410B7" w:rsidRPr="009410B7" w:rsidRDefault="009410B7" w:rsidP="009410B7">
            <w:pPr>
              <w:tabs>
                <w:tab w:val="left" w:pos="6843"/>
              </w:tabs>
              <w:bidi/>
              <w:spacing w:after="160" w:line="360" w:lineRule="auto"/>
              <w:jc w:val="center"/>
              <w:rPr>
                <w:rFonts w:asciiTheme="majorBidi" w:eastAsia="Arial Unicode MS" w:hAnsiTheme="majorBidi" w:cs="Times New Roman"/>
                <w:rtl/>
              </w:rPr>
            </w:pPr>
            <w:r w:rsidRPr="009410B7">
              <w:rPr>
                <w:rFonts w:asciiTheme="majorBidi" w:eastAsia="Arial Unicode MS" w:hAnsiTheme="majorBidi" w:cs="Times New Roman"/>
              </w:rPr>
              <w:t>14</w:t>
            </w:r>
          </w:p>
        </w:tc>
        <w:tc>
          <w:tcPr>
            <w:tcW w:w="4092" w:type="dxa"/>
          </w:tcPr>
          <w:p w14:paraId="06CD0CEF" w14:textId="34C9718A" w:rsidR="009410B7" w:rsidRPr="009410B7" w:rsidRDefault="009410B7" w:rsidP="009410B7">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تقييم جودة المحتوى العقاري يساعدني في تشكيل الثقة</w:t>
            </w:r>
          </w:p>
        </w:tc>
        <w:tc>
          <w:tcPr>
            <w:tcW w:w="1477" w:type="dxa"/>
          </w:tcPr>
          <w:p w14:paraId="0375F00A" w14:textId="7ECEBDCD" w:rsidR="009410B7" w:rsidRPr="009410B7" w:rsidRDefault="009410B7" w:rsidP="009410B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3.85</w:t>
            </w:r>
          </w:p>
        </w:tc>
        <w:tc>
          <w:tcPr>
            <w:tcW w:w="1721" w:type="dxa"/>
          </w:tcPr>
          <w:p w14:paraId="5E86607C" w14:textId="782B1699" w:rsidR="009410B7" w:rsidRPr="009410B7" w:rsidRDefault="009410B7" w:rsidP="009410B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0.86</w:t>
            </w:r>
          </w:p>
        </w:tc>
        <w:tc>
          <w:tcPr>
            <w:tcW w:w="1260" w:type="dxa"/>
          </w:tcPr>
          <w:p w14:paraId="64305F5E" w14:textId="77777777" w:rsidR="009410B7" w:rsidRPr="009410B7" w:rsidRDefault="009410B7" w:rsidP="009410B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مرتفع</w:t>
            </w:r>
          </w:p>
        </w:tc>
      </w:tr>
      <w:tr w:rsidR="009410B7" w:rsidRPr="009410B7" w14:paraId="48374E1C" w14:textId="77777777" w:rsidTr="00986604">
        <w:trPr>
          <w:cnfStyle w:val="000000100000" w:firstRow="0" w:lastRow="0" w:firstColumn="0" w:lastColumn="0" w:oddVBand="0" w:evenVBand="0" w:oddHBand="1" w:evenHBand="0" w:firstRowFirstColumn="0" w:firstRowLastColumn="0" w:lastRowFirstColumn="0" w:lastRowLastColumn="0"/>
          <w:trHeight w:val="391"/>
          <w:jc w:val="center"/>
        </w:trPr>
        <w:tc>
          <w:tcPr>
            <w:cnfStyle w:val="001000000000" w:firstRow="0" w:lastRow="0" w:firstColumn="1" w:lastColumn="0" w:oddVBand="0" w:evenVBand="0" w:oddHBand="0" w:evenHBand="0" w:firstRowFirstColumn="0" w:firstRowLastColumn="0" w:lastRowFirstColumn="0" w:lastRowLastColumn="0"/>
            <w:tcW w:w="1268" w:type="dxa"/>
          </w:tcPr>
          <w:p w14:paraId="38E0140D" w14:textId="5AC68337" w:rsidR="009410B7" w:rsidRPr="009410B7" w:rsidRDefault="009410B7" w:rsidP="009410B7">
            <w:pPr>
              <w:tabs>
                <w:tab w:val="left" w:pos="6843"/>
              </w:tabs>
              <w:bidi/>
              <w:spacing w:after="160" w:line="360" w:lineRule="auto"/>
              <w:jc w:val="center"/>
              <w:rPr>
                <w:rFonts w:asciiTheme="majorBidi" w:eastAsia="Arial Unicode MS" w:hAnsiTheme="majorBidi" w:cs="Times New Roman"/>
                <w:rtl/>
              </w:rPr>
            </w:pPr>
            <w:r w:rsidRPr="009410B7">
              <w:rPr>
                <w:rFonts w:asciiTheme="majorBidi" w:eastAsia="Arial Unicode MS" w:hAnsiTheme="majorBidi" w:cs="Times New Roman"/>
              </w:rPr>
              <w:t>15</w:t>
            </w:r>
          </w:p>
        </w:tc>
        <w:tc>
          <w:tcPr>
            <w:tcW w:w="4092" w:type="dxa"/>
          </w:tcPr>
          <w:p w14:paraId="076E0AA5" w14:textId="555E83C0" w:rsidR="009410B7" w:rsidRPr="009410B7" w:rsidRDefault="009410B7" w:rsidP="009410B7">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أحرص غالبًا على التحقق من المعلومات عبر مصادر أخرى</w:t>
            </w:r>
          </w:p>
        </w:tc>
        <w:tc>
          <w:tcPr>
            <w:tcW w:w="1477" w:type="dxa"/>
          </w:tcPr>
          <w:p w14:paraId="239B2034" w14:textId="42B96E38"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Pr>
              <w:t>3.94</w:t>
            </w:r>
          </w:p>
        </w:tc>
        <w:tc>
          <w:tcPr>
            <w:tcW w:w="1721" w:type="dxa"/>
          </w:tcPr>
          <w:p w14:paraId="112F3094" w14:textId="44BAC2AA"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0.82</w:t>
            </w:r>
          </w:p>
        </w:tc>
        <w:tc>
          <w:tcPr>
            <w:tcW w:w="1260" w:type="dxa"/>
          </w:tcPr>
          <w:p w14:paraId="5A674E65" w14:textId="77777777"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مرتفع</w:t>
            </w:r>
          </w:p>
        </w:tc>
      </w:tr>
    </w:tbl>
    <w:p w14:paraId="7DCC7A94" w14:textId="77777777" w:rsidR="009410B7" w:rsidRDefault="009410B7" w:rsidP="00787220">
      <w:pPr>
        <w:tabs>
          <w:tab w:val="left" w:pos="6843"/>
        </w:tabs>
        <w:bidi/>
        <w:spacing w:line="360" w:lineRule="auto"/>
        <w:jc w:val="both"/>
        <w:rPr>
          <w:rFonts w:asciiTheme="majorBidi" w:eastAsia="Arial Unicode MS" w:hAnsiTheme="majorBidi" w:cs="Times New Roman"/>
          <w:b/>
          <w:bCs/>
          <w:sz w:val="24"/>
          <w:szCs w:val="24"/>
          <w:rtl/>
        </w:rPr>
      </w:pPr>
    </w:p>
    <w:p w14:paraId="57FA5B2A" w14:textId="7B06A4EA" w:rsidR="009410B7" w:rsidRPr="009410B7" w:rsidRDefault="009410B7" w:rsidP="009410B7">
      <w:pPr>
        <w:tabs>
          <w:tab w:val="left" w:pos="6843"/>
        </w:tabs>
        <w:bidi/>
        <w:spacing w:line="360" w:lineRule="auto"/>
        <w:jc w:val="both"/>
        <w:rPr>
          <w:rFonts w:asciiTheme="majorBidi" w:eastAsia="Arial Unicode MS" w:hAnsiTheme="majorBidi" w:cs="Times New Roman"/>
          <w:b/>
          <w:bCs/>
          <w:sz w:val="24"/>
          <w:szCs w:val="24"/>
          <w:rtl/>
        </w:rPr>
      </w:pPr>
      <w:r w:rsidRPr="009410B7">
        <w:rPr>
          <w:rFonts w:asciiTheme="majorBidi" w:eastAsia="Arial Unicode MS" w:hAnsiTheme="majorBidi" w:cs="Times New Roman" w:hint="cs"/>
          <w:b/>
          <w:bCs/>
          <w:sz w:val="24"/>
          <w:szCs w:val="24"/>
          <w:rtl/>
        </w:rPr>
        <w:t xml:space="preserve"> تفسير النتائج</w:t>
      </w:r>
    </w:p>
    <w:p w14:paraId="4FC75F98" w14:textId="7A0A905E" w:rsidR="0043337A" w:rsidRPr="0043337A" w:rsidRDefault="00FA5A28" w:rsidP="0043337A">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3337A" w:rsidRPr="0043337A">
        <w:rPr>
          <w:rFonts w:asciiTheme="majorBidi" w:eastAsia="Arial Unicode MS" w:hAnsiTheme="majorBidi" w:cs="Times New Roman"/>
          <w:sz w:val="24"/>
          <w:szCs w:val="24"/>
          <w:rtl/>
        </w:rPr>
        <w:t>تشير نتائج الجدول إلى أن مستوى الثقة في المحتوى العقاري الرقمي جاء ضمن المستوى المرتفع، حيث بلغ المتوسط الحسابي العام (3.88)، وهو ما يعكس اتجاهًا إيجابيًا لدى أفراد العينة تجاه مصداقية المعلومات العقارية المنشورة عبر مواقع التواصل الاجتماعي. ويمكن تفسير هذه النتيجة بزيادة اعتماد المستهلكين على المنصات الرقمية كمصدر رئيس للمعلومات، خاصة في مرحلتي البحث الأولي وتقييم البدائل</w:t>
      </w:r>
      <w:r w:rsidR="0043337A" w:rsidRPr="0043337A">
        <w:rPr>
          <w:rFonts w:asciiTheme="majorBidi" w:eastAsia="Arial Unicode MS" w:hAnsiTheme="majorBidi" w:cs="Times New Roman"/>
          <w:sz w:val="24"/>
          <w:szCs w:val="24"/>
        </w:rPr>
        <w:t>.</w:t>
      </w:r>
    </w:p>
    <w:p w14:paraId="2EAB1B98" w14:textId="344C41B4" w:rsidR="0043337A" w:rsidRPr="0043337A" w:rsidRDefault="00FA5A28" w:rsidP="0043337A">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3337A" w:rsidRPr="0043337A">
        <w:rPr>
          <w:rFonts w:asciiTheme="majorBidi" w:eastAsia="Arial Unicode MS" w:hAnsiTheme="majorBidi" w:cs="Times New Roman"/>
          <w:sz w:val="24"/>
          <w:szCs w:val="24"/>
          <w:rtl/>
        </w:rPr>
        <w:t>كما أظهرت النتائج أن العبارة المرتبطة بدور آراء وتجارب المستخدمين الآخرين سجلت أعلى متوسط (4.01)، مما يعكس التأثير البارز للكلمة المنطوقة إلكترونيًا في تشكيل إدراك المستهلكين لمصداقية المحتوى</w:t>
      </w:r>
      <w:r w:rsidR="0043337A" w:rsidRPr="0043337A">
        <w:rPr>
          <w:rFonts w:asciiTheme="majorBidi" w:eastAsia="Arial Unicode MS" w:hAnsiTheme="majorBidi" w:cs="Times New Roman"/>
          <w:sz w:val="24"/>
          <w:szCs w:val="24"/>
        </w:rPr>
        <w:t>.</w:t>
      </w:r>
    </w:p>
    <w:p w14:paraId="754E53BB" w14:textId="6C815684" w:rsidR="0043337A" w:rsidRPr="0043337A" w:rsidRDefault="00FA5A28" w:rsidP="0043337A">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3337A" w:rsidRPr="0043337A">
        <w:rPr>
          <w:rFonts w:asciiTheme="majorBidi" w:eastAsia="Arial Unicode MS" w:hAnsiTheme="majorBidi" w:cs="Times New Roman"/>
          <w:sz w:val="24"/>
          <w:szCs w:val="24"/>
          <w:rtl/>
        </w:rPr>
        <w:t>ومن منظور نظري، يمكن تفسير هذه النتائج في إطار نموذج الثقة الإلكترونية</w:t>
      </w:r>
      <w:r w:rsidR="0043337A" w:rsidRPr="0043337A">
        <w:rPr>
          <w:rFonts w:asciiTheme="majorBidi" w:eastAsia="Arial Unicode MS" w:hAnsiTheme="majorBidi" w:cs="Times New Roman"/>
          <w:sz w:val="24"/>
          <w:szCs w:val="24"/>
        </w:rPr>
        <w:t xml:space="preserve"> (E-Trust)</w:t>
      </w:r>
      <w:r w:rsidR="0043337A" w:rsidRPr="0043337A">
        <w:rPr>
          <w:rFonts w:asciiTheme="majorBidi" w:eastAsia="Arial Unicode MS" w:hAnsiTheme="majorBidi" w:cs="Times New Roman"/>
          <w:sz w:val="24"/>
          <w:szCs w:val="24"/>
          <w:rtl/>
        </w:rPr>
        <w:t>، حيث تتشكل الثقة من خلال مصداقية المعلومات، وموثوقية المصدر، ومستوى التفاعل بين المستخدمين. كما يتضح دور الكلمة المنطوقة إلكترونيًا</w:t>
      </w:r>
      <w:r w:rsidR="0043337A" w:rsidRPr="0043337A">
        <w:rPr>
          <w:rFonts w:asciiTheme="majorBidi" w:eastAsia="Arial Unicode MS" w:hAnsiTheme="majorBidi" w:cs="Times New Roman"/>
          <w:sz w:val="24"/>
          <w:szCs w:val="24"/>
        </w:rPr>
        <w:t xml:space="preserve"> (e-WOM) </w:t>
      </w:r>
      <w:r w:rsidR="0043337A" w:rsidRPr="0043337A">
        <w:rPr>
          <w:rFonts w:asciiTheme="majorBidi" w:eastAsia="Arial Unicode MS" w:hAnsiTheme="majorBidi" w:cs="Times New Roman"/>
          <w:sz w:val="24"/>
          <w:szCs w:val="24"/>
          <w:rtl/>
        </w:rPr>
        <w:t>في تعزيز هذه الثقة، حيث تُعد تجارب المستخدمين أكثر تأثيرًا نظرًا لطابعها الواقعي وغير الرسمي</w:t>
      </w:r>
      <w:r w:rsidR="0043337A" w:rsidRPr="0043337A">
        <w:rPr>
          <w:rFonts w:asciiTheme="majorBidi" w:eastAsia="Arial Unicode MS" w:hAnsiTheme="majorBidi" w:cs="Times New Roman"/>
          <w:sz w:val="24"/>
          <w:szCs w:val="24"/>
        </w:rPr>
        <w:t>.</w:t>
      </w:r>
    </w:p>
    <w:p w14:paraId="58EF3201" w14:textId="38E1097E" w:rsidR="0043337A" w:rsidRPr="0043337A" w:rsidRDefault="00FA5A28" w:rsidP="0043337A">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lastRenderedPageBreak/>
        <w:t>-</w:t>
      </w:r>
      <w:r w:rsidR="0043337A" w:rsidRPr="0043337A">
        <w:rPr>
          <w:rFonts w:asciiTheme="majorBidi" w:eastAsia="Arial Unicode MS" w:hAnsiTheme="majorBidi" w:cs="Times New Roman"/>
          <w:sz w:val="24"/>
          <w:szCs w:val="24"/>
          <w:rtl/>
        </w:rPr>
        <w:t>كما يمكن تفسير النتائج في ضوء نموذج المثير–الكائن–الاستجابة</w:t>
      </w:r>
      <w:r w:rsidR="0043337A" w:rsidRPr="0043337A">
        <w:rPr>
          <w:rFonts w:asciiTheme="majorBidi" w:eastAsia="Arial Unicode MS" w:hAnsiTheme="majorBidi" w:cs="Times New Roman"/>
          <w:sz w:val="24"/>
          <w:szCs w:val="24"/>
        </w:rPr>
        <w:t xml:space="preserve"> (S-O-R)</w:t>
      </w:r>
      <w:r w:rsidR="0043337A" w:rsidRPr="0043337A">
        <w:rPr>
          <w:rFonts w:asciiTheme="majorBidi" w:eastAsia="Arial Unicode MS" w:hAnsiTheme="majorBidi" w:cs="Times New Roman"/>
          <w:sz w:val="24"/>
          <w:szCs w:val="24"/>
          <w:rtl/>
        </w:rPr>
        <w:t>، حيث يسهم المحتوى الرقمي وآراء المستخدمين</w:t>
      </w:r>
      <w:r w:rsidR="0043337A" w:rsidRPr="0043337A">
        <w:rPr>
          <w:rFonts w:asciiTheme="majorBidi" w:eastAsia="Arial Unicode MS" w:hAnsiTheme="majorBidi" w:cs="Times New Roman"/>
          <w:sz w:val="24"/>
          <w:szCs w:val="24"/>
        </w:rPr>
        <w:t xml:space="preserve"> (Stimulus) </w:t>
      </w:r>
      <w:r w:rsidR="0043337A" w:rsidRPr="0043337A">
        <w:rPr>
          <w:rFonts w:asciiTheme="majorBidi" w:eastAsia="Arial Unicode MS" w:hAnsiTheme="majorBidi" w:cs="Times New Roman"/>
          <w:sz w:val="24"/>
          <w:szCs w:val="24"/>
          <w:rtl/>
        </w:rPr>
        <w:t>في تشكيل إدراك المستهلك وثقته بالمعلومات</w:t>
      </w:r>
      <w:r w:rsidR="0043337A" w:rsidRPr="0043337A">
        <w:rPr>
          <w:rFonts w:asciiTheme="majorBidi" w:eastAsia="Arial Unicode MS" w:hAnsiTheme="majorBidi" w:cs="Times New Roman"/>
          <w:sz w:val="24"/>
          <w:szCs w:val="24"/>
        </w:rPr>
        <w:t xml:space="preserve"> (Organism)</w:t>
      </w:r>
      <w:r w:rsidR="0043337A" w:rsidRPr="0043337A">
        <w:rPr>
          <w:rFonts w:asciiTheme="majorBidi" w:eastAsia="Arial Unicode MS" w:hAnsiTheme="majorBidi" w:cs="Times New Roman"/>
          <w:sz w:val="24"/>
          <w:szCs w:val="24"/>
          <w:rtl/>
        </w:rPr>
        <w:t>، مما ينعكس على توجهاته وسلوكه تجاه العروض العقارية</w:t>
      </w:r>
      <w:r w:rsidR="0043337A" w:rsidRPr="0043337A">
        <w:rPr>
          <w:rFonts w:asciiTheme="majorBidi" w:eastAsia="Arial Unicode MS" w:hAnsiTheme="majorBidi" w:cs="Times New Roman"/>
          <w:sz w:val="24"/>
          <w:szCs w:val="24"/>
        </w:rPr>
        <w:t xml:space="preserve"> (Response).</w:t>
      </w:r>
    </w:p>
    <w:p w14:paraId="6B5E40FA" w14:textId="2C35E87D" w:rsidR="0043337A" w:rsidRPr="0043337A" w:rsidRDefault="00FA5A28" w:rsidP="0043337A">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3337A" w:rsidRPr="0043337A">
        <w:rPr>
          <w:rFonts w:asciiTheme="majorBidi" w:eastAsia="Arial Unicode MS" w:hAnsiTheme="majorBidi" w:cs="Times New Roman"/>
          <w:sz w:val="24"/>
          <w:szCs w:val="24"/>
          <w:rtl/>
        </w:rPr>
        <w:t>وتعكس هذه النتائج أيضًا أهمية التفاعل الرقمي، حيث يسهم تفاعل الشركات مع الجمهور</w:t>
      </w:r>
      <w:r w:rsidR="00E04B34">
        <w:rPr>
          <w:rFonts w:asciiTheme="majorBidi" w:eastAsia="Arial Unicode MS" w:hAnsiTheme="majorBidi" w:cs="Times New Roman" w:hint="cs"/>
          <w:sz w:val="24"/>
          <w:szCs w:val="24"/>
          <w:rtl/>
        </w:rPr>
        <w:t xml:space="preserve"> </w:t>
      </w:r>
      <w:r w:rsidR="0043337A" w:rsidRPr="0043337A">
        <w:rPr>
          <w:rFonts w:asciiTheme="majorBidi" w:eastAsia="Arial Unicode MS" w:hAnsiTheme="majorBidi" w:cs="Times New Roman"/>
          <w:sz w:val="24"/>
          <w:szCs w:val="24"/>
          <w:rtl/>
        </w:rPr>
        <w:t>من خلال الرد على الاستفسارات والتعليقات</w:t>
      </w:r>
      <w:r w:rsidR="00E04B34">
        <w:rPr>
          <w:rFonts w:asciiTheme="majorBidi" w:eastAsia="Arial Unicode MS" w:hAnsiTheme="majorBidi" w:cs="Times New Roman" w:hint="cs"/>
          <w:sz w:val="24"/>
          <w:szCs w:val="24"/>
          <w:rtl/>
        </w:rPr>
        <w:t xml:space="preserve"> </w:t>
      </w:r>
      <w:r w:rsidR="0043337A" w:rsidRPr="0043337A">
        <w:rPr>
          <w:rFonts w:asciiTheme="majorBidi" w:eastAsia="Arial Unicode MS" w:hAnsiTheme="majorBidi" w:cs="Times New Roman"/>
          <w:sz w:val="24"/>
          <w:szCs w:val="24"/>
          <w:rtl/>
        </w:rPr>
        <w:t>في تعزيز الشفافية وبناء صورة إيجابية، مما يدعم مستوى الثقة</w:t>
      </w:r>
      <w:r w:rsidR="0043337A" w:rsidRPr="0043337A">
        <w:rPr>
          <w:rFonts w:asciiTheme="majorBidi" w:eastAsia="Arial Unicode MS" w:hAnsiTheme="majorBidi" w:cs="Times New Roman"/>
          <w:sz w:val="24"/>
          <w:szCs w:val="24"/>
        </w:rPr>
        <w:t>.</w:t>
      </w:r>
    </w:p>
    <w:p w14:paraId="19EFB740" w14:textId="2B24C25A" w:rsidR="0043337A" w:rsidRPr="0043337A" w:rsidRDefault="00FA5A28" w:rsidP="0043337A">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3337A" w:rsidRPr="0043337A">
        <w:rPr>
          <w:rFonts w:asciiTheme="majorBidi" w:eastAsia="Arial Unicode MS" w:hAnsiTheme="majorBidi" w:cs="Times New Roman"/>
          <w:sz w:val="24"/>
          <w:szCs w:val="24"/>
          <w:rtl/>
        </w:rPr>
        <w:t>وتتفق هذه النتيجة مع ما توصلت إليه دراسة</w:t>
      </w:r>
      <w:r w:rsidR="0043337A" w:rsidRPr="0043337A">
        <w:rPr>
          <w:rFonts w:asciiTheme="majorBidi" w:eastAsia="Arial Unicode MS" w:hAnsiTheme="majorBidi" w:cs="Times New Roman"/>
          <w:sz w:val="24"/>
          <w:szCs w:val="24"/>
        </w:rPr>
        <w:t xml:space="preserve"> Al-</w:t>
      </w:r>
      <w:proofErr w:type="spellStart"/>
      <w:r w:rsidR="0043337A" w:rsidRPr="0043337A">
        <w:rPr>
          <w:rFonts w:asciiTheme="majorBidi" w:eastAsia="Arial Unicode MS" w:hAnsiTheme="majorBidi" w:cs="Times New Roman"/>
          <w:sz w:val="24"/>
          <w:szCs w:val="24"/>
        </w:rPr>
        <w:t>Gasawneh</w:t>
      </w:r>
      <w:proofErr w:type="spellEnd"/>
      <w:r w:rsidR="0043337A" w:rsidRPr="0043337A">
        <w:rPr>
          <w:rFonts w:asciiTheme="majorBidi" w:eastAsia="Arial Unicode MS" w:hAnsiTheme="majorBidi" w:cs="Times New Roman"/>
          <w:sz w:val="24"/>
          <w:szCs w:val="24"/>
        </w:rPr>
        <w:t xml:space="preserve"> </w:t>
      </w:r>
      <w:r w:rsidR="0043337A" w:rsidRPr="0043337A">
        <w:rPr>
          <w:rFonts w:asciiTheme="majorBidi" w:eastAsia="Arial Unicode MS" w:hAnsiTheme="majorBidi" w:cs="Times New Roman"/>
          <w:sz w:val="24"/>
          <w:szCs w:val="24"/>
          <w:rtl/>
        </w:rPr>
        <w:t xml:space="preserve">وآخرين (2023)، التي أكدت أن الكلمة المنطوقة إلكترونيًا تمثل عاملًا مؤثرًا في بناء الثقة وتعزيز نية الشراء في البيئة </w:t>
      </w:r>
      <w:r w:rsidR="00AA7D7D" w:rsidRPr="0043337A">
        <w:rPr>
          <w:rFonts w:asciiTheme="majorBidi" w:eastAsia="Arial Unicode MS" w:hAnsiTheme="majorBidi" w:cs="Times New Roman" w:hint="cs"/>
          <w:sz w:val="24"/>
          <w:szCs w:val="24"/>
          <w:rtl/>
        </w:rPr>
        <w:t>الرقمية</w:t>
      </w:r>
      <w:r w:rsidR="00AA7D7D" w:rsidRPr="0043337A">
        <w:rPr>
          <w:rFonts w:asciiTheme="majorBidi" w:eastAsia="Arial Unicode MS" w:hAnsiTheme="majorBidi" w:cs="Times New Roman"/>
          <w:sz w:val="24"/>
          <w:szCs w:val="24"/>
        </w:rPr>
        <w:t>.</w:t>
      </w:r>
    </w:p>
    <w:p w14:paraId="576EB687" w14:textId="1B200561" w:rsidR="0043337A" w:rsidRDefault="00FA5A28" w:rsidP="00FA5A28">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3337A" w:rsidRPr="0043337A">
        <w:rPr>
          <w:rFonts w:asciiTheme="majorBidi" w:eastAsia="Arial Unicode MS" w:hAnsiTheme="majorBidi" w:cs="Times New Roman"/>
          <w:sz w:val="24"/>
          <w:szCs w:val="24"/>
          <w:rtl/>
        </w:rPr>
        <w:t>وبناءً على ذلك، يتضح أن الثقة في المحتوى العقاري الرقمي تتشكل من تفاعل مجموعة من العوامل، أبرزها مصداقية المعلومات، وآراء المستخدمين، ومستوى التفاعل، مما يعزز من دور الثقة الرقمية في دعم قرارات الشراء وتقليل درجة عدم اليقين لدى المستهلك.</w:t>
      </w:r>
    </w:p>
    <w:p w14:paraId="2AE3AA7B" w14:textId="77777777" w:rsidR="00FA5A28" w:rsidRDefault="00FA5A28" w:rsidP="00FA5A28">
      <w:pPr>
        <w:tabs>
          <w:tab w:val="left" w:pos="6843"/>
        </w:tabs>
        <w:bidi/>
        <w:spacing w:line="360" w:lineRule="auto"/>
        <w:jc w:val="both"/>
        <w:rPr>
          <w:rFonts w:asciiTheme="majorBidi" w:eastAsia="Arial Unicode MS" w:hAnsiTheme="majorBidi" w:cs="Times New Roman"/>
          <w:sz w:val="24"/>
          <w:szCs w:val="24"/>
          <w:rtl/>
        </w:rPr>
      </w:pPr>
    </w:p>
    <w:p w14:paraId="700CD3E2" w14:textId="237DAC00" w:rsidR="003D3AB3" w:rsidRDefault="003D3AB3" w:rsidP="00FA5A28">
      <w:pPr>
        <w:tabs>
          <w:tab w:val="left" w:pos="6843"/>
        </w:tabs>
        <w:bidi/>
        <w:spacing w:line="360" w:lineRule="auto"/>
        <w:jc w:val="center"/>
        <w:outlineLvl w:val="2"/>
        <w:rPr>
          <w:rFonts w:asciiTheme="majorBidi" w:eastAsia="Arial Unicode MS" w:hAnsiTheme="majorBidi" w:cs="Times New Roman"/>
          <w:b/>
          <w:bCs/>
          <w:sz w:val="24"/>
          <w:szCs w:val="24"/>
        </w:rPr>
      </w:pPr>
      <w:bookmarkStart w:id="337" w:name="_Toc226826336"/>
      <w:r w:rsidRPr="003D3AB3">
        <w:rPr>
          <w:rFonts w:asciiTheme="majorBidi" w:eastAsia="Arial Unicode MS" w:hAnsiTheme="majorBidi" w:cs="Times New Roman"/>
          <w:b/>
          <w:bCs/>
          <w:sz w:val="24"/>
          <w:szCs w:val="24"/>
          <w:rtl/>
        </w:rPr>
        <w:t>جدول</w:t>
      </w:r>
      <w:r w:rsidRPr="003D3AB3">
        <w:rPr>
          <w:rFonts w:asciiTheme="majorBidi" w:eastAsia="Arial Unicode MS" w:hAnsiTheme="majorBidi" w:cs="Times New Roman"/>
          <w:b/>
          <w:bCs/>
          <w:sz w:val="24"/>
          <w:szCs w:val="24"/>
        </w:rPr>
        <w:t xml:space="preserve"> (</w:t>
      </w:r>
      <w:r w:rsidR="004877B5">
        <w:rPr>
          <w:rFonts w:asciiTheme="majorBidi" w:eastAsia="Arial Unicode MS" w:hAnsiTheme="majorBidi" w:cs="Times New Roman"/>
          <w:b/>
          <w:bCs/>
          <w:sz w:val="24"/>
          <w:szCs w:val="24"/>
        </w:rPr>
        <w:t>3.3</w:t>
      </w:r>
      <w:r w:rsidRPr="003D3AB3">
        <w:rPr>
          <w:rFonts w:asciiTheme="majorBidi" w:eastAsia="Arial Unicode MS" w:hAnsiTheme="majorBidi" w:cs="Times New Roman"/>
          <w:b/>
          <w:bCs/>
          <w:sz w:val="24"/>
          <w:szCs w:val="24"/>
        </w:rPr>
        <w:t xml:space="preserve">) </w:t>
      </w:r>
      <w:r w:rsidRPr="003D3AB3">
        <w:rPr>
          <w:rFonts w:asciiTheme="majorBidi" w:eastAsia="Arial Unicode MS" w:hAnsiTheme="majorBidi" w:cs="Times New Roman"/>
          <w:b/>
          <w:bCs/>
          <w:sz w:val="24"/>
          <w:szCs w:val="24"/>
          <w:rtl/>
        </w:rPr>
        <w:t>الإحصاءات الوصفية لعبارات قرار الشراء</w:t>
      </w:r>
      <w:bookmarkEnd w:id="337"/>
    </w:p>
    <w:tbl>
      <w:tblPr>
        <w:tblStyle w:val="GridTable2"/>
        <w:bidiVisual/>
        <w:tblW w:w="9818" w:type="dxa"/>
        <w:tblLook w:val="04A0" w:firstRow="1" w:lastRow="0" w:firstColumn="1" w:lastColumn="0" w:noHBand="0" w:noVBand="1"/>
      </w:tblPr>
      <w:tblGrid>
        <w:gridCol w:w="1268"/>
        <w:gridCol w:w="4092"/>
        <w:gridCol w:w="1477"/>
        <w:gridCol w:w="1721"/>
        <w:gridCol w:w="1260"/>
      </w:tblGrid>
      <w:tr w:rsidR="003D3AB3" w:rsidRPr="003D3AB3" w14:paraId="4DFCE222" w14:textId="77777777" w:rsidTr="0050496A">
        <w:trPr>
          <w:cnfStyle w:val="100000000000" w:firstRow="1" w:lastRow="0" w:firstColumn="0" w:lastColumn="0" w:oddVBand="0" w:evenVBand="0" w:oddHBand="0" w:evenHBand="0" w:firstRowFirstColumn="0" w:firstRowLastColumn="0" w:lastRowFirstColumn="0" w:lastRowLastColumn="0"/>
          <w:trHeight w:val="725"/>
        </w:trPr>
        <w:tc>
          <w:tcPr>
            <w:cnfStyle w:val="001000000000" w:firstRow="0" w:lastRow="0" w:firstColumn="1" w:lastColumn="0" w:oddVBand="0" w:evenVBand="0" w:oddHBand="0" w:evenHBand="0" w:firstRowFirstColumn="0" w:firstRowLastColumn="0" w:lastRowFirstColumn="0" w:lastRowLastColumn="0"/>
            <w:tcW w:w="1268" w:type="dxa"/>
          </w:tcPr>
          <w:p w14:paraId="221E0A22" w14:textId="77777777" w:rsidR="003D3AB3" w:rsidRPr="003D3AB3" w:rsidRDefault="003D3AB3" w:rsidP="003D3AB3">
            <w:pPr>
              <w:tabs>
                <w:tab w:val="left" w:pos="6843"/>
              </w:tabs>
              <w:bidi/>
              <w:spacing w:after="160" w:line="360" w:lineRule="auto"/>
              <w:jc w:val="both"/>
              <w:rPr>
                <w:rFonts w:asciiTheme="majorBidi" w:eastAsia="Arial Unicode MS" w:hAnsiTheme="majorBidi" w:cs="Times New Roman"/>
                <w:rtl/>
              </w:rPr>
            </w:pPr>
            <w:r w:rsidRPr="003D3AB3">
              <w:rPr>
                <w:rFonts w:asciiTheme="majorBidi" w:eastAsia="Arial Unicode MS" w:hAnsiTheme="majorBidi" w:cs="Times New Roman" w:hint="cs"/>
                <w:rtl/>
              </w:rPr>
              <w:t>رقم العبارة</w:t>
            </w:r>
          </w:p>
        </w:tc>
        <w:tc>
          <w:tcPr>
            <w:tcW w:w="4092" w:type="dxa"/>
          </w:tcPr>
          <w:p w14:paraId="757772C5" w14:textId="77777777" w:rsidR="003D3AB3" w:rsidRPr="003D3AB3" w:rsidRDefault="003D3AB3" w:rsidP="003D3AB3">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3D3AB3">
              <w:rPr>
                <w:rFonts w:asciiTheme="majorBidi" w:eastAsia="Arial Unicode MS" w:hAnsiTheme="majorBidi" w:cs="Times New Roman" w:hint="cs"/>
                <w:rtl/>
              </w:rPr>
              <w:t>العبارة</w:t>
            </w:r>
          </w:p>
        </w:tc>
        <w:tc>
          <w:tcPr>
            <w:tcW w:w="1477" w:type="dxa"/>
          </w:tcPr>
          <w:p w14:paraId="027AE728" w14:textId="77777777" w:rsidR="003D3AB3" w:rsidRPr="003D3AB3" w:rsidRDefault="003D3AB3" w:rsidP="003D3AB3">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3D3AB3">
              <w:rPr>
                <w:rFonts w:asciiTheme="majorBidi" w:eastAsia="Arial Unicode MS" w:hAnsiTheme="majorBidi" w:cs="Times New Roman" w:hint="cs"/>
                <w:rtl/>
              </w:rPr>
              <w:t>المتوسط الحسابي</w:t>
            </w:r>
          </w:p>
        </w:tc>
        <w:tc>
          <w:tcPr>
            <w:tcW w:w="1721" w:type="dxa"/>
          </w:tcPr>
          <w:p w14:paraId="4002991C" w14:textId="77777777" w:rsidR="003D3AB3" w:rsidRPr="003D3AB3" w:rsidRDefault="003D3AB3" w:rsidP="003D3AB3">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3D3AB3">
              <w:rPr>
                <w:rFonts w:asciiTheme="majorBidi" w:eastAsia="Arial Unicode MS" w:hAnsiTheme="majorBidi" w:cs="Times New Roman" w:hint="cs"/>
                <w:rtl/>
              </w:rPr>
              <w:t xml:space="preserve">الانحراف المعياري </w:t>
            </w:r>
          </w:p>
        </w:tc>
        <w:tc>
          <w:tcPr>
            <w:tcW w:w="1260" w:type="dxa"/>
          </w:tcPr>
          <w:p w14:paraId="3EB8AE20" w14:textId="77777777" w:rsidR="003D3AB3" w:rsidRPr="003D3AB3" w:rsidRDefault="003D3AB3" w:rsidP="003D3AB3">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3D3AB3">
              <w:rPr>
                <w:rFonts w:asciiTheme="majorBidi" w:eastAsia="Arial Unicode MS" w:hAnsiTheme="majorBidi" w:cs="Times New Roman" w:hint="cs"/>
                <w:rtl/>
              </w:rPr>
              <w:t xml:space="preserve">درجة الموافقة </w:t>
            </w:r>
          </w:p>
        </w:tc>
      </w:tr>
      <w:tr w:rsidR="003D3AB3" w:rsidRPr="003D3AB3" w14:paraId="65779504" w14:textId="77777777" w:rsidTr="0050496A">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268" w:type="dxa"/>
          </w:tcPr>
          <w:p w14:paraId="797C0A64" w14:textId="63119D92" w:rsidR="003D3AB3" w:rsidRPr="003D3AB3" w:rsidRDefault="003D3AB3" w:rsidP="003D3AB3">
            <w:pPr>
              <w:tabs>
                <w:tab w:val="left" w:pos="6843"/>
              </w:tabs>
              <w:bidi/>
              <w:spacing w:after="160" w:line="360" w:lineRule="auto"/>
              <w:jc w:val="both"/>
              <w:rPr>
                <w:rFonts w:asciiTheme="majorBidi" w:eastAsia="Arial Unicode MS" w:hAnsiTheme="majorBidi" w:cs="Times New Roman"/>
              </w:rPr>
            </w:pPr>
            <w:r w:rsidRPr="003D3AB3">
              <w:rPr>
                <w:rFonts w:asciiTheme="majorBidi" w:eastAsia="Arial Unicode MS" w:hAnsiTheme="majorBidi" w:cs="Times New Roman"/>
              </w:rPr>
              <w:t>16</w:t>
            </w:r>
          </w:p>
        </w:tc>
        <w:tc>
          <w:tcPr>
            <w:tcW w:w="4092" w:type="dxa"/>
          </w:tcPr>
          <w:p w14:paraId="26A78894" w14:textId="691F03AB"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دفعني المحتوى العقاري إلى زيارة العقار أو معاينته</w:t>
            </w:r>
          </w:p>
        </w:tc>
        <w:tc>
          <w:tcPr>
            <w:tcW w:w="1477" w:type="dxa"/>
          </w:tcPr>
          <w:p w14:paraId="042F5F20" w14:textId="461DD7E3"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3.74</w:t>
            </w:r>
          </w:p>
        </w:tc>
        <w:tc>
          <w:tcPr>
            <w:tcW w:w="1721" w:type="dxa"/>
          </w:tcPr>
          <w:p w14:paraId="2860FB6F" w14:textId="3D47846C"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0.</w:t>
            </w:r>
            <w:r w:rsidR="003039D1">
              <w:rPr>
                <w:rFonts w:asciiTheme="majorBidi" w:eastAsia="Arial Unicode MS" w:hAnsiTheme="majorBidi" w:cs="Times New Roman" w:hint="cs"/>
                <w:b/>
                <w:bCs/>
                <w:rtl/>
              </w:rPr>
              <w:t>89</w:t>
            </w:r>
          </w:p>
        </w:tc>
        <w:tc>
          <w:tcPr>
            <w:tcW w:w="1260" w:type="dxa"/>
          </w:tcPr>
          <w:p w14:paraId="2B9A9CA1" w14:textId="77777777"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مرتفع</w:t>
            </w:r>
          </w:p>
        </w:tc>
      </w:tr>
      <w:tr w:rsidR="003D3AB3" w:rsidRPr="003D3AB3" w14:paraId="159122D9" w14:textId="77777777" w:rsidTr="0050496A">
        <w:trPr>
          <w:trHeight w:val="381"/>
        </w:trPr>
        <w:tc>
          <w:tcPr>
            <w:cnfStyle w:val="001000000000" w:firstRow="0" w:lastRow="0" w:firstColumn="1" w:lastColumn="0" w:oddVBand="0" w:evenVBand="0" w:oddHBand="0" w:evenHBand="0" w:firstRowFirstColumn="0" w:firstRowLastColumn="0" w:lastRowFirstColumn="0" w:lastRowLastColumn="0"/>
            <w:tcW w:w="1268" w:type="dxa"/>
          </w:tcPr>
          <w:p w14:paraId="379CB410" w14:textId="0C0E35F0" w:rsidR="003D3AB3" w:rsidRPr="003D3AB3" w:rsidRDefault="003D3AB3" w:rsidP="003D3AB3">
            <w:pPr>
              <w:tabs>
                <w:tab w:val="left" w:pos="6843"/>
              </w:tabs>
              <w:bidi/>
              <w:spacing w:after="160" w:line="360" w:lineRule="auto"/>
              <w:jc w:val="both"/>
              <w:rPr>
                <w:rFonts w:asciiTheme="majorBidi" w:eastAsia="Arial Unicode MS" w:hAnsiTheme="majorBidi" w:cs="Times New Roman"/>
                <w:rtl/>
              </w:rPr>
            </w:pPr>
            <w:r w:rsidRPr="003D3AB3">
              <w:rPr>
                <w:rFonts w:asciiTheme="majorBidi" w:eastAsia="Arial Unicode MS" w:hAnsiTheme="majorBidi" w:cs="Times New Roman"/>
              </w:rPr>
              <w:t>17</w:t>
            </w:r>
          </w:p>
        </w:tc>
        <w:tc>
          <w:tcPr>
            <w:tcW w:w="4092" w:type="dxa"/>
          </w:tcPr>
          <w:p w14:paraId="11B49C16" w14:textId="35554058"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دفعني المحتوى العقاري الرقمي إلى طلب تفاصيل إضافية</w:t>
            </w:r>
          </w:p>
        </w:tc>
        <w:tc>
          <w:tcPr>
            <w:tcW w:w="1477" w:type="dxa"/>
          </w:tcPr>
          <w:p w14:paraId="58D4BC67" w14:textId="68069FC7"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3.92</w:t>
            </w:r>
          </w:p>
        </w:tc>
        <w:tc>
          <w:tcPr>
            <w:tcW w:w="1721" w:type="dxa"/>
          </w:tcPr>
          <w:p w14:paraId="744C8F09" w14:textId="77777777"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0.83</w:t>
            </w:r>
          </w:p>
        </w:tc>
        <w:tc>
          <w:tcPr>
            <w:tcW w:w="1260" w:type="dxa"/>
          </w:tcPr>
          <w:p w14:paraId="38184162" w14:textId="77777777"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مرتفع</w:t>
            </w:r>
          </w:p>
        </w:tc>
      </w:tr>
      <w:tr w:rsidR="003D3AB3" w:rsidRPr="003D3AB3" w14:paraId="2A58E213" w14:textId="77777777" w:rsidTr="0050496A">
        <w:trPr>
          <w:cnfStyle w:val="000000100000" w:firstRow="0" w:lastRow="0" w:firstColumn="0" w:lastColumn="0" w:oddVBand="0" w:evenVBand="0" w:oddHBand="1" w:evenHBand="0" w:firstRowFirstColumn="0" w:firstRowLastColumn="0" w:lastRowFirstColumn="0" w:lastRowLastColumn="0"/>
          <w:trHeight w:val="916"/>
        </w:trPr>
        <w:tc>
          <w:tcPr>
            <w:cnfStyle w:val="001000000000" w:firstRow="0" w:lastRow="0" w:firstColumn="1" w:lastColumn="0" w:oddVBand="0" w:evenVBand="0" w:oddHBand="0" w:evenHBand="0" w:firstRowFirstColumn="0" w:firstRowLastColumn="0" w:lastRowFirstColumn="0" w:lastRowLastColumn="0"/>
            <w:tcW w:w="1268" w:type="dxa"/>
          </w:tcPr>
          <w:p w14:paraId="7BF294ED" w14:textId="1951B3BB" w:rsidR="003D3AB3" w:rsidRPr="003D3AB3" w:rsidRDefault="003D3AB3" w:rsidP="003D3AB3">
            <w:pPr>
              <w:tabs>
                <w:tab w:val="left" w:pos="6843"/>
              </w:tabs>
              <w:bidi/>
              <w:spacing w:after="160" w:line="360" w:lineRule="auto"/>
              <w:jc w:val="both"/>
              <w:rPr>
                <w:rFonts w:asciiTheme="majorBidi" w:eastAsia="Arial Unicode MS" w:hAnsiTheme="majorBidi" w:cs="Times New Roman"/>
                <w:rtl/>
              </w:rPr>
            </w:pPr>
            <w:r w:rsidRPr="003D3AB3">
              <w:rPr>
                <w:rFonts w:asciiTheme="majorBidi" w:eastAsia="Arial Unicode MS" w:hAnsiTheme="majorBidi" w:cs="Times New Roman"/>
              </w:rPr>
              <w:t>18</w:t>
            </w:r>
          </w:p>
        </w:tc>
        <w:tc>
          <w:tcPr>
            <w:tcW w:w="4092" w:type="dxa"/>
          </w:tcPr>
          <w:p w14:paraId="24484DD9" w14:textId="5CD1145D"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يزيد المحتوى الجذاب من احتمالية اتخاذ قرار الشراء</w:t>
            </w:r>
          </w:p>
        </w:tc>
        <w:tc>
          <w:tcPr>
            <w:tcW w:w="1477" w:type="dxa"/>
          </w:tcPr>
          <w:p w14:paraId="04DF3A27" w14:textId="53F101D4"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4.0</w:t>
            </w:r>
            <w:r>
              <w:rPr>
                <w:rFonts w:asciiTheme="majorBidi" w:eastAsia="Arial Unicode MS" w:hAnsiTheme="majorBidi" w:cs="Times New Roman" w:hint="cs"/>
                <w:b/>
                <w:bCs/>
                <w:rtl/>
              </w:rPr>
              <w:t>5</w:t>
            </w:r>
          </w:p>
        </w:tc>
        <w:tc>
          <w:tcPr>
            <w:tcW w:w="1721" w:type="dxa"/>
          </w:tcPr>
          <w:p w14:paraId="02C6A61D" w14:textId="27536D2F"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0.7</w:t>
            </w:r>
            <w:r w:rsidR="003039D1">
              <w:rPr>
                <w:rFonts w:asciiTheme="majorBidi" w:eastAsia="Arial Unicode MS" w:hAnsiTheme="majorBidi" w:cs="Times New Roman" w:hint="cs"/>
                <w:b/>
                <w:bCs/>
                <w:rtl/>
              </w:rPr>
              <w:t>7</w:t>
            </w:r>
          </w:p>
        </w:tc>
        <w:tc>
          <w:tcPr>
            <w:tcW w:w="1260" w:type="dxa"/>
          </w:tcPr>
          <w:p w14:paraId="19DF6601" w14:textId="77777777"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مرتفع</w:t>
            </w:r>
          </w:p>
        </w:tc>
      </w:tr>
      <w:tr w:rsidR="003D3AB3" w:rsidRPr="003D3AB3" w14:paraId="1EF7CCA1" w14:textId="77777777" w:rsidTr="0050496A">
        <w:trPr>
          <w:trHeight w:val="580"/>
        </w:trPr>
        <w:tc>
          <w:tcPr>
            <w:cnfStyle w:val="001000000000" w:firstRow="0" w:lastRow="0" w:firstColumn="1" w:lastColumn="0" w:oddVBand="0" w:evenVBand="0" w:oddHBand="0" w:evenHBand="0" w:firstRowFirstColumn="0" w:firstRowLastColumn="0" w:lastRowFirstColumn="0" w:lastRowLastColumn="0"/>
            <w:tcW w:w="1268" w:type="dxa"/>
          </w:tcPr>
          <w:p w14:paraId="2EE5B5BD" w14:textId="447664A2" w:rsidR="003D3AB3" w:rsidRPr="003D3AB3" w:rsidRDefault="003D3AB3" w:rsidP="003D3AB3">
            <w:pPr>
              <w:tabs>
                <w:tab w:val="left" w:pos="6843"/>
              </w:tabs>
              <w:bidi/>
              <w:spacing w:after="160" w:line="360" w:lineRule="auto"/>
              <w:jc w:val="both"/>
              <w:rPr>
                <w:rFonts w:asciiTheme="majorBidi" w:eastAsia="Arial Unicode MS" w:hAnsiTheme="majorBidi" w:cs="Times New Roman"/>
                <w:rtl/>
              </w:rPr>
            </w:pPr>
            <w:r w:rsidRPr="003D3AB3">
              <w:rPr>
                <w:rFonts w:asciiTheme="majorBidi" w:eastAsia="Arial Unicode MS" w:hAnsiTheme="majorBidi" w:cs="Times New Roman"/>
              </w:rPr>
              <w:t>19</w:t>
            </w:r>
          </w:p>
        </w:tc>
        <w:tc>
          <w:tcPr>
            <w:tcW w:w="4092" w:type="dxa"/>
          </w:tcPr>
          <w:p w14:paraId="3D79EE66" w14:textId="4F9F8ABE"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يساعدني المحتوى الرقمي في مقارنة العقارات المعروضة</w:t>
            </w:r>
          </w:p>
        </w:tc>
        <w:tc>
          <w:tcPr>
            <w:tcW w:w="1477" w:type="dxa"/>
          </w:tcPr>
          <w:p w14:paraId="09BB97A0" w14:textId="58B32101"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4.01</w:t>
            </w:r>
          </w:p>
        </w:tc>
        <w:tc>
          <w:tcPr>
            <w:tcW w:w="1721" w:type="dxa"/>
          </w:tcPr>
          <w:p w14:paraId="7CB47D0F" w14:textId="2BF6FCD3"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0.8</w:t>
            </w:r>
            <w:r w:rsidR="003039D1">
              <w:rPr>
                <w:rFonts w:asciiTheme="majorBidi" w:eastAsia="Arial Unicode MS" w:hAnsiTheme="majorBidi" w:cs="Times New Roman" w:hint="cs"/>
                <w:b/>
                <w:bCs/>
                <w:rtl/>
              </w:rPr>
              <w:t>1</w:t>
            </w:r>
          </w:p>
        </w:tc>
        <w:tc>
          <w:tcPr>
            <w:tcW w:w="1260" w:type="dxa"/>
          </w:tcPr>
          <w:p w14:paraId="332EA189" w14:textId="77777777"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مرتفع</w:t>
            </w:r>
          </w:p>
        </w:tc>
      </w:tr>
      <w:tr w:rsidR="003D3AB3" w:rsidRPr="003D3AB3" w14:paraId="3D2570EB" w14:textId="77777777" w:rsidTr="0050496A">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1268" w:type="dxa"/>
          </w:tcPr>
          <w:p w14:paraId="3330F79B" w14:textId="53A88906" w:rsidR="003D3AB3" w:rsidRPr="003D3AB3" w:rsidRDefault="003039D1" w:rsidP="003D3AB3">
            <w:pPr>
              <w:tabs>
                <w:tab w:val="left" w:pos="6843"/>
              </w:tabs>
              <w:bidi/>
              <w:spacing w:line="360" w:lineRule="auto"/>
              <w:jc w:val="both"/>
              <w:rPr>
                <w:rFonts w:asciiTheme="majorBidi" w:eastAsia="Arial Unicode MS" w:hAnsiTheme="majorBidi" w:cs="Times New Roman"/>
              </w:rPr>
            </w:pPr>
            <w:r>
              <w:rPr>
                <w:rFonts w:asciiTheme="majorBidi" w:eastAsia="Arial Unicode MS" w:hAnsiTheme="majorBidi" w:cs="Times New Roman" w:hint="cs"/>
                <w:rtl/>
              </w:rPr>
              <w:t>20</w:t>
            </w:r>
          </w:p>
        </w:tc>
        <w:tc>
          <w:tcPr>
            <w:tcW w:w="4092" w:type="dxa"/>
          </w:tcPr>
          <w:p w14:paraId="7897B572" w14:textId="3D0893F7" w:rsidR="003D3AB3" w:rsidRPr="003D3AB3" w:rsidRDefault="003D3AB3" w:rsidP="003D3AB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يساعدني المحتوى الرقمي في تكوين تصور أوضح حول السعر</w:t>
            </w:r>
          </w:p>
        </w:tc>
        <w:tc>
          <w:tcPr>
            <w:tcW w:w="1477" w:type="dxa"/>
          </w:tcPr>
          <w:p w14:paraId="6F18C2D5" w14:textId="2CA772B7" w:rsidR="003D3AB3" w:rsidRPr="003D3AB3" w:rsidRDefault="003039D1" w:rsidP="003D3AB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Pr>
                <w:rFonts w:asciiTheme="majorBidi" w:eastAsia="Arial Unicode MS" w:hAnsiTheme="majorBidi" w:cs="Times New Roman"/>
                <w:b/>
                <w:bCs/>
              </w:rPr>
              <w:t>3.86</w:t>
            </w:r>
          </w:p>
        </w:tc>
        <w:tc>
          <w:tcPr>
            <w:tcW w:w="1721" w:type="dxa"/>
          </w:tcPr>
          <w:p w14:paraId="23F75F4A" w14:textId="4EBBCFC3" w:rsidR="003D3AB3" w:rsidRPr="003D3AB3" w:rsidRDefault="003039D1" w:rsidP="003D3AB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b/>
                <w:bCs/>
              </w:rPr>
              <w:t>0.85</w:t>
            </w:r>
          </w:p>
        </w:tc>
        <w:tc>
          <w:tcPr>
            <w:tcW w:w="1260" w:type="dxa"/>
          </w:tcPr>
          <w:p w14:paraId="640F61BD" w14:textId="7035B3A4" w:rsidR="003D3AB3" w:rsidRPr="003D3AB3" w:rsidRDefault="003039D1" w:rsidP="003D3AB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مرتفع</w:t>
            </w:r>
          </w:p>
        </w:tc>
      </w:tr>
      <w:tr w:rsidR="003D3AB3" w:rsidRPr="003D3AB3" w14:paraId="044495C7" w14:textId="77777777" w:rsidTr="0050496A">
        <w:trPr>
          <w:trHeight w:val="391"/>
        </w:trPr>
        <w:tc>
          <w:tcPr>
            <w:cnfStyle w:val="001000000000" w:firstRow="0" w:lastRow="0" w:firstColumn="1" w:lastColumn="0" w:oddVBand="0" w:evenVBand="0" w:oddHBand="0" w:evenHBand="0" w:firstRowFirstColumn="0" w:firstRowLastColumn="0" w:lastRowFirstColumn="0" w:lastRowLastColumn="0"/>
            <w:tcW w:w="1268" w:type="dxa"/>
          </w:tcPr>
          <w:p w14:paraId="72BE64C7" w14:textId="1636AEDD" w:rsidR="003D3AB3" w:rsidRPr="003D3AB3" w:rsidRDefault="003039D1" w:rsidP="003D3AB3">
            <w:pPr>
              <w:tabs>
                <w:tab w:val="left" w:pos="6843"/>
              </w:tabs>
              <w:bidi/>
              <w:spacing w:line="360" w:lineRule="auto"/>
              <w:jc w:val="both"/>
              <w:rPr>
                <w:rFonts w:asciiTheme="majorBidi" w:eastAsia="Arial Unicode MS" w:hAnsiTheme="majorBidi" w:cs="Times New Roman"/>
              </w:rPr>
            </w:pPr>
            <w:r>
              <w:rPr>
                <w:rFonts w:asciiTheme="majorBidi" w:eastAsia="Arial Unicode MS" w:hAnsiTheme="majorBidi" w:cs="Times New Roman" w:hint="cs"/>
                <w:rtl/>
              </w:rPr>
              <w:t>21</w:t>
            </w:r>
          </w:p>
        </w:tc>
        <w:tc>
          <w:tcPr>
            <w:tcW w:w="4092" w:type="dxa"/>
          </w:tcPr>
          <w:p w14:paraId="0D2D0814" w14:textId="1588419B" w:rsidR="003D3AB3" w:rsidRPr="003D3AB3" w:rsidRDefault="003D3AB3" w:rsidP="003D3AB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كلما زاد تعرضي للإعلانات العقارية زادت احتمالية الشراء</w:t>
            </w:r>
          </w:p>
        </w:tc>
        <w:tc>
          <w:tcPr>
            <w:tcW w:w="1477" w:type="dxa"/>
          </w:tcPr>
          <w:p w14:paraId="139B9C65" w14:textId="5BF24612" w:rsidR="003D3AB3" w:rsidRPr="003D3AB3" w:rsidRDefault="003039D1" w:rsidP="003D3AB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Pr>
                <w:rFonts w:asciiTheme="majorBidi" w:eastAsia="Arial Unicode MS" w:hAnsiTheme="majorBidi" w:cs="Times New Roman"/>
                <w:b/>
                <w:bCs/>
              </w:rPr>
              <w:t>3.98</w:t>
            </w:r>
          </w:p>
        </w:tc>
        <w:tc>
          <w:tcPr>
            <w:tcW w:w="1721" w:type="dxa"/>
          </w:tcPr>
          <w:p w14:paraId="53CB79D9" w14:textId="74E2466E" w:rsidR="003D3AB3" w:rsidRPr="003D3AB3" w:rsidRDefault="003039D1" w:rsidP="003D3AB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b/>
                <w:bCs/>
              </w:rPr>
              <w:t>0.82</w:t>
            </w:r>
          </w:p>
        </w:tc>
        <w:tc>
          <w:tcPr>
            <w:tcW w:w="1260" w:type="dxa"/>
          </w:tcPr>
          <w:p w14:paraId="400E6BA6" w14:textId="58641566" w:rsidR="003D3AB3" w:rsidRPr="003D3AB3" w:rsidRDefault="003039D1" w:rsidP="003D3AB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مرتفع</w:t>
            </w:r>
          </w:p>
        </w:tc>
      </w:tr>
    </w:tbl>
    <w:p w14:paraId="1431AF80" w14:textId="77777777" w:rsidR="003D3AB3" w:rsidRDefault="003D3AB3" w:rsidP="003D3AB3">
      <w:pPr>
        <w:tabs>
          <w:tab w:val="left" w:pos="6843"/>
        </w:tabs>
        <w:bidi/>
        <w:spacing w:line="360" w:lineRule="auto"/>
        <w:jc w:val="both"/>
        <w:rPr>
          <w:rFonts w:asciiTheme="majorBidi" w:eastAsia="Arial Unicode MS" w:hAnsiTheme="majorBidi" w:cs="Times New Roman"/>
          <w:b/>
          <w:bCs/>
          <w:sz w:val="24"/>
          <w:szCs w:val="24"/>
          <w:rtl/>
        </w:rPr>
      </w:pPr>
    </w:p>
    <w:p w14:paraId="0C6D0EA8" w14:textId="77777777" w:rsidR="0043337A" w:rsidRDefault="0043337A" w:rsidP="0043337A">
      <w:pPr>
        <w:tabs>
          <w:tab w:val="left" w:pos="6843"/>
        </w:tabs>
        <w:bidi/>
        <w:spacing w:line="360" w:lineRule="auto"/>
        <w:jc w:val="both"/>
        <w:rPr>
          <w:rFonts w:asciiTheme="majorBidi" w:eastAsia="Arial Unicode MS" w:hAnsiTheme="majorBidi" w:cs="Times New Roman"/>
          <w:b/>
          <w:bCs/>
          <w:sz w:val="24"/>
          <w:szCs w:val="24"/>
          <w:rtl/>
        </w:rPr>
      </w:pPr>
    </w:p>
    <w:p w14:paraId="4CA8BB74" w14:textId="77777777" w:rsidR="0043337A" w:rsidRDefault="0043337A" w:rsidP="0043337A">
      <w:pPr>
        <w:tabs>
          <w:tab w:val="left" w:pos="6843"/>
        </w:tabs>
        <w:bidi/>
        <w:spacing w:line="360" w:lineRule="auto"/>
        <w:jc w:val="both"/>
        <w:rPr>
          <w:rFonts w:asciiTheme="majorBidi" w:eastAsia="Arial Unicode MS" w:hAnsiTheme="majorBidi" w:cs="Times New Roman"/>
          <w:b/>
          <w:bCs/>
          <w:sz w:val="24"/>
          <w:szCs w:val="24"/>
          <w:rtl/>
        </w:rPr>
      </w:pPr>
    </w:p>
    <w:p w14:paraId="68F1B8BE" w14:textId="00943D95" w:rsidR="003039D1" w:rsidRDefault="003039D1" w:rsidP="003039D1">
      <w:pPr>
        <w:tabs>
          <w:tab w:val="left" w:pos="6843"/>
        </w:tabs>
        <w:bidi/>
        <w:spacing w:line="360" w:lineRule="auto"/>
        <w:jc w:val="both"/>
        <w:rPr>
          <w:rFonts w:asciiTheme="majorBidi" w:eastAsia="Arial Unicode MS" w:hAnsiTheme="majorBidi" w:cs="Times New Roman"/>
          <w:b/>
          <w:bCs/>
          <w:sz w:val="24"/>
          <w:szCs w:val="24"/>
          <w:rtl/>
        </w:rPr>
      </w:pPr>
      <w:r>
        <w:rPr>
          <w:rFonts w:asciiTheme="majorBidi" w:eastAsia="Arial Unicode MS" w:hAnsiTheme="majorBidi" w:cs="Times New Roman" w:hint="cs"/>
          <w:b/>
          <w:bCs/>
          <w:sz w:val="24"/>
          <w:szCs w:val="24"/>
          <w:rtl/>
        </w:rPr>
        <w:lastRenderedPageBreak/>
        <w:t>تفسير النتائج</w:t>
      </w:r>
    </w:p>
    <w:p w14:paraId="68E97D57" w14:textId="53717370" w:rsidR="0043337A" w:rsidRPr="0043337A" w:rsidRDefault="00FA5A28" w:rsidP="0043337A">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3337A" w:rsidRPr="0043337A">
        <w:rPr>
          <w:rFonts w:asciiTheme="majorBidi" w:eastAsia="Arial Unicode MS" w:hAnsiTheme="majorBidi" w:cs="Times New Roman"/>
          <w:sz w:val="24"/>
          <w:szCs w:val="24"/>
          <w:rtl/>
        </w:rPr>
        <w:t>تشير نتائج الجدول إلى أن المحتوى العقاري الرقمي يمارس تأثيرًا ملحوظًا في تشكيل قرارات الشراء لدى المستهلك السعودي، حيث بلغ المتوسط الحسابي العام (3.93)، وهو ما يعكس مستوى تأثير مرتفع. ويمكن تفسير هذه النتيجة بزيادة اعتماد المستهلكين على المنصات الرقمية كمصدر رئيس للمعلومات العقارية، خاصة في مرحلتي البحث عن المعلومات وتقييم البدائل</w:t>
      </w:r>
      <w:r w:rsidR="0043337A" w:rsidRPr="0043337A">
        <w:rPr>
          <w:rFonts w:asciiTheme="majorBidi" w:eastAsia="Arial Unicode MS" w:hAnsiTheme="majorBidi" w:cs="Times New Roman"/>
          <w:sz w:val="24"/>
          <w:szCs w:val="24"/>
        </w:rPr>
        <w:t>.</w:t>
      </w:r>
    </w:p>
    <w:p w14:paraId="607A68D7" w14:textId="42667B6F" w:rsidR="0043337A" w:rsidRPr="0043337A" w:rsidRDefault="00FA5A28" w:rsidP="0043337A">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3337A" w:rsidRPr="0043337A">
        <w:rPr>
          <w:rFonts w:asciiTheme="majorBidi" w:eastAsia="Arial Unicode MS" w:hAnsiTheme="majorBidi" w:cs="Times New Roman"/>
          <w:sz w:val="24"/>
          <w:szCs w:val="24"/>
          <w:rtl/>
        </w:rPr>
        <w:t>كما أظهرت النتائج أن العبارة المرتبطة بجاذبية المحتوى التسويقي سجلت أعلى متوسط (4.05)، مما يشير إلى أن جودة عرض المحتوى</w:t>
      </w:r>
      <w:r w:rsidR="00E04B34">
        <w:rPr>
          <w:rFonts w:asciiTheme="majorBidi" w:eastAsia="Arial Unicode MS" w:hAnsiTheme="majorBidi" w:cs="Times New Roman" w:hint="cs"/>
          <w:sz w:val="24"/>
          <w:szCs w:val="24"/>
          <w:rtl/>
        </w:rPr>
        <w:t xml:space="preserve"> </w:t>
      </w:r>
      <w:r w:rsidR="0043337A" w:rsidRPr="0043337A">
        <w:rPr>
          <w:rFonts w:asciiTheme="majorBidi" w:eastAsia="Arial Unicode MS" w:hAnsiTheme="majorBidi" w:cs="Times New Roman"/>
          <w:sz w:val="24"/>
          <w:szCs w:val="24"/>
          <w:rtl/>
        </w:rPr>
        <w:t>من حيث وضوح المعلومات واستخدام العناصر البصرية</w:t>
      </w:r>
      <w:r w:rsidR="00E04B34">
        <w:rPr>
          <w:rFonts w:asciiTheme="majorBidi" w:eastAsia="Arial Unicode MS" w:hAnsiTheme="majorBidi" w:cs="Times New Roman" w:hint="cs"/>
          <w:sz w:val="24"/>
          <w:szCs w:val="24"/>
          <w:rtl/>
        </w:rPr>
        <w:t xml:space="preserve"> </w:t>
      </w:r>
      <w:r w:rsidR="0043337A" w:rsidRPr="0043337A">
        <w:rPr>
          <w:rFonts w:asciiTheme="majorBidi" w:eastAsia="Arial Unicode MS" w:hAnsiTheme="majorBidi" w:cs="Times New Roman"/>
          <w:sz w:val="24"/>
          <w:szCs w:val="24"/>
          <w:rtl/>
        </w:rPr>
        <w:t>تُعد عاملًا مؤثرًا في جذب اهتمام المستهلكين</w:t>
      </w:r>
      <w:r w:rsidR="0043337A" w:rsidRPr="0043337A">
        <w:rPr>
          <w:rFonts w:asciiTheme="majorBidi" w:eastAsia="Arial Unicode MS" w:hAnsiTheme="majorBidi" w:cs="Times New Roman"/>
          <w:sz w:val="24"/>
          <w:szCs w:val="24"/>
        </w:rPr>
        <w:t>.</w:t>
      </w:r>
    </w:p>
    <w:p w14:paraId="5314F212" w14:textId="709A32CE" w:rsidR="0043337A" w:rsidRPr="0043337A" w:rsidRDefault="00FA5A28" w:rsidP="0043337A">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3337A" w:rsidRPr="0043337A">
        <w:rPr>
          <w:rFonts w:asciiTheme="majorBidi" w:eastAsia="Arial Unicode MS" w:hAnsiTheme="majorBidi" w:cs="Times New Roman"/>
          <w:sz w:val="24"/>
          <w:szCs w:val="24"/>
          <w:rtl/>
        </w:rPr>
        <w:t>ويمكن تفسير هذه النتيجة في ضوء التسويق البصري عبر وسائل التواصل الاجتماعي</w:t>
      </w:r>
      <w:r w:rsidR="0043337A" w:rsidRPr="0043337A">
        <w:rPr>
          <w:rFonts w:asciiTheme="majorBidi" w:eastAsia="Arial Unicode MS" w:hAnsiTheme="majorBidi" w:cs="Times New Roman"/>
          <w:sz w:val="24"/>
          <w:szCs w:val="24"/>
        </w:rPr>
        <w:t xml:space="preserve"> (VSMM)</w:t>
      </w:r>
      <w:r w:rsidR="0043337A" w:rsidRPr="0043337A">
        <w:rPr>
          <w:rFonts w:asciiTheme="majorBidi" w:eastAsia="Arial Unicode MS" w:hAnsiTheme="majorBidi" w:cs="Times New Roman"/>
          <w:sz w:val="24"/>
          <w:szCs w:val="24"/>
          <w:rtl/>
        </w:rPr>
        <w:t>، حيث يسهم تقديم المحتوى بأساليب جذابة في تعزيز إدراك المستهلك للمعلومات وزيادة تأثيرها. كما يمكن تفسيرها في إطار نموذج المثير–الكائن–الاستجابة</w:t>
      </w:r>
      <w:r w:rsidR="0043337A" w:rsidRPr="0043337A">
        <w:rPr>
          <w:rFonts w:asciiTheme="majorBidi" w:eastAsia="Arial Unicode MS" w:hAnsiTheme="majorBidi" w:cs="Times New Roman"/>
          <w:sz w:val="24"/>
          <w:szCs w:val="24"/>
        </w:rPr>
        <w:t xml:space="preserve"> (S-O-R)</w:t>
      </w:r>
      <w:r w:rsidR="0043337A" w:rsidRPr="0043337A">
        <w:rPr>
          <w:rFonts w:asciiTheme="majorBidi" w:eastAsia="Arial Unicode MS" w:hAnsiTheme="majorBidi" w:cs="Times New Roman"/>
          <w:sz w:val="24"/>
          <w:szCs w:val="24"/>
          <w:rtl/>
        </w:rPr>
        <w:t>، حيث يمثل المحتوى الرقمي</w:t>
      </w:r>
      <w:r w:rsidR="0043337A" w:rsidRPr="0043337A">
        <w:rPr>
          <w:rFonts w:asciiTheme="majorBidi" w:eastAsia="Arial Unicode MS" w:hAnsiTheme="majorBidi" w:cs="Times New Roman"/>
          <w:sz w:val="24"/>
          <w:szCs w:val="24"/>
        </w:rPr>
        <w:t xml:space="preserve"> (Stimulus) </w:t>
      </w:r>
      <w:r w:rsidR="0043337A" w:rsidRPr="0043337A">
        <w:rPr>
          <w:rFonts w:asciiTheme="majorBidi" w:eastAsia="Arial Unicode MS" w:hAnsiTheme="majorBidi" w:cs="Times New Roman"/>
          <w:sz w:val="24"/>
          <w:szCs w:val="24"/>
          <w:rtl/>
        </w:rPr>
        <w:t>عاملًا يؤثر في إدراك المستهلك وتقييمه للخيارات</w:t>
      </w:r>
      <w:r w:rsidR="0043337A" w:rsidRPr="0043337A">
        <w:rPr>
          <w:rFonts w:asciiTheme="majorBidi" w:eastAsia="Arial Unicode MS" w:hAnsiTheme="majorBidi" w:cs="Times New Roman"/>
          <w:sz w:val="24"/>
          <w:szCs w:val="24"/>
        </w:rPr>
        <w:t xml:space="preserve"> (Organism)</w:t>
      </w:r>
      <w:r w:rsidR="0043337A" w:rsidRPr="0043337A">
        <w:rPr>
          <w:rFonts w:asciiTheme="majorBidi" w:eastAsia="Arial Unicode MS" w:hAnsiTheme="majorBidi" w:cs="Times New Roman"/>
          <w:sz w:val="24"/>
          <w:szCs w:val="24"/>
          <w:rtl/>
        </w:rPr>
        <w:t>، مما ينعكس على قراره الشرائي</w:t>
      </w:r>
      <w:r w:rsidR="0043337A" w:rsidRPr="0043337A">
        <w:rPr>
          <w:rFonts w:asciiTheme="majorBidi" w:eastAsia="Arial Unicode MS" w:hAnsiTheme="majorBidi" w:cs="Times New Roman"/>
          <w:sz w:val="24"/>
          <w:szCs w:val="24"/>
        </w:rPr>
        <w:t xml:space="preserve"> (Response).</w:t>
      </w:r>
    </w:p>
    <w:p w14:paraId="659780F1" w14:textId="669BEEBD" w:rsidR="0043337A" w:rsidRPr="0043337A" w:rsidRDefault="00FA5A28" w:rsidP="0043337A">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3337A" w:rsidRPr="0043337A">
        <w:rPr>
          <w:rFonts w:asciiTheme="majorBidi" w:eastAsia="Arial Unicode MS" w:hAnsiTheme="majorBidi" w:cs="Times New Roman"/>
          <w:sz w:val="24"/>
          <w:szCs w:val="24"/>
          <w:rtl/>
        </w:rPr>
        <w:t>كما تشير النتائج إلى أن المحتوى الرقمي يسهم في دعم عملية المقارنة بين البدائل العقارية، حيث سجلت العبارة المرتبطة بهذا الجانب متوسطًا (4.01)، مما يعكس دور المنصات الرقمية في تمكين المستهلك من تقييم الخيارات المختلفة واتخاذ قرار أكثر وعيًا</w:t>
      </w:r>
      <w:r w:rsidR="0043337A" w:rsidRPr="0043337A">
        <w:rPr>
          <w:rFonts w:asciiTheme="majorBidi" w:eastAsia="Arial Unicode MS" w:hAnsiTheme="majorBidi" w:cs="Times New Roman"/>
          <w:sz w:val="24"/>
          <w:szCs w:val="24"/>
        </w:rPr>
        <w:t>.</w:t>
      </w:r>
    </w:p>
    <w:p w14:paraId="003A86AE" w14:textId="0722A3B4" w:rsidR="0043337A" w:rsidRPr="0043337A" w:rsidRDefault="00FA5A28" w:rsidP="0043337A">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3337A" w:rsidRPr="0043337A">
        <w:rPr>
          <w:rFonts w:asciiTheme="majorBidi" w:eastAsia="Arial Unicode MS" w:hAnsiTheme="majorBidi" w:cs="Times New Roman"/>
          <w:sz w:val="24"/>
          <w:szCs w:val="24"/>
          <w:rtl/>
        </w:rPr>
        <w:t>وتتفق هذه النتيجة مع ما توصلت إليه دراسة</w:t>
      </w:r>
      <w:r w:rsidR="0043337A" w:rsidRPr="0043337A">
        <w:rPr>
          <w:rFonts w:asciiTheme="majorBidi" w:eastAsia="Arial Unicode MS" w:hAnsiTheme="majorBidi" w:cs="Times New Roman"/>
          <w:sz w:val="24"/>
          <w:szCs w:val="24"/>
        </w:rPr>
        <w:t xml:space="preserve"> Mustafa </w:t>
      </w:r>
      <w:r w:rsidR="0043337A" w:rsidRPr="0043337A">
        <w:rPr>
          <w:rFonts w:asciiTheme="majorBidi" w:eastAsia="Arial Unicode MS" w:hAnsiTheme="majorBidi" w:cs="Times New Roman"/>
          <w:sz w:val="24"/>
          <w:szCs w:val="24"/>
          <w:rtl/>
        </w:rPr>
        <w:t>وآخرين (2023)، التي أكدت أن التسويق الرقمي يسهم في دعم مراحل اتخاذ القرار الشرائي، خاصة مرحلتي البحث عن المعلومات وتقييم البدائل</w:t>
      </w:r>
      <w:r w:rsidR="0043337A" w:rsidRPr="0043337A">
        <w:rPr>
          <w:rFonts w:asciiTheme="majorBidi" w:eastAsia="Arial Unicode MS" w:hAnsiTheme="majorBidi" w:cs="Times New Roman"/>
          <w:sz w:val="24"/>
          <w:szCs w:val="24"/>
        </w:rPr>
        <w:t>.</w:t>
      </w:r>
    </w:p>
    <w:p w14:paraId="25663882" w14:textId="56EED81A" w:rsidR="00CC67D0" w:rsidRDefault="00FA5A28" w:rsidP="0043337A">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3337A" w:rsidRPr="0043337A">
        <w:rPr>
          <w:rFonts w:asciiTheme="majorBidi" w:eastAsia="Arial Unicode MS" w:hAnsiTheme="majorBidi" w:cs="Times New Roman"/>
          <w:sz w:val="24"/>
          <w:szCs w:val="24"/>
          <w:rtl/>
        </w:rPr>
        <w:t>وبناءً على ذلك، يتضح أن المحتوى العقاري الرقمي لم يعد يقتصر على دوره الترويجي، بل أصبح أداة معلوماتية مؤثرة تسهم في دعم عملية اتخاذ القرار وتعزيز جودة الاختيار لدى المستهلك.</w:t>
      </w:r>
    </w:p>
    <w:p w14:paraId="125F84C3" w14:textId="77777777" w:rsidR="00E04B34" w:rsidRPr="00351919" w:rsidRDefault="00E04B34" w:rsidP="00E04B34">
      <w:pPr>
        <w:tabs>
          <w:tab w:val="left" w:pos="6843"/>
        </w:tabs>
        <w:bidi/>
        <w:spacing w:line="360" w:lineRule="auto"/>
        <w:jc w:val="both"/>
        <w:rPr>
          <w:rFonts w:asciiTheme="majorBidi" w:eastAsia="Arial Unicode MS" w:hAnsiTheme="majorBidi" w:cs="Times New Roman"/>
          <w:sz w:val="24"/>
          <w:szCs w:val="24"/>
          <w:rtl/>
        </w:rPr>
      </w:pPr>
    </w:p>
    <w:p w14:paraId="16ABF5E1" w14:textId="41109D64" w:rsidR="003609CC" w:rsidRPr="00E04B34" w:rsidRDefault="004877B5" w:rsidP="004877B5">
      <w:pPr>
        <w:tabs>
          <w:tab w:val="left" w:pos="6843"/>
        </w:tabs>
        <w:bidi/>
        <w:spacing w:line="360" w:lineRule="auto"/>
        <w:jc w:val="both"/>
        <w:outlineLvl w:val="1"/>
        <w:rPr>
          <w:rFonts w:asciiTheme="majorBidi" w:eastAsia="Arial Unicode MS" w:hAnsiTheme="majorBidi" w:cs="Times New Roman"/>
          <w:b/>
          <w:bCs/>
          <w:sz w:val="28"/>
          <w:szCs w:val="28"/>
        </w:rPr>
      </w:pPr>
      <w:bookmarkStart w:id="338" w:name="_Toc226826337"/>
      <w:r w:rsidRPr="00E04B34">
        <w:rPr>
          <w:rFonts w:asciiTheme="majorBidi" w:eastAsia="Arial Unicode MS" w:hAnsiTheme="majorBidi" w:cs="Times New Roman" w:hint="cs"/>
          <w:b/>
          <w:bCs/>
          <w:sz w:val="28"/>
          <w:szCs w:val="28"/>
          <w:rtl/>
        </w:rPr>
        <w:t xml:space="preserve">رابعاً: </w:t>
      </w:r>
      <w:r w:rsidR="003609CC" w:rsidRPr="00E04B34">
        <w:rPr>
          <w:rFonts w:asciiTheme="majorBidi" w:eastAsia="Arial Unicode MS" w:hAnsiTheme="majorBidi" w:cs="Times New Roman"/>
          <w:b/>
          <w:bCs/>
          <w:sz w:val="28"/>
          <w:szCs w:val="28"/>
          <w:rtl/>
        </w:rPr>
        <w:t>تحليل الارتباط بين متغيرات الدراسة</w:t>
      </w:r>
      <w:bookmarkEnd w:id="338"/>
    </w:p>
    <w:p w14:paraId="5E0477C0" w14:textId="028DFF9B" w:rsidR="003609CC" w:rsidRPr="003609CC" w:rsidRDefault="00400539" w:rsidP="003609CC">
      <w:pPr>
        <w:tabs>
          <w:tab w:val="left" w:pos="6843"/>
        </w:tabs>
        <w:bidi/>
        <w:spacing w:line="360" w:lineRule="auto"/>
        <w:jc w:val="both"/>
        <w:rPr>
          <w:rFonts w:asciiTheme="majorBidi" w:eastAsia="Arial Unicode MS" w:hAnsiTheme="majorBidi" w:cs="Times New Roman"/>
          <w:sz w:val="24"/>
          <w:szCs w:val="24"/>
        </w:rPr>
      </w:pPr>
      <w:r>
        <w:rPr>
          <w:rFonts w:asciiTheme="majorBidi" w:eastAsia="Arial Unicode MS" w:hAnsiTheme="majorBidi" w:cs="Times New Roman" w:hint="cs"/>
          <w:sz w:val="24"/>
          <w:szCs w:val="24"/>
          <w:rtl/>
        </w:rPr>
        <w:t>-</w:t>
      </w:r>
      <w:r w:rsidR="003609CC" w:rsidRPr="003609CC">
        <w:rPr>
          <w:rFonts w:asciiTheme="majorBidi" w:eastAsia="Arial Unicode MS" w:hAnsiTheme="majorBidi" w:cs="Times New Roman"/>
          <w:sz w:val="24"/>
          <w:szCs w:val="24"/>
          <w:rtl/>
        </w:rPr>
        <w:t xml:space="preserve">يهدف تحليل الارتباط إلى قياس قوة واتجاه العلاقة بين متغيرات الدراسة، وذلك من خلال استخدام </w:t>
      </w:r>
      <w:r w:rsidR="003609CC" w:rsidRPr="003609CC">
        <w:rPr>
          <w:rFonts w:asciiTheme="majorBidi" w:eastAsia="Arial Unicode MS" w:hAnsiTheme="majorBidi" w:cs="Times New Roman"/>
          <w:b/>
          <w:bCs/>
          <w:sz w:val="24"/>
          <w:szCs w:val="24"/>
          <w:rtl/>
        </w:rPr>
        <w:t>معامل ارتباط بيرسون</w:t>
      </w:r>
      <w:r w:rsidR="003609CC" w:rsidRPr="003609CC">
        <w:rPr>
          <w:rFonts w:asciiTheme="majorBidi" w:eastAsia="Arial Unicode MS" w:hAnsiTheme="majorBidi" w:cs="Times New Roman"/>
          <w:b/>
          <w:bCs/>
          <w:sz w:val="24"/>
          <w:szCs w:val="24"/>
        </w:rPr>
        <w:t xml:space="preserve"> (Pearson Correlation)</w:t>
      </w:r>
      <w:r w:rsidR="003609CC" w:rsidRPr="003609CC">
        <w:rPr>
          <w:rFonts w:asciiTheme="majorBidi" w:eastAsia="Arial Unicode MS" w:hAnsiTheme="majorBidi" w:cs="Times New Roman"/>
          <w:sz w:val="24"/>
          <w:szCs w:val="24"/>
          <w:rtl/>
        </w:rPr>
        <w:t>، الذي يعد من أكثر الأساليب الإحصائية شيوعًا في الدراسات السلوكية والاجتماعية لقياس درجة الارتباط بين المتغيرات الكمية</w:t>
      </w:r>
      <w:r w:rsidR="003609CC" w:rsidRPr="003609CC">
        <w:rPr>
          <w:rFonts w:asciiTheme="majorBidi" w:eastAsia="Arial Unicode MS" w:hAnsiTheme="majorBidi" w:cs="Times New Roman"/>
          <w:sz w:val="24"/>
          <w:szCs w:val="24"/>
        </w:rPr>
        <w:t>.</w:t>
      </w:r>
    </w:p>
    <w:p w14:paraId="77433773" w14:textId="1C937C1B" w:rsidR="0043337A" w:rsidRDefault="00400539" w:rsidP="00E04B34">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3609CC" w:rsidRPr="003609CC">
        <w:rPr>
          <w:rFonts w:asciiTheme="majorBidi" w:eastAsia="Arial Unicode MS" w:hAnsiTheme="majorBidi" w:cs="Times New Roman"/>
          <w:sz w:val="24"/>
          <w:szCs w:val="24"/>
          <w:rtl/>
        </w:rPr>
        <w:t xml:space="preserve">ويأخذ معامل الارتباط قيمًا تتراوح بين </w:t>
      </w:r>
      <w:r w:rsidR="003609CC" w:rsidRPr="003609CC">
        <w:rPr>
          <w:rFonts w:asciiTheme="majorBidi" w:eastAsia="Arial Unicode MS" w:hAnsiTheme="majorBidi" w:cs="Times New Roman"/>
          <w:b/>
          <w:bCs/>
          <w:sz w:val="24"/>
          <w:szCs w:val="24"/>
        </w:rPr>
        <w:t xml:space="preserve">(-1) </w:t>
      </w:r>
      <w:r w:rsidR="003609CC" w:rsidRPr="003609CC">
        <w:rPr>
          <w:rFonts w:asciiTheme="majorBidi" w:eastAsia="Arial Unicode MS" w:hAnsiTheme="majorBidi" w:cs="Times New Roman"/>
          <w:b/>
          <w:bCs/>
          <w:sz w:val="24"/>
          <w:szCs w:val="24"/>
          <w:rtl/>
        </w:rPr>
        <w:t>و</w:t>
      </w:r>
      <w:r w:rsidR="003609CC" w:rsidRPr="003609CC">
        <w:rPr>
          <w:rFonts w:asciiTheme="majorBidi" w:eastAsia="Arial Unicode MS" w:hAnsiTheme="majorBidi" w:cs="Times New Roman"/>
          <w:b/>
          <w:bCs/>
          <w:sz w:val="24"/>
          <w:szCs w:val="24"/>
        </w:rPr>
        <w:t>(+1)</w:t>
      </w:r>
      <w:r w:rsidR="003609CC" w:rsidRPr="003609CC">
        <w:rPr>
          <w:rFonts w:asciiTheme="majorBidi" w:eastAsia="Arial Unicode MS" w:hAnsiTheme="majorBidi" w:cs="Times New Roman"/>
          <w:sz w:val="24"/>
          <w:szCs w:val="24"/>
          <w:rtl/>
        </w:rPr>
        <w:t>، حيث تشير القيم الموجبة إلى وجود علاقة طردية بين المتغيرات، بينما تشير القيم السالبة إلى وجود علاقة عكسية بينها. كما تعكس قيمة المعامل قوة العلاقة، بحيث تزداد قوة العلاقة كلما اقتربت القيمة من الواحد الصحيح</w:t>
      </w:r>
      <w:r w:rsidR="003609CC" w:rsidRPr="003609CC">
        <w:rPr>
          <w:rFonts w:asciiTheme="majorBidi" w:eastAsia="Arial Unicode MS" w:hAnsiTheme="majorBidi" w:cs="Times New Roman"/>
          <w:sz w:val="24"/>
          <w:szCs w:val="24"/>
        </w:rPr>
        <w:t>.</w:t>
      </w:r>
    </w:p>
    <w:p w14:paraId="46A28CDF" w14:textId="77777777" w:rsidR="00400539" w:rsidRDefault="00400539" w:rsidP="00400539">
      <w:pPr>
        <w:tabs>
          <w:tab w:val="left" w:pos="6843"/>
        </w:tabs>
        <w:bidi/>
        <w:spacing w:line="360" w:lineRule="auto"/>
        <w:jc w:val="both"/>
        <w:rPr>
          <w:rFonts w:asciiTheme="majorBidi" w:eastAsia="Arial Unicode MS" w:hAnsiTheme="majorBidi" w:cs="Times New Roman"/>
          <w:sz w:val="24"/>
          <w:szCs w:val="24"/>
          <w:rtl/>
        </w:rPr>
      </w:pPr>
    </w:p>
    <w:p w14:paraId="149AAE79" w14:textId="5BAFDCBF" w:rsidR="003609CC" w:rsidRPr="003609CC" w:rsidRDefault="003609CC" w:rsidP="00400539">
      <w:pPr>
        <w:tabs>
          <w:tab w:val="left" w:pos="6843"/>
        </w:tabs>
        <w:bidi/>
        <w:spacing w:line="360" w:lineRule="auto"/>
        <w:jc w:val="center"/>
        <w:outlineLvl w:val="2"/>
        <w:rPr>
          <w:rFonts w:asciiTheme="majorBidi" w:eastAsia="Arial Unicode MS" w:hAnsiTheme="majorBidi" w:cs="Times New Roman"/>
          <w:sz w:val="24"/>
          <w:szCs w:val="24"/>
        </w:rPr>
      </w:pPr>
      <w:bookmarkStart w:id="339" w:name="_Toc226826338"/>
      <w:r w:rsidRPr="003609CC">
        <w:rPr>
          <w:rFonts w:asciiTheme="majorBidi" w:eastAsia="Arial Unicode MS" w:hAnsiTheme="majorBidi" w:cs="Times New Roman"/>
          <w:sz w:val="24"/>
          <w:szCs w:val="24"/>
          <w:rtl/>
        </w:rPr>
        <w:lastRenderedPageBreak/>
        <w:t>جدول (</w:t>
      </w:r>
      <w:r w:rsidR="004877B5">
        <w:rPr>
          <w:rFonts w:asciiTheme="majorBidi" w:eastAsia="Arial Unicode MS" w:hAnsiTheme="majorBidi" w:cs="Times New Roman" w:hint="cs"/>
          <w:sz w:val="24"/>
          <w:szCs w:val="24"/>
          <w:rtl/>
        </w:rPr>
        <w:t>4.1</w:t>
      </w:r>
      <w:r w:rsidRPr="003609CC">
        <w:rPr>
          <w:rFonts w:asciiTheme="majorBidi" w:eastAsia="Arial Unicode MS" w:hAnsiTheme="majorBidi" w:cs="Times New Roman" w:hint="cs"/>
          <w:sz w:val="24"/>
          <w:szCs w:val="24"/>
          <w:rtl/>
        </w:rPr>
        <w:t>)</w:t>
      </w:r>
      <w:r w:rsidRPr="003609CC">
        <w:rPr>
          <w:rFonts w:asciiTheme="majorBidi" w:eastAsia="Arial Unicode MS" w:hAnsiTheme="majorBidi" w:cs="Times New Roman"/>
          <w:sz w:val="24"/>
          <w:szCs w:val="24"/>
          <w:rtl/>
        </w:rPr>
        <w:t xml:space="preserve"> مصفوفة الارتباط بين متغيرات الدراسة</w:t>
      </w:r>
      <w:bookmarkEnd w:id="339"/>
    </w:p>
    <w:tbl>
      <w:tblPr>
        <w:tblStyle w:val="GridTable2"/>
        <w:bidiVisual/>
        <w:tblW w:w="8108" w:type="dxa"/>
        <w:jc w:val="center"/>
        <w:tblLook w:val="04A0" w:firstRow="1" w:lastRow="0" w:firstColumn="1" w:lastColumn="0" w:noHBand="0" w:noVBand="1"/>
      </w:tblPr>
      <w:tblGrid>
        <w:gridCol w:w="1661"/>
        <w:gridCol w:w="1743"/>
        <w:gridCol w:w="2352"/>
        <w:gridCol w:w="2352"/>
      </w:tblGrid>
      <w:tr w:rsidR="003609CC" w:rsidRPr="002A4803" w14:paraId="7B33459C" w14:textId="77777777" w:rsidTr="00400539">
        <w:trPr>
          <w:cnfStyle w:val="100000000000" w:firstRow="1" w:lastRow="0" w:firstColumn="0" w:lastColumn="0" w:oddVBand="0" w:evenVBand="0" w:oddHBand="0" w:evenHBand="0" w:firstRowFirstColumn="0" w:firstRowLastColumn="0" w:lastRowFirstColumn="0" w:lastRowLastColumn="0"/>
          <w:trHeight w:val="262"/>
          <w:jc w:val="center"/>
        </w:trPr>
        <w:tc>
          <w:tcPr>
            <w:cnfStyle w:val="001000000000" w:firstRow="0" w:lastRow="0" w:firstColumn="1" w:lastColumn="0" w:oddVBand="0" w:evenVBand="0" w:oddHBand="0" w:evenHBand="0" w:firstRowFirstColumn="0" w:firstRowLastColumn="0" w:lastRowFirstColumn="0" w:lastRowLastColumn="0"/>
            <w:tcW w:w="1661" w:type="dxa"/>
          </w:tcPr>
          <w:p w14:paraId="25A1392D" w14:textId="77777777" w:rsidR="003609CC" w:rsidRPr="002A4803" w:rsidRDefault="003609CC" w:rsidP="0050496A">
            <w:pPr>
              <w:bidi/>
              <w:spacing w:after="160" w:line="259" w:lineRule="auto"/>
              <w:jc w:val="center"/>
              <w:rPr>
                <w:rFonts w:asciiTheme="majorBidi" w:eastAsia="Arial Unicode MS" w:hAnsiTheme="majorBidi" w:cs="Times New Roman"/>
                <w:sz w:val="24"/>
                <w:szCs w:val="24"/>
                <w:rtl/>
              </w:rPr>
            </w:pPr>
            <w:proofErr w:type="spellStart"/>
            <w:r w:rsidRPr="002A4803">
              <w:rPr>
                <w:rFonts w:asciiTheme="majorBidi" w:eastAsia="Arial Unicode MS" w:hAnsiTheme="majorBidi" w:cs="Times New Roman" w:hint="cs"/>
                <w:sz w:val="24"/>
                <w:szCs w:val="24"/>
                <w:rtl/>
              </w:rPr>
              <w:t>المتغييرات</w:t>
            </w:r>
            <w:proofErr w:type="spellEnd"/>
          </w:p>
        </w:tc>
        <w:tc>
          <w:tcPr>
            <w:tcW w:w="1743" w:type="dxa"/>
          </w:tcPr>
          <w:p w14:paraId="351B2CAB" w14:textId="77777777" w:rsidR="003609CC" w:rsidRPr="002A4803" w:rsidRDefault="003609CC" w:rsidP="0050496A">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042A">
              <w:rPr>
                <w:rFonts w:asciiTheme="majorBidi" w:eastAsia="Arial Unicode MS" w:hAnsiTheme="majorBidi" w:cs="Times New Roman"/>
                <w:rtl/>
              </w:rPr>
              <w:t>التعرض للمحتوى</w:t>
            </w:r>
          </w:p>
        </w:tc>
        <w:tc>
          <w:tcPr>
            <w:tcW w:w="2352" w:type="dxa"/>
          </w:tcPr>
          <w:p w14:paraId="6E8D743C" w14:textId="77777777" w:rsidR="003609CC" w:rsidRPr="002A4803" w:rsidRDefault="003609CC" w:rsidP="0050496A">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الثقة الرقمي</w:t>
            </w:r>
          </w:p>
        </w:tc>
        <w:tc>
          <w:tcPr>
            <w:tcW w:w="2352" w:type="dxa"/>
          </w:tcPr>
          <w:p w14:paraId="43B11303" w14:textId="77777777" w:rsidR="003609CC" w:rsidRPr="002A4803" w:rsidRDefault="003609CC" w:rsidP="0050496A">
            <w:pPr>
              <w:bidi/>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قرار الشراء</w:t>
            </w:r>
          </w:p>
        </w:tc>
      </w:tr>
      <w:tr w:rsidR="003609CC" w:rsidRPr="002A4803" w14:paraId="72D1686D" w14:textId="77777777" w:rsidTr="00400539">
        <w:trPr>
          <w:cnfStyle w:val="000000100000" w:firstRow="0" w:lastRow="0" w:firstColumn="0" w:lastColumn="0" w:oddVBand="0" w:evenVBand="0" w:oddHBand="1" w:evenHBand="0" w:firstRowFirstColumn="0" w:firstRowLastColumn="0" w:lastRowFirstColumn="0" w:lastRowLastColumn="0"/>
          <w:trHeight w:val="309"/>
          <w:jc w:val="center"/>
        </w:trPr>
        <w:tc>
          <w:tcPr>
            <w:cnfStyle w:val="001000000000" w:firstRow="0" w:lastRow="0" w:firstColumn="1" w:lastColumn="0" w:oddVBand="0" w:evenVBand="0" w:oddHBand="0" w:evenHBand="0" w:firstRowFirstColumn="0" w:firstRowLastColumn="0" w:lastRowFirstColumn="0" w:lastRowLastColumn="0"/>
            <w:tcW w:w="1661" w:type="dxa"/>
          </w:tcPr>
          <w:p w14:paraId="7902649C" w14:textId="77777777" w:rsidR="003609CC" w:rsidRPr="002A4803" w:rsidRDefault="003609CC" w:rsidP="0050496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 xml:space="preserve">التعرض للمحتوى </w:t>
            </w:r>
          </w:p>
        </w:tc>
        <w:tc>
          <w:tcPr>
            <w:tcW w:w="1743" w:type="dxa"/>
          </w:tcPr>
          <w:p w14:paraId="6BDAA716" w14:textId="7FB8516A" w:rsidR="003609CC" w:rsidRPr="002A4803" w:rsidRDefault="003609CC"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Pr>
                <w:rFonts w:asciiTheme="majorBidi" w:eastAsia="Arial Unicode MS" w:hAnsiTheme="majorBidi" w:cs="Times New Roman"/>
                <w:b/>
                <w:bCs/>
              </w:rPr>
              <w:t>1</w:t>
            </w:r>
          </w:p>
        </w:tc>
        <w:tc>
          <w:tcPr>
            <w:tcW w:w="2352" w:type="dxa"/>
          </w:tcPr>
          <w:p w14:paraId="3E48DEEB" w14:textId="77777777" w:rsidR="003609CC" w:rsidRPr="002A4803" w:rsidRDefault="003609CC"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c>
          <w:tcPr>
            <w:tcW w:w="2352" w:type="dxa"/>
          </w:tcPr>
          <w:p w14:paraId="0C9CB4D1" w14:textId="77777777" w:rsidR="003609CC" w:rsidRPr="006A042A" w:rsidRDefault="003609CC" w:rsidP="0050496A">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r>
      <w:tr w:rsidR="003609CC" w:rsidRPr="002A4803" w14:paraId="13BF17C8" w14:textId="77777777" w:rsidTr="00400539">
        <w:trPr>
          <w:trHeight w:val="275"/>
          <w:jc w:val="center"/>
        </w:trPr>
        <w:tc>
          <w:tcPr>
            <w:cnfStyle w:val="001000000000" w:firstRow="0" w:lastRow="0" w:firstColumn="1" w:lastColumn="0" w:oddVBand="0" w:evenVBand="0" w:oddHBand="0" w:evenHBand="0" w:firstRowFirstColumn="0" w:firstRowLastColumn="0" w:lastRowFirstColumn="0" w:lastRowLastColumn="0"/>
            <w:tcW w:w="1661" w:type="dxa"/>
          </w:tcPr>
          <w:p w14:paraId="66A007C5" w14:textId="77777777" w:rsidR="003609CC" w:rsidRPr="002A4803" w:rsidRDefault="003609CC" w:rsidP="0050496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الثقة الرقمي</w:t>
            </w:r>
          </w:p>
        </w:tc>
        <w:tc>
          <w:tcPr>
            <w:tcW w:w="1743" w:type="dxa"/>
          </w:tcPr>
          <w:p w14:paraId="2456F93E" w14:textId="3CD99051" w:rsidR="003609CC" w:rsidRPr="002A4803" w:rsidRDefault="003609CC" w:rsidP="0050496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3609CC">
              <w:rPr>
                <w:rFonts w:asciiTheme="majorBidi" w:eastAsia="Arial Unicode MS" w:hAnsiTheme="majorBidi" w:cs="Times New Roman"/>
              </w:rPr>
              <w:t>0.54</w:t>
            </w:r>
            <w:r w:rsidRPr="003609CC">
              <w:rPr>
                <w:rFonts w:asciiTheme="majorBidi" w:eastAsia="Arial Unicode MS" w:hAnsiTheme="majorBidi" w:cs="Times New Roman"/>
                <w:rtl/>
              </w:rPr>
              <w:t>**</w:t>
            </w:r>
          </w:p>
        </w:tc>
        <w:tc>
          <w:tcPr>
            <w:tcW w:w="2352" w:type="dxa"/>
          </w:tcPr>
          <w:p w14:paraId="37A48FD9" w14:textId="07160916" w:rsidR="003609CC" w:rsidRPr="002A4803" w:rsidRDefault="003609CC" w:rsidP="0050496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b/>
                <w:bCs/>
              </w:rPr>
              <w:t>1</w:t>
            </w:r>
          </w:p>
        </w:tc>
        <w:tc>
          <w:tcPr>
            <w:tcW w:w="2352" w:type="dxa"/>
          </w:tcPr>
          <w:p w14:paraId="3F2F46E2" w14:textId="77777777" w:rsidR="003609CC" w:rsidRPr="006A042A" w:rsidRDefault="003609CC" w:rsidP="0050496A">
            <w:pPr>
              <w:bidi/>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tc>
      </w:tr>
      <w:tr w:rsidR="003609CC" w:rsidRPr="002A4803" w14:paraId="0C7DABCE" w14:textId="77777777" w:rsidTr="00400539">
        <w:trPr>
          <w:cnfStyle w:val="000000100000" w:firstRow="0" w:lastRow="0" w:firstColumn="0" w:lastColumn="0" w:oddVBand="0" w:evenVBand="0" w:oddHBand="1" w:evenHBand="0" w:firstRowFirstColumn="0" w:firstRowLastColumn="0" w:lastRowFirstColumn="0" w:lastRowLastColumn="0"/>
          <w:trHeight w:val="275"/>
          <w:jc w:val="center"/>
        </w:trPr>
        <w:tc>
          <w:tcPr>
            <w:cnfStyle w:val="001000000000" w:firstRow="0" w:lastRow="0" w:firstColumn="1" w:lastColumn="0" w:oddVBand="0" w:evenVBand="0" w:oddHBand="0" w:evenHBand="0" w:firstRowFirstColumn="0" w:firstRowLastColumn="0" w:lastRowFirstColumn="0" w:lastRowLastColumn="0"/>
            <w:tcW w:w="1661" w:type="dxa"/>
          </w:tcPr>
          <w:p w14:paraId="250018AB" w14:textId="77777777" w:rsidR="003609CC" w:rsidRPr="002A4803" w:rsidRDefault="003609CC" w:rsidP="0050496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 xml:space="preserve">قرار الشراء </w:t>
            </w:r>
          </w:p>
        </w:tc>
        <w:tc>
          <w:tcPr>
            <w:tcW w:w="1743" w:type="dxa"/>
          </w:tcPr>
          <w:p w14:paraId="0FBF16C4" w14:textId="326E31B8" w:rsidR="003609CC" w:rsidRPr="002A4803" w:rsidRDefault="003609CC"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3609CC">
              <w:rPr>
                <w:rFonts w:asciiTheme="majorBidi" w:eastAsia="Arial Unicode MS" w:hAnsiTheme="majorBidi" w:cs="Times New Roman"/>
              </w:rPr>
              <w:t>0.61</w:t>
            </w:r>
            <w:r w:rsidRPr="003609CC">
              <w:rPr>
                <w:rFonts w:asciiTheme="majorBidi" w:eastAsia="Arial Unicode MS" w:hAnsiTheme="majorBidi" w:cs="Times New Roman"/>
                <w:rtl/>
              </w:rPr>
              <w:t>**</w:t>
            </w:r>
          </w:p>
        </w:tc>
        <w:tc>
          <w:tcPr>
            <w:tcW w:w="2352" w:type="dxa"/>
          </w:tcPr>
          <w:p w14:paraId="30D90AFC" w14:textId="6DE11F81" w:rsidR="003609CC" w:rsidRPr="002A4803" w:rsidRDefault="003609CC"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3609CC">
              <w:rPr>
                <w:rFonts w:asciiTheme="majorBidi" w:eastAsia="Arial Unicode MS" w:hAnsiTheme="majorBidi" w:cs="Times New Roman"/>
              </w:rPr>
              <w:t>0.58</w:t>
            </w:r>
            <w:r w:rsidRPr="003609CC">
              <w:rPr>
                <w:rFonts w:asciiTheme="majorBidi" w:eastAsia="Arial Unicode MS" w:hAnsiTheme="majorBidi" w:cs="Times New Roman"/>
                <w:rtl/>
              </w:rPr>
              <w:t>**</w:t>
            </w:r>
          </w:p>
        </w:tc>
        <w:tc>
          <w:tcPr>
            <w:tcW w:w="2352" w:type="dxa"/>
          </w:tcPr>
          <w:p w14:paraId="11873EB7" w14:textId="59113FEA" w:rsidR="003609CC" w:rsidRPr="006A042A" w:rsidRDefault="003609CC" w:rsidP="0050496A">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Pr>
                <w:rFonts w:asciiTheme="majorBidi" w:eastAsia="Arial Unicode MS" w:hAnsiTheme="majorBidi" w:cs="Times New Roman"/>
                <w:b/>
                <w:bCs/>
              </w:rPr>
              <w:t>1</w:t>
            </w:r>
          </w:p>
        </w:tc>
      </w:tr>
    </w:tbl>
    <w:p w14:paraId="4245A45B" w14:textId="072D6E37" w:rsidR="00CC67D0" w:rsidRDefault="003609CC" w:rsidP="0043337A">
      <w:pPr>
        <w:tabs>
          <w:tab w:val="left" w:pos="6843"/>
        </w:tabs>
        <w:bidi/>
        <w:spacing w:line="360" w:lineRule="auto"/>
        <w:jc w:val="both"/>
        <w:rPr>
          <w:rFonts w:asciiTheme="majorBidi" w:eastAsia="Arial Unicode MS" w:hAnsiTheme="majorBidi" w:cs="Times New Roman"/>
          <w:sz w:val="24"/>
          <w:szCs w:val="24"/>
          <w:rtl/>
        </w:rPr>
      </w:pPr>
      <w:r w:rsidRPr="003609CC">
        <w:rPr>
          <w:rFonts w:asciiTheme="majorBidi" w:eastAsia="Arial Unicode MS" w:hAnsiTheme="majorBidi" w:cs="Times New Roman"/>
          <w:sz w:val="24"/>
          <w:szCs w:val="24"/>
          <w:rtl/>
        </w:rPr>
        <w:t>مستوى الدلالة الإحصائية (0.01)</w:t>
      </w:r>
    </w:p>
    <w:p w14:paraId="4CBA612B"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p>
    <w:p w14:paraId="2D77489B" w14:textId="5324B521" w:rsidR="003609CC" w:rsidRPr="003609CC" w:rsidRDefault="003609CC" w:rsidP="00CC67D0">
      <w:pPr>
        <w:tabs>
          <w:tab w:val="left" w:pos="6843"/>
        </w:tabs>
        <w:bidi/>
        <w:spacing w:line="360" w:lineRule="auto"/>
        <w:jc w:val="both"/>
        <w:rPr>
          <w:rFonts w:asciiTheme="majorBidi" w:eastAsia="Arial Unicode MS" w:hAnsiTheme="majorBidi" w:cs="Times New Roman"/>
          <w:b/>
          <w:bCs/>
          <w:sz w:val="24"/>
          <w:szCs w:val="24"/>
        </w:rPr>
      </w:pPr>
      <w:r w:rsidRPr="003609CC">
        <w:rPr>
          <w:rFonts w:asciiTheme="majorBidi" w:eastAsia="Arial Unicode MS" w:hAnsiTheme="majorBidi" w:cs="Times New Roman"/>
          <w:b/>
          <w:bCs/>
          <w:sz w:val="24"/>
          <w:szCs w:val="24"/>
          <w:rtl/>
        </w:rPr>
        <w:t>تفسير نتائج تحليل الارتباط</w:t>
      </w:r>
    </w:p>
    <w:p w14:paraId="17F18E63" w14:textId="43B84478" w:rsidR="0043337A" w:rsidRPr="0043337A" w:rsidRDefault="00EE4ECD" w:rsidP="0043337A">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3337A" w:rsidRPr="0043337A">
        <w:rPr>
          <w:rFonts w:asciiTheme="majorBidi" w:eastAsia="Arial Unicode MS" w:hAnsiTheme="majorBidi" w:cs="Times New Roman"/>
          <w:sz w:val="24"/>
          <w:szCs w:val="24"/>
          <w:rtl/>
        </w:rPr>
        <w:t>تشير نتائج جدول مصفوفة الارتباط إلى وجود علاقات ارتباط إيجابية ذات دلالة إحصائية بين متغيرات الدراسة، مما يدل على وجود ترابط واضح بين التعرض للمحتوى العقاري الرقمي ومستوى الثقة فيه من جهة، وقرار الشراء العقاري لدى المستهلكين من جهة أخرى. ويعكس ذلك أن زيادة التعرض للمحتوى الرقمي تسهم في تعزيز إدراك الأفراد للمشروعات العقارية، وتكوين تصورات أكثر وضوحًا عنها، بما ينعكس على مستوى الثقة لديهم وسلوكهم الشرائي</w:t>
      </w:r>
      <w:r w:rsidR="0043337A" w:rsidRPr="0043337A">
        <w:rPr>
          <w:rFonts w:asciiTheme="majorBidi" w:eastAsia="Arial Unicode MS" w:hAnsiTheme="majorBidi" w:cs="Times New Roman"/>
          <w:sz w:val="24"/>
          <w:szCs w:val="24"/>
        </w:rPr>
        <w:t>.</w:t>
      </w:r>
    </w:p>
    <w:p w14:paraId="28F02E47" w14:textId="0F278BE9" w:rsidR="0043337A" w:rsidRPr="0043337A" w:rsidRDefault="00EE4ECD" w:rsidP="0043337A">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3337A" w:rsidRPr="0043337A">
        <w:rPr>
          <w:rFonts w:asciiTheme="majorBidi" w:eastAsia="Arial Unicode MS" w:hAnsiTheme="majorBidi" w:cs="Times New Roman"/>
          <w:sz w:val="24"/>
          <w:szCs w:val="24"/>
          <w:rtl/>
        </w:rPr>
        <w:t>وقد أظهرت النتائج وجود علاقة ارتباط إيجابية متوسطة القوة بين التعرض للمحتوى العقاري عبر وسائل التواصل الاجتماعي ومستوى الثقة فيه، حيث بلغ معامل الارتباط (0.54)، مما يشير إلى أن تكرار التعرض يسهم في بناء الثقة تدريجيًا لدى المستهلكين</w:t>
      </w:r>
      <w:r w:rsidR="0043337A" w:rsidRPr="0043337A">
        <w:rPr>
          <w:rFonts w:asciiTheme="majorBidi" w:eastAsia="Arial Unicode MS" w:hAnsiTheme="majorBidi" w:cs="Times New Roman"/>
          <w:sz w:val="24"/>
          <w:szCs w:val="24"/>
        </w:rPr>
        <w:t>.</w:t>
      </w:r>
    </w:p>
    <w:p w14:paraId="212C2A1E" w14:textId="7B2F14BA" w:rsidR="0043337A" w:rsidRPr="0043337A" w:rsidRDefault="00EE4ECD" w:rsidP="0043337A">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3337A" w:rsidRPr="0043337A">
        <w:rPr>
          <w:rFonts w:asciiTheme="majorBidi" w:eastAsia="Arial Unicode MS" w:hAnsiTheme="majorBidi" w:cs="Times New Roman"/>
          <w:sz w:val="24"/>
          <w:szCs w:val="24"/>
          <w:rtl/>
        </w:rPr>
        <w:t>كما بينت النتائج وجود علاقة ارتباط إيجابية قوية نسبيًا بين التعرض للمحتوى العقاري وقرار الشراء، حيث بلغ معامل الارتباط (0.61)، وهو ما يدل على أن زيادة التعرض للمحتوى التسويقي عبر المنصات الرقمية تعزز من احتمالية اتخاذ قرار الشراء</w:t>
      </w:r>
      <w:r w:rsidR="0043337A" w:rsidRPr="0043337A">
        <w:rPr>
          <w:rFonts w:asciiTheme="majorBidi" w:eastAsia="Arial Unicode MS" w:hAnsiTheme="majorBidi" w:cs="Times New Roman"/>
          <w:sz w:val="24"/>
          <w:szCs w:val="24"/>
        </w:rPr>
        <w:t>.</w:t>
      </w:r>
    </w:p>
    <w:p w14:paraId="36588FF3" w14:textId="583B0E6B" w:rsidR="0043337A" w:rsidRPr="0043337A" w:rsidRDefault="00EE4ECD" w:rsidP="0043337A">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3337A" w:rsidRPr="0043337A">
        <w:rPr>
          <w:rFonts w:asciiTheme="majorBidi" w:eastAsia="Arial Unicode MS" w:hAnsiTheme="majorBidi" w:cs="Times New Roman"/>
          <w:sz w:val="24"/>
          <w:szCs w:val="24"/>
          <w:rtl/>
        </w:rPr>
        <w:t>كذلك أظهرت النتائج وجود علاقة ارتباط إيجابية بين مستوى الثقة في المحتوى العقاري الرقمي وقرار الشراء، حيث بلغ معامل الارتباط (0.58)، مما يعكس أن ارتفاع مستوى الثقة في المعلومات الرقمية يزيد من اعتماد المستهلكين عليها في اتخاذ قراراتهم</w:t>
      </w:r>
      <w:r w:rsidR="0043337A" w:rsidRPr="0043337A">
        <w:rPr>
          <w:rFonts w:asciiTheme="majorBidi" w:eastAsia="Arial Unicode MS" w:hAnsiTheme="majorBidi" w:cs="Times New Roman"/>
          <w:sz w:val="24"/>
          <w:szCs w:val="24"/>
        </w:rPr>
        <w:t>.</w:t>
      </w:r>
    </w:p>
    <w:p w14:paraId="7E9728F4" w14:textId="6CA4F99B" w:rsidR="0043337A" w:rsidRPr="0043337A" w:rsidRDefault="00EE4ECD" w:rsidP="0043337A">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3337A" w:rsidRPr="0043337A">
        <w:rPr>
          <w:rFonts w:asciiTheme="majorBidi" w:eastAsia="Arial Unicode MS" w:hAnsiTheme="majorBidi" w:cs="Times New Roman"/>
          <w:sz w:val="24"/>
          <w:szCs w:val="24"/>
          <w:rtl/>
        </w:rPr>
        <w:t>ويمكن تفسير هذه النتائج في ضوء نموذج المثير–الكائن–الاستجابة</w:t>
      </w:r>
      <w:r w:rsidR="0043337A" w:rsidRPr="0043337A">
        <w:rPr>
          <w:rFonts w:asciiTheme="majorBidi" w:eastAsia="Arial Unicode MS" w:hAnsiTheme="majorBidi" w:cs="Times New Roman"/>
          <w:sz w:val="24"/>
          <w:szCs w:val="24"/>
        </w:rPr>
        <w:t xml:space="preserve"> (S-O-R)</w:t>
      </w:r>
      <w:r w:rsidR="0043337A" w:rsidRPr="0043337A">
        <w:rPr>
          <w:rFonts w:asciiTheme="majorBidi" w:eastAsia="Arial Unicode MS" w:hAnsiTheme="majorBidi" w:cs="Times New Roman"/>
          <w:sz w:val="24"/>
          <w:szCs w:val="24"/>
          <w:rtl/>
        </w:rPr>
        <w:t>، حيث يمثل التعرض للمحتوى الرقمي</w:t>
      </w:r>
      <w:r w:rsidR="0043337A" w:rsidRPr="0043337A">
        <w:rPr>
          <w:rFonts w:asciiTheme="majorBidi" w:eastAsia="Arial Unicode MS" w:hAnsiTheme="majorBidi" w:cs="Times New Roman"/>
          <w:sz w:val="24"/>
          <w:szCs w:val="24"/>
        </w:rPr>
        <w:t xml:space="preserve"> (Stimulus) </w:t>
      </w:r>
      <w:r w:rsidR="0043337A" w:rsidRPr="0043337A">
        <w:rPr>
          <w:rFonts w:asciiTheme="majorBidi" w:eastAsia="Arial Unicode MS" w:hAnsiTheme="majorBidi" w:cs="Times New Roman"/>
          <w:sz w:val="24"/>
          <w:szCs w:val="24"/>
          <w:rtl/>
        </w:rPr>
        <w:t>عاملًا يؤثر في إدراك المستهلك وثقته بالمعلومات</w:t>
      </w:r>
      <w:r w:rsidR="0043337A" w:rsidRPr="0043337A">
        <w:rPr>
          <w:rFonts w:asciiTheme="majorBidi" w:eastAsia="Arial Unicode MS" w:hAnsiTheme="majorBidi" w:cs="Times New Roman"/>
          <w:sz w:val="24"/>
          <w:szCs w:val="24"/>
        </w:rPr>
        <w:t xml:space="preserve"> (Organism)</w:t>
      </w:r>
      <w:r w:rsidR="0043337A" w:rsidRPr="0043337A">
        <w:rPr>
          <w:rFonts w:asciiTheme="majorBidi" w:eastAsia="Arial Unicode MS" w:hAnsiTheme="majorBidi" w:cs="Times New Roman"/>
          <w:sz w:val="24"/>
          <w:szCs w:val="24"/>
          <w:rtl/>
        </w:rPr>
        <w:t>، مما ينعكس على استجابته السلوكية المتمثلة في قرار الشراء</w:t>
      </w:r>
      <w:r w:rsidR="0043337A" w:rsidRPr="0043337A">
        <w:rPr>
          <w:rFonts w:asciiTheme="majorBidi" w:eastAsia="Arial Unicode MS" w:hAnsiTheme="majorBidi" w:cs="Times New Roman"/>
          <w:sz w:val="24"/>
          <w:szCs w:val="24"/>
        </w:rPr>
        <w:t xml:space="preserve"> (Response)</w:t>
      </w:r>
      <w:r w:rsidR="00AA7D7D">
        <w:rPr>
          <w:rFonts w:asciiTheme="majorBidi" w:eastAsia="Arial Unicode MS" w:hAnsiTheme="majorBidi" w:cs="Times New Roman" w:hint="cs"/>
          <w:sz w:val="24"/>
          <w:szCs w:val="24"/>
          <w:rtl/>
        </w:rPr>
        <w:t>.</w:t>
      </w:r>
    </w:p>
    <w:p w14:paraId="080B0404" w14:textId="1008AE3E" w:rsidR="0043337A" w:rsidRPr="0043337A" w:rsidRDefault="00EE4ECD" w:rsidP="0043337A">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3337A" w:rsidRPr="0043337A">
        <w:rPr>
          <w:rFonts w:asciiTheme="majorBidi" w:eastAsia="Arial Unicode MS" w:hAnsiTheme="majorBidi" w:cs="Times New Roman"/>
          <w:sz w:val="24"/>
          <w:szCs w:val="24"/>
          <w:rtl/>
        </w:rPr>
        <w:t>كما يمكن تفسير العلاقة بين الثقة والقرار في إطار نموذج الثقة الإلكترونية</w:t>
      </w:r>
      <w:r w:rsidR="0043337A" w:rsidRPr="0043337A">
        <w:rPr>
          <w:rFonts w:asciiTheme="majorBidi" w:eastAsia="Arial Unicode MS" w:hAnsiTheme="majorBidi" w:cs="Times New Roman"/>
          <w:sz w:val="24"/>
          <w:szCs w:val="24"/>
        </w:rPr>
        <w:t xml:space="preserve"> (E-Trust)</w:t>
      </w:r>
      <w:r w:rsidR="0043337A" w:rsidRPr="0043337A">
        <w:rPr>
          <w:rFonts w:asciiTheme="majorBidi" w:eastAsia="Arial Unicode MS" w:hAnsiTheme="majorBidi" w:cs="Times New Roman"/>
          <w:sz w:val="24"/>
          <w:szCs w:val="24"/>
          <w:rtl/>
        </w:rPr>
        <w:t>، الذي يوضح أن الثقة في المحتوى الرقمي تُعد من المحددات الرئيسة لاعتماد المستهلك على المعلومات واتخاذ القرار الشرائي</w:t>
      </w:r>
      <w:r w:rsidR="0043337A" w:rsidRPr="0043337A">
        <w:rPr>
          <w:rFonts w:asciiTheme="majorBidi" w:eastAsia="Arial Unicode MS" w:hAnsiTheme="majorBidi" w:cs="Times New Roman"/>
          <w:sz w:val="24"/>
          <w:szCs w:val="24"/>
        </w:rPr>
        <w:t>.</w:t>
      </w:r>
    </w:p>
    <w:p w14:paraId="29A5CC2B" w14:textId="3811289C" w:rsidR="0043337A" w:rsidRPr="0043337A" w:rsidRDefault="00EE4ECD" w:rsidP="0043337A">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43337A" w:rsidRPr="0043337A">
        <w:rPr>
          <w:rFonts w:asciiTheme="majorBidi" w:eastAsia="Arial Unicode MS" w:hAnsiTheme="majorBidi" w:cs="Times New Roman"/>
          <w:sz w:val="24"/>
          <w:szCs w:val="24"/>
          <w:rtl/>
        </w:rPr>
        <w:t>وتعكس هذه النتائج أيضًا دور التسويق البصري عبر وسائل التواصل الاجتماعي</w:t>
      </w:r>
      <w:r w:rsidR="0043337A" w:rsidRPr="0043337A">
        <w:rPr>
          <w:rFonts w:asciiTheme="majorBidi" w:eastAsia="Arial Unicode MS" w:hAnsiTheme="majorBidi" w:cs="Times New Roman"/>
          <w:sz w:val="24"/>
          <w:szCs w:val="24"/>
        </w:rPr>
        <w:t xml:space="preserve"> (VSMM)</w:t>
      </w:r>
      <w:r w:rsidR="0043337A" w:rsidRPr="0043337A">
        <w:rPr>
          <w:rFonts w:asciiTheme="majorBidi" w:eastAsia="Arial Unicode MS" w:hAnsiTheme="majorBidi" w:cs="Times New Roman"/>
          <w:sz w:val="24"/>
          <w:szCs w:val="24"/>
          <w:rtl/>
        </w:rPr>
        <w:t>، حيث يسهم المحتوى الجذاب والمتنوع في زيادة التعرض، وتعزيز الإدراك، ومن ثم دعم التوجه نحو الشراء</w:t>
      </w:r>
      <w:r w:rsidR="0043337A" w:rsidRPr="0043337A">
        <w:rPr>
          <w:rFonts w:asciiTheme="majorBidi" w:eastAsia="Arial Unicode MS" w:hAnsiTheme="majorBidi" w:cs="Times New Roman"/>
          <w:sz w:val="24"/>
          <w:szCs w:val="24"/>
        </w:rPr>
        <w:t>.</w:t>
      </w:r>
    </w:p>
    <w:p w14:paraId="2FAC8CD5" w14:textId="1D3CC958" w:rsidR="00290DBE"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lastRenderedPageBreak/>
        <w:t xml:space="preserve">وتتفق هذه النتائج مع ما توصلت إليه دراسة </w:t>
      </w:r>
      <w:r w:rsidRPr="0043337A">
        <w:rPr>
          <w:rFonts w:asciiTheme="majorBidi" w:eastAsia="Arial Unicode MS" w:hAnsiTheme="majorBidi" w:cs="Times New Roman"/>
          <w:sz w:val="24"/>
          <w:szCs w:val="24"/>
        </w:rPr>
        <w:t>Al-</w:t>
      </w:r>
      <w:proofErr w:type="spellStart"/>
      <w:r w:rsidRPr="0043337A">
        <w:rPr>
          <w:rFonts w:asciiTheme="majorBidi" w:eastAsia="Arial Unicode MS" w:hAnsiTheme="majorBidi" w:cs="Times New Roman"/>
          <w:sz w:val="24"/>
          <w:szCs w:val="24"/>
        </w:rPr>
        <w:t>Gasawneh</w:t>
      </w:r>
      <w:proofErr w:type="spellEnd"/>
      <w:r w:rsidRPr="0043337A">
        <w:rPr>
          <w:rFonts w:asciiTheme="majorBidi" w:eastAsia="Arial Unicode MS" w:hAnsiTheme="majorBidi" w:cs="Times New Roman"/>
          <w:sz w:val="24"/>
          <w:szCs w:val="24"/>
          <w:rtl/>
        </w:rPr>
        <w:t xml:space="preserve"> وآخرين (2023)، التي أكدت وجود علاقة إيجابية بين التعرض للمحتوى الرقمي، والثقة، ونية الشراء في السياق العقاري</w:t>
      </w:r>
      <w:r>
        <w:rPr>
          <w:rFonts w:asciiTheme="majorBidi" w:eastAsia="Arial Unicode MS" w:hAnsiTheme="majorBidi" w:cs="Times New Roman" w:hint="cs"/>
          <w:sz w:val="24"/>
          <w:szCs w:val="24"/>
          <w:rtl/>
        </w:rPr>
        <w:t>.</w:t>
      </w:r>
    </w:p>
    <w:p w14:paraId="48E1124D" w14:textId="77777777" w:rsidR="0043337A" w:rsidRPr="00351919" w:rsidRDefault="0043337A" w:rsidP="0043337A">
      <w:pPr>
        <w:tabs>
          <w:tab w:val="left" w:pos="6843"/>
        </w:tabs>
        <w:bidi/>
        <w:spacing w:line="360" w:lineRule="auto"/>
        <w:jc w:val="both"/>
        <w:rPr>
          <w:rFonts w:asciiTheme="majorBidi" w:eastAsia="Arial Unicode MS" w:hAnsiTheme="majorBidi" w:cs="Times New Roman"/>
          <w:sz w:val="24"/>
          <w:szCs w:val="24"/>
          <w:rtl/>
        </w:rPr>
      </w:pPr>
    </w:p>
    <w:p w14:paraId="454F6FD8" w14:textId="3FE37C48" w:rsidR="00290DBE" w:rsidRPr="00E04B34" w:rsidRDefault="004877B5" w:rsidP="004877B5">
      <w:pPr>
        <w:tabs>
          <w:tab w:val="left" w:pos="6843"/>
        </w:tabs>
        <w:bidi/>
        <w:spacing w:line="360" w:lineRule="auto"/>
        <w:jc w:val="both"/>
        <w:outlineLvl w:val="1"/>
        <w:rPr>
          <w:rFonts w:asciiTheme="majorBidi" w:eastAsia="Arial Unicode MS" w:hAnsiTheme="majorBidi" w:cs="Times New Roman"/>
          <w:b/>
          <w:bCs/>
          <w:sz w:val="28"/>
          <w:szCs w:val="28"/>
          <w:rtl/>
        </w:rPr>
      </w:pPr>
      <w:bookmarkStart w:id="340" w:name="_Toc225798933"/>
      <w:bookmarkStart w:id="341" w:name="_Toc226826339"/>
      <w:r w:rsidRPr="00E04B34">
        <w:rPr>
          <w:rFonts w:asciiTheme="majorBidi" w:eastAsia="Arial Unicode MS" w:hAnsiTheme="majorBidi" w:cs="Times New Roman" w:hint="cs"/>
          <w:b/>
          <w:bCs/>
          <w:sz w:val="28"/>
          <w:szCs w:val="28"/>
          <w:rtl/>
        </w:rPr>
        <w:t xml:space="preserve">خامساً: </w:t>
      </w:r>
      <w:r w:rsidR="00290DBE" w:rsidRPr="00E04B34">
        <w:rPr>
          <w:rFonts w:asciiTheme="majorBidi" w:eastAsia="Arial Unicode MS" w:hAnsiTheme="majorBidi" w:cs="Times New Roman"/>
          <w:b/>
          <w:bCs/>
          <w:sz w:val="28"/>
          <w:szCs w:val="28"/>
          <w:rtl/>
        </w:rPr>
        <w:t>اختبار فرضيات الدراسة</w:t>
      </w:r>
      <w:bookmarkEnd w:id="340"/>
      <w:bookmarkEnd w:id="341"/>
    </w:p>
    <w:p w14:paraId="140CF185" w14:textId="2610E04F" w:rsidR="00290DBE" w:rsidRPr="00290DBE" w:rsidRDefault="00E3126F" w:rsidP="00290DBE">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290DBE" w:rsidRPr="00290DBE">
        <w:rPr>
          <w:rFonts w:asciiTheme="majorBidi" w:eastAsia="Arial Unicode MS" w:hAnsiTheme="majorBidi" w:cs="Times New Roman"/>
          <w:sz w:val="24"/>
          <w:szCs w:val="24"/>
          <w:rtl/>
        </w:rPr>
        <w:t>يهدف هذا الجزء إلى اختبار الفروض الفرعية للدراسة للتحقق من طبيعة العلاقة بين متغيرات التسويق الرقمي للقطاع العقاري عبر مواقع التواصل الاجتماعي وقرار الشراء لدى المستهلك السعودي. وقد تم الاعتماد على تحليل الفروض الفرعية بصورة مباشرة، وهو الأسلوب المنهجي المتبع في العديد من الدراسات التطبيقية في مجال التسويق الرقمي وسلوك المستهلك، حيث يتم تحليل تأثير كل متغير مستقل على حدة في المتغير التابع، ومن ثم الاستدلال على تحقق الفرض الرئيس للدراسة في ضوء نتائج الفروض الفرعية</w:t>
      </w:r>
      <w:r w:rsidR="00290DBE" w:rsidRPr="00290DBE">
        <w:rPr>
          <w:rFonts w:asciiTheme="majorBidi" w:eastAsia="Arial Unicode MS" w:hAnsiTheme="majorBidi" w:cs="Times New Roman"/>
          <w:sz w:val="24"/>
          <w:szCs w:val="24"/>
        </w:rPr>
        <w:t>.</w:t>
      </w:r>
    </w:p>
    <w:p w14:paraId="680D9E69" w14:textId="7079EBD2" w:rsidR="00290DBE" w:rsidRPr="00290DBE" w:rsidRDefault="00E3126F" w:rsidP="00290DBE">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290DBE" w:rsidRPr="00290DBE">
        <w:rPr>
          <w:rFonts w:asciiTheme="majorBidi" w:eastAsia="Arial Unicode MS" w:hAnsiTheme="majorBidi" w:cs="Times New Roman"/>
          <w:sz w:val="24"/>
          <w:szCs w:val="24"/>
          <w:rtl/>
        </w:rPr>
        <w:t>ولتحقيق ذلك، تم استخدام تحليل الانحدار الخطي البسيط</w:t>
      </w:r>
      <w:r w:rsidR="00290DBE" w:rsidRPr="00290DBE">
        <w:rPr>
          <w:rFonts w:asciiTheme="majorBidi" w:eastAsia="Arial Unicode MS" w:hAnsiTheme="majorBidi" w:cs="Times New Roman"/>
          <w:sz w:val="24"/>
          <w:szCs w:val="24"/>
        </w:rPr>
        <w:t xml:space="preserve"> (Simple Linear Regression) </w:t>
      </w:r>
      <w:r w:rsidR="00290DBE" w:rsidRPr="00290DBE">
        <w:rPr>
          <w:rFonts w:asciiTheme="majorBidi" w:eastAsia="Arial Unicode MS" w:hAnsiTheme="majorBidi" w:cs="Times New Roman"/>
          <w:sz w:val="24"/>
          <w:szCs w:val="24"/>
          <w:rtl/>
        </w:rPr>
        <w:t>لاختبار أثر كل من معدل التعرض للمحتوى العقاري عبر مواقع التواصل الاجتماعي ومستوى الثقة في المحتوى العقاري الرقمي في قرار الشراء لدى المستهلك السعودي. كما تم استخدام اختبار</w:t>
      </w:r>
      <w:r w:rsidR="00290DBE" w:rsidRPr="00290DBE">
        <w:rPr>
          <w:rFonts w:asciiTheme="majorBidi" w:eastAsia="Arial Unicode MS" w:hAnsiTheme="majorBidi" w:cs="Times New Roman"/>
          <w:sz w:val="24"/>
          <w:szCs w:val="24"/>
        </w:rPr>
        <w:t xml:space="preserve"> (T-Test) </w:t>
      </w:r>
      <w:r w:rsidR="00290DBE" w:rsidRPr="00290DBE">
        <w:rPr>
          <w:rFonts w:asciiTheme="majorBidi" w:eastAsia="Arial Unicode MS" w:hAnsiTheme="majorBidi" w:cs="Times New Roman"/>
          <w:sz w:val="24"/>
          <w:szCs w:val="24"/>
          <w:rtl/>
        </w:rPr>
        <w:t>وتحليل التباين الأحادي</w:t>
      </w:r>
      <w:r w:rsidR="00290DBE" w:rsidRPr="00290DBE">
        <w:rPr>
          <w:rFonts w:asciiTheme="majorBidi" w:eastAsia="Arial Unicode MS" w:hAnsiTheme="majorBidi" w:cs="Times New Roman"/>
          <w:sz w:val="24"/>
          <w:szCs w:val="24"/>
        </w:rPr>
        <w:t xml:space="preserve"> (One-Way ANOVA) </w:t>
      </w:r>
      <w:r w:rsidR="00290DBE" w:rsidRPr="00290DBE">
        <w:rPr>
          <w:rFonts w:asciiTheme="majorBidi" w:eastAsia="Arial Unicode MS" w:hAnsiTheme="majorBidi" w:cs="Times New Roman"/>
          <w:sz w:val="24"/>
          <w:szCs w:val="24"/>
          <w:rtl/>
        </w:rPr>
        <w:t>لاختبار الفروق في قرار الشراء تبعًا للمتغيرات الديموغرافية</w:t>
      </w:r>
      <w:r w:rsidR="00290DBE" w:rsidRPr="00290DBE">
        <w:rPr>
          <w:rFonts w:asciiTheme="majorBidi" w:eastAsia="Arial Unicode MS" w:hAnsiTheme="majorBidi" w:cs="Times New Roman"/>
          <w:sz w:val="24"/>
          <w:szCs w:val="24"/>
        </w:rPr>
        <w:t>.</w:t>
      </w:r>
    </w:p>
    <w:p w14:paraId="55B91C54" w14:textId="1058CF2D" w:rsidR="00290DBE" w:rsidRPr="00290DBE" w:rsidRDefault="00E3126F" w:rsidP="00290DBE">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290DBE" w:rsidRPr="00290DBE">
        <w:rPr>
          <w:rFonts w:asciiTheme="majorBidi" w:eastAsia="Arial Unicode MS" w:hAnsiTheme="majorBidi" w:cs="Times New Roman"/>
          <w:sz w:val="24"/>
          <w:szCs w:val="24"/>
          <w:rtl/>
        </w:rPr>
        <w:t>أما فيما يتعلق بالفرض الرابع المتعلق بتحديد الأهمية النسبية لمتغيري معدل التعرض للمحتوى العقاري والثقة في المحتوى العقاري الرقمي في تفسير قرار الشراء، فقد تم استخدام تحليل الانحدار الخطي المتعدد</w:t>
      </w:r>
      <w:r w:rsidR="00290DBE" w:rsidRPr="00290DBE">
        <w:rPr>
          <w:rFonts w:asciiTheme="majorBidi" w:eastAsia="Arial Unicode MS" w:hAnsiTheme="majorBidi" w:cs="Times New Roman"/>
          <w:sz w:val="24"/>
          <w:szCs w:val="24"/>
        </w:rPr>
        <w:t xml:space="preserve"> (Multiple Linear Regression)</w:t>
      </w:r>
      <w:r w:rsidR="00290DBE" w:rsidRPr="00290DBE">
        <w:rPr>
          <w:rFonts w:asciiTheme="majorBidi" w:eastAsia="Arial Unicode MS" w:hAnsiTheme="majorBidi" w:cs="Times New Roman"/>
          <w:sz w:val="24"/>
          <w:szCs w:val="24"/>
          <w:rtl/>
        </w:rPr>
        <w:t>، وذلك من خلال إدخال المتغيرين المستقلين في نموذج انحدار واحد بهدف مقارنة معاملات الانحدار المعيارية</w:t>
      </w:r>
      <w:r w:rsidR="00290DBE" w:rsidRPr="00290DBE">
        <w:rPr>
          <w:rFonts w:asciiTheme="majorBidi" w:eastAsia="Arial Unicode MS" w:hAnsiTheme="majorBidi" w:cs="Times New Roman"/>
          <w:sz w:val="24"/>
          <w:szCs w:val="24"/>
        </w:rPr>
        <w:t xml:space="preserve"> (Standardized Beta) </w:t>
      </w:r>
      <w:r w:rsidR="00290DBE" w:rsidRPr="00290DBE">
        <w:rPr>
          <w:rFonts w:asciiTheme="majorBidi" w:eastAsia="Arial Unicode MS" w:hAnsiTheme="majorBidi" w:cs="Times New Roman"/>
          <w:sz w:val="24"/>
          <w:szCs w:val="24"/>
          <w:rtl/>
        </w:rPr>
        <w:t>لكل متغير، ومن ثم تحديد المتغير الأكثر تأثيرًا في تفسير التباين في قرار الشراء لدى المستهلك السعودي</w:t>
      </w:r>
      <w:r w:rsidR="00290DBE" w:rsidRPr="00290DBE">
        <w:rPr>
          <w:rFonts w:asciiTheme="majorBidi" w:eastAsia="Arial Unicode MS" w:hAnsiTheme="majorBidi" w:cs="Times New Roman"/>
          <w:sz w:val="24"/>
          <w:szCs w:val="24"/>
        </w:rPr>
        <w:t>.</w:t>
      </w:r>
    </w:p>
    <w:p w14:paraId="187F03C4" w14:textId="3A10BCCD" w:rsidR="00290DBE" w:rsidRPr="00290DBE" w:rsidRDefault="00E3126F" w:rsidP="00290DBE">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290DBE" w:rsidRPr="00290DBE">
        <w:rPr>
          <w:rFonts w:asciiTheme="majorBidi" w:eastAsia="Arial Unicode MS" w:hAnsiTheme="majorBidi" w:cs="Times New Roman"/>
          <w:sz w:val="24"/>
          <w:szCs w:val="24"/>
          <w:rtl/>
        </w:rPr>
        <w:t>وإلى جانب ذلك، تم استخدام نمذجة المعادلات الهيكلية باستخدام المربعات الصغرى الجزئية</w:t>
      </w:r>
      <w:r w:rsidR="00290DBE" w:rsidRPr="00290DBE">
        <w:rPr>
          <w:rFonts w:asciiTheme="majorBidi" w:eastAsia="Arial Unicode MS" w:hAnsiTheme="majorBidi" w:cs="Times New Roman"/>
          <w:sz w:val="24"/>
          <w:szCs w:val="24"/>
        </w:rPr>
        <w:t xml:space="preserve"> (PLS-SEM) </w:t>
      </w:r>
      <w:r w:rsidR="00290DBE" w:rsidRPr="00290DBE">
        <w:rPr>
          <w:rFonts w:asciiTheme="majorBidi" w:eastAsia="Arial Unicode MS" w:hAnsiTheme="majorBidi" w:cs="Times New Roman"/>
          <w:sz w:val="24"/>
          <w:szCs w:val="24"/>
          <w:rtl/>
        </w:rPr>
        <w:t>من خلال برنامج</w:t>
      </w:r>
      <w:r w:rsidR="00290DBE" w:rsidRPr="00290DBE">
        <w:rPr>
          <w:rFonts w:asciiTheme="majorBidi" w:eastAsia="Arial Unicode MS" w:hAnsiTheme="majorBidi" w:cs="Times New Roman"/>
          <w:sz w:val="24"/>
          <w:szCs w:val="24"/>
        </w:rPr>
        <w:t xml:space="preserve"> </w:t>
      </w:r>
      <w:proofErr w:type="spellStart"/>
      <w:r w:rsidR="00290DBE" w:rsidRPr="00290DBE">
        <w:rPr>
          <w:rFonts w:asciiTheme="majorBidi" w:eastAsia="Arial Unicode MS" w:hAnsiTheme="majorBidi" w:cs="Times New Roman"/>
          <w:sz w:val="24"/>
          <w:szCs w:val="24"/>
        </w:rPr>
        <w:t>SmartPLS</w:t>
      </w:r>
      <w:proofErr w:type="spellEnd"/>
      <w:r w:rsidR="00290DBE" w:rsidRPr="00290DBE">
        <w:rPr>
          <w:rFonts w:asciiTheme="majorBidi" w:eastAsia="Arial Unicode MS" w:hAnsiTheme="majorBidi" w:cs="Times New Roman"/>
          <w:sz w:val="24"/>
          <w:szCs w:val="24"/>
        </w:rPr>
        <w:t xml:space="preserve"> </w:t>
      </w:r>
      <w:r w:rsidR="00290DBE" w:rsidRPr="00290DBE">
        <w:rPr>
          <w:rFonts w:asciiTheme="majorBidi" w:eastAsia="Arial Unicode MS" w:hAnsiTheme="majorBidi" w:cs="Times New Roman"/>
          <w:sz w:val="24"/>
          <w:szCs w:val="24"/>
          <w:rtl/>
        </w:rPr>
        <w:t>لتحليل نموذج المسار</w:t>
      </w:r>
      <w:r w:rsidR="00290DBE" w:rsidRPr="00290DBE">
        <w:rPr>
          <w:rFonts w:asciiTheme="majorBidi" w:eastAsia="Arial Unicode MS" w:hAnsiTheme="majorBidi" w:cs="Times New Roman"/>
          <w:sz w:val="24"/>
          <w:szCs w:val="24"/>
        </w:rPr>
        <w:t xml:space="preserve"> (Path Model) </w:t>
      </w:r>
      <w:r w:rsidR="00290DBE" w:rsidRPr="00290DBE">
        <w:rPr>
          <w:rFonts w:asciiTheme="majorBidi" w:eastAsia="Arial Unicode MS" w:hAnsiTheme="majorBidi" w:cs="Times New Roman"/>
          <w:sz w:val="24"/>
          <w:szCs w:val="24"/>
          <w:rtl/>
        </w:rPr>
        <w:t>وفحص العلاقات السببية بين متغيرات الدراسة باستخدام أسلوب</w:t>
      </w:r>
      <w:r w:rsidR="00290DBE" w:rsidRPr="00290DBE">
        <w:rPr>
          <w:rFonts w:asciiTheme="majorBidi" w:eastAsia="Arial Unicode MS" w:hAnsiTheme="majorBidi" w:cs="Times New Roman"/>
          <w:sz w:val="24"/>
          <w:szCs w:val="24"/>
        </w:rPr>
        <w:t xml:space="preserve"> Bootstrapping </w:t>
      </w:r>
      <w:r w:rsidR="00290DBE" w:rsidRPr="00290DBE">
        <w:rPr>
          <w:rFonts w:asciiTheme="majorBidi" w:eastAsia="Arial Unicode MS" w:hAnsiTheme="majorBidi" w:cs="Times New Roman"/>
          <w:sz w:val="24"/>
          <w:szCs w:val="24"/>
          <w:rtl/>
        </w:rPr>
        <w:t>للتحقق من دلالة معاملات المسار</w:t>
      </w:r>
      <w:r w:rsidR="00290DBE" w:rsidRPr="00290DBE">
        <w:rPr>
          <w:rFonts w:asciiTheme="majorBidi" w:eastAsia="Arial Unicode MS" w:hAnsiTheme="majorBidi" w:cs="Times New Roman"/>
          <w:sz w:val="24"/>
          <w:szCs w:val="24"/>
        </w:rPr>
        <w:t>.</w:t>
      </w:r>
    </w:p>
    <w:p w14:paraId="5E56D1FC" w14:textId="2F27DAF1" w:rsidR="00290DBE" w:rsidRDefault="00E3126F" w:rsidP="00290DBE">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290DBE" w:rsidRPr="00290DBE">
        <w:rPr>
          <w:rFonts w:asciiTheme="majorBidi" w:eastAsia="Arial Unicode MS" w:hAnsiTheme="majorBidi" w:cs="Times New Roman"/>
          <w:sz w:val="24"/>
          <w:szCs w:val="24"/>
          <w:rtl/>
        </w:rPr>
        <w:t xml:space="preserve">ويتيح الجمع بين تحليل الانحدار التقليدي وتحليل المسار باستخدام </w:t>
      </w:r>
      <w:r w:rsidR="00290DBE" w:rsidRPr="00290DBE">
        <w:rPr>
          <w:rFonts w:asciiTheme="majorBidi" w:eastAsia="Arial Unicode MS" w:hAnsiTheme="majorBidi" w:cs="Times New Roman"/>
          <w:sz w:val="24"/>
          <w:szCs w:val="24"/>
        </w:rPr>
        <w:t>PLS-SEM</w:t>
      </w:r>
      <w:r w:rsidR="00290DBE" w:rsidRPr="00290DBE">
        <w:rPr>
          <w:rFonts w:asciiTheme="majorBidi" w:eastAsia="Arial Unicode MS" w:hAnsiTheme="majorBidi" w:cs="Times New Roman"/>
          <w:sz w:val="24"/>
          <w:szCs w:val="24"/>
          <w:rtl/>
        </w:rPr>
        <w:t xml:space="preserve"> تقديم تفسير أكثر عمقًا للعلاقات بين المتغيرات، كما يعزز من موثوقية </w:t>
      </w:r>
      <w:r w:rsidR="00AA7D7D" w:rsidRPr="00290DBE">
        <w:rPr>
          <w:rFonts w:asciiTheme="majorBidi" w:eastAsia="Arial Unicode MS" w:hAnsiTheme="majorBidi" w:cs="Times New Roman" w:hint="cs"/>
          <w:sz w:val="24"/>
          <w:szCs w:val="24"/>
          <w:rtl/>
        </w:rPr>
        <w:t>النتائج.</w:t>
      </w:r>
    </w:p>
    <w:p w14:paraId="45DD9FC2" w14:textId="27071A8E" w:rsidR="00290DBE" w:rsidRPr="004877B5" w:rsidRDefault="004877B5" w:rsidP="004877B5">
      <w:pPr>
        <w:tabs>
          <w:tab w:val="left" w:pos="6843"/>
        </w:tabs>
        <w:bidi/>
        <w:spacing w:line="360" w:lineRule="auto"/>
        <w:jc w:val="both"/>
        <w:outlineLvl w:val="2"/>
        <w:rPr>
          <w:rFonts w:asciiTheme="majorBidi" w:eastAsia="Arial Unicode MS" w:hAnsiTheme="majorBidi" w:cs="Times New Roman"/>
          <w:sz w:val="24"/>
          <w:szCs w:val="24"/>
          <w:rtl/>
        </w:rPr>
      </w:pPr>
      <w:bookmarkStart w:id="342" w:name="_Toc226826340"/>
      <w:r w:rsidRPr="00E04B34">
        <w:rPr>
          <w:rFonts w:asciiTheme="majorBidi" w:eastAsia="Arial Unicode MS" w:hAnsiTheme="majorBidi" w:cs="Times New Roman" w:hint="cs"/>
          <w:b/>
          <w:bCs/>
          <w:sz w:val="24"/>
          <w:szCs w:val="24"/>
          <w:rtl/>
        </w:rPr>
        <w:t>5.1</w:t>
      </w:r>
      <w:r w:rsidR="00E04B34" w:rsidRPr="00E04B34">
        <w:rPr>
          <w:rFonts w:asciiTheme="majorBidi" w:eastAsia="Arial Unicode MS" w:hAnsiTheme="majorBidi" w:cs="Times New Roman" w:hint="cs"/>
          <w:b/>
          <w:bCs/>
          <w:sz w:val="24"/>
          <w:szCs w:val="24"/>
          <w:rtl/>
        </w:rPr>
        <w:t xml:space="preserve"> </w:t>
      </w:r>
      <w:r w:rsidR="00290DBE" w:rsidRPr="00E04B34">
        <w:rPr>
          <w:rFonts w:asciiTheme="majorBidi" w:eastAsia="Arial Unicode MS" w:hAnsiTheme="majorBidi" w:cs="Times New Roman"/>
          <w:b/>
          <w:bCs/>
          <w:sz w:val="24"/>
          <w:szCs w:val="24"/>
          <w:rtl/>
        </w:rPr>
        <w:t xml:space="preserve">اختبار الفرض </w:t>
      </w:r>
      <w:r w:rsidRPr="00E04B34">
        <w:rPr>
          <w:rFonts w:asciiTheme="majorBidi" w:eastAsia="Arial Unicode MS" w:hAnsiTheme="majorBidi" w:cs="Times New Roman" w:hint="cs"/>
          <w:b/>
          <w:bCs/>
          <w:sz w:val="24"/>
          <w:szCs w:val="24"/>
          <w:rtl/>
        </w:rPr>
        <w:t>الأول</w:t>
      </w:r>
      <w:r w:rsidR="00E3126F">
        <w:rPr>
          <w:rFonts w:asciiTheme="majorBidi" w:eastAsia="Arial Unicode MS" w:hAnsiTheme="majorBidi" w:cs="Times New Roman" w:hint="cs"/>
          <w:b/>
          <w:bCs/>
          <w:sz w:val="24"/>
          <w:szCs w:val="24"/>
          <w:rtl/>
        </w:rPr>
        <w:t>:</w:t>
      </w:r>
      <w:r w:rsidRPr="00E04B34">
        <w:rPr>
          <w:rFonts w:asciiTheme="majorBidi" w:eastAsia="Arial Unicode MS" w:hAnsiTheme="majorBidi" w:cs="Times New Roman" w:hint="cs"/>
          <w:b/>
          <w:bCs/>
          <w:sz w:val="24"/>
          <w:szCs w:val="24"/>
          <w:rtl/>
        </w:rPr>
        <w:t xml:space="preserve"> </w:t>
      </w:r>
      <w:r w:rsidRPr="004877B5">
        <w:rPr>
          <w:rFonts w:asciiTheme="majorBidi" w:eastAsia="Arial Unicode MS" w:hAnsiTheme="majorBidi" w:cs="Times New Roman"/>
          <w:sz w:val="24"/>
          <w:szCs w:val="24"/>
          <w:rtl/>
        </w:rPr>
        <w:t>(</w:t>
      </w:r>
      <w:r w:rsidR="00290DBE" w:rsidRPr="00E3126F">
        <w:rPr>
          <w:rFonts w:asciiTheme="majorBidi" w:eastAsia="Arial Unicode MS" w:hAnsiTheme="majorBidi" w:cs="Times New Roman"/>
          <w:b/>
          <w:bCs/>
          <w:sz w:val="24"/>
          <w:szCs w:val="24"/>
          <w:rtl/>
        </w:rPr>
        <w:t>يوجد تأثير ذو دلالة إحصائية لمعدل تعرض المستهلك السعودي لمحتوى التسويق العقاري عبر مواقع التواصل الاجتماعي على قراره الشرائي</w:t>
      </w:r>
      <w:r w:rsidR="00290DBE" w:rsidRPr="004877B5">
        <w:rPr>
          <w:rFonts w:asciiTheme="majorBidi" w:eastAsia="Arial Unicode MS" w:hAnsiTheme="majorBidi" w:cs="Times New Roman" w:hint="cs"/>
          <w:sz w:val="24"/>
          <w:szCs w:val="24"/>
          <w:rtl/>
        </w:rPr>
        <w:t>)</w:t>
      </w:r>
      <w:r w:rsidR="00290DBE" w:rsidRPr="004877B5">
        <w:rPr>
          <w:rFonts w:asciiTheme="majorBidi" w:eastAsia="Arial Unicode MS" w:hAnsiTheme="majorBidi" w:cs="Times New Roman"/>
          <w:sz w:val="24"/>
          <w:szCs w:val="24"/>
        </w:rPr>
        <w:t>.</w:t>
      </w:r>
      <w:bookmarkEnd w:id="342"/>
    </w:p>
    <w:p w14:paraId="4648F02F" w14:textId="4E6E06ED" w:rsidR="00290DBE" w:rsidRPr="00290DBE" w:rsidRDefault="006E1F8B" w:rsidP="00290DBE">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290DBE" w:rsidRPr="00290DBE">
        <w:rPr>
          <w:rFonts w:asciiTheme="majorBidi" w:eastAsia="Arial Unicode MS" w:hAnsiTheme="majorBidi" w:cs="Times New Roman"/>
          <w:sz w:val="24"/>
          <w:szCs w:val="24"/>
          <w:rtl/>
        </w:rPr>
        <w:t>تم استخدام تحليل الانحدار الخطي البسيط لقياس تأثير معدل التعرض للمحتوى العقاري الرقمي في قرار الشراء العقاري</w:t>
      </w:r>
      <w:r w:rsidR="00290DBE" w:rsidRPr="00290DBE">
        <w:rPr>
          <w:rFonts w:asciiTheme="majorBidi" w:eastAsia="Arial Unicode MS" w:hAnsiTheme="majorBidi" w:cs="Times New Roman"/>
          <w:sz w:val="24"/>
          <w:szCs w:val="24"/>
        </w:rPr>
        <w:t>.</w:t>
      </w:r>
    </w:p>
    <w:p w14:paraId="4EB275B8" w14:textId="77777777" w:rsidR="00CC67D0" w:rsidRDefault="00CC67D0" w:rsidP="00CC67D0">
      <w:pPr>
        <w:tabs>
          <w:tab w:val="left" w:pos="6843"/>
        </w:tabs>
        <w:bidi/>
        <w:spacing w:line="360" w:lineRule="auto"/>
        <w:jc w:val="both"/>
        <w:rPr>
          <w:rFonts w:asciiTheme="majorBidi" w:eastAsia="Arial Unicode MS" w:hAnsiTheme="majorBidi" w:cs="Times New Roman"/>
          <w:sz w:val="24"/>
          <w:szCs w:val="24"/>
          <w:rtl/>
        </w:rPr>
      </w:pPr>
    </w:p>
    <w:p w14:paraId="31ED5696" w14:textId="77777777" w:rsidR="0043337A" w:rsidRDefault="0043337A" w:rsidP="0043337A">
      <w:pPr>
        <w:tabs>
          <w:tab w:val="left" w:pos="6843"/>
        </w:tabs>
        <w:bidi/>
        <w:spacing w:line="360" w:lineRule="auto"/>
        <w:jc w:val="both"/>
        <w:rPr>
          <w:rFonts w:asciiTheme="majorBidi" w:eastAsia="Arial Unicode MS" w:hAnsiTheme="majorBidi" w:cs="Times New Roman"/>
          <w:sz w:val="24"/>
          <w:szCs w:val="24"/>
          <w:rtl/>
        </w:rPr>
      </w:pPr>
    </w:p>
    <w:p w14:paraId="615941F6" w14:textId="656A0CB3" w:rsidR="00290DBE" w:rsidRDefault="00290DBE" w:rsidP="00AE48B9">
      <w:pPr>
        <w:tabs>
          <w:tab w:val="left" w:pos="6843"/>
        </w:tabs>
        <w:bidi/>
        <w:spacing w:line="360" w:lineRule="auto"/>
        <w:jc w:val="center"/>
        <w:outlineLvl w:val="2"/>
        <w:rPr>
          <w:rFonts w:asciiTheme="majorBidi" w:eastAsia="Arial Unicode MS" w:hAnsiTheme="majorBidi" w:cs="Times New Roman"/>
          <w:sz w:val="24"/>
          <w:szCs w:val="24"/>
          <w:rtl/>
        </w:rPr>
      </w:pPr>
      <w:bookmarkStart w:id="343" w:name="_Toc226826341"/>
      <w:r w:rsidRPr="009A0553">
        <w:rPr>
          <w:rFonts w:asciiTheme="majorBidi" w:eastAsia="Arial Unicode MS" w:hAnsiTheme="majorBidi" w:cs="Times New Roman"/>
          <w:sz w:val="24"/>
          <w:szCs w:val="24"/>
          <w:rtl/>
        </w:rPr>
        <w:lastRenderedPageBreak/>
        <w:t>جدول (</w:t>
      </w:r>
      <w:r w:rsidR="004877B5" w:rsidRPr="009A0553">
        <w:rPr>
          <w:rFonts w:asciiTheme="majorBidi" w:eastAsia="Arial Unicode MS" w:hAnsiTheme="majorBidi" w:cs="Times New Roman" w:hint="cs"/>
          <w:sz w:val="24"/>
          <w:szCs w:val="24"/>
          <w:rtl/>
        </w:rPr>
        <w:t>5.1.1</w:t>
      </w:r>
      <w:r w:rsidRPr="009A0553">
        <w:rPr>
          <w:rFonts w:asciiTheme="majorBidi" w:eastAsia="Arial Unicode MS" w:hAnsiTheme="majorBidi" w:cs="Times New Roman"/>
          <w:sz w:val="24"/>
          <w:szCs w:val="24"/>
          <w:rtl/>
        </w:rPr>
        <w:t>) نتائج تحليل الانحدار للفرض الأول</w:t>
      </w:r>
      <w:bookmarkEnd w:id="343"/>
    </w:p>
    <w:tbl>
      <w:tblPr>
        <w:tblStyle w:val="GridTable2"/>
        <w:bidiVisual/>
        <w:tblW w:w="0" w:type="auto"/>
        <w:tblLook w:val="04A0" w:firstRow="1" w:lastRow="0" w:firstColumn="1" w:lastColumn="0" w:noHBand="0" w:noVBand="1"/>
      </w:tblPr>
      <w:tblGrid>
        <w:gridCol w:w="2970"/>
        <w:gridCol w:w="1704"/>
        <w:gridCol w:w="2338"/>
        <w:gridCol w:w="2338"/>
      </w:tblGrid>
      <w:tr w:rsidR="00290DBE" w14:paraId="39B9E04F" w14:textId="77777777" w:rsidTr="00290D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0" w:type="dxa"/>
          </w:tcPr>
          <w:p w14:paraId="084F2053" w14:textId="4688D8D7" w:rsidR="00290DBE" w:rsidRPr="00290DBE" w:rsidRDefault="00290DBE" w:rsidP="00290DBE">
            <w:pPr>
              <w:tabs>
                <w:tab w:val="left" w:pos="6843"/>
              </w:tabs>
              <w:bidi/>
              <w:spacing w:line="360" w:lineRule="auto"/>
              <w:jc w:val="center"/>
              <w:rPr>
                <w:rFonts w:asciiTheme="majorBidi" w:eastAsia="Arial Unicode MS" w:hAnsiTheme="majorBidi" w:cs="Times New Roman"/>
                <w:b w:val="0"/>
                <w:bCs w:val="0"/>
                <w:rtl/>
              </w:rPr>
            </w:pPr>
            <w:r w:rsidRPr="00290DBE">
              <w:rPr>
                <w:rFonts w:asciiTheme="majorBidi" w:eastAsia="Arial Unicode MS" w:hAnsiTheme="majorBidi" w:cs="Times New Roman"/>
                <w:b w:val="0"/>
                <w:bCs w:val="0"/>
                <w:rtl/>
              </w:rPr>
              <w:t>المتغير المستقل</w:t>
            </w:r>
          </w:p>
        </w:tc>
        <w:tc>
          <w:tcPr>
            <w:tcW w:w="1704" w:type="dxa"/>
          </w:tcPr>
          <w:p w14:paraId="5E97CD71" w14:textId="3CF8656A" w:rsidR="00290DBE" w:rsidRPr="00290DBE" w:rsidRDefault="00290DBE" w:rsidP="00290DB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290DBE">
              <w:rPr>
                <w:rFonts w:asciiTheme="majorBidi" w:eastAsia="Arial Unicode MS" w:hAnsiTheme="majorBidi" w:cs="Times New Roman"/>
                <w:b w:val="0"/>
                <w:bCs w:val="0"/>
              </w:rPr>
              <w:t>Beta</w:t>
            </w:r>
          </w:p>
        </w:tc>
        <w:tc>
          <w:tcPr>
            <w:tcW w:w="2338" w:type="dxa"/>
          </w:tcPr>
          <w:p w14:paraId="00B15839" w14:textId="5DA7A543" w:rsidR="00290DBE" w:rsidRPr="00290DBE" w:rsidRDefault="00290DBE" w:rsidP="00290DB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290DBE">
              <w:rPr>
                <w:rFonts w:asciiTheme="majorBidi" w:eastAsia="Arial Unicode MS" w:hAnsiTheme="majorBidi" w:cs="Times New Roman"/>
                <w:b w:val="0"/>
                <w:bCs w:val="0"/>
                <w:rtl/>
              </w:rPr>
              <w:t xml:space="preserve">قيمة </w:t>
            </w:r>
            <w:r w:rsidRPr="00290DBE">
              <w:rPr>
                <w:rFonts w:asciiTheme="majorBidi" w:eastAsia="Arial Unicode MS" w:hAnsiTheme="majorBidi" w:cs="Times New Roman"/>
                <w:b w:val="0"/>
                <w:bCs w:val="0"/>
              </w:rPr>
              <w:t>t</w:t>
            </w:r>
          </w:p>
        </w:tc>
        <w:tc>
          <w:tcPr>
            <w:tcW w:w="2338" w:type="dxa"/>
          </w:tcPr>
          <w:p w14:paraId="2E9232F6" w14:textId="0299C846" w:rsidR="00290DBE" w:rsidRPr="00290DBE" w:rsidRDefault="00290DBE" w:rsidP="00290DB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290DBE">
              <w:rPr>
                <w:rFonts w:asciiTheme="majorBidi" w:eastAsia="Arial Unicode MS" w:hAnsiTheme="majorBidi" w:cs="Times New Roman"/>
                <w:b w:val="0"/>
                <w:bCs w:val="0"/>
                <w:rtl/>
              </w:rPr>
              <w:t>مستوى الدلالة</w:t>
            </w:r>
          </w:p>
        </w:tc>
      </w:tr>
      <w:tr w:rsidR="00290DBE" w14:paraId="29DA373C" w14:textId="77777777" w:rsidTr="00290D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0" w:type="dxa"/>
          </w:tcPr>
          <w:p w14:paraId="2ADF0CFB" w14:textId="15756F3E" w:rsidR="00290DBE" w:rsidRPr="00290DBE" w:rsidRDefault="00290DBE" w:rsidP="00290DBE">
            <w:pPr>
              <w:tabs>
                <w:tab w:val="left" w:pos="6843"/>
              </w:tabs>
              <w:bidi/>
              <w:spacing w:line="360" w:lineRule="auto"/>
              <w:jc w:val="center"/>
              <w:rPr>
                <w:rFonts w:asciiTheme="majorBidi" w:eastAsia="Arial Unicode MS" w:hAnsiTheme="majorBidi" w:cs="Times New Roman"/>
                <w:b w:val="0"/>
                <w:bCs w:val="0"/>
                <w:rtl/>
              </w:rPr>
            </w:pPr>
            <w:r w:rsidRPr="00290DBE">
              <w:rPr>
                <w:rFonts w:asciiTheme="majorBidi" w:eastAsia="Arial Unicode MS" w:hAnsiTheme="majorBidi" w:cs="Times New Roman"/>
                <w:b w:val="0"/>
                <w:bCs w:val="0"/>
                <w:rtl/>
              </w:rPr>
              <w:t>معدل التعرض للمحتوى العقاري</w:t>
            </w:r>
          </w:p>
        </w:tc>
        <w:tc>
          <w:tcPr>
            <w:tcW w:w="1704" w:type="dxa"/>
          </w:tcPr>
          <w:p w14:paraId="4A01C5E9" w14:textId="6E352DCE" w:rsidR="00290DBE" w:rsidRPr="00290DBE" w:rsidRDefault="00290DBE" w:rsidP="00290DB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90DBE">
              <w:rPr>
                <w:rFonts w:asciiTheme="majorBidi" w:eastAsia="Arial Unicode MS" w:hAnsiTheme="majorBidi" w:cs="Times New Roman"/>
                <w:b/>
                <w:bCs/>
                <w:rtl/>
              </w:rPr>
              <w:t>0.19</w:t>
            </w:r>
          </w:p>
        </w:tc>
        <w:tc>
          <w:tcPr>
            <w:tcW w:w="2338" w:type="dxa"/>
          </w:tcPr>
          <w:p w14:paraId="4112557C" w14:textId="04D8E12E" w:rsidR="00290DBE" w:rsidRPr="00290DBE" w:rsidRDefault="00290DBE" w:rsidP="00290DB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90DBE">
              <w:rPr>
                <w:rFonts w:asciiTheme="majorBidi" w:eastAsia="Arial Unicode MS" w:hAnsiTheme="majorBidi" w:cs="Times New Roman"/>
                <w:b/>
                <w:bCs/>
                <w:rtl/>
              </w:rPr>
              <w:t>3.87</w:t>
            </w:r>
          </w:p>
        </w:tc>
        <w:tc>
          <w:tcPr>
            <w:tcW w:w="2338" w:type="dxa"/>
          </w:tcPr>
          <w:p w14:paraId="776647B7" w14:textId="66CC309C" w:rsidR="00290DBE" w:rsidRPr="00290DBE" w:rsidRDefault="00290DBE" w:rsidP="00290DB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90DBE">
              <w:rPr>
                <w:rFonts w:asciiTheme="majorBidi" w:eastAsia="Arial Unicode MS" w:hAnsiTheme="majorBidi" w:cs="Times New Roman"/>
                <w:b/>
                <w:bCs/>
                <w:rtl/>
              </w:rPr>
              <w:t>0.000</w:t>
            </w:r>
          </w:p>
        </w:tc>
      </w:tr>
    </w:tbl>
    <w:p w14:paraId="70F47DAB" w14:textId="77777777" w:rsidR="00290DBE" w:rsidRDefault="00290DBE" w:rsidP="00290DBE">
      <w:pPr>
        <w:tabs>
          <w:tab w:val="left" w:pos="6843"/>
        </w:tabs>
        <w:bidi/>
        <w:spacing w:line="360" w:lineRule="auto"/>
        <w:jc w:val="both"/>
        <w:rPr>
          <w:rFonts w:asciiTheme="majorBidi" w:eastAsia="Arial Unicode MS" w:hAnsiTheme="majorBidi" w:cs="Times New Roman"/>
          <w:sz w:val="24"/>
          <w:szCs w:val="24"/>
          <w:rtl/>
        </w:rPr>
      </w:pPr>
    </w:p>
    <w:p w14:paraId="6F4B7C8A" w14:textId="2FFE6480"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تفسير النتائج</w:t>
      </w:r>
    </w:p>
    <w:p w14:paraId="70F12F9D" w14:textId="267A5668" w:rsidR="00F97849" w:rsidRPr="00F97849" w:rsidRDefault="00AE48B9" w:rsidP="00F97849">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F97849" w:rsidRPr="00F97849">
        <w:rPr>
          <w:rFonts w:asciiTheme="majorBidi" w:eastAsia="Arial Unicode MS" w:hAnsiTheme="majorBidi" w:cs="Times New Roman"/>
          <w:sz w:val="24"/>
          <w:szCs w:val="24"/>
          <w:rtl/>
        </w:rPr>
        <w:t>تشير نتائج تحليل الانحدار إلى وجود تأثير إيجابي ذي دلالة إحصائية لمعدل التعرض للمحتوى العقاري عبر مواقع التواصل الاجتماعي على قرار الشراء لدى المستهلك السعودي، حيث بلغت قيمة مستوى الدلالة</w:t>
      </w:r>
      <w:r w:rsidR="00F97849" w:rsidRPr="00F97849">
        <w:rPr>
          <w:rFonts w:asciiTheme="majorBidi" w:eastAsia="Arial Unicode MS" w:hAnsiTheme="majorBidi" w:cs="Times New Roman"/>
          <w:sz w:val="24"/>
          <w:szCs w:val="24"/>
        </w:rPr>
        <w:t xml:space="preserve"> (Sig = 0.000)</w:t>
      </w:r>
      <w:r w:rsidR="00F97849" w:rsidRPr="00F97849">
        <w:rPr>
          <w:rFonts w:asciiTheme="majorBidi" w:eastAsia="Arial Unicode MS" w:hAnsiTheme="majorBidi" w:cs="Times New Roman"/>
          <w:sz w:val="24"/>
          <w:szCs w:val="24"/>
          <w:rtl/>
        </w:rPr>
        <w:t>، وهي أقل من (0.05)، مما يؤكد معنوية العلاقة بين المتغيرين. كما بلغت قيمة معامل الانحدار المعياري</w:t>
      </w:r>
      <w:r w:rsidR="00F97849" w:rsidRPr="00F97849">
        <w:rPr>
          <w:rFonts w:asciiTheme="majorBidi" w:eastAsia="Arial Unicode MS" w:hAnsiTheme="majorBidi" w:cs="Times New Roman"/>
          <w:sz w:val="24"/>
          <w:szCs w:val="24"/>
        </w:rPr>
        <w:t xml:space="preserve"> (Beta = 0.19)</w:t>
      </w:r>
      <w:r w:rsidR="00F97849" w:rsidRPr="00F97849">
        <w:rPr>
          <w:rFonts w:asciiTheme="majorBidi" w:eastAsia="Arial Unicode MS" w:hAnsiTheme="majorBidi" w:cs="Times New Roman"/>
          <w:sz w:val="24"/>
          <w:szCs w:val="24"/>
          <w:rtl/>
        </w:rPr>
        <w:t>، وهو ما يدل على أن التعرض للمحتوى الرقمي يسهم بشكل إيجابي في التأثير على قرار الشراء، وإن كان بدرجة تأثير متوسطة</w:t>
      </w:r>
      <w:r w:rsidR="00F97849" w:rsidRPr="00F97849">
        <w:rPr>
          <w:rFonts w:asciiTheme="majorBidi" w:eastAsia="Arial Unicode MS" w:hAnsiTheme="majorBidi" w:cs="Times New Roman"/>
          <w:sz w:val="24"/>
          <w:szCs w:val="24"/>
        </w:rPr>
        <w:t>.</w:t>
      </w:r>
    </w:p>
    <w:p w14:paraId="6FBC99DC" w14:textId="3E519917" w:rsidR="00F97849" w:rsidRPr="00F97849" w:rsidRDefault="00AE48B9" w:rsidP="00F97849">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F97849" w:rsidRPr="00F97849">
        <w:rPr>
          <w:rFonts w:asciiTheme="majorBidi" w:eastAsia="Arial Unicode MS" w:hAnsiTheme="majorBidi" w:cs="Times New Roman"/>
          <w:sz w:val="24"/>
          <w:szCs w:val="24"/>
          <w:rtl/>
        </w:rPr>
        <w:t>ويمكن تفسير هذه النتيجة بأن المنصات الرقمية أصبحت تمثل بيئة معلوماتية ديناميكية تتيح عرضًا مستمرًا ومتجددًا للمحتوى العقاري، مما يزيد من فرص تعرض الأفراد للمشروعات المختلفة، ويسهم في تعزيز اهتمامهم بها وتكوين اتجاهات إيجابية نحوها</w:t>
      </w:r>
      <w:r w:rsidR="00F97849" w:rsidRPr="00F97849">
        <w:rPr>
          <w:rFonts w:asciiTheme="majorBidi" w:eastAsia="Arial Unicode MS" w:hAnsiTheme="majorBidi" w:cs="Times New Roman"/>
          <w:sz w:val="24"/>
          <w:szCs w:val="24"/>
        </w:rPr>
        <w:t>.</w:t>
      </w:r>
    </w:p>
    <w:p w14:paraId="316788A1" w14:textId="5B6AE1DE" w:rsidR="00F97849" w:rsidRPr="00F97849" w:rsidRDefault="00AE48B9" w:rsidP="00F97849">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F97849" w:rsidRPr="00F97849">
        <w:rPr>
          <w:rFonts w:asciiTheme="majorBidi" w:eastAsia="Arial Unicode MS" w:hAnsiTheme="majorBidi" w:cs="Times New Roman"/>
          <w:sz w:val="24"/>
          <w:szCs w:val="24"/>
          <w:rtl/>
        </w:rPr>
        <w:t>ومن منظور نظري، يمكن تفسير هذه النتيجة في ضوء نموذج المثير–الكائن–الاستجابة</w:t>
      </w:r>
      <w:r w:rsidR="00F97849" w:rsidRPr="00F97849">
        <w:rPr>
          <w:rFonts w:asciiTheme="majorBidi" w:eastAsia="Arial Unicode MS" w:hAnsiTheme="majorBidi" w:cs="Times New Roman"/>
          <w:sz w:val="24"/>
          <w:szCs w:val="24"/>
        </w:rPr>
        <w:t xml:space="preserve"> (S-O-R)</w:t>
      </w:r>
      <w:r w:rsidR="00F97849" w:rsidRPr="00F97849">
        <w:rPr>
          <w:rFonts w:asciiTheme="majorBidi" w:eastAsia="Arial Unicode MS" w:hAnsiTheme="majorBidi" w:cs="Times New Roman"/>
          <w:sz w:val="24"/>
          <w:szCs w:val="24"/>
          <w:rtl/>
        </w:rPr>
        <w:t>، حيث يمثل التعرض المتكرر للمحتوى العقاري</w:t>
      </w:r>
      <w:r w:rsidR="00F97849" w:rsidRPr="00F97849">
        <w:rPr>
          <w:rFonts w:asciiTheme="majorBidi" w:eastAsia="Arial Unicode MS" w:hAnsiTheme="majorBidi" w:cs="Times New Roman"/>
          <w:sz w:val="24"/>
          <w:szCs w:val="24"/>
        </w:rPr>
        <w:t xml:space="preserve"> (Stimulus) </w:t>
      </w:r>
      <w:r w:rsidR="00F97849" w:rsidRPr="00F97849">
        <w:rPr>
          <w:rFonts w:asciiTheme="majorBidi" w:eastAsia="Arial Unicode MS" w:hAnsiTheme="majorBidi" w:cs="Times New Roman"/>
          <w:sz w:val="24"/>
          <w:szCs w:val="24"/>
          <w:rtl/>
        </w:rPr>
        <w:t>مدخلًا يؤثر في إدراك المستهلك واهتمامه بالمشروعات</w:t>
      </w:r>
      <w:r w:rsidR="00F97849" w:rsidRPr="00F97849">
        <w:rPr>
          <w:rFonts w:asciiTheme="majorBidi" w:eastAsia="Arial Unicode MS" w:hAnsiTheme="majorBidi" w:cs="Times New Roman"/>
          <w:sz w:val="24"/>
          <w:szCs w:val="24"/>
        </w:rPr>
        <w:t xml:space="preserve"> (Organism)</w:t>
      </w:r>
      <w:r w:rsidR="00F97849" w:rsidRPr="00F97849">
        <w:rPr>
          <w:rFonts w:asciiTheme="majorBidi" w:eastAsia="Arial Unicode MS" w:hAnsiTheme="majorBidi" w:cs="Times New Roman"/>
          <w:sz w:val="24"/>
          <w:szCs w:val="24"/>
          <w:rtl/>
        </w:rPr>
        <w:t xml:space="preserve">، مما ينعكس على استجابته السلوكية المتمثلة في اتخاذ قرار </w:t>
      </w:r>
      <w:r w:rsidR="00AA7D7D" w:rsidRPr="00F97849">
        <w:rPr>
          <w:rFonts w:asciiTheme="majorBidi" w:eastAsia="Arial Unicode MS" w:hAnsiTheme="majorBidi" w:cs="Times New Roman" w:hint="cs"/>
          <w:sz w:val="24"/>
          <w:szCs w:val="24"/>
          <w:rtl/>
        </w:rPr>
        <w:t>الشراء</w:t>
      </w:r>
      <w:r w:rsidR="00AA7D7D">
        <w:rPr>
          <w:rFonts w:asciiTheme="majorBidi" w:eastAsia="Arial Unicode MS" w:hAnsiTheme="majorBidi" w:cs="Times New Roman" w:hint="cs"/>
          <w:sz w:val="24"/>
          <w:szCs w:val="24"/>
          <w:rtl/>
        </w:rPr>
        <w:t xml:space="preserve"> </w:t>
      </w:r>
      <w:r w:rsidR="00AA7D7D" w:rsidRPr="00F97849">
        <w:rPr>
          <w:rFonts w:asciiTheme="majorBidi" w:eastAsia="Arial Unicode MS" w:hAnsiTheme="majorBidi" w:cs="Times New Roman"/>
          <w:sz w:val="24"/>
          <w:szCs w:val="24"/>
        </w:rPr>
        <w:t>(</w:t>
      </w:r>
      <w:r w:rsidR="00F97849" w:rsidRPr="00F97849">
        <w:rPr>
          <w:rFonts w:asciiTheme="majorBidi" w:eastAsia="Arial Unicode MS" w:hAnsiTheme="majorBidi" w:cs="Times New Roman"/>
          <w:sz w:val="24"/>
          <w:szCs w:val="24"/>
        </w:rPr>
        <w:t>Response)</w:t>
      </w:r>
      <w:r w:rsidR="00AA7D7D">
        <w:rPr>
          <w:rFonts w:asciiTheme="majorBidi" w:eastAsia="Arial Unicode MS" w:hAnsiTheme="majorBidi" w:cs="Times New Roman" w:hint="cs"/>
          <w:sz w:val="24"/>
          <w:szCs w:val="24"/>
          <w:rtl/>
        </w:rPr>
        <w:t>.</w:t>
      </w:r>
    </w:p>
    <w:p w14:paraId="6BF15E21" w14:textId="2E67EBAC" w:rsidR="00F97849" w:rsidRPr="00F97849" w:rsidRDefault="00AE48B9" w:rsidP="00F97849">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F97849" w:rsidRPr="00F97849">
        <w:rPr>
          <w:rFonts w:asciiTheme="majorBidi" w:eastAsia="Arial Unicode MS" w:hAnsiTheme="majorBidi" w:cs="Times New Roman"/>
          <w:sz w:val="24"/>
          <w:szCs w:val="24"/>
          <w:rtl/>
        </w:rPr>
        <w:t>كما يمكن تفسيرها في إطار التسويق البصري عبر وسائل التواصل الاجتماعي</w:t>
      </w:r>
      <w:r w:rsidR="00F97849" w:rsidRPr="00F97849">
        <w:rPr>
          <w:rFonts w:asciiTheme="majorBidi" w:eastAsia="Arial Unicode MS" w:hAnsiTheme="majorBidi" w:cs="Times New Roman"/>
          <w:sz w:val="24"/>
          <w:szCs w:val="24"/>
        </w:rPr>
        <w:t xml:space="preserve"> (VSMM)</w:t>
      </w:r>
      <w:r w:rsidR="00F97849" w:rsidRPr="00F97849">
        <w:rPr>
          <w:rFonts w:asciiTheme="majorBidi" w:eastAsia="Arial Unicode MS" w:hAnsiTheme="majorBidi" w:cs="Times New Roman"/>
          <w:sz w:val="24"/>
          <w:szCs w:val="24"/>
          <w:rtl/>
        </w:rPr>
        <w:t>، حيث يسهم عرض المحتوى بأساليب جذابة ومتنوعة في تعزيز فاعلية الرسائل التسويقية، وزيادة تأثيرها في توجهات المستهلكين</w:t>
      </w:r>
      <w:r w:rsidR="00F97849" w:rsidRPr="00F97849">
        <w:rPr>
          <w:rFonts w:asciiTheme="majorBidi" w:eastAsia="Arial Unicode MS" w:hAnsiTheme="majorBidi" w:cs="Times New Roman"/>
          <w:sz w:val="24"/>
          <w:szCs w:val="24"/>
        </w:rPr>
        <w:t>.</w:t>
      </w:r>
    </w:p>
    <w:p w14:paraId="25B5096F" w14:textId="63C90025" w:rsidR="00F97849" w:rsidRPr="00F97849" w:rsidRDefault="00AE48B9" w:rsidP="00F97849">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F97849" w:rsidRPr="00F97849">
        <w:rPr>
          <w:rFonts w:asciiTheme="majorBidi" w:eastAsia="Arial Unicode MS" w:hAnsiTheme="majorBidi" w:cs="Times New Roman"/>
          <w:sz w:val="24"/>
          <w:szCs w:val="24"/>
          <w:rtl/>
        </w:rPr>
        <w:t>وتتفق هذه النتيجة مع ما توصلت إليه دراسة</w:t>
      </w:r>
      <w:r w:rsidR="00F97849" w:rsidRPr="00F97849">
        <w:rPr>
          <w:rFonts w:asciiTheme="majorBidi" w:eastAsia="Arial Unicode MS" w:hAnsiTheme="majorBidi" w:cs="Times New Roman"/>
          <w:sz w:val="24"/>
          <w:szCs w:val="24"/>
        </w:rPr>
        <w:t xml:space="preserve"> Al-</w:t>
      </w:r>
      <w:proofErr w:type="spellStart"/>
      <w:r w:rsidR="00F97849" w:rsidRPr="00F97849">
        <w:rPr>
          <w:rFonts w:asciiTheme="majorBidi" w:eastAsia="Arial Unicode MS" w:hAnsiTheme="majorBidi" w:cs="Times New Roman"/>
          <w:sz w:val="24"/>
          <w:szCs w:val="24"/>
        </w:rPr>
        <w:t>Gasawneh</w:t>
      </w:r>
      <w:proofErr w:type="spellEnd"/>
      <w:r w:rsidR="00F97849" w:rsidRPr="00F97849">
        <w:rPr>
          <w:rFonts w:asciiTheme="majorBidi" w:eastAsia="Arial Unicode MS" w:hAnsiTheme="majorBidi" w:cs="Times New Roman"/>
          <w:sz w:val="24"/>
          <w:szCs w:val="24"/>
        </w:rPr>
        <w:t xml:space="preserve"> </w:t>
      </w:r>
      <w:r w:rsidR="00F97849" w:rsidRPr="00F97849">
        <w:rPr>
          <w:rFonts w:asciiTheme="majorBidi" w:eastAsia="Arial Unicode MS" w:hAnsiTheme="majorBidi" w:cs="Times New Roman"/>
          <w:sz w:val="24"/>
          <w:szCs w:val="24"/>
          <w:rtl/>
        </w:rPr>
        <w:t xml:space="preserve">وآخرين (2023)، التي أكدت أن التعرض للمحتوى التسويقي عبر وسائل التواصل الاجتماعي يسهم في تعزيز إدراك المستهلكين للعروض العقارية والتأثير في توجهاتهم </w:t>
      </w:r>
      <w:r w:rsidR="00E04B34" w:rsidRPr="00F97849">
        <w:rPr>
          <w:rFonts w:asciiTheme="majorBidi" w:eastAsia="Arial Unicode MS" w:hAnsiTheme="majorBidi" w:cs="Times New Roman" w:hint="cs"/>
          <w:sz w:val="24"/>
          <w:szCs w:val="24"/>
          <w:rtl/>
        </w:rPr>
        <w:t>الشرائية</w:t>
      </w:r>
      <w:r w:rsidR="00E04B34" w:rsidRPr="00F97849">
        <w:rPr>
          <w:rFonts w:asciiTheme="majorBidi" w:eastAsia="Arial Unicode MS" w:hAnsiTheme="majorBidi" w:cs="Times New Roman"/>
          <w:sz w:val="24"/>
          <w:szCs w:val="24"/>
        </w:rPr>
        <w:t>.</w:t>
      </w:r>
    </w:p>
    <w:p w14:paraId="20D223A8" w14:textId="31178367" w:rsidR="00290DBE" w:rsidRDefault="00AE48B9" w:rsidP="00F97849">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F97849" w:rsidRPr="00F97849">
        <w:rPr>
          <w:rFonts w:asciiTheme="majorBidi" w:eastAsia="Arial Unicode MS" w:hAnsiTheme="majorBidi" w:cs="Times New Roman"/>
          <w:sz w:val="24"/>
          <w:szCs w:val="24"/>
          <w:rtl/>
        </w:rPr>
        <w:t>وبناءً على ما سبق، يتم قبول الفرض الأول القائل بوجود تأثير ذي دلالة إحصائية لمعدل التعرض للمحتوى العقاري عبر مواقع التواصل الاجتماعي على قرار الشراء لدى المستهلك السعودي.</w:t>
      </w:r>
    </w:p>
    <w:p w14:paraId="1CD31865" w14:textId="77777777" w:rsidR="00F97849" w:rsidRPr="00636F1E" w:rsidRDefault="00F97849" w:rsidP="00F97849">
      <w:pPr>
        <w:tabs>
          <w:tab w:val="left" w:pos="6843"/>
        </w:tabs>
        <w:bidi/>
        <w:spacing w:line="360" w:lineRule="auto"/>
        <w:jc w:val="both"/>
        <w:rPr>
          <w:rFonts w:asciiTheme="majorBidi" w:eastAsia="Arial Unicode MS" w:hAnsiTheme="majorBidi" w:cs="Times New Roman"/>
          <w:sz w:val="24"/>
          <w:szCs w:val="24"/>
          <w:rtl/>
        </w:rPr>
      </w:pPr>
    </w:p>
    <w:p w14:paraId="1E10DB3A" w14:textId="6E18D8D6" w:rsidR="00290DBE" w:rsidRPr="004877B5" w:rsidRDefault="004877B5" w:rsidP="004877B5">
      <w:pPr>
        <w:tabs>
          <w:tab w:val="left" w:pos="6843"/>
        </w:tabs>
        <w:bidi/>
        <w:spacing w:line="360" w:lineRule="auto"/>
        <w:jc w:val="both"/>
        <w:outlineLvl w:val="2"/>
        <w:rPr>
          <w:rFonts w:asciiTheme="majorBidi" w:eastAsia="Arial Unicode MS" w:hAnsiTheme="majorBidi" w:cs="Times New Roman"/>
          <w:sz w:val="24"/>
          <w:szCs w:val="24"/>
          <w:rtl/>
        </w:rPr>
      </w:pPr>
      <w:bookmarkStart w:id="344" w:name="_Toc226826342"/>
      <w:r>
        <w:rPr>
          <w:rFonts w:asciiTheme="majorBidi" w:eastAsia="Arial Unicode MS" w:hAnsiTheme="majorBidi" w:cs="Times New Roman" w:hint="cs"/>
          <w:b/>
          <w:bCs/>
          <w:sz w:val="24"/>
          <w:szCs w:val="24"/>
          <w:rtl/>
        </w:rPr>
        <w:t xml:space="preserve">5.2 </w:t>
      </w:r>
      <w:r w:rsidR="00172262" w:rsidRPr="004877B5">
        <w:rPr>
          <w:rFonts w:asciiTheme="majorBidi" w:eastAsia="Arial Unicode MS" w:hAnsiTheme="majorBidi" w:cs="Times New Roman"/>
          <w:b/>
          <w:bCs/>
          <w:sz w:val="24"/>
          <w:szCs w:val="24"/>
          <w:rtl/>
        </w:rPr>
        <w:t xml:space="preserve">اختبار الفرض </w:t>
      </w:r>
      <w:r w:rsidR="00172262" w:rsidRPr="004877B5">
        <w:rPr>
          <w:rFonts w:asciiTheme="majorBidi" w:eastAsia="Arial Unicode MS" w:hAnsiTheme="majorBidi" w:cs="Times New Roman" w:hint="cs"/>
          <w:b/>
          <w:bCs/>
          <w:sz w:val="24"/>
          <w:szCs w:val="24"/>
          <w:rtl/>
        </w:rPr>
        <w:t>الثاني</w:t>
      </w:r>
      <w:r w:rsidR="00AE48B9">
        <w:rPr>
          <w:rFonts w:asciiTheme="majorBidi" w:eastAsia="Arial Unicode MS" w:hAnsiTheme="majorBidi" w:cs="Times New Roman" w:hint="cs"/>
          <w:b/>
          <w:bCs/>
          <w:sz w:val="24"/>
          <w:szCs w:val="24"/>
          <w:rtl/>
        </w:rPr>
        <w:t>:</w:t>
      </w:r>
      <w:r w:rsidR="00172262" w:rsidRPr="004877B5">
        <w:rPr>
          <w:rFonts w:asciiTheme="majorBidi" w:eastAsia="Arial Unicode MS" w:hAnsiTheme="majorBidi" w:cs="Times New Roman" w:hint="cs"/>
          <w:sz w:val="24"/>
          <w:szCs w:val="24"/>
          <w:rtl/>
        </w:rPr>
        <w:t xml:space="preserve"> </w:t>
      </w:r>
      <w:r w:rsidR="00172262" w:rsidRPr="004877B5">
        <w:rPr>
          <w:rFonts w:asciiTheme="majorBidi" w:eastAsia="Arial Unicode MS" w:hAnsiTheme="majorBidi" w:cs="Times New Roman"/>
          <w:sz w:val="24"/>
          <w:szCs w:val="24"/>
          <w:rtl/>
        </w:rPr>
        <w:t>(</w:t>
      </w:r>
      <w:r w:rsidR="00172262" w:rsidRPr="00AE48B9">
        <w:rPr>
          <w:rFonts w:asciiTheme="majorBidi" w:eastAsia="Arial Unicode MS" w:hAnsiTheme="majorBidi" w:cs="Times New Roman" w:hint="cs"/>
          <w:b/>
          <w:bCs/>
          <w:sz w:val="24"/>
          <w:szCs w:val="24"/>
          <w:rtl/>
        </w:rPr>
        <w:t>يوجد</w:t>
      </w:r>
      <w:r w:rsidR="00172262" w:rsidRPr="00AE48B9">
        <w:rPr>
          <w:rFonts w:asciiTheme="majorBidi" w:eastAsia="Arial Unicode MS" w:hAnsiTheme="majorBidi" w:cs="Times New Roman"/>
          <w:b/>
          <w:bCs/>
          <w:sz w:val="24"/>
          <w:szCs w:val="24"/>
          <w:rtl/>
        </w:rPr>
        <w:t xml:space="preserve"> تأثير ذو دلالة إحصائية لمستوى الثقة في المحتوى العقاري المنشور عبر مواقع التواصل الاجتماعي على قرار الشراء لدى المستهلك السعودي</w:t>
      </w:r>
      <w:r w:rsidR="00172262" w:rsidRPr="004877B5">
        <w:rPr>
          <w:rFonts w:asciiTheme="majorBidi" w:eastAsia="Arial Unicode MS" w:hAnsiTheme="majorBidi" w:cs="Times New Roman" w:hint="cs"/>
          <w:sz w:val="24"/>
          <w:szCs w:val="24"/>
          <w:rtl/>
        </w:rPr>
        <w:t>)</w:t>
      </w:r>
      <w:r w:rsidR="00172262" w:rsidRPr="004877B5">
        <w:rPr>
          <w:rFonts w:asciiTheme="majorBidi" w:eastAsia="Arial Unicode MS" w:hAnsiTheme="majorBidi" w:cs="Times New Roman"/>
          <w:sz w:val="24"/>
          <w:szCs w:val="24"/>
          <w:rtl/>
        </w:rPr>
        <w:t>.</w:t>
      </w:r>
      <w:bookmarkEnd w:id="344"/>
    </w:p>
    <w:p w14:paraId="375AD856" w14:textId="5D37B46C" w:rsidR="00172262" w:rsidRPr="00172262" w:rsidRDefault="007A649E" w:rsidP="00172262">
      <w:pPr>
        <w:tabs>
          <w:tab w:val="left" w:pos="6843"/>
        </w:tabs>
        <w:bidi/>
        <w:spacing w:line="360" w:lineRule="auto"/>
        <w:jc w:val="both"/>
        <w:rPr>
          <w:rFonts w:asciiTheme="majorBidi" w:eastAsia="Arial Unicode MS" w:hAnsiTheme="majorBidi" w:cs="Times New Roman"/>
          <w:sz w:val="24"/>
          <w:szCs w:val="24"/>
        </w:rPr>
      </w:pPr>
      <w:r>
        <w:rPr>
          <w:rFonts w:asciiTheme="majorBidi" w:eastAsia="Arial Unicode MS" w:hAnsiTheme="majorBidi" w:cs="Times New Roman" w:hint="cs"/>
          <w:sz w:val="24"/>
          <w:szCs w:val="24"/>
          <w:rtl/>
        </w:rPr>
        <w:t>-</w:t>
      </w:r>
      <w:r w:rsidR="00172262" w:rsidRPr="00172262">
        <w:rPr>
          <w:rFonts w:asciiTheme="majorBidi" w:eastAsia="Arial Unicode MS" w:hAnsiTheme="majorBidi" w:cs="Times New Roman"/>
          <w:sz w:val="24"/>
          <w:szCs w:val="24"/>
          <w:rtl/>
        </w:rPr>
        <w:t>تم استخدام تحليل الانحدار الخطي البسيط لقياس أثر الثقة في المحتوى العقاري الرقمي على قرار الشراء العقاري</w:t>
      </w:r>
      <w:r w:rsidR="00172262" w:rsidRPr="00172262">
        <w:rPr>
          <w:rFonts w:asciiTheme="majorBidi" w:eastAsia="Arial Unicode MS" w:hAnsiTheme="majorBidi" w:cs="Times New Roman"/>
          <w:sz w:val="24"/>
          <w:szCs w:val="24"/>
        </w:rPr>
        <w:t>.</w:t>
      </w:r>
    </w:p>
    <w:p w14:paraId="7CA58889" w14:textId="77777777" w:rsidR="00F97849" w:rsidRDefault="00F97849" w:rsidP="00172262">
      <w:pPr>
        <w:tabs>
          <w:tab w:val="left" w:pos="6843"/>
        </w:tabs>
        <w:bidi/>
        <w:spacing w:line="360" w:lineRule="auto"/>
        <w:jc w:val="both"/>
        <w:rPr>
          <w:rFonts w:asciiTheme="majorBidi" w:eastAsia="Arial Unicode MS" w:hAnsiTheme="majorBidi" w:cs="Times New Roman"/>
          <w:b/>
          <w:bCs/>
          <w:sz w:val="24"/>
          <w:szCs w:val="24"/>
          <w:rtl/>
        </w:rPr>
      </w:pPr>
    </w:p>
    <w:p w14:paraId="332A22BA" w14:textId="695BAA6A" w:rsidR="00172262" w:rsidRPr="00172262" w:rsidRDefault="00172262" w:rsidP="00B57075">
      <w:pPr>
        <w:tabs>
          <w:tab w:val="left" w:pos="6843"/>
        </w:tabs>
        <w:bidi/>
        <w:spacing w:line="360" w:lineRule="auto"/>
        <w:jc w:val="center"/>
        <w:outlineLvl w:val="2"/>
        <w:rPr>
          <w:rFonts w:asciiTheme="majorBidi" w:eastAsia="Arial Unicode MS" w:hAnsiTheme="majorBidi" w:cs="Times New Roman"/>
          <w:b/>
          <w:bCs/>
          <w:sz w:val="24"/>
          <w:szCs w:val="24"/>
        </w:rPr>
      </w:pPr>
      <w:bookmarkStart w:id="345" w:name="_Toc226826343"/>
      <w:r w:rsidRPr="00172262">
        <w:rPr>
          <w:rFonts w:asciiTheme="majorBidi" w:eastAsia="Arial Unicode MS" w:hAnsiTheme="majorBidi" w:cs="Times New Roman"/>
          <w:b/>
          <w:bCs/>
          <w:sz w:val="24"/>
          <w:szCs w:val="24"/>
          <w:rtl/>
        </w:rPr>
        <w:lastRenderedPageBreak/>
        <w:t xml:space="preserve">جدول </w:t>
      </w:r>
      <w:r w:rsidR="004877B5">
        <w:rPr>
          <w:rFonts w:asciiTheme="majorBidi" w:eastAsia="Arial Unicode MS" w:hAnsiTheme="majorBidi" w:cs="Times New Roman" w:hint="cs"/>
          <w:b/>
          <w:bCs/>
          <w:sz w:val="24"/>
          <w:szCs w:val="24"/>
          <w:rtl/>
        </w:rPr>
        <w:t>(5.2.1</w:t>
      </w:r>
      <w:r w:rsidRPr="00172262">
        <w:rPr>
          <w:rFonts w:asciiTheme="majorBidi" w:eastAsia="Arial Unicode MS" w:hAnsiTheme="majorBidi" w:cs="Times New Roman"/>
          <w:b/>
          <w:bCs/>
          <w:sz w:val="24"/>
          <w:szCs w:val="24"/>
          <w:rtl/>
        </w:rPr>
        <w:t>) نتائج تحليل الانحدار للفرض الثاني</w:t>
      </w:r>
      <w:bookmarkEnd w:id="345"/>
    </w:p>
    <w:tbl>
      <w:tblPr>
        <w:tblStyle w:val="GridTable2"/>
        <w:bidiVisual/>
        <w:tblW w:w="0" w:type="auto"/>
        <w:tblLook w:val="04A0" w:firstRow="1" w:lastRow="0" w:firstColumn="1" w:lastColumn="0" w:noHBand="0" w:noVBand="1"/>
      </w:tblPr>
      <w:tblGrid>
        <w:gridCol w:w="2970"/>
        <w:gridCol w:w="1704"/>
        <w:gridCol w:w="2338"/>
        <w:gridCol w:w="2338"/>
      </w:tblGrid>
      <w:tr w:rsidR="00172262" w14:paraId="06CE3F0B" w14:textId="77777777" w:rsidTr="005049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0" w:type="dxa"/>
          </w:tcPr>
          <w:p w14:paraId="2D72AC24" w14:textId="77777777" w:rsidR="00172262" w:rsidRPr="00290DBE" w:rsidRDefault="00172262" w:rsidP="0050496A">
            <w:pPr>
              <w:tabs>
                <w:tab w:val="left" w:pos="6843"/>
              </w:tabs>
              <w:bidi/>
              <w:spacing w:line="360" w:lineRule="auto"/>
              <w:jc w:val="center"/>
              <w:rPr>
                <w:rFonts w:asciiTheme="majorBidi" w:eastAsia="Arial Unicode MS" w:hAnsiTheme="majorBidi" w:cs="Times New Roman"/>
                <w:b w:val="0"/>
                <w:bCs w:val="0"/>
                <w:rtl/>
              </w:rPr>
            </w:pPr>
            <w:r w:rsidRPr="00290DBE">
              <w:rPr>
                <w:rFonts w:asciiTheme="majorBidi" w:eastAsia="Arial Unicode MS" w:hAnsiTheme="majorBidi" w:cs="Times New Roman"/>
                <w:b w:val="0"/>
                <w:bCs w:val="0"/>
                <w:rtl/>
              </w:rPr>
              <w:t>المتغير المستقل</w:t>
            </w:r>
          </w:p>
        </w:tc>
        <w:tc>
          <w:tcPr>
            <w:tcW w:w="1704" w:type="dxa"/>
          </w:tcPr>
          <w:p w14:paraId="2342B6CC" w14:textId="77777777" w:rsidR="00172262" w:rsidRPr="00290DBE" w:rsidRDefault="00172262" w:rsidP="0050496A">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290DBE">
              <w:rPr>
                <w:rFonts w:asciiTheme="majorBidi" w:eastAsia="Arial Unicode MS" w:hAnsiTheme="majorBidi" w:cs="Times New Roman"/>
                <w:b w:val="0"/>
                <w:bCs w:val="0"/>
              </w:rPr>
              <w:t>Beta</w:t>
            </w:r>
          </w:p>
        </w:tc>
        <w:tc>
          <w:tcPr>
            <w:tcW w:w="2338" w:type="dxa"/>
          </w:tcPr>
          <w:p w14:paraId="516B8228" w14:textId="77777777" w:rsidR="00172262" w:rsidRPr="00290DBE" w:rsidRDefault="00172262" w:rsidP="0050496A">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290DBE">
              <w:rPr>
                <w:rFonts w:asciiTheme="majorBidi" w:eastAsia="Arial Unicode MS" w:hAnsiTheme="majorBidi" w:cs="Times New Roman"/>
                <w:b w:val="0"/>
                <w:bCs w:val="0"/>
                <w:rtl/>
              </w:rPr>
              <w:t xml:space="preserve">قيمة </w:t>
            </w:r>
            <w:r w:rsidRPr="00290DBE">
              <w:rPr>
                <w:rFonts w:asciiTheme="majorBidi" w:eastAsia="Arial Unicode MS" w:hAnsiTheme="majorBidi" w:cs="Times New Roman"/>
                <w:b w:val="0"/>
                <w:bCs w:val="0"/>
              </w:rPr>
              <w:t>t</w:t>
            </w:r>
          </w:p>
        </w:tc>
        <w:tc>
          <w:tcPr>
            <w:tcW w:w="2338" w:type="dxa"/>
          </w:tcPr>
          <w:p w14:paraId="246D0E67" w14:textId="77777777" w:rsidR="00172262" w:rsidRPr="00290DBE" w:rsidRDefault="00172262" w:rsidP="0050496A">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290DBE">
              <w:rPr>
                <w:rFonts w:asciiTheme="majorBidi" w:eastAsia="Arial Unicode MS" w:hAnsiTheme="majorBidi" w:cs="Times New Roman"/>
                <w:b w:val="0"/>
                <w:bCs w:val="0"/>
                <w:rtl/>
              </w:rPr>
              <w:t>مستوى الدلالة</w:t>
            </w:r>
          </w:p>
        </w:tc>
      </w:tr>
      <w:tr w:rsidR="00172262" w14:paraId="1D763B57"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0" w:type="dxa"/>
          </w:tcPr>
          <w:p w14:paraId="31553042" w14:textId="0EF19898" w:rsidR="00172262" w:rsidRPr="00290DBE" w:rsidRDefault="00172262" w:rsidP="0050496A">
            <w:pPr>
              <w:tabs>
                <w:tab w:val="left" w:pos="6843"/>
              </w:tabs>
              <w:bidi/>
              <w:spacing w:line="360" w:lineRule="auto"/>
              <w:jc w:val="center"/>
              <w:rPr>
                <w:rFonts w:asciiTheme="majorBidi" w:eastAsia="Arial Unicode MS" w:hAnsiTheme="majorBidi" w:cs="Times New Roman"/>
                <w:b w:val="0"/>
                <w:bCs w:val="0"/>
                <w:rtl/>
              </w:rPr>
            </w:pPr>
            <w:r>
              <w:rPr>
                <w:rtl/>
              </w:rPr>
              <w:t>الثقة في المحتوى العقاري الرقمي</w:t>
            </w:r>
          </w:p>
        </w:tc>
        <w:tc>
          <w:tcPr>
            <w:tcW w:w="1704" w:type="dxa"/>
          </w:tcPr>
          <w:p w14:paraId="2C2934B6" w14:textId="32CD4FE1" w:rsidR="00172262" w:rsidRPr="00290DBE" w:rsidRDefault="00172262"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72262">
              <w:rPr>
                <w:rFonts w:asciiTheme="majorBidi" w:eastAsia="Arial Unicode MS" w:hAnsiTheme="majorBidi" w:cs="Times New Roman"/>
                <w:b/>
                <w:bCs/>
                <w:rtl/>
              </w:rPr>
              <w:t>0.48</w:t>
            </w:r>
          </w:p>
        </w:tc>
        <w:tc>
          <w:tcPr>
            <w:tcW w:w="2338" w:type="dxa"/>
          </w:tcPr>
          <w:p w14:paraId="43D7F0B3" w14:textId="086450A2" w:rsidR="00172262" w:rsidRPr="00290DBE" w:rsidRDefault="00172262"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72262">
              <w:rPr>
                <w:rFonts w:asciiTheme="majorBidi" w:eastAsia="Arial Unicode MS" w:hAnsiTheme="majorBidi" w:cs="Times New Roman"/>
                <w:b/>
                <w:bCs/>
                <w:rtl/>
              </w:rPr>
              <w:t>9.62</w:t>
            </w:r>
          </w:p>
        </w:tc>
        <w:tc>
          <w:tcPr>
            <w:tcW w:w="2338" w:type="dxa"/>
          </w:tcPr>
          <w:p w14:paraId="4E39E0E9" w14:textId="77777777" w:rsidR="00172262" w:rsidRPr="00290DBE" w:rsidRDefault="00172262"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90DBE">
              <w:rPr>
                <w:rFonts w:asciiTheme="majorBidi" w:eastAsia="Arial Unicode MS" w:hAnsiTheme="majorBidi" w:cs="Times New Roman"/>
                <w:b/>
                <w:bCs/>
                <w:rtl/>
              </w:rPr>
              <w:t>0.000</w:t>
            </w:r>
          </w:p>
        </w:tc>
      </w:tr>
    </w:tbl>
    <w:p w14:paraId="4D744EB9" w14:textId="77777777" w:rsidR="00CC67D0" w:rsidRDefault="00CC67D0" w:rsidP="00172262">
      <w:pPr>
        <w:tabs>
          <w:tab w:val="left" w:pos="6843"/>
        </w:tabs>
        <w:bidi/>
        <w:spacing w:line="360" w:lineRule="auto"/>
        <w:jc w:val="both"/>
        <w:rPr>
          <w:rFonts w:asciiTheme="majorBidi" w:eastAsia="Arial Unicode MS" w:hAnsiTheme="majorBidi" w:cs="Times New Roman"/>
          <w:b/>
          <w:bCs/>
          <w:sz w:val="24"/>
          <w:szCs w:val="24"/>
          <w:rtl/>
        </w:rPr>
      </w:pPr>
    </w:p>
    <w:p w14:paraId="3573C4F7" w14:textId="2F5AE79D" w:rsidR="00172262" w:rsidRPr="00172262" w:rsidRDefault="00172262" w:rsidP="00CC67D0">
      <w:pPr>
        <w:tabs>
          <w:tab w:val="left" w:pos="6843"/>
        </w:tabs>
        <w:bidi/>
        <w:spacing w:line="360" w:lineRule="auto"/>
        <w:jc w:val="both"/>
        <w:rPr>
          <w:rFonts w:asciiTheme="majorBidi" w:eastAsia="Arial Unicode MS" w:hAnsiTheme="majorBidi" w:cs="Times New Roman"/>
          <w:b/>
          <w:bCs/>
          <w:sz w:val="24"/>
          <w:szCs w:val="24"/>
        </w:rPr>
      </w:pPr>
      <w:r w:rsidRPr="00172262">
        <w:rPr>
          <w:rFonts w:asciiTheme="majorBidi" w:eastAsia="Arial Unicode MS" w:hAnsiTheme="majorBidi" w:cs="Times New Roman"/>
          <w:b/>
          <w:bCs/>
          <w:sz w:val="24"/>
          <w:szCs w:val="24"/>
          <w:rtl/>
        </w:rPr>
        <w:t>تفسير النتائج</w:t>
      </w:r>
    </w:p>
    <w:p w14:paraId="597DAC6C" w14:textId="0BC94418" w:rsidR="00F97849" w:rsidRPr="00F97849" w:rsidRDefault="00B57075" w:rsidP="00F97849">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F97849" w:rsidRPr="00F97849">
        <w:rPr>
          <w:rFonts w:asciiTheme="majorBidi" w:eastAsia="Arial Unicode MS" w:hAnsiTheme="majorBidi" w:cs="Times New Roman"/>
          <w:sz w:val="24"/>
          <w:szCs w:val="24"/>
          <w:rtl/>
        </w:rPr>
        <w:t>تشير نتائج تحليل الانحدار إلى وجود تأثير إيجابي ذي دلالة إحصائية لمستوى الثقة في المحتوى العقاري الرقمي على قرار الشراء لدى المستهلك السعودي، حيث بلغت قيمة مستوى الدلالة</w:t>
      </w:r>
      <w:r w:rsidR="00F97849" w:rsidRPr="00F97849">
        <w:rPr>
          <w:rFonts w:asciiTheme="majorBidi" w:eastAsia="Arial Unicode MS" w:hAnsiTheme="majorBidi" w:cs="Times New Roman"/>
          <w:sz w:val="24"/>
          <w:szCs w:val="24"/>
        </w:rPr>
        <w:t xml:space="preserve"> (Sig = 0.000)</w:t>
      </w:r>
      <w:r w:rsidR="00F97849" w:rsidRPr="00F97849">
        <w:rPr>
          <w:rFonts w:asciiTheme="majorBidi" w:eastAsia="Arial Unicode MS" w:hAnsiTheme="majorBidi" w:cs="Times New Roman"/>
          <w:sz w:val="24"/>
          <w:szCs w:val="24"/>
          <w:rtl/>
        </w:rPr>
        <w:t>، وهي أقل من (0.05)، مما يؤكد معنوية العلاقة بين المتغيرين. كما بلغت قيمة معامل الانحدار المعياري</w:t>
      </w:r>
      <w:r w:rsidR="00F97849" w:rsidRPr="00F97849">
        <w:rPr>
          <w:rFonts w:asciiTheme="majorBidi" w:eastAsia="Arial Unicode MS" w:hAnsiTheme="majorBidi" w:cs="Times New Roman"/>
          <w:sz w:val="24"/>
          <w:szCs w:val="24"/>
        </w:rPr>
        <w:t xml:space="preserve"> (Beta = 0.48)</w:t>
      </w:r>
      <w:r w:rsidR="00F97849" w:rsidRPr="00F97849">
        <w:rPr>
          <w:rFonts w:asciiTheme="majorBidi" w:eastAsia="Arial Unicode MS" w:hAnsiTheme="majorBidi" w:cs="Times New Roman"/>
          <w:sz w:val="24"/>
          <w:szCs w:val="24"/>
          <w:rtl/>
        </w:rPr>
        <w:t>، وهو ما يدل على وجود تأثير إيجابي قوي نسبيًا، مما يشير إلى أن الثقة تمثل عاملًا حاسمًا في تشكيل القرار الشرائي</w:t>
      </w:r>
      <w:r w:rsidR="00F97849" w:rsidRPr="00F97849">
        <w:rPr>
          <w:rFonts w:asciiTheme="majorBidi" w:eastAsia="Arial Unicode MS" w:hAnsiTheme="majorBidi" w:cs="Times New Roman"/>
          <w:sz w:val="24"/>
          <w:szCs w:val="24"/>
        </w:rPr>
        <w:t>.</w:t>
      </w:r>
    </w:p>
    <w:p w14:paraId="454C8107" w14:textId="4345F39B" w:rsidR="00F97849" w:rsidRPr="00F97849" w:rsidRDefault="00B57075" w:rsidP="00F97849">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F97849" w:rsidRPr="00F97849">
        <w:rPr>
          <w:rFonts w:asciiTheme="majorBidi" w:eastAsia="Arial Unicode MS" w:hAnsiTheme="majorBidi" w:cs="Times New Roman"/>
          <w:sz w:val="24"/>
          <w:szCs w:val="24"/>
          <w:rtl/>
        </w:rPr>
        <w:t>ويمكن تفسير هذه النتيجة بأن المصداقية تُعد من المرتكزات الأساسية في تقييم المعلومات في البيئة الرقمية، خاصة في القرارات ذات الطابع الاستثماري، حيث لا يكتفي المستهلك بمجرد التعرض للمحتوى، بل يعتمد بدرجة كبيرة على مستوى ثقته بالمعلومات عند تقييم البدائل واتخاذ القرار</w:t>
      </w:r>
      <w:r w:rsidR="00F97849" w:rsidRPr="00F97849">
        <w:rPr>
          <w:rFonts w:asciiTheme="majorBidi" w:eastAsia="Arial Unicode MS" w:hAnsiTheme="majorBidi" w:cs="Times New Roman"/>
          <w:sz w:val="24"/>
          <w:szCs w:val="24"/>
        </w:rPr>
        <w:t>.</w:t>
      </w:r>
    </w:p>
    <w:p w14:paraId="22FEC28F" w14:textId="6D9F658F" w:rsidR="00F97849" w:rsidRPr="00F97849" w:rsidRDefault="00B57075" w:rsidP="00F97849">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F97849" w:rsidRPr="00F97849">
        <w:rPr>
          <w:rFonts w:asciiTheme="majorBidi" w:eastAsia="Arial Unicode MS" w:hAnsiTheme="majorBidi" w:cs="Times New Roman"/>
          <w:sz w:val="24"/>
          <w:szCs w:val="24"/>
          <w:rtl/>
        </w:rPr>
        <w:t>ومن منظور نظري، يمكن تفسير هذه النتيجة في إطار نموذج الثقة الإلكترونية</w:t>
      </w:r>
      <w:r w:rsidR="00F97849" w:rsidRPr="00F97849">
        <w:rPr>
          <w:rFonts w:asciiTheme="majorBidi" w:eastAsia="Arial Unicode MS" w:hAnsiTheme="majorBidi" w:cs="Times New Roman"/>
          <w:sz w:val="24"/>
          <w:szCs w:val="24"/>
        </w:rPr>
        <w:t xml:space="preserve"> (E-Trust)</w:t>
      </w:r>
      <w:r w:rsidR="00F97849" w:rsidRPr="00F97849">
        <w:rPr>
          <w:rFonts w:asciiTheme="majorBidi" w:eastAsia="Arial Unicode MS" w:hAnsiTheme="majorBidi" w:cs="Times New Roman"/>
          <w:sz w:val="24"/>
          <w:szCs w:val="24"/>
          <w:rtl/>
        </w:rPr>
        <w:t>، الذي يفترض أن الثقة في المحتوى الرقمي تمثل عاملًا رئيسًا في تبنّي المعلومات والاعتماد عليها في اتخاذ القرار. كما يمكن تفسيرها في ضوء نموذج المثير–الكائن–الاستجابة</w:t>
      </w:r>
      <w:r w:rsidR="00F97849" w:rsidRPr="00F97849">
        <w:rPr>
          <w:rFonts w:asciiTheme="majorBidi" w:eastAsia="Arial Unicode MS" w:hAnsiTheme="majorBidi" w:cs="Times New Roman"/>
          <w:sz w:val="24"/>
          <w:szCs w:val="24"/>
        </w:rPr>
        <w:t xml:space="preserve"> (S-O-R)</w:t>
      </w:r>
      <w:r w:rsidR="00F97849" w:rsidRPr="00F97849">
        <w:rPr>
          <w:rFonts w:asciiTheme="majorBidi" w:eastAsia="Arial Unicode MS" w:hAnsiTheme="majorBidi" w:cs="Times New Roman"/>
          <w:sz w:val="24"/>
          <w:szCs w:val="24"/>
          <w:rtl/>
        </w:rPr>
        <w:t>، حيث تسهم مصداقية المحتوى والتجارب المتداولة</w:t>
      </w:r>
      <w:r w:rsidR="00F97849" w:rsidRPr="00F97849">
        <w:rPr>
          <w:rFonts w:asciiTheme="majorBidi" w:eastAsia="Arial Unicode MS" w:hAnsiTheme="majorBidi" w:cs="Times New Roman"/>
          <w:sz w:val="24"/>
          <w:szCs w:val="24"/>
        </w:rPr>
        <w:t xml:space="preserve"> (Stimulus) </w:t>
      </w:r>
      <w:r w:rsidR="00F97849" w:rsidRPr="00F97849">
        <w:rPr>
          <w:rFonts w:asciiTheme="majorBidi" w:eastAsia="Arial Unicode MS" w:hAnsiTheme="majorBidi" w:cs="Times New Roman"/>
          <w:sz w:val="24"/>
          <w:szCs w:val="24"/>
          <w:rtl/>
        </w:rPr>
        <w:t>في تشكيل إدراك المستهلك وثقته</w:t>
      </w:r>
      <w:r w:rsidR="00F97849" w:rsidRPr="00F97849">
        <w:rPr>
          <w:rFonts w:asciiTheme="majorBidi" w:eastAsia="Arial Unicode MS" w:hAnsiTheme="majorBidi" w:cs="Times New Roman"/>
          <w:sz w:val="24"/>
          <w:szCs w:val="24"/>
        </w:rPr>
        <w:t xml:space="preserve"> (Organism)</w:t>
      </w:r>
      <w:r w:rsidR="00F97849" w:rsidRPr="00F97849">
        <w:rPr>
          <w:rFonts w:asciiTheme="majorBidi" w:eastAsia="Arial Unicode MS" w:hAnsiTheme="majorBidi" w:cs="Times New Roman"/>
          <w:sz w:val="24"/>
          <w:szCs w:val="24"/>
          <w:rtl/>
        </w:rPr>
        <w:t>، مما ينعكس على سلوكه الشرائي</w:t>
      </w:r>
      <w:r w:rsidR="00F97849" w:rsidRPr="00F97849">
        <w:rPr>
          <w:rFonts w:asciiTheme="majorBidi" w:eastAsia="Arial Unicode MS" w:hAnsiTheme="majorBidi" w:cs="Times New Roman"/>
          <w:sz w:val="24"/>
          <w:szCs w:val="24"/>
        </w:rPr>
        <w:t xml:space="preserve"> (Response)</w:t>
      </w:r>
      <w:r w:rsidR="00AA7D7D">
        <w:rPr>
          <w:rFonts w:asciiTheme="majorBidi" w:eastAsia="Arial Unicode MS" w:hAnsiTheme="majorBidi" w:cs="Times New Roman" w:hint="cs"/>
          <w:sz w:val="24"/>
          <w:szCs w:val="24"/>
          <w:rtl/>
        </w:rPr>
        <w:t>.</w:t>
      </w:r>
    </w:p>
    <w:p w14:paraId="227AB9B3" w14:textId="17082081" w:rsidR="00F97849" w:rsidRPr="00F97849" w:rsidRDefault="00B57075" w:rsidP="00F97849">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F97849" w:rsidRPr="00F97849">
        <w:rPr>
          <w:rFonts w:asciiTheme="majorBidi" w:eastAsia="Arial Unicode MS" w:hAnsiTheme="majorBidi" w:cs="Times New Roman"/>
          <w:sz w:val="24"/>
          <w:szCs w:val="24"/>
          <w:rtl/>
        </w:rPr>
        <w:t>كما تشير النتائج إلى أن وضوح المعلومات، ومستوى التفاعل من قبل الجهات العقارية، إضافة إلى تجارب المستخدمين الآخرين، تمثل عوامل داعمة لبناء الثقة في المحتوى الرقمي، مما يعزز من تأثيره في تشكيل القرار</w:t>
      </w:r>
      <w:r w:rsidR="00F97849" w:rsidRPr="00F97849">
        <w:rPr>
          <w:rFonts w:asciiTheme="majorBidi" w:eastAsia="Arial Unicode MS" w:hAnsiTheme="majorBidi" w:cs="Times New Roman"/>
          <w:sz w:val="24"/>
          <w:szCs w:val="24"/>
        </w:rPr>
        <w:t>.</w:t>
      </w:r>
    </w:p>
    <w:p w14:paraId="5932C205" w14:textId="2DD3AA97" w:rsidR="00F97849" w:rsidRPr="00F97849" w:rsidRDefault="00B57075" w:rsidP="00F97849">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F97849" w:rsidRPr="00F97849">
        <w:rPr>
          <w:rFonts w:asciiTheme="majorBidi" w:eastAsia="Arial Unicode MS" w:hAnsiTheme="majorBidi" w:cs="Times New Roman"/>
          <w:sz w:val="24"/>
          <w:szCs w:val="24"/>
          <w:rtl/>
        </w:rPr>
        <w:t>وتتفق هذه النتيجة مع ما توصلت إليه دراسة</w:t>
      </w:r>
      <w:r w:rsidR="00F97849" w:rsidRPr="00F97849">
        <w:rPr>
          <w:rFonts w:asciiTheme="majorBidi" w:eastAsia="Arial Unicode MS" w:hAnsiTheme="majorBidi" w:cs="Times New Roman"/>
          <w:sz w:val="24"/>
          <w:szCs w:val="24"/>
        </w:rPr>
        <w:t xml:space="preserve"> Al-</w:t>
      </w:r>
      <w:proofErr w:type="spellStart"/>
      <w:r w:rsidR="00F97849" w:rsidRPr="00F97849">
        <w:rPr>
          <w:rFonts w:asciiTheme="majorBidi" w:eastAsia="Arial Unicode MS" w:hAnsiTheme="majorBidi" w:cs="Times New Roman"/>
          <w:sz w:val="24"/>
          <w:szCs w:val="24"/>
        </w:rPr>
        <w:t>Gasawneh</w:t>
      </w:r>
      <w:proofErr w:type="spellEnd"/>
      <w:r w:rsidR="00F97849" w:rsidRPr="00F97849">
        <w:rPr>
          <w:rFonts w:asciiTheme="majorBidi" w:eastAsia="Arial Unicode MS" w:hAnsiTheme="majorBidi" w:cs="Times New Roman"/>
          <w:sz w:val="24"/>
          <w:szCs w:val="24"/>
        </w:rPr>
        <w:t xml:space="preserve"> </w:t>
      </w:r>
      <w:r w:rsidR="00F97849" w:rsidRPr="00F97849">
        <w:rPr>
          <w:rFonts w:asciiTheme="majorBidi" w:eastAsia="Arial Unicode MS" w:hAnsiTheme="majorBidi" w:cs="Times New Roman"/>
          <w:sz w:val="24"/>
          <w:szCs w:val="24"/>
          <w:rtl/>
        </w:rPr>
        <w:t xml:space="preserve">وآخرين (2023)، التي أكدت أن الثقة تُعد من العوامل المؤثرة في تبني المعلومات الرقمية وتعزيز نية الشراء، خاصة في البيئات التي تتسم بارتفاع مستوى </w:t>
      </w:r>
      <w:r w:rsidR="00F97849" w:rsidRPr="00F97849">
        <w:rPr>
          <w:rFonts w:asciiTheme="majorBidi" w:eastAsia="Arial Unicode MS" w:hAnsiTheme="majorBidi" w:cs="Times New Roman" w:hint="cs"/>
          <w:sz w:val="24"/>
          <w:szCs w:val="24"/>
          <w:rtl/>
        </w:rPr>
        <w:t>المخاطرة</w:t>
      </w:r>
      <w:r w:rsidR="00F97849" w:rsidRPr="00F97849">
        <w:rPr>
          <w:rFonts w:asciiTheme="majorBidi" w:eastAsia="Arial Unicode MS" w:hAnsiTheme="majorBidi" w:cs="Times New Roman"/>
          <w:sz w:val="24"/>
          <w:szCs w:val="24"/>
        </w:rPr>
        <w:t>.</w:t>
      </w:r>
    </w:p>
    <w:p w14:paraId="06E76024" w14:textId="4D79E362" w:rsidR="009D05DF" w:rsidRDefault="00B57075" w:rsidP="00F97849">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F97849" w:rsidRPr="00F97849">
        <w:rPr>
          <w:rFonts w:asciiTheme="majorBidi" w:eastAsia="Arial Unicode MS" w:hAnsiTheme="majorBidi" w:cs="Times New Roman"/>
          <w:sz w:val="24"/>
          <w:szCs w:val="24"/>
          <w:rtl/>
        </w:rPr>
        <w:t>وبناءً على ما سبق، يتم قبول الفرض الثاني القائل بوجود تأثير ذي دلالة إحصائية لمستوى الثقة في المحتوى العقاري الرقمي على قرار الشراء لدى المستهلك السعودي.</w:t>
      </w:r>
    </w:p>
    <w:p w14:paraId="287DE96D" w14:textId="77777777" w:rsidR="00F97849" w:rsidRPr="00636F1E" w:rsidRDefault="00F97849" w:rsidP="00F97849">
      <w:pPr>
        <w:tabs>
          <w:tab w:val="left" w:pos="6843"/>
        </w:tabs>
        <w:bidi/>
        <w:spacing w:line="360" w:lineRule="auto"/>
        <w:jc w:val="both"/>
        <w:rPr>
          <w:rFonts w:asciiTheme="majorBidi" w:eastAsia="Arial Unicode MS" w:hAnsiTheme="majorBidi" w:cs="Times New Roman"/>
          <w:sz w:val="24"/>
          <w:szCs w:val="24"/>
          <w:rtl/>
        </w:rPr>
      </w:pPr>
    </w:p>
    <w:p w14:paraId="76FD6038" w14:textId="4DA9189F" w:rsidR="00E04B34" w:rsidRPr="00E04B34" w:rsidRDefault="004877B5" w:rsidP="00E04B34">
      <w:pPr>
        <w:tabs>
          <w:tab w:val="left" w:pos="6843"/>
        </w:tabs>
        <w:bidi/>
        <w:spacing w:line="360" w:lineRule="auto"/>
        <w:jc w:val="both"/>
        <w:outlineLvl w:val="2"/>
        <w:rPr>
          <w:rFonts w:asciiTheme="majorBidi" w:eastAsia="Arial Unicode MS" w:hAnsiTheme="majorBidi" w:cs="Times New Roman"/>
          <w:sz w:val="24"/>
          <w:szCs w:val="24"/>
        </w:rPr>
      </w:pPr>
      <w:bookmarkStart w:id="346" w:name="_Toc226826344"/>
      <w:r>
        <w:rPr>
          <w:rFonts w:asciiTheme="majorBidi" w:eastAsia="Arial Unicode MS" w:hAnsiTheme="majorBidi" w:cs="Times New Roman" w:hint="cs"/>
          <w:b/>
          <w:bCs/>
          <w:sz w:val="24"/>
          <w:szCs w:val="24"/>
          <w:rtl/>
        </w:rPr>
        <w:t xml:space="preserve">5.3 </w:t>
      </w:r>
      <w:r w:rsidR="0060774C" w:rsidRPr="004877B5">
        <w:rPr>
          <w:rFonts w:asciiTheme="majorBidi" w:eastAsia="Arial Unicode MS" w:hAnsiTheme="majorBidi" w:cs="Times New Roman"/>
          <w:b/>
          <w:bCs/>
          <w:sz w:val="24"/>
          <w:szCs w:val="24"/>
          <w:rtl/>
        </w:rPr>
        <w:t>اختبار الفرض الثالث</w:t>
      </w:r>
      <w:r w:rsidR="00D66722">
        <w:rPr>
          <w:rFonts w:asciiTheme="majorBidi" w:eastAsia="Arial Unicode MS" w:hAnsiTheme="majorBidi" w:cs="Times New Roman" w:hint="cs"/>
          <w:b/>
          <w:bCs/>
          <w:sz w:val="24"/>
          <w:szCs w:val="24"/>
          <w:rtl/>
        </w:rPr>
        <w:t>:</w:t>
      </w:r>
      <w:r w:rsidR="0060774C" w:rsidRPr="004877B5">
        <w:rPr>
          <w:rFonts w:asciiTheme="majorBidi" w:eastAsia="Arial Unicode MS" w:hAnsiTheme="majorBidi" w:cs="Times New Roman" w:hint="cs"/>
          <w:b/>
          <w:bCs/>
          <w:sz w:val="24"/>
          <w:szCs w:val="24"/>
          <w:rtl/>
        </w:rPr>
        <w:t xml:space="preserve"> </w:t>
      </w:r>
      <w:r w:rsidR="00D66722">
        <w:rPr>
          <w:rFonts w:asciiTheme="majorBidi" w:eastAsia="Arial Unicode MS" w:hAnsiTheme="majorBidi" w:cs="Times New Roman" w:hint="cs"/>
          <w:b/>
          <w:bCs/>
          <w:sz w:val="24"/>
          <w:szCs w:val="24"/>
          <w:rtl/>
        </w:rPr>
        <w:t>(</w:t>
      </w:r>
      <w:r w:rsidR="0060774C" w:rsidRPr="00D66722">
        <w:rPr>
          <w:rFonts w:asciiTheme="majorBidi" w:eastAsia="Arial Unicode MS" w:hAnsiTheme="majorBidi" w:cs="Times New Roman"/>
          <w:b/>
          <w:bCs/>
          <w:sz w:val="24"/>
          <w:szCs w:val="24"/>
          <w:rtl/>
        </w:rPr>
        <w:t>توجد فروق ذات دلالة إحصائية في قرار الشراء لدى المستهلكين تُعزى إلى المتغيرات الديموغرافية</w:t>
      </w:r>
      <w:r w:rsidR="00D66722">
        <w:rPr>
          <w:rFonts w:asciiTheme="majorBidi" w:eastAsia="Arial Unicode MS" w:hAnsiTheme="majorBidi" w:cs="Times New Roman" w:hint="cs"/>
          <w:b/>
          <w:bCs/>
          <w:sz w:val="24"/>
          <w:szCs w:val="24"/>
          <w:rtl/>
        </w:rPr>
        <w:t>:</w:t>
      </w:r>
      <w:r w:rsidR="0060774C" w:rsidRPr="00D66722">
        <w:rPr>
          <w:rFonts w:asciiTheme="majorBidi" w:eastAsia="Arial Unicode MS" w:hAnsiTheme="majorBidi" w:cs="Times New Roman"/>
          <w:b/>
          <w:bCs/>
          <w:sz w:val="24"/>
          <w:szCs w:val="24"/>
          <w:rtl/>
        </w:rPr>
        <w:t xml:space="preserve"> (العمر، الجنس، المستوى التعليمي، المنطقة السكنية، مستوى الدخل، سنوات الخبرة في القطاع العقاري</w:t>
      </w:r>
      <w:r w:rsidR="0060774C" w:rsidRPr="004877B5">
        <w:rPr>
          <w:rFonts w:asciiTheme="majorBidi" w:eastAsia="Arial Unicode MS" w:hAnsiTheme="majorBidi" w:cs="Times New Roman"/>
          <w:sz w:val="24"/>
          <w:szCs w:val="24"/>
          <w:rtl/>
        </w:rPr>
        <w:t>)</w:t>
      </w:r>
      <w:r w:rsidR="0060774C" w:rsidRPr="004877B5">
        <w:rPr>
          <w:rFonts w:asciiTheme="majorBidi" w:eastAsia="Arial Unicode MS" w:hAnsiTheme="majorBidi" w:cs="Times New Roman"/>
          <w:sz w:val="24"/>
          <w:szCs w:val="24"/>
        </w:rPr>
        <w:t>.</w:t>
      </w:r>
      <w:bookmarkEnd w:id="346"/>
    </w:p>
    <w:p w14:paraId="11515E67" w14:textId="3E002D66" w:rsidR="0060774C" w:rsidRPr="0060774C" w:rsidRDefault="00780A23" w:rsidP="00780A23">
      <w:pPr>
        <w:tabs>
          <w:tab w:val="left" w:pos="6843"/>
        </w:tabs>
        <w:bidi/>
        <w:spacing w:line="360" w:lineRule="auto"/>
        <w:jc w:val="both"/>
        <w:outlineLvl w:val="2"/>
        <w:rPr>
          <w:rFonts w:asciiTheme="majorBidi" w:eastAsia="Arial Unicode MS" w:hAnsiTheme="majorBidi" w:cs="Times New Roman"/>
          <w:b/>
          <w:bCs/>
          <w:sz w:val="24"/>
          <w:szCs w:val="24"/>
        </w:rPr>
      </w:pPr>
      <w:bookmarkStart w:id="347" w:name="_Toc226826345"/>
      <w:r>
        <w:rPr>
          <w:rFonts w:asciiTheme="majorBidi" w:eastAsia="Arial Unicode MS" w:hAnsiTheme="majorBidi" w:cs="Times New Roman" w:hint="cs"/>
          <w:b/>
          <w:bCs/>
          <w:sz w:val="24"/>
          <w:szCs w:val="24"/>
          <w:rtl/>
        </w:rPr>
        <w:t xml:space="preserve">5.3.1 </w:t>
      </w:r>
      <w:r w:rsidR="0060774C" w:rsidRPr="0060774C">
        <w:rPr>
          <w:rFonts w:asciiTheme="majorBidi" w:eastAsia="Arial Unicode MS" w:hAnsiTheme="majorBidi" w:cs="Times New Roman"/>
          <w:b/>
          <w:bCs/>
          <w:sz w:val="24"/>
          <w:szCs w:val="24"/>
          <w:rtl/>
        </w:rPr>
        <w:t>الأساليب الإحصائية المستخدمة</w:t>
      </w:r>
      <w:bookmarkEnd w:id="347"/>
    </w:p>
    <w:p w14:paraId="799F5FF8" w14:textId="55D2972D" w:rsidR="0060774C" w:rsidRPr="0060774C" w:rsidRDefault="00B747DB" w:rsidP="0060774C">
      <w:pPr>
        <w:tabs>
          <w:tab w:val="left" w:pos="6843"/>
        </w:tabs>
        <w:bidi/>
        <w:spacing w:line="360" w:lineRule="auto"/>
        <w:jc w:val="both"/>
        <w:rPr>
          <w:rFonts w:asciiTheme="majorBidi" w:eastAsia="Arial Unicode MS" w:hAnsiTheme="majorBidi" w:cs="Times New Roman"/>
          <w:sz w:val="24"/>
          <w:szCs w:val="24"/>
        </w:rPr>
      </w:pPr>
      <w:r>
        <w:rPr>
          <w:rFonts w:asciiTheme="majorBidi" w:eastAsia="Arial Unicode MS" w:hAnsiTheme="majorBidi" w:cs="Times New Roman" w:hint="cs"/>
          <w:sz w:val="24"/>
          <w:szCs w:val="24"/>
          <w:rtl/>
        </w:rPr>
        <w:t>-</w:t>
      </w:r>
      <w:r w:rsidR="0060774C" w:rsidRPr="0060774C">
        <w:rPr>
          <w:rFonts w:asciiTheme="majorBidi" w:eastAsia="Arial Unicode MS" w:hAnsiTheme="majorBidi" w:cs="Times New Roman"/>
          <w:sz w:val="24"/>
          <w:szCs w:val="24"/>
          <w:rtl/>
        </w:rPr>
        <w:t>لاختبار هذا الفرض تم استخدام مجموعة من الأساليب الإحصائية المناسبة لطبيعة المتغيرات الديموغرافية، حيث تم استخدام</w:t>
      </w:r>
      <w:r w:rsidR="0060774C" w:rsidRPr="0060774C">
        <w:rPr>
          <w:rFonts w:asciiTheme="majorBidi" w:eastAsia="Arial Unicode MS" w:hAnsiTheme="majorBidi" w:cs="Times New Roman"/>
          <w:sz w:val="24"/>
          <w:szCs w:val="24"/>
        </w:rPr>
        <w:t>:</w:t>
      </w:r>
    </w:p>
    <w:p w14:paraId="7231A307" w14:textId="77777777" w:rsidR="0060774C" w:rsidRPr="0060774C" w:rsidRDefault="0060774C" w:rsidP="0060774C">
      <w:pPr>
        <w:numPr>
          <w:ilvl w:val="0"/>
          <w:numId w:val="145"/>
        </w:numPr>
        <w:tabs>
          <w:tab w:val="left" w:pos="6843"/>
        </w:tabs>
        <w:bidi/>
        <w:spacing w:line="360" w:lineRule="auto"/>
        <w:jc w:val="both"/>
        <w:rPr>
          <w:rFonts w:asciiTheme="majorBidi" w:eastAsia="Arial Unicode MS" w:hAnsiTheme="majorBidi" w:cs="Times New Roman"/>
          <w:sz w:val="24"/>
          <w:szCs w:val="24"/>
        </w:rPr>
      </w:pPr>
      <w:r w:rsidRPr="0060774C">
        <w:rPr>
          <w:rFonts w:asciiTheme="majorBidi" w:eastAsia="Arial Unicode MS" w:hAnsiTheme="majorBidi" w:cs="Times New Roman"/>
          <w:sz w:val="24"/>
          <w:szCs w:val="24"/>
          <w:rtl/>
        </w:rPr>
        <w:lastRenderedPageBreak/>
        <w:t>اختبار</w:t>
      </w:r>
      <w:r w:rsidRPr="0060774C">
        <w:rPr>
          <w:rFonts w:asciiTheme="majorBidi" w:eastAsia="Arial Unicode MS" w:hAnsiTheme="majorBidi" w:cs="Times New Roman"/>
          <w:sz w:val="24"/>
          <w:szCs w:val="24"/>
        </w:rPr>
        <w:t xml:space="preserve"> (Independent Samples T-Test) </w:t>
      </w:r>
      <w:r w:rsidRPr="0060774C">
        <w:rPr>
          <w:rFonts w:asciiTheme="majorBidi" w:eastAsia="Arial Unicode MS" w:hAnsiTheme="majorBidi" w:cs="Times New Roman"/>
          <w:sz w:val="24"/>
          <w:szCs w:val="24"/>
          <w:rtl/>
        </w:rPr>
        <w:t>لقياس الفروق في قرار الشراء تبعًا لمتغير الجنس</w:t>
      </w:r>
      <w:r w:rsidRPr="0060774C">
        <w:rPr>
          <w:rFonts w:asciiTheme="majorBidi" w:eastAsia="Arial Unicode MS" w:hAnsiTheme="majorBidi" w:cs="Times New Roman"/>
          <w:sz w:val="24"/>
          <w:szCs w:val="24"/>
        </w:rPr>
        <w:t>.</w:t>
      </w:r>
    </w:p>
    <w:p w14:paraId="4493819E" w14:textId="2F535E6F" w:rsidR="00636F1E" w:rsidRPr="00F97849" w:rsidRDefault="0060774C" w:rsidP="00F97849">
      <w:pPr>
        <w:numPr>
          <w:ilvl w:val="0"/>
          <w:numId w:val="145"/>
        </w:numPr>
        <w:tabs>
          <w:tab w:val="left" w:pos="6843"/>
        </w:tabs>
        <w:bidi/>
        <w:spacing w:line="360" w:lineRule="auto"/>
        <w:jc w:val="both"/>
        <w:rPr>
          <w:rFonts w:asciiTheme="majorBidi" w:eastAsia="Arial Unicode MS" w:hAnsiTheme="majorBidi" w:cs="Times New Roman"/>
          <w:sz w:val="24"/>
          <w:szCs w:val="24"/>
          <w:rtl/>
        </w:rPr>
      </w:pPr>
      <w:r w:rsidRPr="0060774C">
        <w:rPr>
          <w:rFonts w:asciiTheme="majorBidi" w:eastAsia="Arial Unicode MS" w:hAnsiTheme="majorBidi" w:cs="Times New Roman"/>
          <w:sz w:val="24"/>
          <w:szCs w:val="24"/>
          <w:rtl/>
        </w:rPr>
        <w:t>تحليل التباين الأحادي</w:t>
      </w:r>
      <w:r w:rsidRPr="0060774C">
        <w:rPr>
          <w:rFonts w:asciiTheme="majorBidi" w:eastAsia="Arial Unicode MS" w:hAnsiTheme="majorBidi" w:cs="Times New Roman"/>
          <w:sz w:val="24"/>
          <w:szCs w:val="24"/>
        </w:rPr>
        <w:t xml:space="preserve"> (One-Way ANOVA) </w:t>
      </w:r>
      <w:r w:rsidRPr="0060774C">
        <w:rPr>
          <w:rFonts w:asciiTheme="majorBidi" w:eastAsia="Arial Unicode MS" w:hAnsiTheme="majorBidi" w:cs="Times New Roman"/>
          <w:sz w:val="24"/>
          <w:szCs w:val="24"/>
          <w:rtl/>
        </w:rPr>
        <w:t>لقياس الفروق في قرار الشراء تبعًا لمتغيرات العمر، المستوى التعليمي، المنطقة السكنية، مستوى الدخل الشهري، وسنوات الخبرة في القطاع العقاري</w:t>
      </w:r>
      <w:r w:rsidRPr="0060774C">
        <w:rPr>
          <w:rFonts w:asciiTheme="majorBidi" w:eastAsia="Arial Unicode MS" w:hAnsiTheme="majorBidi" w:cs="Times New Roman"/>
          <w:sz w:val="24"/>
          <w:szCs w:val="24"/>
        </w:rPr>
        <w:t>.</w:t>
      </w:r>
    </w:p>
    <w:p w14:paraId="612A418E" w14:textId="77777777" w:rsidR="00636F1E" w:rsidRPr="0060774C" w:rsidRDefault="00636F1E" w:rsidP="00636F1E">
      <w:pPr>
        <w:tabs>
          <w:tab w:val="left" w:pos="6843"/>
        </w:tabs>
        <w:bidi/>
        <w:spacing w:line="360" w:lineRule="auto"/>
        <w:jc w:val="both"/>
        <w:rPr>
          <w:rFonts w:asciiTheme="majorBidi" w:eastAsia="Arial Unicode MS" w:hAnsiTheme="majorBidi" w:cs="Times New Roman"/>
          <w:sz w:val="24"/>
          <w:szCs w:val="24"/>
        </w:rPr>
      </w:pPr>
    </w:p>
    <w:p w14:paraId="1E5B2E7C" w14:textId="270480A4" w:rsidR="00636F1E" w:rsidRPr="00780A23" w:rsidRDefault="00780A23" w:rsidP="00B747DB">
      <w:pPr>
        <w:tabs>
          <w:tab w:val="left" w:pos="6843"/>
        </w:tabs>
        <w:bidi/>
        <w:spacing w:line="360" w:lineRule="auto"/>
        <w:jc w:val="center"/>
        <w:outlineLvl w:val="2"/>
        <w:rPr>
          <w:rFonts w:asciiTheme="majorBidi" w:eastAsia="Arial Unicode MS" w:hAnsiTheme="majorBidi" w:cs="Times New Roman"/>
          <w:b/>
          <w:bCs/>
          <w:sz w:val="24"/>
          <w:szCs w:val="24"/>
          <w:rtl/>
        </w:rPr>
      </w:pPr>
      <w:bookmarkStart w:id="348" w:name="_Toc226826346"/>
      <w:r>
        <w:rPr>
          <w:rFonts w:asciiTheme="majorBidi" w:eastAsia="Arial Unicode MS" w:hAnsiTheme="majorBidi" w:cs="Times New Roman" w:hint="cs"/>
          <w:b/>
          <w:bCs/>
          <w:sz w:val="24"/>
          <w:szCs w:val="24"/>
          <w:rtl/>
        </w:rPr>
        <w:t xml:space="preserve">5.3.2 </w:t>
      </w:r>
      <w:r w:rsidR="0060774C" w:rsidRPr="00780A23">
        <w:rPr>
          <w:rFonts w:asciiTheme="majorBidi" w:eastAsia="Arial Unicode MS" w:hAnsiTheme="majorBidi" w:cs="Times New Roman"/>
          <w:b/>
          <w:bCs/>
          <w:sz w:val="24"/>
          <w:szCs w:val="24"/>
          <w:rtl/>
        </w:rPr>
        <w:t>اختبار الفروق في قرار الشراء حسب الجنس</w:t>
      </w:r>
      <w:bookmarkEnd w:id="348"/>
    </w:p>
    <w:p w14:paraId="6BDDAF75" w14:textId="684BA049" w:rsidR="0060774C" w:rsidRDefault="0060774C" w:rsidP="00F97849">
      <w:pPr>
        <w:tabs>
          <w:tab w:val="left" w:pos="6843"/>
        </w:tabs>
        <w:bidi/>
        <w:spacing w:line="360" w:lineRule="auto"/>
        <w:jc w:val="both"/>
        <w:outlineLvl w:val="2"/>
        <w:rPr>
          <w:rFonts w:asciiTheme="majorBidi" w:eastAsia="Arial Unicode MS" w:hAnsiTheme="majorBidi" w:cs="Times New Roman"/>
          <w:b/>
          <w:bCs/>
          <w:sz w:val="24"/>
          <w:szCs w:val="24"/>
          <w:rtl/>
        </w:rPr>
      </w:pPr>
      <w:bookmarkStart w:id="349" w:name="_Toc226826347"/>
      <w:r w:rsidRPr="0060774C">
        <w:rPr>
          <w:rFonts w:asciiTheme="majorBidi" w:eastAsia="Arial Unicode MS" w:hAnsiTheme="majorBidi" w:cs="Times New Roman"/>
          <w:b/>
          <w:bCs/>
          <w:sz w:val="24"/>
          <w:szCs w:val="24"/>
          <w:rtl/>
        </w:rPr>
        <w:t xml:space="preserve">جدول </w:t>
      </w:r>
      <w:r w:rsidR="00F97849">
        <w:rPr>
          <w:rFonts w:asciiTheme="majorBidi" w:eastAsia="Arial Unicode MS" w:hAnsiTheme="majorBidi" w:cs="Times New Roman" w:hint="cs"/>
          <w:b/>
          <w:bCs/>
          <w:sz w:val="24"/>
          <w:szCs w:val="24"/>
          <w:rtl/>
        </w:rPr>
        <w:t xml:space="preserve">النتائج </w:t>
      </w:r>
      <w:r w:rsidR="00F97849">
        <w:rPr>
          <w:rFonts w:asciiTheme="majorBidi" w:eastAsia="Arial Unicode MS" w:hAnsiTheme="majorBidi" w:cs="Times New Roman"/>
          <w:b/>
          <w:bCs/>
          <w:sz w:val="24"/>
          <w:szCs w:val="24"/>
          <w:rtl/>
        </w:rPr>
        <w:t>(</w:t>
      </w:r>
      <w:r w:rsidR="00780A23" w:rsidRPr="00780A23">
        <w:rPr>
          <w:rFonts w:asciiTheme="majorBidi" w:eastAsia="Arial Unicode MS" w:hAnsiTheme="majorBidi" w:cs="Times New Roman" w:hint="cs"/>
          <w:b/>
          <w:bCs/>
          <w:sz w:val="24"/>
          <w:szCs w:val="24"/>
          <w:rtl/>
        </w:rPr>
        <w:t>5.3.2</w:t>
      </w:r>
      <w:r>
        <w:rPr>
          <w:rFonts w:asciiTheme="majorBidi" w:eastAsia="Arial Unicode MS" w:hAnsiTheme="majorBidi" w:cs="Times New Roman" w:hint="cs"/>
          <w:b/>
          <w:bCs/>
          <w:sz w:val="24"/>
          <w:szCs w:val="24"/>
          <w:rtl/>
        </w:rPr>
        <w:t>)</w:t>
      </w:r>
      <w:r w:rsidR="00F97849" w:rsidRPr="00F97849">
        <w:rPr>
          <w:rFonts w:asciiTheme="majorBidi" w:eastAsia="Arial Unicode MS" w:hAnsiTheme="majorBidi" w:cs="Times New Roman"/>
          <w:sz w:val="24"/>
          <w:szCs w:val="24"/>
        </w:rPr>
        <w:t xml:space="preserve"> </w:t>
      </w:r>
      <w:r w:rsidR="00F97849" w:rsidRPr="00F97849">
        <w:rPr>
          <w:rFonts w:asciiTheme="majorBidi" w:eastAsia="Arial Unicode MS" w:hAnsiTheme="majorBidi" w:cs="Times New Roman"/>
          <w:b/>
          <w:bCs/>
          <w:sz w:val="24"/>
          <w:szCs w:val="24"/>
        </w:rPr>
        <w:t>T-Test</w:t>
      </w:r>
      <w:bookmarkEnd w:id="349"/>
    </w:p>
    <w:tbl>
      <w:tblPr>
        <w:tblStyle w:val="GridTable2"/>
        <w:bidiVisual/>
        <w:tblW w:w="6288" w:type="dxa"/>
        <w:jc w:val="center"/>
        <w:tblLook w:val="04A0" w:firstRow="1" w:lastRow="0" w:firstColumn="1" w:lastColumn="0" w:noHBand="0" w:noVBand="1"/>
      </w:tblPr>
      <w:tblGrid>
        <w:gridCol w:w="1538"/>
        <w:gridCol w:w="1305"/>
        <w:gridCol w:w="1930"/>
        <w:gridCol w:w="1515"/>
      </w:tblGrid>
      <w:tr w:rsidR="0060774C" w:rsidRPr="009410B7" w14:paraId="2CA0E7F3" w14:textId="77777777" w:rsidTr="00B747DB">
        <w:trPr>
          <w:cnfStyle w:val="100000000000" w:firstRow="1" w:lastRow="0" w:firstColumn="0" w:lastColumn="0" w:oddVBand="0" w:evenVBand="0" w:oddHBand="0" w:evenHBand="0" w:firstRowFirstColumn="0" w:firstRowLastColumn="0" w:lastRowFirstColumn="0" w:lastRowLastColumn="0"/>
          <w:trHeight w:val="599"/>
          <w:jc w:val="center"/>
        </w:trPr>
        <w:tc>
          <w:tcPr>
            <w:cnfStyle w:val="001000000000" w:firstRow="0" w:lastRow="0" w:firstColumn="1" w:lastColumn="0" w:oddVBand="0" w:evenVBand="0" w:oddHBand="0" w:evenHBand="0" w:firstRowFirstColumn="0" w:firstRowLastColumn="0" w:lastRowFirstColumn="0" w:lastRowLastColumn="0"/>
            <w:tcW w:w="1538" w:type="dxa"/>
          </w:tcPr>
          <w:p w14:paraId="273E5286" w14:textId="31B759A1" w:rsidR="0060774C" w:rsidRPr="009410B7" w:rsidRDefault="0060774C" w:rsidP="0050496A">
            <w:pPr>
              <w:tabs>
                <w:tab w:val="left" w:pos="6843"/>
              </w:tabs>
              <w:bidi/>
              <w:spacing w:after="160" w:line="360" w:lineRule="auto"/>
              <w:jc w:val="both"/>
              <w:rPr>
                <w:rFonts w:asciiTheme="majorBidi" w:eastAsia="Arial Unicode MS" w:hAnsiTheme="majorBidi" w:cs="Times New Roman"/>
                <w:rtl/>
              </w:rPr>
            </w:pPr>
            <w:r w:rsidRPr="006A1815">
              <w:rPr>
                <w:rFonts w:asciiTheme="majorBidi" w:eastAsia="Arial Unicode MS" w:hAnsiTheme="majorBidi" w:cs="Times New Roman" w:hint="cs"/>
                <w:rtl/>
              </w:rPr>
              <w:t>الجنس</w:t>
            </w:r>
          </w:p>
        </w:tc>
        <w:tc>
          <w:tcPr>
            <w:tcW w:w="1305" w:type="dxa"/>
          </w:tcPr>
          <w:p w14:paraId="1CF0B66C" w14:textId="215095A8" w:rsidR="0060774C" w:rsidRPr="009410B7" w:rsidRDefault="0060774C" w:rsidP="0050496A">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410B7">
              <w:rPr>
                <w:rFonts w:asciiTheme="majorBidi" w:eastAsia="Arial Unicode MS" w:hAnsiTheme="majorBidi" w:cs="Times New Roman" w:hint="cs"/>
                <w:rtl/>
              </w:rPr>
              <w:t>الع</w:t>
            </w:r>
            <w:r w:rsidRPr="006A1815">
              <w:rPr>
                <w:rFonts w:asciiTheme="majorBidi" w:eastAsia="Arial Unicode MS" w:hAnsiTheme="majorBidi" w:cs="Times New Roman" w:hint="cs"/>
                <w:rtl/>
              </w:rPr>
              <w:t>دد</w:t>
            </w:r>
          </w:p>
        </w:tc>
        <w:tc>
          <w:tcPr>
            <w:tcW w:w="1930" w:type="dxa"/>
          </w:tcPr>
          <w:p w14:paraId="59931B9C" w14:textId="77777777" w:rsidR="0060774C" w:rsidRPr="009410B7" w:rsidRDefault="0060774C" w:rsidP="0050496A">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410B7">
              <w:rPr>
                <w:rFonts w:asciiTheme="majorBidi" w:eastAsia="Arial Unicode MS" w:hAnsiTheme="majorBidi" w:cs="Times New Roman" w:hint="cs"/>
                <w:rtl/>
              </w:rPr>
              <w:t>المتوسط الحسابي</w:t>
            </w:r>
          </w:p>
        </w:tc>
        <w:tc>
          <w:tcPr>
            <w:tcW w:w="1515" w:type="dxa"/>
          </w:tcPr>
          <w:p w14:paraId="7B97095C" w14:textId="77777777" w:rsidR="0060774C" w:rsidRPr="009410B7" w:rsidRDefault="0060774C" w:rsidP="0050496A">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410B7">
              <w:rPr>
                <w:rFonts w:asciiTheme="majorBidi" w:eastAsia="Arial Unicode MS" w:hAnsiTheme="majorBidi" w:cs="Times New Roman" w:hint="cs"/>
                <w:rtl/>
              </w:rPr>
              <w:t xml:space="preserve">الانحراف المعياري </w:t>
            </w:r>
          </w:p>
        </w:tc>
      </w:tr>
      <w:tr w:rsidR="0060774C" w:rsidRPr="009410B7" w14:paraId="498C2903" w14:textId="77777777" w:rsidTr="00B747DB">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538" w:type="dxa"/>
          </w:tcPr>
          <w:p w14:paraId="33EF22D4" w14:textId="5A3E7AF7" w:rsidR="0060774C" w:rsidRPr="009410B7" w:rsidRDefault="0060774C" w:rsidP="0050496A">
            <w:pPr>
              <w:tabs>
                <w:tab w:val="left" w:pos="6843"/>
              </w:tabs>
              <w:bidi/>
              <w:spacing w:after="160" w:line="360" w:lineRule="auto"/>
              <w:jc w:val="center"/>
              <w:rPr>
                <w:rFonts w:asciiTheme="majorBidi" w:eastAsia="Arial Unicode MS" w:hAnsiTheme="majorBidi" w:cs="Times New Roman"/>
              </w:rPr>
            </w:pPr>
            <w:r w:rsidRPr="006A1815">
              <w:rPr>
                <w:rFonts w:asciiTheme="majorBidi" w:eastAsia="Arial Unicode MS" w:hAnsiTheme="majorBidi" w:cs="Times New Roman" w:hint="cs"/>
                <w:rtl/>
              </w:rPr>
              <w:t>ذكر</w:t>
            </w:r>
          </w:p>
        </w:tc>
        <w:tc>
          <w:tcPr>
            <w:tcW w:w="1305" w:type="dxa"/>
          </w:tcPr>
          <w:p w14:paraId="7817F8C7" w14:textId="5A545502" w:rsidR="0060774C" w:rsidRPr="009410B7" w:rsidRDefault="0060774C" w:rsidP="0050496A">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219</w:t>
            </w:r>
          </w:p>
        </w:tc>
        <w:tc>
          <w:tcPr>
            <w:tcW w:w="1930" w:type="dxa"/>
          </w:tcPr>
          <w:p w14:paraId="4AAFDB5C" w14:textId="375F7C34" w:rsidR="0060774C" w:rsidRPr="009410B7" w:rsidRDefault="0060774C" w:rsidP="0050496A">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3.91</w:t>
            </w:r>
          </w:p>
        </w:tc>
        <w:tc>
          <w:tcPr>
            <w:tcW w:w="1515" w:type="dxa"/>
          </w:tcPr>
          <w:p w14:paraId="577F3602" w14:textId="47301528" w:rsidR="0060774C" w:rsidRPr="009410B7" w:rsidRDefault="006A1815" w:rsidP="0050496A">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0.72</w:t>
            </w:r>
          </w:p>
        </w:tc>
      </w:tr>
      <w:tr w:rsidR="0060774C" w:rsidRPr="009410B7" w14:paraId="1FE1CA74" w14:textId="77777777" w:rsidTr="00B747DB">
        <w:trPr>
          <w:trHeight w:val="315"/>
          <w:jc w:val="center"/>
        </w:trPr>
        <w:tc>
          <w:tcPr>
            <w:cnfStyle w:val="001000000000" w:firstRow="0" w:lastRow="0" w:firstColumn="1" w:lastColumn="0" w:oddVBand="0" w:evenVBand="0" w:oddHBand="0" w:evenHBand="0" w:firstRowFirstColumn="0" w:firstRowLastColumn="0" w:lastRowFirstColumn="0" w:lastRowLastColumn="0"/>
            <w:tcW w:w="1538" w:type="dxa"/>
          </w:tcPr>
          <w:p w14:paraId="210E390D" w14:textId="7822B555" w:rsidR="0060774C" w:rsidRPr="009410B7" w:rsidRDefault="0060774C" w:rsidP="0050496A">
            <w:pPr>
              <w:tabs>
                <w:tab w:val="left" w:pos="6843"/>
              </w:tabs>
              <w:bidi/>
              <w:spacing w:after="160" w:line="360" w:lineRule="auto"/>
              <w:jc w:val="center"/>
              <w:rPr>
                <w:rFonts w:asciiTheme="majorBidi" w:eastAsia="Arial Unicode MS" w:hAnsiTheme="majorBidi" w:cs="Times New Roman"/>
                <w:rtl/>
              </w:rPr>
            </w:pPr>
            <w:r w:rsidRPr="006A1815">
              <w:rPr>
                <w:rFonts w:asciiTheme="majorBidi" w:eastAsia="Arial Unicode MS" w:hAnsiTheme="majorBidi" w:cs="Times New Roman" w:hint="cs"/>
                <w:rtl/>
              </w:rPr>
              <w:t>أنثى</w:t>
            </w:r>
          </w:p>
        </w:tc>
        <w:tc>
          <w:tcPr>
            <w:tcW w:w="1305" w:type="dxa"/>
          </w:tcPr>
          <w:p w14:paraId="39AF5CD9" w14:textId="37AF6078" w:rsidR="0060774C" w:rsidRPr="009410B7" w:rsidRDefault="0060774C" w:rsidP="0050496A">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181</w:t>
            </w:r>
          </w:p>
        </w:tc>
        <w:tc>
          <w:tcPr>
            <w:tcW w:w="1930" w:type="dxa"/>
          </w:tcPr>
          <w:p w14:paraId="1789C25B" w14:textId="32EBE674" w:rsidR="0060774C" w:rsidRPr="009410B7" w:rsidRDefault="006A1815" w:rsidP="0050496A">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3.95</w:t>
            </w:r>
          </w:p>
        </w:tc>
        <w:tc>
          <w:tcPr>
            <w:tcW w:w="1515" w:type="dxa"/>
          </w:tcPr>
          <w:p w14:paraId="1AF1E884" w14:textId="1758C923" w:rsidR="0060774C" w:rsidRPr="009410B7" w:rsidRDefault="006A1815" w:rsidP="0050496A">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0.69</w:t>
            </w:r>
          </w:p>
        </w:tc>
      </w:tr>
      <w:tr w:rsidR="006A1815" w:rsidRPr="009410B7" w14:paraId="516708C1" w14:textId="77777777" w:rsidTr="00B747DB">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2843" w:type="dxa"/>
            <w:gridSpan w:val="2"/>
          </w:tcPr>
          <w:p w14:paraId="4CB2AA4C" w14:textId="27E5384E" w:rsidR="006A1815" w:rsidRPr="006A1815" w:rsidRDefault="006A1815" w:rsidP="006A1815">
            <w:pPr>
              <w:tabs>
                <w:tab w:val="left" w:pos="6843"/>
              </w:tabs>
              <w:bidi/>
              <w:spacing w:line="360" w:lineRule="auto"/>
              <w:jc w:val="center"/>
              <w:rPr>
                <w:rFonts w:asciiTheme="majorBidi" w:eastAsia="Arial Unicode MS" w:hAnsiTheme="majorBidi" w:cs="Times New Roman"/>
                <w:rtl/>
              </w:rPr>
            </w:pPr>
            <w:r w:rsidRPr="006A1815">
              <w:rPr>
                <w:rFonts w:asciiTheme="majorBidi" w:eastAsia="Arial Unicode MS" w:hAnsiTheme="majorBidi" w:cs="Times New Roman"/>
                <w:rtl/>
              </w:rPr>
              <w:t xml:space="preserve">قيمة </w:t>
            </w:r>
            <w:r w:rsidRPr="006A1815">
              <w:rPr>
                <w:rFonts w:asciiTheme="majorBidi" w:eastAsia="Arial Unicode MS" w:hAnsiTheme="majorBidi" w:cs="Times New Roman"/>
              </w:rPr>
              <w:t>t</w:t>
            </w:r>
          </w:p>
        </w:tc>
        <w:tc>
          <w:tcPr>
            <w:tcW w:w="3445" w:type="dxa"/>
            <w:gridSpan w:val="2"/>
          </w:tcPr>
          <w:p w14:paraId="00C99BB4" w14:textId="3D9AC74B" w:rsidR="006A1815" w:rsidRPr="006A1815" w:rsidRDefault="006A1815"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مستوى الدلالة</w:t>
            </w:r>
          </w:p>
        </w:tc>
      </w:tr>
      <w:tr w:rsidR="006A1815" w:rsidRPr="009410B7" w14:paraId="3991A642" w14:textId="77777777" w:rsidTr="00B747DB">
        <w:trPr>
          <w:trHeight w:val="315"/>
          <w:jc w:val="center"/>
        </w:trPr>
        <w:tc>
          <w:tcPr>
            <w:cnfStyle w:val="001000000000" w:firstRow="0" w:lastRow="0" w:firstColumn="1" w:lastColumn="0" w:oddVBand="0" w:evenVBand="0" w:oddHBand="0" w:evenHBand="0" w:firstRowFirstColumn="0" w:firstRowLastColumn="0" w:lastRowFirstColumn="0" w:lastRowLastColumn="0"/>
            <w:tcW w:w="2843" w:type="dxa"/>
            <w:gridSpan w:val="2"/>
          </w:tcPr>
          <w:p w14:paraId="1B498D2B" w14:textId="188CFC33" w:rsidR="006A1815" w:rsidRPr="006A1815" w:rsidRDefault="006A1815" w:rsidP="006A1815">
            <w:pPr>
              <w:tabs>
                <w:tab w:val="left" w:pos="6843"/>
              </w:tabs>
              <w:bidi/>
              <w:spacing w:line="360" w:lineRule="auto"/>
              <w:jc w:val="center"/>
              <w:rPr>
                <w:rFonts w:asciiTheme="majorBidi" w:eastAsia="Arial Unicode MS" w:hAnsiTheme="majorBidi" w:cs="Times New Roman"/>
                <w:rtl/>
              </w:rPr>
            </w:pPr>
            <w:r w:rsidRPr="006A1815">
              <w:rPr>
                <w:rFonts w:asciiTheme="majorBidi" w:eastAsia="Arial Unicode MS" w:hAnsiTheme="majorBidi" w:cs="Times New Roman"/>
                <w:rtl/>
              </w:rPr>
              <w:t>0.64</w:t>
            </w:r>
          </w:p>
        </w:tc>
        <w:tc>
          <w:tcPr>
            <w:tcW w:w="3445" w:type="dxa"/>
            <w:gridSpan w:val="2"/>
          </w:tcPr>
          <w:p w14:paraId="6FB97A31" w14:textId="5562EA71" w:rsidR="006A1815" w:rsidRPr="006A1815" w:rsidRDefault="006A1815" w:rsidP="0050496A">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0.522</w:t>
            </w:r>
          </w:p>
        </w:tc>
      </w:tr>
    </w:tbl>
    <w:p w14:paraId="0F73D18A" w14:textId="77777777" w:rsidR="0060774C" w:rsidRDefault="0060774C" w:rsidP="0060774C">
      <w:pPr>
        <w:tabs>
          <w:tab w:val="left" w:pos="6843"/>
        </w:tabs>
        <w:bidi/>
        <w:spacing w:line="360" w:lineRule="auto"/>
        <w:jc w:val="both"/>
        <w:rPr>
          <w:rFonts w:asciiTheme="majorBidi" w:eastAsia="Arial Unicode MS" w:hAnsiTheme="majorBidi" w:cs="Times New Roman"/>
          <w:b/>
          <w:bCs/>
          <w:sz w:val="24"/>
          <w:szCs w:val="24"/>
          <w:rtl/>
        </w:rPr>
      </w:pPr>
    </w:p>
    <w:p w14:paraId="6DCB1288" w14:textId="77777777" w:rsidR="006A1815" w:rsidRPr="006A1815" w:rsidRDefault="006A1815" w:rsidP="006A1815">
      <w:pPr>
        <w:tabs>
          <w:tab w:val="left" w:pos="6843"/>
        </w:tabs>
        <w:bidi/>
        <w:spacing w:line="360" w:lineRule="auto"/>
        <w:jc w:val="both"/>
        <w:rPr>
          <w:rFonts w:asciiTheme="majorBidi" w:eastAsia="Arial Unicode MS" w:hAnsiTheme="majorBidi" w:cs="Times New Roman"/>
          <w:b/>
          <w:bCs/>
          <w:sz w:val="24"/>
          <w:szCs w:val="24"/>
        </w:rPr>
      </w:pPr>
      <w:r w:rsidRPr="006A1815">
        <w:rPr>
          <w:rFonts w:asciiTheme="majorBidi" w:eastAsia="Arial Unicode MS" w:hAnsiTheme="majorBidi" w:cs="Times New Roman"/>
          <w:b/>
          <w:bCs/>
          <w:sz w:val="24"/>
          <w:szCs w:val="24"/>
          <w:rtl/>
        </w:rPr>
        <w:t>تفسير النتائج</w:t>
      </w:r>
    </w:p>
    <w:p w14:paraId="1373DB25" w14:textId="30634D47" w:rsidR="00F97849" w:rsidRPr="00F97849" w:rsidRDefault="00CD762B" w:rsidP="00F97849">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F97849" w:rsidRPr="00F97849">
        <w:rPr>
          <w:rFonts w:asciiTheme="majorBidi" w:eastAsia="Arial Unicode MS" w:hAnsiTheme="majorBidi" w:cs="Times New Roman"/>
          <w:sz w:val="24"/>
          <w:szCs w:val="24"/>
          <w:rtl/>
        </w:rPr>
        <w:t>تشير نتائج الجدول إلى عدم وجود فروق ذات دلالة إحصائية في قرار الشراء تعزى إلى متغير الجنس، حيث بلغت قيمة مستوى الدلالة</w:t>
      </w:r>
      <w:r w:rsidR="00F97849" w:rsidRPr="00F97849">
        <w:rPr>
          <w:rFonts w:asciiTheme="majorBidi" w:eastAsia="Arial Unicode MS" w:hAnsiTheme="majorBidi" w:cs="Times New Roman"/>
          <w:sz w:val="24"/>
          <w:szCs w:val="24"/>
        </w:rPr>
        <w:t xml:space="preserve"> (Sig = 0.522)</w:t>
      </w:r>
      <w:r w:rsidR="00F97849" w:rsidRPr="00F97849">
        <w:rPr>
          <w:rFonts w:asciiTheme="majorBidi" w:eastAsia="Arial Unicode MS" w:hAnsiTheme="majorBidi" w:cs="Times New Roman"/>
          <w:sz w:val="24"/>
          <w:szCs w:val="24"/>
          <w:rtl/>
        </w:rPr>
        <w:t>، وهي أكبر من (0.05)، مما يؤكد عدم وجود فروق جوهرية بين الذكور والإناث في مدى تأثر قرار الشراء بالمحتوى العقاري الرقمي عبر مواقع التواصل الاجتماعي</w:t>
      </w:r>
      <w:r w:rsidR="00F97849" w:rsidRPr="00F97849">
        <w:rPr>
          <w:rFonts w:asciiTheme="majorBidi" w:eastAsia="Arial Unicode MS" w:hAnsiTheme="majorBidi" w:cs="Times New Roman"/>
          <w:sz w:val="24"/>
          <w:szCs w:val="24"/>
        </w:rPr>
        <w:t>.</w:t>
      </w:r>
    </w:p>
    <w:p w14:paraId="5EAAD569" w14:textId="6C98610D" w:rsidR="00F97849" w:rsidRPr="00F97849" w:rsidRDefault="00CD762B" w:rsidP="00F97849">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F97849" w:rsidRPr="00F97849">
        <w:rPr>
          <w:rFonts w:asciiTheme="majorBidi" w:eastAsia="Arial Unicode MS" w:hAnsiTheme="majorBidi" w:cs="Times New Roman"/>
          <w:sz w:val="24"/>
          <w:szCs w:val="24"/>
          <w:rtl/>
        </w:rPr>
        <w:t>ويمكن تفسير هذه النتيجة بأن استخدام المنصات الرقمية لم يعد مقتصرًا على فئة دون أخرى، بل أصبح كل من الذكور والإناث يعتمدون بدرجة متقاربة على مواقع التواصل الاجتماعي كمصدر للحصول على المعلومات، بما في ذلك المعلومات العقارية</w:t>
      </w:r>
      <w:r w:rsidR="00F97849" w:rsidRPr="00F97849">
        <w:rPr>
          <w:rFonts w:asciiTheme="majorBidi" w:eastAsia="Arial Unicode MS" w:hAnsiTheme="majorBidi" w:cs="Times New Roman"/>
          <w:sz w:val="24"/>
          <w:szCs w:val="24"/>
        </w:rPr>
        <w:t>.</w:t>
      </w:r>
    </w:p>
    <w:p w14:paraId="10CD1674" w14:textId="2CD01BC5" w:rsidR="00F97849" w:rsidRPr="00F97849" w:rsidRDefault="00CD762B" w:rsidP="00AA7D7D">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F97849" w:rsidRPr="00F97849">
        <w:rPr>
          <w:rFonts w:asciiTheme="majorBidi" w:eastAsia="Arial Unicode MS" w:hAnsiTheme="majorBidi" w:cs="Times New Roman"/>
          <w:sz w:val="24"/>
          <w:szCs w:val="24"/>
          <w:rtl/>
        </w:rPr>
        <w:t>كما تعكس هذه النتيجة طبيعة البيئة الرقمية التي تتسم بالشمولية وسهولة الوصول، مما يسهم في تقارب أنماط السلوك الاستهلاكي بين الجنسين، خاصة في القرارات التي تعتمد على البحث والمقارنة مثل القرار العقاري</w:t>
      </w:r>
      <w:r w:rsidR="00F97849" w:rsidRPr="00F97849">
        <w:rPr>
          <w:rFonts w:asciiTheme="majorBidi" w:eastAsia="Arial Unicode MS" w:hAnsiTheme="majorBidi" w:cs="Times New Roman"/>
          <w:sz w:val="24"/>
          <w:szCs w:val="24"/>
        </w:rPr>
        <w:t>.</w:t>
      </w:r>
      <w:r w:rsidR="00AA7D7D">
        <w:rPr>
          <w:rFonts w:asciiTheme="majorBidi" w:eastAsia="Arial Unicode MS" w:hAnsiTheme="majorBidi" w:cs="Times New Roman" w:hint="cs"/>
          <w:sz w:val="24"/>
          <w:szCs w:val="24"/>
          <w:rtl/>
        </w:rPr>
        <w:t xml:space="preserve"> </w:t>
      </w:r>
      <w:r w:rsidR="00F97849" w:rsidRPr="00F97849">
        <w:rPr>
          <w:rFonts w:asciiTheme="majorBidi" w:eastAsia="Arial Unicode MS" w:hAnsiTheme="majorBidi" w:cs="Times New Roman"/>
          <w:sz w:val="24"/>
          <w:szCs w:val="24"/>
          <w:rtl/>
        </w:rPr>
        <w:t>ومن منظور تفسيري، يمكن ربط هذه النتيجة بطبيعة التفاعل الرقمي، حيث تتيح المنصات الاجتماعية فرصًا متكافئة للتعرض للمحتوى والوصول إلى المعلومات، مما يقلل من تأثير المتغيرات الديموغرافية</w:t>
      </w:r>
      <w:r w:rsidR="00E04B34">
        <w:rPr>
          <w:rFonts w:asciiTheme="majorBidi" w:eastAsia="Arial Unicode MS" w:hAnsiTheme="majorBidi" w:cs="Times New Roman" w:hint="cs"/>
          <w:sz w:val="24"/>
          <w:szCs w:val="24"/>
          <w:rtl/>
        </w:rPr>
        <w:t xml:space="preserve"> </w:t>
      </w:r>
      <w:r w:rsidR="00F97849" w:rsidRPr="00F97849">
        <w:rPr>
          <w:rFonts w:asciiTheme="majorBidi" w:eastAsia="Arial Unicode MS" w:hAnsiTheme="majorBidi" w:cs="Times New Roman"/>
          <w:sz w:val="24"/>
          <w:szCs w:val="24"/>
          <w:rtl/>
        </w:rPr>
        <w:t>مثل الجنس</w:t>
      </w:r>
      <w:r w:rsidR="00E04B34">
        <w:rPr>
          <w:rFonts w:asciiTheme="majorBidi" w:eastAsia="Arial Unicode MS" w:hAnsiTheme="majorBidi" w:cs="Times New Roman" w:hint="cs"/>
          <w:sz w:val="24"/>
          <w:szCs w:val="24"/>
          <w:rtl/>
        </w:rPr>
        <w:t xml:space="preserve"> </w:t>
      </w:r>
      <w:r w:rsidR="00F97849" w:rsidRPr="00F97849">
        <w:rPr>
          <w:rFonts w:asciiTheme="majorBidi" w:eastAsia="Arial Unicode MS" w:hAnsiTheme="majorBidi" w:cs="Times New Roman"/>
          <w:sz w:val="24"/>
          <w:szCs w:val="24"/>
          <w:rtl/>
        </w:rPr>
        <w:t>في تشكيل السلوك الشرائي. كما يمكن تفسيرها في ضوء نموذج المثير–الكائن–الاستجابة</w:t>
      </w:r>
      <w:r w:rsidR="00F97849" w:rsidRPr="00F97849">
        <w:rPr>
          <w:rFonts w:asciiTheme="majorBidi" w:eastAsia="Arial Unicode MS" w:hAnsiTheme="majorBidi" w:cs="Times New Roman"/>
          <w:sz w:val="24"/>
          <w:szCs w:val="24"/>
        </w:rPr>
        <w:t xml:space="preserve"> (S-O-R)</w:t>
      </w:r>
      <w:r w:rsidR="00F97849" w:rsidRPr="00F97849">
        <w:rPr>
          <w:rFonts w:asciiTheme="majorBidi" w:eastAsia="Arial Unicode MS" w:hAnsiTheme="majorBidi" w:cs="Times New Roman"/>
          <w:sz w:val="24"/>
          <w:szCs w:val="24"/>
          <w:rtl/>
        </w:rPr>
        <w:t>، حيث يتعرض الأفراد، بغض النظر عن الجنس، لنفس المؤثرات الرقمية، مما يؤدي إلى أنماط إدراك واستجابة متقاربة</w:t>
      </w:r>
      <w:r w:rsidR="00F97849" w:rsidRPr="00F97849">
        <w:rPr>
          <w:rFonts w:asciiTheme="majorBidi" w:eastAsia="Arial Unicode MS" w:hAnsiTheme="majorBidi" w:cs="Times New Roman"/>
          <w:sz w:val="24"/>
          <w:szCs w:val="24"/>
        </w:rPr>
        <w:t>.</w:t>
      </w:r>
    </w:p>
    <w:p w14:paraId="26E32D78" w14:textId="46C62BB5" w:rsidR="00F97849" w:rsidRPr="00F97849" w:rsidRDefault="00CD762B" w:rsidP="00F97849">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F97849" w:rsidRPr="00F97849">
        <w:rPr>
          <w:rFonts w:asciiTheme="majorBidi" w:eastAsia="Arial Unicode MS" w:hAnsiTheme="majorBidi" w:cs="Times New Roman"/>
          <w:sz w:val="24"/>
          <w:szCs w:val="24"/>
          <w:rtl/>
        </w:rPr>
        <w:t>وتتفق هذه النتيجة مع ما توصلت إليه دراسة العتيبي وآخرين (2023)، التي أشارت إلى عدم وجود فروق جوهرية في درجة التأثر بالتسويق عبر وسائل التواصل الاجتماعي في السياق السعودي</w:t>
      </w:r>
      <w:r w:rsidR="00F97849" w:rsidRPr="00F97849">
        <w:rPr>
          <w:rFonts w:asciiTheme="majorBidi" w:eastAsia="Arial Unicode MS" w:hAnsiTheme="majorBidi" w:cs="Times New Roman"/>
          <w:sz w:val="24"/>
          <w:szCs w:val="24"/>
        </w:rPr>
        <w:t>.</w:t>
      </w:r>
    </w:p>
    <w:p w14:paraId="7C7D4AD2" w14:textId="3B87A21C" w:rsidR="0060774C" w:rsidRDefault="00CD762B" w:rsidP="00F97849">
      <w:pPr>
        <w:tabs>
          <w:tab w:val="left" w:pos="6843"/>
        </w:tabs>
        <w:bidi/>
        <w:spacing w:line="360" w:lineRule="auto"/>
        <w:jc w:val="both"/>
        <w:rPr>
          <w:rFonts w:asciiTheme="majorBidi" w:eastAsia="Arial Unicode MS" w:hAnsiTheme="majorBidi" w:cs="Times New Roman"/>
          <w:b/>
          <w:bCs/>
          <w:sz w:val="24"/>
          <w:szCs w:val="24"/>
          <w:rtl/>
        </w:rPr>
      </w:pPr>
      <w:r>
        <w:rPr>
          <w:rFonts w:asciiTheme="majorBidi" w:eastAsia="Arial Unicode MS" w:hAnsiTheme="majorBidi" w:cs="Times New Roman" w:hint="cs"/>
          <w:sz w:val="24"/>
          <w:szCs w:val="24"/>
          <w:rtl/>
        </w:rPr>
        <w:lastRenderedPageBreak/>
        <w:t>-</w:t>
      </w:r>
      <w:r w:rsidR="00F97849" w:rsidRPr="00F97849">
        <w:rPr>
          <w:rFonts w:asciiTheme="majorBidi" w:eastAsia="Arial Unicode MS" w:hAnsiTheme="majorBidi" w:cs="Times New Roman"/>
          <w:sz w:val="24"/>
          <w:szCs w:val="24"/>
          <w:rtl/>
        </w:rPr>
        <w:t>وبناءً على ما سبق، يتم رفض الفرض القائل بوجود فروق ذات دلالة إحصائية في قرار الشراء تعزى إلى متغير الجنس.</w:t>
      </w:r>
    </w:p>
    <w:p w14:paraId="5CBC3798" w14:textId="77777777" w:rsidR="00CC67D0" w:rsidRPr="00636F1E" w:rsidRDefault="00CC67D0" w:rsidP="00CC67D0">
      <w:pPr>
        <w:tabs>
          <w:tab w:val="left" w:pos="6843"/>
        </w:tabs>
        <w:bidi/>
        <w:spacing w:line="360" w:lineRule="auto"/>
        <w:jc w:val="both"/>
        <w:rPr>
          <w:rFonts w:asciiTheme="majorBidi" w:eastAsia="Arial Unicode MS" w:hAnsiTheme="majorBidi" w:cs="Times New Roman"/>
          <w:b/>
          <w:bCs/>
          <w:sz w:val="24"/>
          <w:szCs w:val="24"/>
        </w:rPr>
      </w:pPr>
    </w:p>
    <w:p w14:paraId="7175C11F" w14:textId="1EE47463" w:rsidR="006A1815" w:rsidRPr="006A1815" w:rsidRDefault="00780A23" w:rsidP="00CD762B">
      <w:pPr>
        <w:tabs>
          <w:tab w:val="left" w:pos="6843"/>
        </w:tabs>
        <w:bidi/>
        <w:spacing w:line="360" w:lineRule="auto"/>
        <w:jc w:val="center"/>
        <w:outlineLvl w:val="2"/>
        <w:rPr>
          <w:rFonts w:asciiTheme="majorBidi" w:eastAsia="Arial Unicode MS" w:hAnsiTheme="majorBidi" w:cs="Times New Roman"/>
          <w:b/>
          <w:bCs/>
          <w:sz w:val="24"/>
          <w:szCs w:val="24"/>
        </w:rPr>
      </w:pPr>
      <w:bookmarkStart w:id="350" w:name="_Toc226826348"/>
      <w:r w:rsidRPr="00483790">
        <w:rPr>
          <w:rFonts w:asciiTheme="majorBidi" w:eastAsia="Arial Unicode MS" w:hAnsiTheme="majorBidi" w:cs="Times New Roman" w:hint="cs"/>
          <w:b/>
          <w:bCs/>
          <w:sz w:val="24"/>
          <w:szCs w:val="24"/>
          <w:rtl/>
        </w:rPr>
        <w:t xml:space="preserve">5.3.3 </w:t>
      </w:r>
      <w:r w:rsidR="006A1815" w:rsidRPr="00483790">
        <w:rPr>
          <w:rFonts w:asciiTheme="majorBidi" w:eastAsia="Arial Unicode MS" w:hAnsiTheme="majorBidi" w:cs="Times New Roman"/>
          <w:b/>
          <w:bCs/>
          <w:sz w:val="24"/>
          <w:szCs w:val="24"/>
          <w:rtl/>
        </w:rPr>
        <w:t>اختبار الفروق حسب العمر</w:t>
      </w:r>
      <w:bookmarkEnd w:id="350"/>
    </w:p>
    <w:p w14:paraId="4D7EC7DC" w14:textId="0EE53DAA" w:rsidR="006A1815" w:rsidRDefault="006A1815" w:rsidP="00F97849">
      <w:pPr>
        <w:tabs>
          <w:tab w:val="left" w:pos="6843"/>
        </w:tabs>
        <w:bidi/>
        <w:spacing w:line="360" w:lineRule="auto"/>
        <w:jc w:val="both"/>
        <w:outlineLvl w:val="2"/>
        <w:rPr>
          <w:rFonts w:asciiTheme="majorBidi" w:eastAsia="Arial Unicode MS" w:hAnsiTheme="majorBidi" w:cs="Times New Roman"/>
          <w:sz w:val="24"/>
          <w:szCs w:val="24"/>
          <w:rtl/>
        </w:rPr>
      </w:pPr>
      <w:bookmarkStart w:id="351" w:name="_Toc226826349"/>
      <w:r w:rsidRPr="006A1815">
        <w:rPr>
          <w:rFonts w:asciiTheme="majorBidi" w:eastAsia="Arial Unicode MS" w:hAnsiTheme="majorBidi" w:cs="Times New Roman"/>
          <w:sz w:val="24"/>
          <w:szCs w:val="24"/>
          <w:rtl/>
        </w:rPr>
        <w:t>جدول (</w:t>
      </w:r>
      <w:r w:rsidR="00780A23" w:rsidRPr="00780A23">
        <w:rPr>
          <w:rFonts w:asciiTheme="majorBidi" w:eastAsia="Arial Unicode MS" w:hAnsiTheme="majorBidi" w:cs="Times New Roman" w:hint="cs"/>
          <w:b/>
          <w:bCs/>
          <w:sz w:val="24"/>
          <w:szCs w:val="24"/>
          <w:rtl/>
        </w:rPr>
        <w:t>5.3</w:t>
      </w:r>
      <w:r w:rsidR="00780A23">
        <w:rPr>
          <w:rFonts w:asciiTheme="majorBidi" w:eastAsia="Arial Unicode MS" w:hAnsiTheme="majorBidi" w:cs="Times New Roman" w:hint="cs"/>
          <w:b/>
          <w:bCs/>
          <w:sz w:val="24"/>
          <w:szCs w:val="24"/>
          <w:rtl/>
        </w:rPr>
        <w:t>.3</w:t>
      </w:r>
      <w:r w:rsidRPr="006A1815">
        <w:rPr>
          <w:rFonts w:asciiTheme="majorBidi" w:eastAsia="Arial Unicode MS" w:hAnsiTheme="majorBidi" w:cs="Times New Roman"/>
          <w:sz w:val="24"/>
          <w:szCs w:val="24"/>
          <w:rtl/>
        </w:rPr>
        <w:t>) نتائج تحليل</w:t>
      </w:r>
      <w:r w:rsidRPr="006A1815">
        <w:rPr>
          <w:rFonts w:asciiTheme="majorBidi" w:eastAsia="Arial Unicode MS" w:hAnsiTheme="majorBidi" w:cs="Times New Roman"/>
          <w:sz w:val="24"/>
          <w:szCs w:val="24"/>
        </w:rPr>
        <w:t xml:space="preserve"> ANOVA</w:t>
      </w:r>
      <w:bookmarkEnd w:id="351"/>
    </w:p>
    <w:tbl>
      <w:tblPr>
        <w:tblStyle w:val="GridTable2"/>
        <w:bidiVisual/>
        <w:tblW w:w="0" w:type="auto"/>
        <w:tblLook w:val="04A0" w:firstRow="1" w:lastRow="0" w:firstColumn="1" w:lastColumn="0" w:noHBand="0" w:noVBand="1"/>
      </w:tblPr>
      <w:tblGrid>
        <w:gridCol w:w="1558"/>
        <w:gridCol w:w="1558"/>
        <w:gridCol w:w="1558"/>
        <w:gridCol w:w="1558"/>
        <w:gridCol w:w="1559"/>
        <w:gridCol w:w="1559"/>
      </w:tblGrid>
      <w:tr w:rsidR="006A1815" w14:paraId="4CAF67A2" w14:textId="77777777" w:rsidTr="006A18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1A5AA76A" w14:textId="643E9CBB" w:rsidR="006A1815" w:rsidRPr="006A1815" w:rsidRDefault="006A1815" w:rsidP="006A1815">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rtl/>
              </w:rPr>
              <w:t>مصدر التباين</w:t>
            </w:r>
          </w:p>
        </w:tc>
        <w:tc>
          <w:tcPr>
            <w:tcW w:w="1558" w:type="dxa"/>
          </w:tcPr>
          <w:p w14:paraId="22D5488E" w14:textId="67B2025A" w:rsidR="006A1815" w:rsidRPr="006A1815" w:rsidRDefault="006A1815" w:rsidP="006A1815">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مجموع المربعات </w:t>
            </w:r>
          </w:p>
        </w:tc>
        <w:tc>
          <w:tcPr>
            <w:tcW w:w="1558" w:type="dxa"/>
          </w:tcPr>
          <w:p w14:paraId="6B4D2828" w14:textId="7092D079" w:rsidR="006A1815" w:rsidRPr="006A1815" w:rsidRDefault="006A1815" w:rsidP="006A1815">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درجات الحرية</w:t>
            </w:r>
          </w:p>
        </w:tc>
        <w:tc>
          <w:tcPr>
            <w:tcW w:w="1558" w:type="dxa"/>
          </w:tcPr>
          <w:p w14:paraId="0A0A65B2" w14:textId="505E3814" w:rsidR="006A1815" w:rsidRPr="006A1815" w:rsidRDefault="006A1815" w:rsidP="006A1815">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متوسط المربعات </w:t>
            </w:r>
          </w:p>
        </w:tc>
        <w:tc>
          <w:tcPr>
            <w:tcW w:w="1559" w:type="dxa"/>
          </w:tcPr>
          <w:p w14:paraId="4BEC0527" w14:textId="2509EFF3" w:rsidR="006A1815" w:rsidRPr="006A1815" w:rsidRDefault="006A1815" w:rsidP="006A1815">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قيمة</w:t>
            </w:r>
            <w:r w:rsidRPr="006A1815">
              <w:rPr>
                <w:rFonts w:asciiTheme="majorBidi" w:eastAsia="Arial Unicode MS" w:hAnsiTheme="majorBidi" w:cs="Times New Roman"/>
              </w:rPr>
              <w:t>F</w:t>
            </w:r>
            <w:r w:rsidRPr="006A1815">
              <w:rPr>
                <w:rFonts w:asciiTheme="majorBidi" w:eastAsia="Arial Unicode MS" w:hAnsiTheme="majorBidi" w:cs="Times New Roman" w:hint="cs"/>
                <w:rtl/>
              </w:rPr>
              <w:t xml:space="preserve">  </w:t>
            </w:r>
          </w:p>
        </w:tc>
        <w:tc>
          <w:tcPr>
            <w:tcW w:w="1559" w:type="dxa"/>
          </w:tcPr>
          <w:p w14:paraId="388E7871" w14:textId="494DD76D" w:rsidR="006A1815" w:rsidRPr="006A1815" w:rsidRDefault="006A1815" w:rsidP="006A1815">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مستوى الدلالة </w:t>
            </w:r>
          </w:p>
        </w:tc>
      </w:tr>
      <w:tr w:rsidR="006A1815" w14:paraId="5357B14B" w14:textId="77777777" w:rsidTr="006A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002790DD" w14:textId="5546D1B9" w:rsidR="006A1815" w:rsidRPr="006A1815" w:rsidRDefault="006A1815" w:rsidP="006A1815">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hint="cs"/>
                <w:rtl/>
              </w:rPr>
              <w:t xml:space="preserve">بين المجموعات </w:t>
            </w:r>
          </w:p>
        </w:tc>
        <w:tc>
          <w:tcPr>
            <w:tcW w:w="1558" w:type="dxa"/>
          </w:tcPr>
          <w:p w14:paraId="08ED2E0E" w14:textId="0E5B4623"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6A1815">
              <w:rPr>
                <w:rFonts w:asciiTheme="majorBidi" w:eastAsia="Arial Unicode MS" w:hAnsiTheme="majorBidi" w:cs="Times New Roman"/>
                <w:b/>
                <w:bCs/>
              </w:rPr>
              <w:t>1.82</w:t>
            </w:r>
          </w:p>
        </w:tc>
        <w:tc>
          <w:tcPr>
            <w:tcW w:w="1558" w:type="dxa"/>
          </w:tcPr>
          <w:p w14:paraId="0E0C724F" w14:textId="18D66B8D"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4</w:t>
            </w:r>
          </w:p>
        </w:tc>
        <w:tc>
          <w:tcPr>
            <w:tcW w:w="1558" w:type="dxa"/>
          </w:tcPr>
          <w:p w14:paraId="0E89EA6E" w14:textId="60C27C03"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0.46</w:t>
            </w:r>
          </w:p>
        </w:tc>
        <w:tc>
          <w:tcPr>
            <w:tcW w:w="1559" w:type="dxa"/>
          </w:tcPr>
          <w:p w14:paraId="5BF328DB" w14:textId="5DBAEFA6"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1.57</w:t>
            </w:r>
          </w:p>
        </w:tc>
        <w:tc>
          <w:tcPr>
            <w:tcW w:w="1559" w:type="dxa"/>
          </w:tcPr>
          <w:p w14:paraId="1A73462B" w14:textId="7E87B53A"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0.181</w:t>
            </w:r>
          </w:p>
        </w:tc>
      </w:tr>
      <w:tr w:rsidR="006A1815" w14:paraId="4A3E0140" w14:textId="77777777" w:rsidTr="006A1815">
        <w:tc>
          <w:tcPr>
            <w:cnfStyle w:val="001000000000" w:firstRow="0" w:lastRow="0" w:firstColumn="1" w:lastColumn="0" w:oddVBand="0" w:evenVBand="0" w:oddHBand="0" w:evenHBand="0" w:firstRowFirstColumn="0" w:firstRowLastColumn="0" w:lastRowFirstColumn="0" w:lastRowLastColumn="0"/>
            <w:tcW w:w="1558" w:type="dxa"/>
          </w:tcPr>
          <w:p w14:paraId="663963A2" w14:textId="1425D61F" w:rsidR="006A1815" w:rsidRPr="006A1815" w:rsidRDefault="006A1815" w:rsidP="006A1815">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hint="cs"/>
                <w:rtl/>
              </w:rPr>
              <w:t xml:space="preserve">داخل المجموعات </w:t>
            </w:r>
          </w:p>
        </w:tc>
        <w:tc>
          <w:tcPr>
            <w:tcW w:w="1558" w:type="dxa"/>
          </w:tcPr>
          <w:p w14:paraId="42B03271" w14:textId="3D41459D" w:rsidR="006A1815" w:rsidRPr="006A1815" w:rsidRDefault="006A1815" w:rsidP="006A1815">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115.02</w:t>
            </w:r>
          </w:p>
        </w:tc>
        <w:tc>
          <w:tcPr>
            <w:tcW w:w="1558" w:type="dxa"/>
          </w:tcPr>
          <w:p w14:paraId="7C8BE4CD" w14:textId="23B6412B" w:rsidR="006A1815" w:rsidRPr="006A1815" w:rsidRDefault="006A1815" w:rsidP="006A1815">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395</w:t>
            </w:r>
          </w:p>
        </w:tc>
        <w:tc>
          <w:tcPr>
            <w:tcW w:w="1558" w:type="dxa"/>
          </w:tcPr>
          <w:p w14:paraId="1DD57ED1" w14:textId="18ACF7DE" w:rsidR="006A1815" w:rsidRPr="006A1815" w:rsidRDefault="006A1815" w:rsidP="006A1815">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0.29</w:t>
            </w:r>
          </w:p>
        </w:tc>
        <w:tc>
          <w:tcPr>
            <w:tcW w:w="1559" w:type="dxa"/>
          </w:tcPr>
          <w:p w14:paraId="226ED299" w14:textId="77777777" w:rsidR="006A1815" w:rsidRPr="006A1815" w:rsidRDefault="006A1815" w:rsidP="006A1815">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tc>
        <w:tc>
          <w:tcPr>
            <w:tcW w:w="1559" w:type="dxa"/>
          </w:tcPr>
          <w:p w14:paraId="1091F3AE" w14:textId="77777777" w:rsidR="006A1815" w:rsidRPr="006A1815" w:rsidRDefault="006A1815" w:rsidP="006A1815">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tc>
      </w:tr>
      <w:tr w:rsidR="006A1815" w14:paraId="73167B9B" w14:textId="77777777" w:rsidTr="006A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47C2C014" w14:textId="45EBC2A7" w:rsidR="006A1815" w:rsidRPr="006A1815" w:rsidRDefault="006A1815" w:rsidP="006A1815">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hint="cs"/>
                <w:rtl/>
              </w:rPr>
              <w:t>المجموع</w:t>
            </w:r>
          </w:p>
        </w:tc>
        <w:tc>
          <w:tcPr>
            <w:tcW w:w="1558" w:type="dxa"/>
          </w:tcPr>
          <w:p w14:paraId="154F9237" w14:textId="41616F81"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116.84</w:t>
            </w:r>
          </w:p>
        </w:tc>
        <w:tc>
          <w:tcPr>
            <w:tcW w:w="1558" w:type="dxa"/>
          </w:tcPr>
          <w:p w14:paraId="28A8FE61" w14:textId="02121C28"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399</w:t>
            </w:r>
          </w:p>
        </w:tc>
        <w:tc>
          <w:tcPr>
            <w:tcW w:w="1558" w:type="dxa"/>
          </w:tcPr>
          <w:p w14:paraId="7633A421" w14:textId="77777777"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c>
          <w:tcPr>
            <w:tcW w:w="1559" w:type="dxa"/>
          </w:tcPr>
          <w:p w14:paraId="362C7E79" w14:textId="77777777"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c>
          <w:tcPr>
            <w:tcW w:w="1559" w:type="dxa"/>
          </w:tcPr>
          <w:p w14:paraId="63FCC4CB" w14:textId="77777777"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r>
    </w:tbl>
    <w:p w14:paraId="0EAD6F9A" w14:textId="77777777" w:rsidR="00CC67D0" w:rsidRDefault="00CC67D0" w:rsidP="00CC67D0">
      <w:pPr>
        <w:tabs>
          <w:tab w:val="left" w:pos="6843"/>
        </w:tabs>
        <w:bidi/>
        <w:spacing w:line="360" w:lineRule="auto"/>
        <w:jc w:val="both"/>
        <w:rPr>
          <w:rFonts w:asciiTheme="majorBidi" w:eastAsia="Arial Unicode MS" w:hAnsiTheme="majorBidi" w:cs="Times New Roman"/>
          <w:sz w:val="24"/>
          <w:szCs w:val="24"/>
        </w:rPr>
      </w:pPr>
    </w:p>
    <w:p w14:paraId="26BDF1F6"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b/>
          <w:bCs/>
          <w:sz w:val="24"/>
          <w:szCs w:val="24"/>
        </w:rPr>
      </w:pPr>
      <w:r w:rsidRPr="006D2893">
        <w:rPr>
          <w:rFonts w:asciiTheme="majorBidi" w:eastAsia="Arial Unicode MS" w:hAnsiTheme="majorBidi" w:cs="Times New Roman"/>
          <w:b/>
          <w:bCs/>
          <w:sz w:val="24"/>
          <w:szCs w:val="24"/>
          <w:rtl/>
        </w:rPr>
        <w:t>تفسير النتائج</w:t>
      </w:r>
    </w:p>
    <w:p w14:paraId="4D9E4B14" w14:textId="0A400E9F" w:rsidR="001649E0" w:rsidRPr="001649E0" w:rsidRDefault="00FE4EE2" w:rsidP="001649E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1649E0" w:rsidRPr="001649E0">
        <w:rPr>
          <w:rFonts w:asciiTheme="majorBidi" w:eastAsia="Arial Unicode MS" w:hAnsiTheme="majorBidi" w:cs="Times New Roman"/>
          <w:sz w:val="24"/>
          <w:szCs w:val="24"/>
          <w:rtl/>
        </w:rPr>
        <w:t>تشير نتائج تحليل التباين الأحادي إلى عدم وجود فروق ذات دلالة إحصائية في قرار الشراء تعزى إلى متغير العمر، حيث بلغت قيمة مستوى الدلالة</w:t>
      </w:r>
      <w:r w:rsidR="001649E0" w:rsidRPr="001649E0">
        <w:rPr>
          <w:rFonts w:asciiTheme="majorBidi" w:eastAsia="Arial Unicode MS" w:hAnsiTheme="majorBidi" w:cs="Times New Roman"/>
          <w:sz w:val="24"/>
          <w:szCs w:val="24"/>
        </w:rPr>
        <w:t xml:space="preserve"> (Sig = 0.181)</w:t>
      </w:r>
      <w:r w:rsidR="001649E0" w:rsidRPr="001649E0">
        <w:rPr>
          <w:rFonts w:asciiTheme="majorBidi" w:eastAsia="Arial Unicode MS" w:hAnsiTheme="majorBidi" w:cs="Times New Roman"/>
          <w:sz w:val="24"/>
          <w:szCs w:val="24"/>
          <w:rtl/>
        </w:rPr>
        <w:t>، وهي أكبر من (0.05)، مما يدل على عدم وجود فروق جوهرية بين الفئات العمرية المختلفة في مدى تأثر قرار الشراء بالمحتوى العقاري الرقمي</w:t>
      </w:r>
      <w:r w:rsidR="001649E0" w:rsidRPr="001649E0">
        <w:rPr>
          <w:rFonts w:asciiTheme="majorBidi" w:eastAsia="Arial Unicode MS" w:hAnsiTheme="majorBidi" w:cs="Times New Roman"/>
          <w:sz w:val="24"/>
          <w:szCs w:val="24"/>
        </w:rPr>
        <w:t>.</w:t>
      </w:r>
    </w:p>
    <w:p w14:paraId="4CB3193A" w14:textId="567D8E67" w:rsidR="001649E0" w:rsidRPr="001649E0" w:rsidRDefault="00FE4EE2" w:rsidP="001649E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1649E0" w:rsidRPr="001649E0">
        <w:rPr>
          <w:rFonts w:asciiTheme="majorBidi" w:eastAsia="Arial Unicode MS" w:hAnsiTheme="majorBidi" w:cs="Times New Roman"/>
          <w:sz w:val="24"/>
          <w:szCs w:val="24"/>
          <w:rtl/>
        </w:rPr>
        <w:t>ويمكن تفسير هذه النتيجة بأن استخدام مواقع التواصل الاجتماعي أصبح منتشرًا بين مختلف الفئات العمرية، مما أدى إلى تقارب أنماط التعرض للمحتوى الرقمي ومستويات التفاعل معه، وهو ما ينعكس في تشابه تأثير هذا المحتوى على قرارات الشراء بين هذه الفئات</w:t>
      </w:r>
      <w:r w:rsidR="001649E0" w:rsidRPr="001649E0">
        <w:rPr>
          <w:rFonts w:asciiTheme="majorBidi" w:eastAsia="Arial Unicode MS" w:hAnsiTheme="majorBidi" w:cs="Times New Roman"/>
          <w:sz w:val="24"/>
          <w:szCs w:val="24"/>
        </w:rPr>
        <w:t>.</w:t>
      </w:r>
    </w:p>
    <w:p w14:paraId="0DDBB38B" w14:textId="19BB721B" w:rsidR="001649E0" w:rsidRPr="001649E0" w:rsidRDefault="0053109D" w:rsidP="001649E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1649E0" w:rsidRPr="001649E0">
        <w:rPr>
          <w:rFonts w:asciiTheme="majorBidi" w:eastAsia="Arial Unicode MS" w:hAnsiTheme="majorBidi" w:cs="Times New Roman"/>
          <w:sz w:val="24"/>
          <w:szCs w:val="24"/>
          <w:rtl/>
        </w:rPr>
        <w:t>كما تعكس هذه النتيجة طبيعة البيئة الرقمية التي تتيح وصولًا متكافئًا للمعلومات، مما يقلل من الفروق المرتبطة بالعمر، خاصة في القرارات التي تعتمد على البحث والمقارنة مثل القرار العقاري</w:t>
      </w:r>
      <w:r w:rsidR="001649E0" w:rsidRPr="001649E0">
        <w:rPr>
          <w:rFonts w:asciiTheme="majorBidi" w:eastAsia="Arial Unicode MS" w:hAnsiTheme="majorBidi" w:cs="Times New Roman"/>
          <w:sz w:val="24"/>
          <w:szCs w:val="24"/>
        </w:rPr>
        <w:t>.</w:t>
      </w:r>
    </w:p>
    <w:p w14:paraId="40839D6F" w14:textId="4715223E" w:rsidR="001649E0" w:rsidRPr="001649E0" w:rsidRDefault="0053109D" w:rsidP="001649E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1649E0" w:rsidRPr="001649E0">
        <w:rPr>
          <w:rFonts w:asciiTheme="majorBidi" w:eastAsia="Arial Unicode MS" w:hAnsiTheme="majorBidi" w:cs="Times New Roman"/>
          <w:sz w:val="24"/>
          <w:szCs w:val="24"/>
          <w:rtl/>
        </w:rPr>
        <w:t>ومن منظور تفسيري، يمكن ربط هذه النتيجة بطبيعة التفاعل الرقمي، حيث توفر المنصات الاجتماعية بيئة موحدة للتعرض للمحتوى، مما يؤدي إلى تقارب أنماط الإدراك والاستجابة بين الفئات العمرية. كما يمكن تفسيرها في ضوء نموذج المثير–الكائن–الاستجابة</w:t>
      </w:r>
      <w:r w:rsidR="001649E0" w:rsidRPr="001649E0">
        <w:rPr>
          <w:rFonts w:asciiTheme="majorBidi" w:eastAsia="Arial Unicode MS" w:hAnsiTheme="majorBidi" w:cs="Times New Roman"/>
          <w:sz w:val="24"/>
          <w:szCs w:val="24"/>
        </w:rPr>
        <w:t xml:space="preserve"> (S-O-R)</w:t>
      </w:r>
      <w:r w:rsidR="001649E0" w:rsidRPr="001649E0">
        <w:rPr>
          <w:rFonts w:asciiTheme="majorBidi" w:eastAsia="Arial Unicode MS" w:hAnsiTheme="majorBidi" w:cs="Times New Roman"/>
          <w:sz w:val="24"/>
          <w:szCs w:val="24"/>
          <w:rtl/>
        </w:rPr>
        <w:t>، حيث يتعرض الأفراد، على اختلاف أعمارهم، لنفس المؤثرات الرقمية، مما يؤدي إلى استجابات سلوكية متقاربة</w:t>
      </w:r>
      <w:r w:rsidR="001649E0" w:rsidRPr="001649E0">
        <w:rPr>
          <w:rFonts w:asciiTheme="majorBidi" w:eastAsia="Arial Unicode MS" w:hAnsiTheme="majorBidi" w:cs="Times New Roman"/>
          <w:sz w:val="24"/>
          <w:szCs w:val="24"/>
        </w:rPr>
        <w:t>.</w:t>
      </w:r>
    </w:p>
    <w:p w14:paraId="143B7F2C" w14:textId="10CF735A" w:rsidR="001649E0" w:rsidRPr="001649E0" w:rsidRDefault="0053109D" w:rsidP="001649E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1649E0" w:rsidRPr="001649E0">
        <w:rPr>
          <w:rFonts w:asciiTheme="majorBidi" w:eastAsia="Arial Unicode MS" w:hAnsiTheme="majorBidi" w:cs="Times New Roman"/>
          <w:sz w:val="24"/>
          <w:szCs w:val="24"/>
          <w:rtl/>
        </w:rPr>
        <w:t xml:space="preserve">وتتفق هذه النتيجة مع ما توصلت إليه دراسة العتيبي وآخرين (2023)، التي أشارت إلى عدم وجود فروق جوهرية في درجة التأثر بالتسويق عبر وسائل التواصل الاجتماعي في السياق </w:t>
      </w:r>
      <w:r w:rsidR="00E04B34" w:rsidRPr="001649E0">
        <w:rPr>
          <w:rFonts w:asciiTheme="majorBidi" w:eastAsia="Arial Unicode MS" w:hAnsiTheme="majorBidi" w:cs="Times New Roman" w:hint="cs"/>
          <w:sz w:val="24"/>
          <w:szCs w:val="24"/>
          <w:rtl/>
        </w:rPr>
        <w:t>السعودي</w:t>
      </w:r>
      <w:r w:rsidR="00E04B34" w:rsidRPr="001649E0">
        <w:rPr>
          <w:rFonts w:asciiTheme="majorBidi" w:eastAsia="Arial Unicode MS" w:hAnsiTheme="majorBidi" w:cs="Times New Roman"/>
          <w:sz w:val="24"/>
          <w:szCs w:val="24"/>
        </w:rPr>
        <w:t>.</w:t>
      </w:r>
    </w:p>
    <w:p w14:paraId="1C5AD6BE" w14:textId="0188FA79" w:rsidR="001649E0" w:rsidRDefault="0053109D" w:rsidP="001649E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1649E0" w:rsidRPr="001649E0">
        <w:rPr>
          <w:rFonts w:asciiTheme="majorBidi" w:eastAsia="Arial Unicode MS" w:hAnsiTheme="majorBidi" w:cs="Times New Roman"/>
          <w:sz w:val="24"/>
          <w:szCs w:val="24"/>
          <w:rtl/>
        </w:rPr>
        <w:t>وبناءً على ما سبق، يتم رفض الفرض القائل بوجود فروق ذات دلالة إحصائية في قرار الشراء تعزى إلى متغير العمر.</w:t>
      </w:r>
    </w:p>
    <w:p w14:paraId="62C84D9C" w14:textId="77777777" w:rsidR="0053109D" w:rsidRDefault="0053109D" w:rsidP="0053109D">
      <w:pPr>
        <w:tabs>
          <w:tab w:val="left" w:pos="6843"/>
        </w:tabs>
        <w:bidi/>
        <w:spacing w:line="360" w:lineRule="auto"/>
        <w:jc w:val="both"/>
        <w:rPr>
          <w:rFonts w:asciiTheme="majorBidi" w:eastAsia="Arial Unicode MS" w:hAnsiTheme="majorBidi" w:cs="Times New Roman"/>
          <w:sz w:val="24"/>
          <w:szCs w:val="24"/>
          <w:rtl/>
        </w:rPr>
      </w:pPr>
    </w:p>
    <w:p w14:paraId="2DCCDD7C" w14:textId="395643FF" w:rsidR="006D2893" w:rsidRPr="006D2893" w:rsidRDefault="00780A23" w:rsidP="0053109D">
      <w:pPr>
        <w:tabs>
          <w:tab w:val="left" w:pos="6843"/>
        </w:tabs>
        <w:bidi/>
        <w:spacing w:line="360" w:lineRule="auto"/>
        <w:jc w:val="center"/>
        <w:outlineLvl w:val="2"/>
        <w:rPr>
          <w:rFonts w:asciiTheme="majorBidi" w:eastAsia="Arial Unicode MS" w:hAnsiTheme="majorBidi" w:cs="Times New Roman"/>
          <w:b/>
          <w:bCs/>
          <w:sz w:val="24"/>
          <w:szCs w:val="24"/>
        </w:rPr>
      </w:pPr>
      <w:bookmarkStart w:id="352" w:name="_Toc226826350"/>
      <w:r>
        <w:rPr>
          <w:rFonts w:asciiTheme="majorBidi" w:eastAsia="Arial Unicode MS" w:hAnsiTheme="majorBidi" w:cs="Times New Roman" w:hint="cs"/>
          <w:b/>
          <w:bCs/>
          <w:sz w:val="24"/>
          <w:szCs w:val="24"/>
          <w:rtl/>
        </w:rPr>
        <w:lastRenderedPageBreak/>
        <w:t>5.3.3</w:t>
      </w:r>
      <w:r w:rsidR="001649E0">
        <w:rPr>
          <w:rFonts w:asciiTheme="majorBidi" w:eastAsia="Arial Unicode MS" w:hAnsiTheme="majorBidi" w:cs="Times New Roman" w:hint="cs"/>
          <w:b/>
          <w:bCs/>
          <w:sz w:val="24"/>
          <w:szCs w:val="24"/>
          <w:rtl/>
        </w:rPr>
        <w:t xml:space="preserve"> </w:t>
      </w:r>
      <w:r w:rsidR="006D2893" w:rsidRPr="006D2893">
        <w:rPr>
          <w:rFonts w:asciiTheme="majorBidi" w:eastAsia="Arial Unicode MS" w:hAnsiTheme="majorBidi" w:cs="Times New Roman"/>
          <w:b/>
          <w:bCs/>
          <w:sz w:val="24"/>
          <w:szCs w:val="24"/>
          <w:rtl/>
        </w:rPr>
        <w:t>اختبار الفروق حسب المستوى التعليمي</w:t>
      </w:r>
      <w:bookmarkEnd w:id="352"/>
    </w:p>
    <w:p w14:paraId="27599AD1" w14:textId="29C40F68" w:rsidR="006D2893" w:rsidRDefault="006D2893" w:rsidP="001649E0">
      <w:pPr>
        <w:tabs>
          <w:tab w:val="left" w:pos="6843"/>
        </w:tabs>
        <w:bidi/>
        <w:spacing w:line="360" w:lineRule="auto"/>
        <w:jc w:val="both"/>
        <w:outlineLvl w:val="2"/>
        <w:rPr>
          <w:rFonts w:asciiTheme="majorBidi" w:eastAsia="Arial Unicode MS" w:hAnsiTheme="majorBidi" w:cs="Times New Roman"/>
          <w:sz w:val="24"/>
          <w:szCs w:val="24"/>
        </w:rPr>
      </w:pPr>
      <w:bookmarkStart w:id="353" w:name="_Toc226826351"/>
      <w:r w:rsidRPr="006D2893">
        <w:rPr>
          <w:rFonts w:asciiTheme="majorBidi" w:eastAsia="Arial Unicode MS" w:hAnsiTheme="majorBidi" w:cs="Times New Roman"/>
          <w:sz w:val="24"/>
          <w:szCs w:val="24"/>
          <w:rtl/>
        </w:rPr>
        <w:t>جدول (</w:t>
      </w:r>
      <w:r w:rsidR="00780A23">
        <w:rPr>
          <w:rFonts w:asciiTheme="majorBidi" w:eastAsia="Arial Unicode MS" w:hAnsiTheme="majorBidi" w:cs="Times New Roman" w:hint="cs"/>
          <w:sz w:val="24"/>
          <w:szCs w:val="24"/>
          <w:rtl/>
        </w:rPr>
        <w:t>5.3.3</w:t>
      </w:r>
      <w:r w:rsidR="00780A23" w:rsidRPr="006D2893">
        <w:rPr>
          <w:rFonts w:asciiTheme="majorBidi" w:eastAsia="Arial Unicode MS" w:hAnsiTheme="majorBidi" w:cs="Times New Roman" w:hint="cs"/>
          <w:sz w:val="24"/>
          <w:szCs w:val="24"/>
          <w:rtl/>
        </w:rPr>
        <w:t>)</w:t>
      </w:r>
      <w:r w:rsidRPr="006D2893">
        <w:rPr>
          <w:rFonts w:asciiTheme="majorBidi" w:eastAsia="Arial Unicode MS" w:hAnsiTheme="majorBidi" w:cs="Times New Roman"/>
          <w:sz w:val="24"/>
          <w:szCs w:val="24"/>
          <w:rtl/>
        </w:rPr>
        <w:t xml:space="preserve"> نتائج تحليل</w:t>
      </w:r>
      <w:r w:rsidRPr="006D2893">
        <w:rPr>
          <w:rFonts w:asciiTheme="majorBidi" w:eastAsia="Arial Unicode MS" w:hAnsiTheme="majorBidi" w:cs="Times New Roman"/>
          <w:sz w:val="24"/>
          <w:szCs w:val="24"/>
        </w:rPr>
        <w:t xml:space="preserve"> ANOVA</w:t>
      </w:r>
      <w:bookmarkEnd w:id="353"/>
    </w:p>
    <w:tbl>
      <w:tblPr>
        <w:tblStyle w:val="GridTable2"/>
        <w:bidiVisual/>
        <w:tblW w:w="0" w:type="auto"/>
        <w:jc w:val="center"/>
        <w:tblLook w:val="04A0" w:firstRow="1" w:lastRow="0" w:firstColumn="1" w:lastColumn="0" w:noHBand="0" w:noVBand="1"/>
      </w:tblPr>
      <w:tblGrid>
        <w:gridCol w:w="2274"/>
        <w:gridCol w:w="2275"/>
        <w:gridCol w:w="2275"/>
      </w:tblGrid>
      <w:tr w:rsidR="006D2893" w14:paraId="2CA51F92" w14:textId="77777777" w:rsidTr="0053109D">
        <w:trPr>
          <w:cnfStyle w:val="100000000000" w:firstRow="1" w:lastRow="0" w:firstColumn="0" w:lastColumn="0" w:oddVBand="0" w:evenVBand="0" w:oddHBand="0" w:evenHBand="0" w:firstRowFirstColumn="0" w:firstRowLastColumn="0" w:lastRowFirstColumn="0" w:lastRowLastColumn="0"/>
          <w:trHeight w:val="365"/>
          <w:jc w:val="center"/>
        </w:trPr>
        <w:tc>
          <w:tcPr>
            <w:cnfStyle w:val="001000000000" w:firstRow="0" w:lastRow="0" w:firstColumn="1" w:lastColumn="0" w:oddVBand="0" w:evenVBand="0" w:oddHBand="0" w:evenHBand="0" w:firstRowFirstColumn="0" w:firstRowLastColumn="0" w:lastRowFirstColumn="0" w:lastRowLastColumn="0"/>
            <w:tcW w:w="2274" w:type="dxa"/>
          </w:tcPr>
          <w:p w14:paraId="4AA35C7A" w14:textId="77777777"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rtl/>
              </w:rPr>
              <w:t>مصدر التباين</w:t>
            </w:r>
          </w:p>
        </w:tc>
        <w:tc>
          <w:tcPr>
            <w:tcW w:w="2275" w:type="dxa"/>
          </w:tcPr>
          <w:p w14:paraId="7971628C"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قيمة</w:t>
            </w:r>
            <w:r w:rsidRPr="006A1815">
              <w:rPr>
                <w:rFonts w:asciiTheme="majorBidi" w:eastAsia="Arial Unicode MS" w:hAnsiTheme="majorBidi" w:cs="Times New Roman"/>
              </w:rPr>
              <w:t>F</w:t>
            </w:r>
            <w:r w:rsidRPr="006A1815">
              <w:rPr>
                <w:rFonts w:asciiTheme="majorBidi" w:eastAsia="Arial Unicode MS" w:hAnsiTheme="majorBidi" w:cs="Times New Roman" w:hint="cs"/>
                <w:rtl/>
              </w:rPr>
              <w:t xml:space="preserve">  </w:t>
            </w:r>
          </w:p>
        </w:tc>
        <w:tc>
          <w:tcPr>
            <w:tcW w:w="2275" w:type="dxa"/>
          </w:tcPr>
          <w:p w14:paraId="0DDE851B"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مستوى الدلالة </w:t>
            </w:r>
          </w:p>
        </w:tc>
      </w:tr>
      <w:tr w:rsidR="006D2893" w14:paraId="197ED6B6" w14:textId="77777777" w:rsidTr="0053109D">
        <w:trPr>
          <w:cnfStyle w:val="000000100000" w:firstRow="0" w:lastRow="0" w:firstColumn="0" w:lastColumn="0" w:oddVBand="0" w:evenVBand="0" w:oddHBand="1" w:evenHBand="0" w:firstRowFirstColumn="0" w:firstRowLastColumn="0" w:lastRowFirstColumn="0" w:lastRowLastColumn="0"/>
          <w:trHeight w:val="377"/>
          <w:jc w:val="center"/>
        </w:trPr>
        <w:tc>
          <w:tcPr>
            <w:cnfStyle w:val="001000000000" w:firstRow="0" w:lastRow="0" w:firstColumn="1" w:lastColumn="0" w:oddVBand="0" w:evenVBand="0" w:oddHBand="0" w:evenHBand="0" w:firstRowFirstColumn="0" w:firstRowLastColumn="0" w:lastRowFirstColumn="0" w:lastRowLastColumn="0"/>
            <w:tcW w:w="2274" w:type="dxa"/>
          </w:tcPr>
          <w:p w14:paraId="55B8F7CF" w14:textId="0EAD2A43"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Pr>
                <w:rFonts w:asciiTheme="majorBidi" w:eastAsia="Arial Unicode MS" w:hAnsiTheme="majorBidi" w:cs="Times New Roman" w:hint="cs"/>
                <w:rtl/>
              </w:rPr>
              <w:t>مستوى التعليمي</w:t>
            </w:r>
            <w:r w:rsidRPr="006A1815">
              <w:rPr>
                <w:rFonts w:asciiTheme="majorBidi" w:eastAsia="Arial Unicode MS" w:hAnsiTheme="majorBidi" w:cs="Times New Roman" w:hint="cs"/>
                <w:rtl/>
              </w:rPr>
              <w:t xml:space="preserve"> </w:t>
            </w:r>
          </w:p>
        </w:tc>
        <w:tc>
          <w:tcPr>
            <w:tcW w:w="2275" w:type="dxa"/>
          </w:tcPr>
          <w:p w14:paraId="363CF580" w14:textId="690E8CA8"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Pr>
              <w:t>1.11</w:t>
            </w:r>
          </w:p>
        </w:tc>
        <w:tc>
          <w:tcPr>
            <w:tcW w:w="2275" w:type="dxa"/>
          </w:tcPr>
          <w:p w14:paraId="5BA30EE2" w14:textId="3C48BF54"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0.352</w:t>
            </w:r>
          </w:p>
        </w:tc>
      </w:tr>
    </w:tbl>
    <w:p w14:paraId="2C98844B"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sz w:val="24"/>
          <w:szCs w:val="24"/>
        </w:rPr>
      </w:pPr>
    </w:p>
    <w:p w14:paraId="279D7102"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b/>
          <w:bCs/>
          <w:sz w:val="24"/>
          <w:szCs w:val="24"/>
        </w:rPr>
      </w:pPr>
      <w:r w:rsidRPr="006D2893">
        <w:rPr>
          <w:rFonts w:asciiTheme="majorBidi" w:eastAsia="Arial Unicode MS" w:hAnsiTheme="majorBidi" w:cs="Times New Roman"/>
          <w:b/>
          <w:bCs/>
          <w:sz w:val="24"/>
          <w:szCs w:val="24"/>
          <w:rtl/>
        </w:rPr>
        <w:t>تفسير النتائج</w:t>
      </w:r>
    </w:p>
    <w:p w14:paraId="19603EB9" w14:textId="1595E49A" w:rsidR="001649E0" w:rsidRPr="001649E0" w:rsidRDefault="006E13E9" w:rsidP="001649E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1649E0" w:rsidRPr="001649E0">
        <w:rPr>
          <w:rFonts w:asciiTheme="majorBidi" w:eastAsia="Arial Unicode MS" w:hAnsiTheme="majorBidi" w:cs="Times New Roman"/>
          <w:sz w:val="24"/>
          <w:szCs w:val="24"/>
          <w:rtl/>
        </w:rPr>
        <w:t>تشير نتائج تحليل التباين إلى عدم وجود فروق ذات دلالة إحصائية في قرار الشراء تعزى إلى متغير المستوى التعليمي، حيث بلغت قيمة مستوى الدلالة</w:t>
      </w:r>
      <w:r w:rsidR="001649E0" w:rsidRPr="001649E0">
        <w:rPr>
          <w:rFonts w:asciiTheme="majorBidi" w:eastAsia="Arial Unicode MS" w:hAnsiTheme="majorBidi" w:cs="Times New Roman"/>
          <w:sz w:val="24"/>
          <w:szCs w:val="24"/>
        </w:rPr>
        <w:t xml:space="preserve"> (Sig = 0.352)</w:t>
      </w:r>
      <w:r w:rsidR="001649E0" w:rsidRPr="001649E0">
        <w:rPr>
          <w:rFonts w:asciiTheme="majorBidi" w:eastAsia="Arial Unicode MS" w:hAnsiTheme="majorBidi" w:cs="Times New Roman"/>
          <w:sz w:val="24"/>
          <w:szCs w:val="24"/>
          <w:rtl/>
        </w:rPr>
        <w:t>، وهي أكبر من (0.05)، مما يدل على عدم وجود فروق جوهرية بين الأفراد باختلاف مستوياتهم التعليمية في مدى تأثرهم بالمحتوى العقاري الرقمي عند اتخاذ قرار الشراء</w:t>
      </w:r>
      <w:r w:rsidR="001649E0" w:rsidRPr="001649E0">
        <w:rPr>
          <w:rFonts w:asciiTheme="majorBidi" w:eastAsia="Arial Unicode MS" w:hAnsiTheme="majorBidi" w:cs="Times New Roman"/>
          <w:sz w:val="24"/>
          <w:szCs w:val="24"/>
        </w:rPr>
        <w:t>.</w:t>
      </w:r>
    </w:p>
    <w:p w14:paraId="1C5303B2" w14:textId="326F9427" w:rsidR="001649E0" w:rsidRPr="001649E0" w:rsidRDefault="006E13E9" w:rsidP="001649E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1649E0" w:rsidRPr="001649E0">
        <w:rPr>
          <w:rFonts w:asciiTheme="majorBidi" w:eastAsia="Arial Unicode MS" w:hAnsiTheme="majorBidi" w:cs="Times New Roman"/>
          <w:sz w:val="24"/>
          <w:szCs w:val="24"/>
          <w:rtl/>
        </w:rPr>
        <w:t>ويمكن تفسير هذه النتيجة بأن الوصول إلى المعلومات العقارية عبر المنصات الرقمية لم يعد مرتبطًا بمستوى تعليمي معين، حيث توفر هذه المنصات محتوى متنوعًا وسهل الفهم، مما يتيح لمختلف الفئات التعليمية الاستفادة منه بدرجة متقاربة</w:t>
      </w:r>
      <w:r w:rsidR="001649E0" w:rsidRPr="001649E0">
        <w:rPr>
          <w:rFonts w:asciiTheme="majorBidi" w:eastAsia="Arial Unicode MS" w:hAnsiTheme="majorBidi" w:cs="Times New Roman"/>
          <w:sz w:val="24"/>
          <w:szCs w:val="24"/>
        </w:rPr>
        <w:t>.</w:t>
      </w:r>
    </w:p>
    <w:p w14:paraId="37C177E4" w14:textId="7D937C73" w:rsidR="001649E0" w:rsidRPr="001649E0" w:rsidRDefault="006E13E9" w:rsidP="001649E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1649E0" w:rsidRPr="001649E0">
        <w:rPr>
          <w:rFonts w:asciiTheme="majorBidi" w:eastAsia="Arial Unicode MS" w:hAnsiTheme="majorBidi" w:cs="Times New Roman"/>
          <w:sz w:val="24"/>
          <w:szCs w:val="24"/>
          <w:rtl/>
        </w:rPr>
        <w:t>كما تعكس هذه النتيجة طبيعة المحتوى الرقمي</w:t>
      </w:r>
      <w:r w:rsidR="00E04B34">
        <w:rPr>
          <w:rFonts w:asciiTheme="majorBidi" w:eastAsia="Arial Unicode MS" w:hAnsiTheme="majorBidi" w:cs="Times New Roman" w:hint="cs"/>
          <w:sz w:val="24"/>
          <w:szCs w:val="24"/>
          <w:rtl/>
        </w:rPr>
        <w:t xml:space="preserve"> </w:t>
      </w:r>
      <w:r w:rsidR="001649E0" w:rsidRPr="001649E0">
        <w:rPr>
          <w:rFonts w:asciiTheme="majorBidi" w:eastAsia="Arial Unicode MS" w:hAnsiTheme="majorBidi" w:cs="Times New Roman"/>
          <w:sz w:val="24"/>
          <w:szCs w:val="24"/>
          <w:rtl/>
        </w:rPr>
        <w:t>وخاصة البصري والتفاعلي</w:t>
      </w:r>
      <w:r w:rsidR="00E04B34">
        <w:rPr>
          <w:rFonts w:asciiTheme="majorBidi" w:eastAsia="Arial Unicode MS" w:hAnsiTheme="majorBidi" w:cs="Times New Roman" w:hint="cs"/>
          <w:sz w:val="24"/>
          <w:szCs w:val="24"/>
          <w:rtl/>
        </w:rPr>
        <w:t xml:space="preserve"> </w:t>
      </w:r>
      <w:r w:rsidR="001649E0" w:rsidRPr="001649E0">
        <w:rPr>
          <w:rFonts w:asciiTheme="majorBidi" w:eastAsia="Arial Unicode MS" w:hAnsiTheme="majorBidi" w:cs="Times New Roman"/>
          <w:sz w:val="24"/>
          <w:szCs w:val="24"/>
          <w:rtl/>
        </w:rPr>
        <w:t>الذي يسهم في تبسيط المعلومات، مما يقلل من تأثير الفروق التعليمية في فهمها وتقييمها، خاصة في القرارات التي تعتمد على العرض المباشر مثل القرار العقاري</w:t>
      </w:r>
      <w:r w:rsidR="001649E0" w:rsidRPr="001649E0">
        <w:rPr>
          <w:rFonts w:asciiTheme="majorBidi" w:eastAsia="Arial Unicode MS" w:hAnsiTheme="majorBidi" w:cs="Times New Roman"/>
          <w:sz w:val="24"/>
          <w:szCs w:val="24"/>
        </w:rPr>
        <w:t>.</w:t>
      </w:r>
    </w:p>
    <w:p w14:paraId="14213076" w14:textId="1E1A3147" w:rsidR="001649E0" w:rsidRPr="001649E0" w:rsidRDefault="006E13E9" w:rsidP="001649E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1649E0" w:rsidRPr="001649E0">
        <w:rPr>
          <w:rFonts w:asciiTheme="majorBidi" w:eastAsia="Arial Unicode MS" w:hAnsiTheme="majorBidi" w:cs="Times New Roman"/>
          <w:sz w:val="24"/>
          <w:szCs w:val="24"/>
          <w:rtl/>
        </w:rPr>
        <w:t>ومن منظور تفسيري، يمكن ربط هذه النتيجة بطبيعة التفاعل الرقمي، حيث توفر المنصات بيئة موحدة لعرض المعلومات والتفاعل معها، مما يؤدي إلى تقارب أنماط الإدراك والاستجابة بين الأفراد بغض النظر عن مستوياتهم التعليمية. كما يمكن تفسيرها في ضوء نموذج المثير–الكائن–الاستجابة</w:t>
      </w:r>
      <w:r w:rsidR="001649E0" w:rsidRPr="001649E0">
        <w:rPr>
          <w:rFonts w:asciiTheme="majorBidi" w:eastAsia="Arial Unicode MS" w:hAnsiTheme="majorBidi" w:cs="Times New Roman"/>
          <w:sz w:val="24"/>
          <w:szCs w:val="24"/>
        </w:rPr>
        <w:t xml:space="preserve"> (S-O-R)</w:t>
      </w:r>
      <w:r w:rsidR="001649E0" w:rsidRPr="001649E0">
        <w:rPr>
          <w:rFonts w:asciiTheme="majorBidi" w:eastAsia="Arial Unicode MS" w:hAnsiTheme="majorBidi" w:cs="Times New Roman"/>
          <w:sz w:val="24"/>
          <w:szCs w:val="24"/>
          <w:rtl/>
        </w:rPr>
        <w:t>، حيث يتعرض الأفراد لنفس المحتوى الرقمي</w:t>
      </w:r>
      <w:r w:rsidR="001649E0" w:rsidRPr="001649E0">
        <w:rPr>
          <w:rFonts w:asciiTheme="majorBidi" w:eastAsia="Arial Unicode MS" w:hAnsiTheme="majorBidi" w:cs="Times New Roman"/>
          <w:sz w:val="24"/>
          <w:szCs w:val="24"/>
        </w:rPr>
        <w:t xml:space="preserve"> (Stimulus)</w:t>
      </w:r>
      <w:r w:rsidR="001649E0" w:rsidRPr="001649E0">
        <w:rPr>
          <w:rFonts w:asciiTheme="majorBidi" w:eastAsia="Arial Unicode MS" w:hAnsiTheme="majorBidi" w:cs="Times New Roman"/>
          <w:sz w:val="24"/>
          <w:szCs w:val="24"/>
          <w:rtl/>
        </w:rPr>
        <w:t>، مما يؤدي إلى إدراك متقارب للمعلومات</w:t>
      </w:r>
      <w:r w:rsidR="001649E0" w:rsidRPr="001649E0">
        <w:rPr>
          <w:rFonts w:asciiTheme="majorBidi" w:eastAsia="Arial Unicode MS" w:hAnsiTheme="majorBidi" w:cs="Times New Roman"/>
          <w:sz w:val="24"/>
          <w:szCs w:val="24"/>
        </w:rPr>
        <w:t xml:space="preserve"> (Organism)</w:t>
      </w:r>
      <w:r w:rsidR="001649E0" w:rsidRPr="001649E0">
        <w:rPr>
          <w:rFonts w:asciiTheme="majorBidi" w:eastAsia="Arial Unicode MS" w:hAnsiTheme="majorBidi" w:cs="Times New Roman"/>
          <w:sz w:val="24"/>
          <w:szCs w:val="24"/>
          <w:rtl/>
        </w:rPr>
        <w:t>، وينعكس على استجابات سلوكية متشابهة</w:t>
      </w:r>
      <w:r w:rsidR="001649E0" w:rsidRPr="001649E0">
        <w:rPr>
          <w:rFonts w:asciiTheme="majorBidi" w:eastAsia="Arial Unicode MS" w:hAnsiTheme="majorBidi" w:cs="Times New Roman"/>
          <w:sz w:val="24"/>
          <w:szCs w:val="24"/>
        </w:rPr>
        <w:t xml:space="preserve"> (Response)</w:t>
      </w:r>
      <w:r w:rsidR="0061599F">
        <w:rPr>
          <w:rFonts w:asciiTheme="majorBidi" w:eastAsia="Arial Unicode MS" w:hAnsiTheme="majorBidi" w:cs="Times New Roman" w:hint="cs"/>
          <w:sz w:val="24"/>
          <w:szCs w:val="24"/>
          <w:rtl/>
        </w:rPr>
        <w:t>.</w:t>
      </w:r>
    </w:p>
    <w:p w14:paraId="584CCF0C" w14:textId="6DE1410A" w:rsidR="001649E0" w:rsidRPr="001649E0" w:rsidRDefault="006E13E9" w:rsidP="001649E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1649E0" w:rsidRPr="001649E0">
        <w:rPr>
          <w:rFonts w:asciiTheme="majorBidi" w:eastAsia="Arial Unicode MS" w:hAnsiTheme="majorBidi" w:cs="Times New Roman"/>
          <w:sz w:val="24"/>
          <w:szCs w:val="24"/>
          <w:rtl/>
        </w:rPr>
        <w:t xml:space="preserve">وتتفق هذه النتيجة مع ما توصلت إليه دراسة العتيبي وآخرين (2023)، التي أشارت إلى عدم وجود فروق جوهرية في درجة التأثر بالتسويق عبر وسائل التواصل الاجتماعي في السياق </w:t>
      </w:r>
      <w:r w:rsidR="001649E0" w:rsidRPr="001649E0">
        <w:rPr>
          <w:rFonts w:asciiTheme="majorBidi" w:eastAsia="Arial Unicode MS" w:hAnsiTheme="majorBidi" w:cs="Times New Roman" w:hint="cs"/>
          <w:sz w:val="24"/>
          <w:szCs w:val="24"/>
          <w:rtl/>
        </w:rPr>
        <w:t>السعودي</w:t>
      </w:r>
      <w:r w:rsidR="001649E0" w:rsidRPr="001649E0">
        <w:rPr>
          <w:rFonts w:asciiTheme="majorBidi" w:eastAsia="Arial Unicode MS" w:hAnsiTheme="majorBidi" w:cs="Times New Roman"/>
          <w:sz w:val="24"/>
          <w:szCs w:val="24"/>
        </w:rPr>
        <w:t>.</w:t>
      </w:r>
    </w:p>
    <w:p w14:paraId="5071A8A7" w14:textId="130722CD" w:rsidR="006E13E9" w:rsidRPr="006E13E9" w:rsidRDefault="006E13E9" w:rsidP="006E13E9">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1649E0" w:rsidRPr="001649E0">
        <w:rPr>
          <w:rFonts w:asciiTheme="majorBidi" w:eastAsia="Arial Unicode MS" w:hAnsiTheme="majorBidi" w:cs="Times New Roman"/>
          <w:sz w:val="24"/>
          <w:szCs w:val="24"/>
          <w:rtl/>
        </w:rPr>
        <w:t>وبناءً على ما سبق، يتم رفض الفرض القائل بوجود فروق ذات دلالة إحصائية في قرار الشراء تعزى إلى متغير المستوى التعليمي.</w:t>
      </w:r>
    </w:p>
    <w:p w14:paraId="60D5847B" w14:textId="2D9E1851" w:rsidR="006D2893" w:rsidRPr="006D2893" w:rsidRDefault="00780A23" w:rsidP="006E13E9">
      <w:pPr>
        <w:tabs>
          <w:tab w:val="left" w:pos="6843"/>
        </w:tabs>
        <w:bidi/>
        <w:spacing w:line="360" w:lineRule="auto"/>
        <w:jc w:val="center"/>
        <w:outlineLvl w:val="2"/>
        <w:rPr>
          <w:rFonts w:asciiTheme="majorBidi" w:eastAsia="Arial Unicode MS" w:hAnsiTheme="majorBidi" w:cs="Times New Roman"/>
          <w:b/>
          <w:bCs/>
          <w:sz w:val="24"/>
          <w:szCs w:val="24"/>
        </w:rPr>
      </w:pPr>
      <w:bookmarkStart w:id="354" w:name="_Toc226826352"/>
      <w:r>
        <w:rPr>
          <w:rFonts w:asciiTheme="majorBidi" w:eastAsia="Arial Unicode MS" w:hAnsiTheme="majorBidi" w:cs="Times New Roman" w:hint="cs"/>
          <w:b/>
          <w:bCs/>
          <w:sz w:val="24"/>
          <w:szCs w:val="24"/>
          <w:rtl/>
        </w:rPr>
        <w:t>5.3.4</w:t>
      </w:r>
      <w:r w:rsidR="006D2893" w:rsidRPr="006D2893">
        <w:rPr>
          <w:rFonts w:asciiTheme="majorBidi" w:eastAsia="Arial Unicode MS" w:hAnsiTheme="majorBidi" w:cs="Times New Roman"/>
          <w:b/>
          <w:bCs/>
          <w:sz w:val="24"/>
          <w:szCs w:val="24"/>
          <w:rtl/>
        </w:rPr>
        <w:t>اختبار الفروق حسب المنطقة السكنية</w:t>
      </w:r>
      <w:bookmarkEnd w:id="354"/>
    </w:p>
    <w:p w14:paraId="7A484C1B" w14:textId="66CF2C36" w:rsidR="006D2893" w:rsidRPr="006D2893" w:rsidRDefault="006D2893" w:rsidP="001649E0">
      <w:pPr>
        <w:tabs>
          <w:tab w:val="left" w:pos="6843"/>
        </w:tabs>
        <w:bidi/>
        <w:spacing w:line="360" w:lineRule="auto"/>
        <w:jc w:val="both"/>
        <w:outlineLvl w:val="2"/>
        <w:rPr>
          <w:rFonts w:asciiTheme="majorBidi" w:eastAsia="Arial Unicode MS" w:hAnsiTheme="majorBidi" w:cs="Times New Roman"/>
          <w:sz w:val="24"/>
          <w:szCs w:val="24"/>
        </w:rPr>
      </w:pPr>
      <w:bookmarkStart w:id="355" w:name="_Toc226826353"/>
      <w:r w:rsidRPr="006D2893">
        <w:rPr>
          <w:rFonts w:asciiTheme="majorBidi" w:eastAsia="Arial Unicode MS" w:hAnsiTheme="majorBidi" w:cs="Times New Roman"/>
          <w:sz w:val="24"/>
          <w:szCs w:val="24"/>
          <w:rtl/>
        </w:rPr>
        <w:t>جدول (</w:t>
      </w:r>
      <w:r w:rsidR="00780A23">
        <w:rPr>
          <w:rFonts w:asciiTheme="majorBidi" w:eastAsia="Arial Unicode MS" w:hAnsiTheme="majorBidi" w:cs="Times New Roman" w:hint="cs"/>
          <w:sz w:val="24"/>
          <w:szCs w:val="24"/>
          <w:rtl/>
        </w:rPr>
        <w:t>5.3.4</w:t>
      </w:r>
      <w:r w:rsidR="00780A23" w:rsidRPr="006D2893">
        <w:rPr>
          <w:rFonts w:asciiTheme="majorBidi" w:eastAsia="Arial Unicode MS" w:hAnsiTheme="majorBidi" w:cs="Times New Roman" w:hint="cs"/>
          <w:sz w:val="24"/>
          <w:szCs w:val="24"/>
          <w:rtl/>
        </w:rPr>
        <w:t>)</w:t>
      </w:r>
      <w:r w:rsidRPr="006D2893">
        <w:rPr>
          <w:rFonts w:asciiTheme="majorBidi" w:eastAsia="Arial Unicode MS" w:hAnsiTheme="majorBidi" w:cs="Times New Roman"/>
          <w:sz w:val="24"/>
          <w:szCs w:val="24"/>
          <w:rtl/>
        </w:rPr>
        <w:t xml:space="preserve"> نتائج تحليل</w:t>
      </w:r>
      <w:r w:rsidRPr="006D2893">
        <w:rPr>
          <w:rFonts w:asciiTheme="majorBidi" w:eastAsia="Arial Unicode MS" w:hAnsiTheme="majorBidi" w:cs="Times New Roman"/>
          <w:sz w:val="24"/>
          <w:szCs w:val="24"/>
        </w:rPr>
        <w:t xml:space="preserve"> ANOVA</w:t>
      </w:r>
      <w:bookmarkEnd w:id="355"/>
    </w:p>
    <w:tbl>
      <w:tblPr>
        <w:tblStyle w:val="GridTable2"/>
        <w:bidiVisual/>
        <w:tblW w:w="0" w:type="auto"/>
        <w:jc w:val="center"/>
        <w:tblLook w:val="04A0" w:firstRow="1" w:lastRow="0" w:firstColumn="1" w:lastColumn="0" w:noHBand="0" w:noVBand="1"/>
      </w:tblPr>
      <w:tblGrid>
        <w:gridCol w:w="2274"/>
        <w:gridCol w:w="2275"/>
        <w:gridCol w:w="2275"/>
      </w:tblGrid>
      <w:tr w:rsidR="006D2893" w14:paraId="5BE844F0" w14:textId="77777777" w:rsidTr="006E13E9">
        <w:trPr>
          <w:cnfStyle w:val="100000000000" w:firstRow="1" w:lastRow="0" w:firstColumn="0" w:lastColumn="0" w:oddVBand="0" w:evenVBand="0" w:oddHBand="0" w:evenHBand="0" w:firstRowFirstColumn="0" w:firstRowLastColumn="0" w:lastRowFirstColumn="0" w:lastRowLastColumn="0"/>
          <w:trHeight w:val="365"/>
          <w:jc w:val="center"/>
        </w:trPr>
        <w:tc>
          <w:tcPr>
            <w:cnfStyle w:val="001000000000" w:firstRow="0" w:lastRow="0" w:firstColumn="1" w:lastColumn="0" w:oddVBand="0" w:evenVBand="0" w:oddHBand="0" w:evenHBand="0" w:firstRowFirstColumn="0" w:firstRowLastColumn="0" w:lastRowFirstColumn="0" w:lastRowLastColumn="0"/>
            <w:tcW w:w="2274" w:type="dxa"/>
          </w:tcPr>
          <w:p w14:paraId="40CB0ECC" w14:textId="77777777"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rtl/>
              </w:rPr>
              <w:t>مصدر التباين</w:t>
            </w:r>
          </w:p>
        </w:tc>
        <w:tc>
          <w:tcPr>
            <w:tcW w:w="2275" w:type="dxa"/>
          </w:tcPr>
          <w:p w14:paraId="49038D6A"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قيمة</w:t>
            </w:r>
            <w:r w:rsidRPr="006A1815">
              <w:rPr>
                <w:rFonts w:asciiTheme="majorBidi" w:eastAsia="Arial Unicode MS" w:hAnsiTheme="majorBidi" w:cs="Times New Roman"/>
              </w:rPr>
              <w:t>F</w:t>
            </w:r>
            <w:r w:rsidRPr="006A1815">
              <w:rPr>
                <w:rFonts w:asciiTheme="majorBidi" w:eastAsia="Arial Unicode MS" w:hAnsiTheme="majorBidi" w:cs="Times New Roman" w:hint="cs"/>
                <w:rtl/>
              </w:rPr>
              <w:t xml:space="preserve">  </w:t>
            </w:r>
          </w:p>
        </w:tc>
        <w:tc>
          <w:tcPr>
            <w:tcW w:w="2275" w:type="dxa"/>
          </w:tcPr>
          <w:p w14:paraId="2854E52A"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مستوى الدلالة </w:t>
            </w:r>
          </w:p>
        </w:tc>
      </w:tr>
      <w:tr w:rsidR="006D2893" w14:paraId="5D66009B" w14:textId="77777777" w:rsidTr="006E13E9">
        <w:trPr>
          <w:cnfStyle w:val="000000100000" w:firstRow="0" w:lastRow="0" w:firstColumn="0" w:lastColumn="0" w:oddVBand="0" w:evenVBand="0" w:oddHBand="1" w:evenHBand="0" w:firstRowFirstColumn="0" w:firstRowLastColumn="0" w:lastRowFirstColumn="0" w:lastRowLastColumn="0"/>
          <w:trHeight w:val="377"/>
          <w:jc w:val="center"/>
        </w:trPr>
        <w:tc>
          <w:tcPr>
            <w:cnfStyle w:val="001000000000" w:firstRow="0" w:lastRow="0" w:firstColumn="1" w:lastColumn="0" w:oddVBand="0" w:evenVBand="0" w:oddHBand="0" w:evenHBand="0" w:firstRowFirstColumn="0" w:firstRowLastColumn="0" w:lastRowFirstColumn="0" w:lastRowLastColumn="0"/>
            <w:tcW w:w="2274" w:type="dxa"/>
          </w:tcPr>
          <w:p w14:paraId="78A98C5E" w14:textId="66E180EC"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Pr>
                <w:rFonts w:asciiTheme="majorBidi" w:eastAsia="Arial Unicode MS" w:hAnsiTheme="majorBidi" w:cs="Times New Roman" w:hint="cs"/>
                <w:rtl/>
              </w:rPr>
              <w:t xml:space="preserve">المنطقة السكنية </w:t>
            </w:r>
            <w:r w:rsidRPr="006A1815">
              <w:rPr>
                <w:rFonts w:asciiTheme="majorBidi" w:eastAsia="Arial Unicode MS" w:hAnsiTheme="majorBidi" w:cs="Times New Roman" w:hint="cs"/>
                <w:rtl/>
              </w:rPr>
              <w:t xml:space="preserve"> </w:t>
            </w:r>
          </w:p>
        </w:tc>
        <w:tc>
          <w:tcPr>
            <w:tcW w:w="2275" w:type="dxa"/>
          </w:tcPr>
          <w:p w14:paraId="1B7AE28B" w14:textId="2FE7ADAA"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Pr>
              <w:t>1.29</w:t>
            </w:r>
          </w:p>
        </w:tc>
        <w:tc>
          <w:tcPr>
            <w:tcW w:w="2275" w:type="dxa"/>
          </w:tcPr>
          <w:p w14:paraId="5451B3A7" w14:textId="215DB70C"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tl/>
              </w:rPr>
              <w:t>0.272</w:t>
            </w:r>
          </w:p>
        </w:tc>
      </w:tr>
    </w:tbl>
    <w:p w14:paraId="664CC487" w14:textId="77777777" w:rsidR="006D2893" w:rsidRDefault="006D2893" w:rsidP="006D2893">
      <w:pPr>
        <w:tabs>
          <w:tab w:val="left" w:pos="6843"/>
        </w:tabs>
        <w:bidi/>
        <w:spacing w:line="360" w:lineRule="auto"/>
        <w:jc w:val="both"/>
        <w:rPr>
          <w:rFonts w:asciiTheme="majorBidi" w:eastAsia="Arial Unicode MS" w:hAnsiTheme="majorBidi" w:cs="Times New Roman"/>
          <w:sz w:val="24"/>
          <w:szCs w:val="24"/>
          <w:rtl/>
        </w:rPr>
      </w:pPr>
    </w:p>
    <w:p w14:paraId="1F2B3531" w14:textId="77777777" w:rsidR="006D2893" w:rsidRPr="006D2893" w:rsidRDefault="006D2893" w:rsidP="001649E0">
      <w:pPr>
        <w:tabs>
          <w:tab w:val="left" w:pos="6843"/>
        </w:tabs>
        <w:bidi/>
        <w:spacing w:line="360" w:lineRule="auto"/>
        <w:jc w:val="both"/>
        <w:rPr>
          <w:rFonts w:asciiTheme="majorBidi" w:eastAsia="Arial Unicode MS" w:hAnsiTheme="majorBidi" w:cs="Times New Roman"/>
          <w:b/>
          <w:bCs/>
          <w:sz w:val="24"/>
          <w:szCs w:val="24"/>
        </w:rPr>
      </w:pPr>
      <w:r w:rsidRPr="006D2893">
        <w:rPr>
          <w:rFonts w:asciiTheme="majorBidi" w:eastAsia="Arial Unicode MS" w:hAnsiTheme="majorBidi" w:cs="Times New Roman"/>
          <w:b/>
          <w:bCs/>
          <w:sz w:val="24"/>
          <w:szCs w:val="24"/>
          <w:rtl/>
        </w:rPr>
        <w:lastRenderedPageBreak/>
        <w:t>تفسير النتائج</w:t>
      </w:r>
    </w:p>
    <w:p w14:paraId="691A0D2E" w14:textId="180457D7" w:rsidR="001649E0" w:rsidRPr="001649E0" w:rsidRDefault="001D7905" w:rsidP="001649E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1649E0" w:rsidRPr="001649E0">
        <w:rPr>
          <w:rFonts w:asciiTheme="majorBidi" w:eastAsia="Arial Unicode MS" w:hAnsiTheme="majorBidi" w:cs="Times New Roman"/>
          <w:sz w:val="24"/>
          <w:szCs w:val="24"/>
          <w:rtl/>
        </w:rPr>
        <w:t>تشير نتائج تحليل التباين إلى عدم وجود فروق ذات دلالة إحصائية في قرار الشراء تعزى إلى متغير المنطقة السكنية، حيث بلغت قيمة مستوى الدلالة</w:t>
      </w:r>
      <w:r w:rsidR="001649E0" w:rsidRPr="001649E0">
        <w:rPr>
          <w:rFonts w:asciiTheme="majorBidi" w:eastAsia="Arial Unicode MS" w:hAnsiTheme="majorBidi" w:cs="Times New Roman"/>
          <w:sz w:val="24"/>
          <w:szCs w:val="24"/>
        </w:rPr>
        <w:t xml:space="preserve"> (Sig = 0.272)</w:t>
      </w:r>
      <w:r w:rsidR="001649E0" w:rsidRPr="001649E0">
        <w:rPr>
          <w:rFonts w:asciiTheme="majorBidi" w:eastAsia="Arial Unicode MS" w:hAnsiTheme="majorBidi" w:cs="Times New Roman"/>
          <w:sz w:val="24"/>
          <w:szCs w:val="24"/>
          <w:rtl/>
        </w:rPr>
        <w:t>، وهي أكبر من (0.05)، مما يدل على عدم وجود فروق جوهرية بين الأفراد باختلاف مناطق إقامتهم في مدى تأثرهم بالمحتوى العقاري الرقمي</w:t>
      </w:r>
      <w:r w:rsidR="001649E0" w:rsidRPr="001649E0">
        <w:rPr>
          <w:rFonts w:asciiTheme="majorBidi" w:eastAsia="Arial Unicode MS" w:hAnsiTheme="majorBidi" w:cs="Times New Roman"/>
          <w:sz w:val="24"/>
          <w:szCs w:val="24"/>
        </w:rPr>
        <w:t>.</w:t>
      </w:r>
    </w:p>
    <w:p w14:paraId="277898AC" w14:textId="79AAA333" w:rsidR="001649E0" w:rsidRPr="001649E0" w:rsidRDefault="001D7905" w:rsidP="001649E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1649E0" w:rsidRPr="001649E0">
        <w:rPr>
          <w:rFonts w:asciiTheme="majorBidi" w:eastAsia="Arial Unicode MS" w:hAnsiTheme="majorBidi" w:cs="Times New Roman"/>
          <w:sz w:val="24"/>
          <w:szCs w:val="24"/>
          <w:rtl/>
        </w:rPr>
        <w:t>ويمكن تفسير هذه النتيجة بأن المنصات الرقمية تتيح وصولًا واسعًا ومتساويًا للمعلومات العقارية عبر مختلف مناطق المملكة، مما يقلل من تأثير البعد الجغرافي في تشكيل قرارات الشراء، ويجعل مستوى التعرض للمحتوى وتأثيره متقاربًا بين المستخدمين</w:t>
      </w:r>
      <w:r w:rsidR="001649E0" w:rsidRPr="001649E0">
        <w:rPr>
          <w:rFonts w:asciiTheme="majorBidi" w:eastAsia="Arial Unicode MS" w:hAnsiTheme="majorBidi" w:cs="Times New Roman"/>
          <w:sz w:val="24"/>
          <w:szCs w:val="24"/>
        </w:rPr>
        <w:t>.</w:t>
      </w:r>
    </w:p>
    <w:p w14:paraId="5885B4BB" w14:textId="2243E267" w:rsidR="001649E0" w:rsidRPr="001649E0" w:rsidRDefault="001D7905" w:rsidP="001649E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1649E0" w:rsidRPr="001649E0">
        <w:rPr>
          <w:rFonts w:asciiTheme="majorBidi" w:eastAsia="Arial Unicode MS" w:hAnsiTheme="majorBidi" w:cs="Times New Roman"/>
          <w:sz w:val="24"/>
          <w:szCs w:val="24"/>
          <w:rtl/>
        </w:rPr>
        <w:t>كما تعكس هذه النتيجة طبيعة البيئة الرقمية التي تتسم بالشمولية وسهولة الوصول، حيث يمكن للمستهلكين الاطلاع على المشروعات العقارية في مختلف المناطق دون قيود مكانية، الأمر الذي يعزز من تجانس التأثير التسويقي الرقمي</w:t>
      </w:r>
      <w:r w:rsidR="001649E0" w:rsidRPr="001649E0">
        <w:rPr>
          <w:rFonts w:asciiTheme="majorBidi" w:eastAsia="Arial Unicode MS" w:hAnsiTheme="majorBidi" w:cs="Times New Roman"/>
          <w:sz w:val="24"/>
          <w:szCs w:val="24"/>
        </w:rPr>
        <w:t>.</w:t>
      </w:r>
    </w:p>
    <w:p w14:paraId="1C735742" w14:textId="21513B19" w:rsidR="001649E0" w:rsidRPr="001649E0" w:rsidRDefault="001D7905" w:rsidP="001649E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1649E0" w:rsidRPr="001649E0">
        <w:rPr>
          <w:rFonts w:asciiTheme="majorBidi" w:eastAsia="Arial Unicode MS" w:hAnsiTheme="majorBidi" w:cs="Times New Roman"/>
          <w:sz w:val="24"/>
          <w:szCs w:val="24"/>
          <w:rtl/>
        </w:rPr>
        <w:t>ومن منظور تفسيري، يمكن ربط هذه النتيجة بطبيعة التفاعل الرقمي، حيث توفر المنصات بيئة موحدة لعرض المعلومات والوصول إليها، مما يؤدي إلى تقارب أنماط الإدراك والسلوك بين الأفراد بغض النظر عن مواقعهم الجغرافية. كما يمكن تفسيرها في ضوء نموذج المثير–الكائن–الاستجابة</w:t>
      </w:r>
      <w:r w:rsidR="001649E0" w:rsidRPr="001649E0">
        <w:rPr>
          <w:rFonts w:asciiTheme="majorBidi" w:eastAsia="Arial Unicode MS" w:hAnsiTheme="majorBidi" w:cs="Times New Roman"/>
          <w:sz w:val="24"/>
          <w:szCs w:val="24"/>
        </w:rPr>
        <w:t xml:space="preserve"> (S-O-R)</w:t>
      </w:r>
      <w:r w:rsidR="001649E0" w:rsidRPr="001649E0">
        <w:rPr>
          <w:rFonts w:asciiTheme="majorBidi" w:eastAsia="Arial Unicode MS" w:hAnsiTheme="majorBidi" w:cs="Times New Roman"/>
          <w:sz w:val="24"/>
          <w:szCs w:val="24"/>
          <w:rtl/>
        </w:rPr>
        <w:t>، حيث يتعرض الأفراد في مختلف المناطق لنفس المحتوى الرقمي</w:t>
      </w:r>
      <w:r w:rsidR="001649E0" w:rsidRPr="001649E0">
        <w:rPr>
          <w:rFonts w:asciiTheme="majorBidi" w:eastAsia="Arial Unicode MS" w:hAnsiTheme="majorBidi" w:cs="Times New Roman"/>
          <w:sz w:val="24"/>
          <w:szCs w:val="24"/>
        </w:rPr>
        <w:t xml:space="preserve"> (Stimulus)</w:t>
      </w:r>
      <w:r w:rsidR="001649E0" w:rsidRPr="001649E0">
        <w:rPr>
          <w:rFonts w:asciiTheme="majorBidi" w:eastAsia="Arial Unicode MS" w:hAnsiTheme="majorBidi" w:cs="Times New Roman"/>
          <w:sz w:val="24"/>
          <w:szCs w:val="24"/>
          <w:rtl/>
        </w:rPr>
        <w:t>، مما يؤدي إلى إدراك واستجابات متقاربة</w:t>
      </w:r>
      <w:r w:rsidR="001649E0" w:rsidRPr="001649E0">
        <w:rPr>
          <w:rFonts w:asciiTheme="majorBidi" w:eastAsia="Arial Unicode MS" w:hAnsiTheme="majorBidi" w:cs="Times New Roman"/>
          <w:sz w:val="24"/>
          <w:szCs w:val="24"/>
        </w:rPr>
        <w:t xml:space="preserve"> (Organism → Response)</w:t>
      </w:r>
      <w:r w:rsidR="00E04B34">
        <w:rPr>
          <w:rFonts w:asciiTheme="majorBidi" w:eastAsia="Arial Unicode MS" w:hAnsiTheme="majorBidi" w:cs="Times New Roman" w:hint="cs"/>
          <w:sz w:val="24"/>
          <w:szCs w:val="24"/>
          <w:rtl/>
        </w:rPr>
        <w:t>.</w:t>
      </w:r>
    </w:p>
    <w:p w14:paraId="0FE732FB" w14:textId="4454F1F8" w:rsidR="001649E0" w:rsidRPr="001649E0" w:rsidRDefault="001D7905" w:rsidP="001649E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1649E0" w:rsidRPr="001649E0">
        <w:rPr>
          <w:rFonts w:asciiTheme="majorBidi" w:eastAsia="Arial Unicode MS" w:hAnsiTheme="majorBidi" w:cs="Times New Roman"/>
          <w:sz w:val="24"/>
          <w:szCs w:val="24"/>
          <w:rtl/>
        </w:rPr>
        <w:t xml:space="preserve">وتتفق هذه النتيجة مع ما توصلت إليه دراسة العتيبي وآخرين (2023)، التي أشارت إلى أن تأثير التسويق عبر وسائل التواصل الاجتماعي يمتد إلى مختلف الفئات دون اختلافات جوهرية في السياق </w:t>
      </w:r>
      <w:r w:rsidR="001649E0" w:rsidRPr="001649E0">
        <w:rPr>
          <w:rFonts w:asciiTheme="majorBidi" w:eastAsia="Arial Unicode MS" w:hAnsiTheme="majorBidi" w:cs="Times New Roman" w:hint="cs"/>
          <w:sz w:val="24"/>
          <w:szCs w:val="24"/>
          <w:rtl/>
        </w:rPr>
        <w:t>السعودي</w:t>
      </w:r>
      <w:r w:rsidR="001649E0" w:rsidRPr="001649E0">
        <w:rPr>
          <w:rFonts w:asciiTheme="majorBidi" w:eastAsia="Arial Unicode MS" w:hAnsiTheme="majorBidi" w:cs="Times New Roman"/>
          <w:sz w:val="24"/>
          <w:szCs w:val="24"/>
        </w:rPr>
        <w:t>.</w:t>
      </w:r>
    </w:p>
    <w:p w14:paraId="55BFDEE6" w14:textId="09D3804D" w:rsidR="00CC67D0" w:rsidRDefault="001D7905" w:rsidP="001649E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1649E0" w:rsidRPr="001649E0">
        <w:rPr>
          <w:rFonts w:asciiTheme="majorBidi" w:eastAsia="Arial Unicode MS" w:hAnsiTheme="majorBidi" w:cs="Times New Roman"/>
          <w:sz w:val="24"/>
          <w:szCs w:val="24"/>
          <w:rtl/>
        </w:rPr>
        <w:t>وبناءً على ما سبق، يتم رفض الفرض القائل بوجود فروق ذات دلالة إحصائية في قرار الشراء تعزى إلى متغير المنطقة السكنية.</w:t>
      </w:r>
    </w:p>
    <w:p w14:paraId="0480E08D" w14:textId="77777777" w:rsidR="001649E0" w:rsidRDefault="001649E0" w:rsidP="001649E0">
      <w:pPr>
        <w:tabs>
          <w:tab w:val="left" w:pos="6843"/>
        </w:tabs>
        <w:bidi/>
        <w:spacing w:line="360" w:lineRule="auto"/>
        <w:jc w:val="both"/>
        <w:rPr>
          <w:rFonts w:asciiTheme="majorBidi" w:eastAsia="Arial Unicode MS" w:hAnsiTheme="majorBidi" w:cs="Times New Roman"/>
          <w:b/>
          <w:bCs/>
          <w:sz w:val="24"/>
          <w:szCs w:val="24"/>
          <w:rtl/>
        </w:rPr>
      </w:pPr>
    </w:p>
    <w:p w14:paraId="520F6EDE" w14:textId="38BBF8BA" w:rsidR="006D2893" w:rsidRPr="006D2893" w:rsidRDefault="00780A23" w:rsidP="001D7905">
      <w:pPr>
        <w:tabs>
          <w:tab w:val="left" w:pos="6843"/>
        </w:tabs>
        <w:bidi/>
        <w:spacing w:line="360" w:lineRule="auto"/>
        <w:jc w:val="center"/>
        <w:outlineLvl w:val="2"/>
        <w:rPr>
          <w:rFonts w:asciiTheme="majorBidi" w:eastAsia="Arial Unicode MS" w:hAnsiTheme="majorBidi" w:cs="Times New Roman"/>
          <w:b/>
          <w:bCs/>
          <w:sz w:val="24"/>
          <w:szCs w:val="24"/>
        </w:rPr>
      </w:pPr>
      <w:bookmarkStart w:id="356" w:name="_Toc226826354"/>
      <w:r>
        <w:rPr>
          <w:rFonts w:asciiTheme="majorBidi" w:eastAsia="Arial Unicode MS" w:hAnsiTheme="majorBidi" w:cs="Times New Roman" w:hint="cs"/>
          <w:b/>
          <w:bCs/>
          <w:sz w:val="24"/>
          <w:szCs w:val="24"/>
          <w:rtl/>
        </w:rPr>
        <w:t xml:space="preserve">5.3.5 </w:t>
      </w:r>
      <w:r w:rsidR="006D2893">
        <w:rPr>
          <w:rFonts w:asciiTheme="majorBidi" w:eastAsia="Arial Unicode MS" w:hAnsiTheme="majorBidi" w:cs="Times New Roman" w:hint="cs"/>
          <w:b/>
          <w:bCs/>
          <w:sz w:val="24"/>
          <w:szCs w:val="24"/>
          <w:rtl/>
        </w:rPr>
        <w:t>ا</w:t>
      </w:r>
      <w:r w:rsidR="006D2893" w:rsidRPr="006D2893">
        <w:rPr>
          <w:rFonts w:asciiTheme="majorBidi" w:eastAsia="Arial Unicode MS" w:hAnsiTheme="majorBidi" w:cs="Times New Roman"/>
          <w:b/>
          <w:bCs/>
          <w:sz w:val="24"/>
          <w:szCs w:val="24"/>
          <w:rtl/>
        </w:rPr>
        <w:t>ختبار الفروق حسب مستوى الدخل</w:t>
      </w:r>
      <w:bookmarkEnd w:id="356"/>
    </w:p>
    <w:p w14:paraId="351D0CFF" w14:textId="4C16C3CA" w:rsidR="006D2893" w:rsidRDefault="006D2893" w:rsidP="001649E0">
      <w:pPr>
        <w:tabs>
          <w:tab w:val="left" w:pos="6843"/>
        </w:tabs>
        <w:bidi/>
        <w:spacing w:line="360" w:lineRule="auto"/>
        <w:jc w:val="both"/>
        <w:outlineLvl w:val="2"/>
        <w:rPr>
          <w:rFonts w:asciiTheme="majorBidi" w:eastAsia="Arial Unicode MS" w:hAnsiTheme="majorBidi" w:cs="Times New Roman"/>
          <w:b/>
          <w:bCs/>
          <w:sz w:val="24"/>
          <w:szCs w:val="24"/>
          <w:rtl/>
        </w:rPr>
      </w:pPr>
      <w:bookmarkStart w:id="357" w:name="_Toc226826355"/>
      <w:r w:rsidRPr="006D2893">
        <w:rPr>
          <w:rFonts w:asciiTheme="majorBidi" w:eastAsia="Arial Unicode MS" w:hAnsiTheme="majorBidi" w:cs="Times New Roman"/>
          <w:b/>
          <w:bCs/>
          <w:sz w:val="24"/>
          <w:szCs w:val="24"/>
          <w:rtl/>
        </w:rPr>
        <w:t>جدول (</w:t>
      </w:r>
      <w:r w:rsidR="00780A23">
        <w:rPr>
          <w:rFonts w:asciiTheme="majorBidi" w:eastAsia="Arial Unicode MS" w:hAnsiTheme="majorBidi" w:cs="Times New Roman" w:hint="cs"/>
          <w:b/>
          <w:bCs/>
          <w:sz w:val="24"/>
          <w:szCs w:val="24"/>
          <w:rtl/>
        </w:rPr>
        <w:t>5.3.5</w:t>
      </w:r>
      <w:r w:rsidR="00780A23" w:rsidRPr="006D2893">
        <w:rPr>
          <w:rFonts w:asciiTheme="majorBidi" w:eastAsia="Arial Unicode MS" w:hAnsiTheme="majorBidi" w:cs="Times New Roman" w:hint="cs"/>
          <w:b/>
          <w:bCs/>
          <w:sz w:val="24"/>
          <w:szCs w:val="24"/>
          <w:rtl/>
        </w:rPr>
        <w:t>)</w:t>
      </w:r>
      <w:r w:rsidRPr="006D2893">
        <w:rPr>
          <w:rFonts w:asciiTheme="majorBidi" w:eastAsia="Arial Unicode MS" w:hAnsiTheme="majorBidi" w:cs="Times New Roman"/>
          <w:b/>
          <w:bCs/>
          <w:sz w:val="24"/>
          <w:szCs w:val="24"/>
          <w:rtl/>
        </w:rPr>
        <w:t xml:space="preserve"> نتائج تحليل</w:t>
      </w:r>
      <w:r w:rsidRPr="006D2893">
        <w:rPr>
          <w:rFonts w:asciiTheme="majorBidi" w:eastAsia="Arial Unicode MS" w:hAnsiTheme="majorBidi" w:cs="Times New Roman"/>
          <w:b/>
          <w:bCs/>
          <w:sz w:val="24"/>
          <w:szCs w:val="24"/>
        </w:rPr>
        <w:t xml:space="preserve"> ANOVA</w:t>
      </w:r>
      <w:bookmarkEnd w:id="357"/>
    </w:p>
    <w:tbl>
      <w:tblPr>
        <w:tblStyle w:val="GridTable2"/>
        <w:bidiVisual/>
        <w:tblW w:w="0" w:type="auto"/>
        <w:jc w:val="center"/>
        <w:tblLook w:val="04A0" w:firstRow="1" w:lastRow="0" w:firstColumn="1" w:lastColumn="0" w:noHBand="0" w:noVBand="1"/>
      </w:tblPr>
      <w:tblGrid>
        <w:gridCol w:w="2274"/>
        <w:gridCol w:w="2275"/>
        <w:gridCol w:w="2275"/>
      </w:tblGrid>
      <w:tr w:rsidR="006D2893" w14:paraId="127B3922" w14:textId="77777777" w:rsidTr="001D7905">
        <w:trPr>
          <w:cnfStyle w:val="100000000000" w:firstRow="1" w:lastRow="0" w:firstColumn="0" w:lastColumn="0" w:oddVBand="0" w:evenVBand="0" w:oddHBand="0" w:evenHBand="0" w:firstRowFirstColumn="0" w:firstRowLastColumn="0" w:lastRowFirstColumn="0" w:lastRowLastColumn="0"/>
          <w:trHeight w:val="365"/>
          <w:jc w:val="center"/>
        </w:trPr>
        <w:tc>
          <w:tcPr>
            <w:cnfStyle w:val="001000000000" w:firstRow="0" w:lastRow="0" w:firstColumn="1" w:lastColumn="0" w:oddVBand="0" w:evenVBand="0" w:oddHBand="0" w:evenHBand="0" w:firstRowFirstColumn="0" w:firstRowLastColumn="0" w:lastRowFirstColumn="0" w:lastRowLastColumn="0"/>
            <w:tcW w:w="2274" w:type="dxa"/>
          </w:tcPr>
          <w:p w14:paraId="6CE5780A" w14:textId="77777777"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rtl/>
              </w:rPr>
              <w:t>مصدر التباين</w:t>
            </w:r>
          </w:p>
        </w:tc>
        <w:tc>
          <w:tcPr>
            <w:tcW w:w="2275" w:type="dxa"/>
          </w:tcPr>
          <w:p w14:paraId="3A3AFCDD"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قيمة</w:t>
            </w:r>
            <w:r w:rsidRPr="006A1815">
              <w:rPr>
                <w:rFonts w:asciiTheme="majorBidi" w:eastAsia="Arial Unicode MS" w:hAnsiTheme="majorBidi" w:cs="Times New Roman"/>
              </w:rPr>
              <w:t>F</w:t>
            </w:r>
            <w:r w:rsidRPr="006A1815">
              <w:rPr>
                <w:rFonts w:asciiTheme="majorBidi" w:eastAsia="Arial Unicode MS" w:hAnsiTheme="majorBidi" w:cs="Times New Roman" w:hint="cs"/>
                <w:rtl/>
              </w:rPr>
              <w:t xml:space="preserve">  </w:t>
            </w:r>
          </w:p>
        </w:tc>
        <w:tc>
          <w:tcPr>
            <w:tcW w:w="2275" w:type="dxa"/>
          </w:tcPr>
          <w:p w14:paraId="04036D0D"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مستوى الدلالة </w:t>
            </w:r>
          </w:p>
        </w:tc>
      </w:tr>
      <w:tr w:rsidR="006D2893" w14:paraId="7C5C4771" w14:textId="77777777" w:rsidTr="001D7905">
        <w:trPr>
          <w:cnfStyle w:val="000000100000" w:firstRow="0" w:lastRow="0" w:firstColumn="0" w:lastColumn="0" w:oddVBand="0" w:evenVBand="0" w:oddHBand="1" w:evenHBand="0" w:firstRowFirstColumn="0" w:firstRowLastColumn="0" w:lastRowFirstColumn="0" w:lastRowLastColumn="0"/>
          <w:trHeight w:val="377"/>
          <w:jc w:val="center"/>
        </w:trPr>
        <w:tc>
          <w:tcPr>
            <w:cnfStyle w:val="001000000000" w:firstRow="0" w:lastRow="0" w:firstColumn="1" w:lastColumn="0" w:oddVBand="0" w:evenVBand="0" w:oddHBand="0" w:evenHBand="0" w:firstRowFirstColumn="0" w:firstRowLastColumn="0" w:lastRowFirstColumn="0" w:lastRowLastColumn="0"/>
            <w:tcW w:w="2274" w:type="dxa"/>
          </w:tcPr>
          <w:p w14:paraId="1C4B83AD" w14:textId="18E30737"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Pr>
                <w:rFonts w:asciiTheme="majorBidi" w:eastAsia="Arial Unicode MS" w:hAnsiTheme="majorBidi" w:cs="Times New Roman" w:hint="cs"/>
                <w:rtl/>
              </w:rPr>
              <w:t xml:space="preserve">مستوى الدخل </w:t>
            </w:r>
            <w:r w:rsidRPr="006A1815">
              <w:rPr>
                <w:rFonts w:asciiTheme="majorBidi" w:eastAsia="Arial Unicode MS" w:hAnsiTheme="majorBidi" w:cs="Times New Roman" w:hint="cs"/>
                <w:rtl/>
              </w:rPr>
              <w:t xml:space="preserve"> </w:t>
            </w:r>
          </w:p>
        </w:tc>
        <w:tc>
          <w:tcPr>
            <w:tcW w:w="2275" w:type="dxa"/>
          </w:tcPr>
          <w:p w14:paraId="180751C7" w14:textId="51B25BEB"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Pr>
              <w:t>1.34</w:t>
            </w:r>
          </w:p>
        </w:tc>
        <w:tc>
          <w:tcPr>
            <w:tcW w:w="2275" w:type="dxa"/>
          </w:tcPr>
          <w:p w14:paraId="6BD8EF2B" w14:textId="5DC8A143"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tl/>
              </w:rPr>
              <w:t>0.258</w:t>
            </w:r>
          </w:p>
        </w:tc>
      </w:tr>
    </w:tbl>
    <w:p w14:paraId="45700ABD" w14:textId="77777777" w:rsidR="006D2893" w:rsidRDefault="006D2893" w:rsidP="006D2893">
      <w:pPr>
        <w:tabs>
          <w:tab w:val="left" w:pos="6843"/>
        </w:tabs>
        <w:bidi/>
        <w:spacing w:line="360" w:lineRule="auto"/>
        <w:jc w:val="both"/>
        <w:rPr>
          <w:rFonts w:asciiTheme="majorBidi" w:eastAsia="Arial Unicode MS" w:hAnsiTheme="majorBidi" w:cs="Times New Roman"/>
          <w:b/>
          <w:bCs/>
          <w:sz w:val="24"/>
          <w:szCs w:val="24"/>
          <w:rtl/>
        </w:rPr>
      </w:pPr>
    </w:p>
    <w:p w14:paraId="719AE0F2"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b/>
          <w:bCs/>
          <w:sz w:val="24"/>
          <w:szCs w:val="24"/>
        </w:rPr>
      </w:pPr>
      <w:r w:rsidRPr="006D2893">
        <w:rPr>
          <w:rFonts w:asciiTheme="majorBidi" w:eastAsia="Arial Unicode MS" w:hAnsiTheme="majorBidi" w:cs="Times New Roman"/>
          <w:b/>
          <w:bCs/>
          <w:sz w:val="24"/>
          <w:szCs w:val="24"/>
          <w:rtl/>
        </w:rPr>
        <w:t>تفسير النتائج</w:t>
      </w:r>
    </w:p>
    <w:p w14:paraId="247A9297" w14:textId="163B1E31" w:rsidR="001649E0" w:rsidRPr="001649E0" w:rsidRDefault="002B31AE" w:rsidP="001649E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1649E0" w:rsidRPr="001649E0">
        <w:rPr>
          <w:rFonts w:asciiTheme="majorBidi" w:eastAsia="Arial Unicode MS" w:hAnsiTheme="majorBidi" w:cs="Times New Roman"/>
          <w:sz w:val="24"/>
          <w:szCs w:val="24"/>
          <w:rtl/>
        </w:rPr>
        <w:t>تشير نتائج تحليل التباين إلى عدم وجود فروق ذات دلالة إحصائية في قرار الشراء تعزى إلى متغير مستوى الدخل، حيث بلغت قيمة مستوى الدلالة</w:t>
      </w:r>
      <w:r w:rsidR="001649E0" w:rsidRPr="001649E0">
        <w:rPr>
          <w:rFonts w:asciiTheme="majorBidi" w:eastAsia="Arial Unicode MS" w:hAnsiTheme="majorBidi" w:cs="Times New Roman"/>
          <w:sz w:val="24"/>
          <w:szCs w:val="24"/>
        </w:rPr>
        <w:t xml:space="preserve"> (Sig = 0.258)</w:t>
      </w:r>
      <w:r w:rsidR="001649E0" w:rsidRPr="001649E0">
        <w:rPr>
          <w:rFonts w:asciiTheme="majorBidi" w:eastAsia="Arial Unicode MS" w:hAnsiTheme="majorBidi" w:cs="Times New Roman"/>
          <w:sz w:val="24"/>
          <w:szCs w:val="24"/>
          <w:rtl/>
        </w:rPr>
        <w:t>، وهي أكبر من (0.05)، مما يدل على عدم وجود فروق جوهرية بين الأفراد باختلاف مستويات دخلهم في مدى تأثرهم بالمحتوى العقاري الرقمي</w:t>
      </w:r>
      <w:r w:rsidR="001649E0" w:rsidRPr="001649E0">
        <w:rPr>
          <w:rFonts w:asciiTheme="majorBidi" w:eastAsia="Arial Unicode MS" w:hAnsiTheme="majorBidi" w:cs="Times New Roman"/>
          <w:sz w:val="24"/>
          <w:szCs w:val="24"/>
        </w:rPr>
        <w:t>.</w:t>
      </w:r>
    </w:p>
    <w:p w14:paraId="0D567663" w14:textId="75020342" w:rsidR="001649E0" w:rsidRPr="001649E0" w:rsidRDefault="002B31AE" w:rsidP="001649E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lastRenderedPageBreak/>
        <w:t>-</w:t>
      </w:r>
      <w:r w:rsidR="001649E0" w:rsidRPr="001649E0">
        <w:rPr>
          <w:rFonts w:asciiTheme="majorBidi" w:eastAsia="Arial Unicode MS" w:hAnsiTheme="majorBidi" w:cs="Times New Roman"/>
          <w:sz w:val="24"/>
          <w:szCs w:val="24"/>
          <w:rtl/>
        </w:rPr>
        <w:t>ويمكن تفسير هذه النتيجة بأن المحتوى العقاري الرقمي أصبح متاحًا لمختلف فئات المجتمع عبر المنصات الرقمية، مما يوفر فرصًا متقاربة للوصول إلى المعلومات العقارية بغض النظر عن مستوى الدخل. كما يسهم تنوع الخيارات المعروضة عبر هذه المنصات في تلبية احتياجات شرائح اقتصادية متعددة، وهو ما يدعم تقارب مستوى التأثر بالمحتوى بين هذه الفئات</w:t>
      </w:r>
      <w:r w:rsidR="001649E0" w:rsidRPr="001649E0">
        <w:rPr>
          <w:rFonts w:asciiTheme="majorBidi" w:eastAsia="Arial Unicode MS" w:hAnsiTheme="majorBidi" w:cs="Times New Roman"/>
          <w:sz w:val="24"/>
          <w:szCs w:val="24"/>
        </w:rPr>
        <w:t>.</w:t>
      </w:r>
    </w:p>
    <w:p w14:paraId="49086B09" w14:textId="6943E36D" w:rsidR="001649E0" w:rsidRPr="001649E0" w:rsidRDefault="002B31AE" w:rsidP="001649E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1649E0" w:rsidRPr="001649E0">
        <w:rPr>
          <w:rFonts w:asciiTheme="majorBidi" w:eastAsia="Arial Unicode MS" w:hAnsiTheme="majorBidi" w:cs="Times New Roman"/>
          <w:sz w:val="24"/>
          <w:szCs w:val="24"/>
          <w:rtl/>
        </w:rPr>
        <w:t>كما تعكس هذه النتيجة طبيعة البيئة الرقمية التي تتيح للمستهلكين مقارنة البدائل بسهولة، مما يساعد مختلف الفئات على اتخاذ قرارات مبنية على المعلومات المتاحة، دون أن يكون مستوى الدخل عاملًا حاسمًا في مدى التأثر بالمحتوى التسويقي</w:t>
      </w:r>
      <w:r w:rsidR="001649E0" w:rsidRPr="001649E0">
        <w:rPr>
          <w:rFonts w:asciiTheme="majorBidi" w:eastAsia="Arial Unicode MS" w:hAnsiTheme="majorBidi" w:cs="Times New Roman"/>
          <w:sz w:val="24"/>
          <w:szCs w:val="24"/>
        </w:rPr>
        <w:t>.</w:t>
      </w:r>
    </w:p>
    <w:p w14:paraId="62FF2583" w14:textId="6C78AE87" w:rsidR="001649E0" w:rsidRPr="001649E0" w:rsidRDefault="002B31AE" w:rsidP="001649E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1649E0" w:rsidRPr="001649E0">
        <w:rPr>
          <w:rFonts w:asciiTheme="majorBidi" w:eastAsia="Arial Unicode MS" w:hAnsiTheme="majorBidi" w:cs="Times New Roman"/>
          <w:sz w:val="24"/>
          <w:szCs w:val="24"/>
          <w:rtl/>
        </w:rPr>
        <w:t>ومن منظور تفسيري، يمكن ربط هذه النتيجة بطبيعة التفاعل الرقمي، حيث توفر المنصات بيئة موحدة للوصول إلى المعلومات والتفاعل معها، مما يقلل من تأثير الفروق الاقتصادية في تشكيل السلوك الشرائي. كما يمكن تفسيرها في ضوء نموذج المثير–الكائن–الاستجابة</w:t>
      </w:r>
      <w:r w:rsidR="001649E0" w:rsidRPr="001649E0">
        <w:rPr>
          <w:rFonts w:asciiTheme="majorBidi" w:eastAsia="Arial Unicode MS" w:hAnsiTheme="majorBidi" w:cs="Times New Roman"/>
          <w:sz w:val="24"/>
          <w:szCs w:val="24"/>
        </w:rPr>
        <w:t xml:space="preserve"> (S-O-R)</w:t>
      </w:r>
      <w:r w:rsidR="001649E0" w:rsidRPr="001649E0">
        <w:rPr>
          <w:rFonts w:asciiTheme="majorBidi" w:eastAsia="Arial Unicode MS" w:hAnsiTheme="majorBidi" w:cs="Times New Roman"/>
          <w:sz w:val="24"/>
          <w:szCs w:val="24"/>
          <w:rtl/>
        </w:rPr>
        <w:t>، حيث يتعرض الأفراد، على اختلاف مستويات دخلهم، لنفس المحتوى الرقمي</w:t>
      </w:r>
      <w:r w:rsidR="001649E0" w:rsidRPr="001649E0">
        <w:rPr>
          <w:rFonts w:asciiTheme="majorBidi" w:eastAsia="Arial Unicode MS" w:hAnsiTheme="majorBidi" w:cs="Times New Roman"/>
          <w:sz w:val="24"/>
          <w:szCs w:val="24"/>
        </w:rPr>
        <w:t xml:space="preserve"> (Stimulus)</w:t>
      </w:r>
      <w:r w:rsidR="001649E0" w:rsidRPr="001649E0">
        <w:rPr>
          <w:rFonts w:asciiTheme="majorBidi" w:eastAsia="Arial Unicode MS" w:hAnsiTheme="majorBidi" w:cs="Times New Roman"/>
          <w:sz w:val="24"/>
          <w:szCs w:val="24"/>
          <w:rtl/>
        </w:rPr>
        <w:t>، مما يؤدي إلى إدراك واستجابات متقاربة</w:t>
      </w:r>
      <w:r w:rsidR="001649E0" w:rsidRPr="001649E0">
        <w:rPr>
          <w:rFonts w:asciiTheme="majorBidi" w:eastAsia="Arial Unicode MS" w:hAnsiTheme="majorBidi" w:cs="Times New Roman"/>
          <w:sz w:val="24"/>
          <w:szCs w:val="24"/>
        </w:rPr>
        <w:t xml:space="preserve"> (Organism → Response)</w:t>
      </w:r>
      <w:r w:rsidR="00E04B34">
        <w:rPr>
          <w:rFonts w:asciiTheme="majorBidi" w:eastAsia="Arial Unicode MS" w:hAnsiTheme="majorBidi" w:cs="Times New Roman" w:hint="cs"/>
          <w:sz w:val="24"/>
          <w:szCs w:val="24"/>
          <w:rtl/>
        </w:rPr>
        <w:t>.</w:t>
      </w:r>
    </w:p>
    <w:p w14:paraId="714F0C58" w14:textId="6CCC5A64" w:rsidR="001649E0" w:rsidRPr="001649E0" w:rsidRDefault="002B31AE" w:rsidP="001649E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1649E0" w:rsidRPr="001649E0">
        <w:rPr>
          <w:rFonts w:asciiTheme="majorBidi" w:eastAsia="Arial Unicode MS" w:hAnsiTheme="majorBidi" w:cs="Times New Roman"/>
          <w:sz w:val="24"/>
          <w:szCs w:val="24"/>
          <w:rtl/>
        </w:rPr>
        <w:t>وتتفق هذه النتيجة مع ما توصلت إليه دراسة</w:t>
      </w:r>
      <w:r w:rsidR="001649E0" w:rsidRPr="001649E0">
        <w:rPr>
          <w:rFonts w:asciiTheme="majorBidi" w:eastAsia="Arial Unicode MS" w:hAnsiTheme="majorBidi" w:cs="Times New Roman"/>
          <w:sz w:val="24"/>
          <w:szCs w:val="24"/>
        </w:rPr>
        <w:t xml:space="preserve"> Al-</w:t>
      </w:r>
      <w:proofErr w:type="spellStart"/>
      <w:r w:rsidR="001649E0" w:rsidRPr="001649E0">
        <w:rPr>
          <w:rFonts w:asciiTheme="majorBidi" w:eastAsia="Arial Unicode MS" w:hAnsiTheme="majorBidi" w:cs="Times New Roman"/>
          <w:sz w:val="24"/>
          <w:szCs w:val="24"/>
        </w:rPr>
        <w:t>Gasawneh</w:t>
      </w:r>
      <w:proofErr w:type="spellEnd"/>
      <w:r w:rsidR="001649E0" w:rsidRPr="001649E0">
        <w:rPr>
          <w:rFonts w:asciiTheme="majorBidi" w:eastAsia="Arial Unicode MS" w:hAnsiTheme="majorBidi" w:cs="Times New Roman"/>
          <w:sz w:val="24"/>
          <w:szCs w:val="24"/>
        </w:rPr>
        <w:t xml:space="preserve"> </w:t>
      </w:r>
      <w:r w:rsidR="001649E0" w:rsidRPr="001649E0">
        <w:rPr>
          <w:rFonts w:asciiTheme="majorBidi" w:eastAsia="Arial Unicode MS" w:hAnsiTheme="majorBidi" w:cs="Times New Roman"/>
          <w:sz w:val="24"/>
          <w:szCs w:val="24"/>
          <w:rtl/>
        </w:rPr>
        <w:t xml:space="preserve">وآخرين (2023)، التي أكدت أن تأثير التسويق عبر وسائل التواصل الاجتماعي يمتد إلى مختلف الفئات، نظرًا لتوافر المعلومات وسهولة الوصول </w:t>
      </w:r>
      <w:r w:rsidR="0061599F" w:rsidRPr="001649E0">
        <w:rPr>
          <w:rFonts w:asciiTheme="majorBidi" w:eastAsia="Arial Unicode MS" w:hAnsiTheme="majorBidi" w:cs="Times New Roman" w:hint="cs"/>
          <w:sz w:val="24"/>
          <w:szCs w:val="24"/>
          <w:rtl/>
        </w:rPr>
        <w:t>إليها</w:t>
      </w:r>
      <w:r w:rsidR="0061599F" w:rsidRPr="001649E0">
        <w:rPr>
          <w:rFonts w:asciiTheme="majorBidi" w:eastAsia="Arial Unicode MS" w:hAnsiTheme="majorBidi" w:cs="Times New Roman"/>
          <w:sz w:val="24"/>
          <w:szCs w:val="24"/>
        </w:rPr>
        <w:t>.</w:t>
      </w:r>
    </w:p>
    <w:p w14:paraId="1DDDBAD4" w14:textId="76B49726" w:rsidR="00CC67D0" w:rsidRDefault="002B31AE" w:rsidP="001649E0">
      <w:pPr>
        <w:tabs>
          <w:tab w:val="left" w:pos="6843"/>
        </w:tabs>
        <w:bidi/>
        <w:spacing w:line="360" w:lineRule="auto"/>
        <w:jc w:val="both"/>
        <w:rPr>
          <w:rFonts w:asciiTheme="majorBidi" w:eastAsia="Arial Unicode MS" w:hAnsiTheme="majorBidi" w:cs="Times New Roman"/>
          <w:b/>
          <w:bCs/>
          <w:sz w:val="24"/>
          <w:szCs w:val="24"/>
          <w:rtl/>
        </w:rPr>
      </w:pPr>
      <w:r>
        <w:rPr>
          <w:rFonts w:asciiTheme="majorBidi" w:eastAsia="Arial Unicode MS" w:hAnsiTheme="majorBidi" w:cs="Times New Roman" w:hint="cs"/>
          <w:sz w:val="24"/>
          <w:szCs w:val="24"/>
          <w:rtl/>
        </w:rPr>
        <w:t>-</w:t>
      </w:r>
      <w:r w:rsidR="001649E0" w:rsidRPr="001649E0">
        <w:rPr>
          <w:rFonts w:asciiTheme="majorBidi" w:eastAsia="Arial Unicode MS" w:hAnsiTheme="majorBidi" w:cs="Times New Roman"/>
          <w:sz w:val="24"/>
          <w:szCs w:val="24"/>
          <w:rtl/>
        </w:rPr>
        <w:t>وبناءً على ما سبق، يتم رفض الفرض القائل بوجود فروق ذات دلالة إحصائية في قرار الشراء تعزى إلى متغير مستوى الدخل.</w:t>
      </w:r>
    </w:p>
    <w:p w14:paraId="4FD3E0F7" w14:textId="77777777" w:rsidR="00CC67D0" w:rsidRDefault="00CC67D0" w:rsidP="00CC67D0">
      <w:pPr>
        <w:tabs>
          <w:tab w:val="left" w:pos="6843"/>
        </w:tabs>
        <w:bidi/>
        <w:spacing w:line="360" w:lineRule="auto"/>
        <w:jc w:val="both"/>
        <w:rPr>
          <w:rFonts w:asciiTheme="majorBidi" w:eastAsia="Arial Unicode MS" w:hAnsiTheme="majorBidi" w:cs="Times New Roman"/>
          <w:b/>
          <w:bCs/>
          <w:sz w:val="24"/>
          <w:szCs w:val="24"/>
          <w:rtl/>
        </w:rPr>
      </w:pPr>
    </w:p>
    <w:p w14:paraId="53C204B7" w14:textId="009FF60B" w:rsidR="006D2893" w:rsidRPr="006D2893" w:rsidRDefault="00780A23" w:rsidP="002B31AE">
      <w:pPr>
        <w:tabs>
          <w:tab w:val="left" w:pos="6843"/>
        </w:tabs>
        <w:bidi/>
        <w:spacing w:line="360" w:lineRule="auto"/>
        <w:jc w:val="center"/>
        <w:outlineLvl w:val="2"/>
        <w:rPr>
          <w:rFonts w:asciiTheme="majorBidi" w:eastAsia="Arial Unicode MS" w:hAnsiTheme="majorBidi" w:cs="Times New Roman"/>
          <w:b/>
          <w:bCs/>
          <w:sz w:val="24"/>
          <w:szCs w:val="24"/>
        </w:rPr>
      </w:pPr>
      <w:bookmarkStart w:id="358" w:name="_Toc226826356"/>
      <w:r>
        <w:rPr>
          <w:rFonts w:asciiTheme="majorBidi" w:eastAsia="Arial Unicode MS" w:hAnsiTheme="majorBidi" w:cs="Times New Roman" w:hint="cs"/>
          <w:b/>
          <w:bCs/>
          <w:sz w:val="24"/>
          <w:szCs w:val="24"/>
          <w:rtl/>
        </w:rPr>
        <w:t xml:space="preserve">5.3.6 </w:t>
      </w:r>
      <w:r w:rsidR="006D2893" w:rsidRPr="006D2893">
        <w:rPr>
          <w:rFonts w:asciiTheme="majorBidi" w:eastAsia="Arial Unicode MS" w:hAnsiTheme="majorBidi" w:cs="Times New Roman"/>
          <w:b/>
          <w:bCs/>
          <w:sz w:val="24"/>
          <w:szCs w:val="24"/>
          <w:rtl/>
        </w:rPr>
        <w:t>اختبار الفروق حسب سنوات الخبرة في القطاع العقاري</w:t>
      </w:r>
      <w:bookmarkEnd w:id="358"/>
    </w:p>
    <w:p w14:paraId="553BCFBF" w14:textId="0FA10960" w:rsidR="006D2893" w:rsidRPr="006D2893" w:rsidRDefault="006D2893" w:rsidP="001649E0">
      <w:pPr>
        <w:tabs>
          <w:tab w:val="left" w:pos="6843"/>
        </w:tabs>
        <w:bidi/>
        <w:spacing w:line="360" w:lineRule="auto"/>
        <w:jc w:val="both"/>
        <w:outlineLvl w:val="2"/>
        <w:rPr>
          <w:rFonts w:asciiTheme="majorBidi" w:eastAsia="Arial Unicode MS" w:hAnsiTheme="majorBidi" w:cs="Times New Roman"/>
          <w:sz w:val="24"/>
          <w:szCs w:val="24"/>
        </w:rPr>
      </w:pPr>
      <w:bookmarkStart w:id="359" w:name="_Toc226826357"/>
      <w:r w:rsidRPr="006D2893">
        <w:rPr>
          <w:rFonts w:asciiTheme="majorBidi" w:eastAsia="Arial Unicode MS" w:hAnsiTheme="majorBidi" w:cs="Times New Roman"/>
          <w:sz w:val="24"/>
          <w:szCs w:val="24"/>
          <w:rtl/>
        </w:rPr>
        <w:t>جدول (</w:t>
      </w:r>
      <w:r w:rsidR="00780A23">
        <w:rPr>
          <w:rFonts w:asciiTheme="majorBidi" w:eastAsia="Arial Unicode MS" w:hAnsiTheme="majorBidi" w:cs="Times New Roman" w:hint="cs"/>
          <w:sz w:val="24"/>
          <w:szCs w:val="24"/>
          <w:rtl/>
        </w:rPr>
        <w:t>5.3.6</w:t>
      </w:r>
      <w:r w:rsidRPr="006D2893">
        <w:rPr>
          <w:rFonts w:asciiTheme="majorBidi" w:eastAsia="Arial Unicode MS" w:hAnsiTheme="majorBidi" w:cs="Times New Roman"/>
          <w:sz w:val="24"/>
          <w:szCs w:val="24"/>
          <w:rtl/>
        </w:rPr>
        <w:t>) نتائج تحليل</w:t>
      </w:r>
      <w:r w:rsidRPr="006D2893">
        <w:rPr>
          <w:rFonts w:asciiTheme="majorBidi" w:eastAsia="Arial Unicode MS" w:hAnsiTheme="majorBidi" w:cs="Times New Roman"/>
          <w:sz w:val="24"/>
          <w:szCs w:val="24"/>
        </w:rPr>
        <w:t xml:space="preserve"> ANOVA</w:t>
      </w:r>
      <w:bookmarkEnd w:id="359"/>
    </w:p>
    <w:tbl>
      <w:tblPr>
        <w:tblStyle w:val="GridTable2"/>
        <w:bidiVisual/>
        <w:tblW w:w="0" w:type="auto"/>
        <w:jc w:val="center"/>
        <w:tblLook w:val="04A0" w:firstRow="1" w:lastRow="0" w:firstColumn="1" w:lastColumn="0" w:noHBand="0" w:noVBand="1"/>
      </w:tblPr>
      <w:tblGrid>
        <w:gridCol w:w="2274"/>
        <w:gridCol w:w="2275"/>
        <w:gridCol w:w="2275"/>
      </w:tblGrid>
      <w:tr w:rsidR="006D2893" w14:paraId="66FF0AF3" w14:textId="77777777" w:rsidTr="002B31AE">
        <w:trPr>
          <w:cnfStyle w:val="100000000000" w:firstRow="1" w:lastRow="0" w:firstColumn="0" w:lastColumn="0" w:oddVBand="0" w:evenVBand="0" w:oddHBand="0" w:evenHBand="0" w:firstRowFirstColumn="0" w:firstRowLastColumn="0" w:lastRowFirstColumn="0" w:lastRowLastColumn="0"/>
          <w:trHeight w:val="365"/>
          <w:jc w:val="center"/>
        </w:trPr>
        <w:tc>
          <w:tcPr>
            <w:cnfStyle w:val="001000000000" w:firstRow="0" w:lastRow="0" w:firstColumn="1" w:lastColumn="0" w:oddVBand="0" w:evenVBand="0" w:oddHBand="0" w:evenHBand="0" w:firstRowFirstColumn="0" w:firstRowLastColumn="0" w:lastRowFirstColumn="0" w:lastRowLastColumn="0"/>
            <w:tcW w:w="2274" w:type="dxa"/>
          </w:tcPr>
          <w:p w14:paraId="3D8B99FC" w14:textId="77777777"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rtl/>
              </w:rPr>
              <w:t>مصدر التباين</w:t>
            </w:r>
          </w:p>
        </w:tc>
        <w:tc>
          <w:tcPr>
            <w:tcW w:w="2275" w:type="dxa"/>
          </w:tcPr>
          <w:p w14:paraId="2F9F1B89"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قيمة</w:t>
            </w:r>
            <w:r w:rsidRPr="006A1815">
              <w:rPr>
                <w:rFonts w:asciiTheme="majorBidi" w:eastAsia="Arial Unicode MS" w:hAnsiTheme="majorBidi" w:cs="Times New Roman"/>
              </w:rPr>
              <w:t>F</w:t>
            </w:r>
            <w:r w:rsidRPr="006A1815">
              <w:rPr>
                <w:rFonts w:asciiTheme="majorBidi" w:eastAsia="Arial Unicode MS" w:hAnsiTheme="majorBidi" w:cs="Times New Roman" w:hint="cs"/>
                <w:rtl/>
              </w:rPr>
              <w:t xml:space="preserve">  </w:t>
            </w:r>
          </w:p>
        </w:tc>
        <w:tc>
          <w:tcPr>
            <w:tcW w:w="2275" w:type="dxa"/>
          </w:tcPr>
          <w:p w14:paraId="05F01916"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مستوى الدلالة </w:t>
            </w:r>
          </w:p>
        </w:tc>
      </w:tr>
      <w:tr w:rsidR="006D2893" w14:paraId="190574E2" w14:textId="77777777" w:rsidTr="002B31AE">
        <w:trPr>
          <w:cnfStyle w:val="000000100000" w:firstRow="0" w:lastRow="0" w:firstColumn="0" w:lastColumn="0" w:oddVBand="0" w:evenVBand="0" w:oddHBand="1" w:evenHBand="0" w:firstRowFirstColumn="0" w:firstRowLastColumn="0" w:lastRowFirstColumn="0" w:lastRowLastColumn="0"/>
          <w:trHeight w:val="377"/>
          <w:jc w:val="center"/>
        </w:trPr>
        <w:tc>
          <w:tcPr>
            <w:cnfStyle w:val="001000000000" w:firstRow="0" w:lastRow="0" w:firstColumn="1" w:lastColumn="0" w:oddVBand="0" w:evenVBand="0" w:oddHBand="0" w:evenHBand="0" w:firstRowFirstColumn="0" w:firstRowLastColumn="0" w:lastRowFirstColumn="0" w:lastRowLastColumn="0"/>
            <w:tcW w:w="2274" w:type="dxa"/>
          </w:tcPr>
          <w:p w14:paraId="615401B0" w14:textId="1499BE24"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Pr>
                <w:rFonts w:asciiTheme="majorBidi" w:eastAsia="Arial Unicode MS" w:hAnsiTheme="majorBidi" w:cs="Times New Roman" w:hint="cs"/>
                <w:rtl/>
              </w:rPr>
              <w:t xml:space="preserve">سنوات الخبرة </w:t>
            </w:r>
            <w:r w:rsidRPr="006A1815">
              <w:rPr>
                <w:rFonts w:asciiTheme="majorBidi" w:eastAsia="Arial Unicode MS" w:hAnsiTheme="majorBidi" w:cs="Times New Roman" w:hint="cs"/>
                <w:rtl/>
              </w:rPr>
              <w:t xml:space="preserve"> </w:t>
            </w:r>
          </w:p>
        </w:tc>
        <w:tc>
          <w:tcPr>
            <w:tcW w:w="2275" w:type="dxa"/>
          </w:tcPr>
          <w:p w14:paraId="6ED1AEFA" w14:textId="26E242B4"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Pr>
              <w:t>0.96</w:t>
            </w:r>
          </w:p>
        </w:tc>
        <w:tc>
          <w:tcPr>
            <w:tcW w:w="2275" w:type="dxa"/>
          </w:tcPr>
          <w:p w14:paraId="7D329830" w14:textId="1DEE8FC5"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tl/>
              </w:rPr>
              <w:t>0.428</w:t>
            </w:r>
          </w:p>
        </w:tc>
      </w:tr>
    </w:tbl>
    <w:p w14:paraId="2C19D013" w14:textId="77777777" w:rsidR="00EF2E42" w:rsidRDefault="00EF2E42" w:rsidP="00EF2E42">
      <w:pPr>
        <w:tabs>
          <w:tab w:val="left" w:pos="6843"/>
        </w:tabs>
        <w:bidi/>
        <w:spacing w:line="360" w:lineRule="auto"/>
        <w:jc w:val="both"/>
        <w:rPr>
          <w:rFonts w:asciiTheme="majorBidi" w:eastAsia="Arial Unicode MS" w:hAnsiTheme="majorBidi" w:cs="Times New Roman"/>
          <w:sz w:val="24"/>
          <w:szCs w:val="24"/>
          <w:rtl/>
        </w:rPr>
      </w:pPr>
    </w:p>
    <w:p w14:paraId="7D30A9EE" w14:textId="1CD17B53" w:rsidR="00780602" w:rsidRPr="00780602" w:rsidRDefault="00EF2E42" w:rsidP="00CC67D0">
      <w:pPr>
        <w:tabs>
          <w:tab w:val="left" w:pos="6843"/>
        </w:tabs>
        <w:bidi/>
        <w:spacing w:line="360" w:lineRule="auto"/>
        <w:jc w:val="both"/>
        <w:rPr>
          <w:rFonts w:asciiTheme="majorBidi" w:eastAsia="Arial Unicode MS" w:hAnsiTheme="majorBidi" w:cs="Times New Roman"/>
          <w:b/>
          <w:bCs/>
          <w:sz w:val="24"/>
          <w:szCs w:val="24"/>
        </w:rPr>
      </w:pPr>
      <w:r w:rsidRPr="00EF2E42">
        <w:rPr>
          <w:rFonts w:asciiTheme="majorBidi" w:eastAsia="Arial Unicode MS" w:hAnsiTheme="majorBidi" w:cs="Times New Roman"/>
          <w:b/>
          <w:bCs/>
          <w:sz w:val="24"/>
          <w:szCs w:val="24"/>
          <w:rtl/>
        </w:rPr>
        <w:t>تفسير النتائج</w:t>
      </w:r>
    </w:p>
    <w:p w14:paraId="4EF419A1" w14:textId="4D73F764" w:rsidR="00780602" w:rsidRPr="00780602" w:rsidRDefault="00D56419" w:rsidP="00780602">
      <w:pPr>
        <w:tabs>
          <w:tab w:val="left" w:pos="6843"/>
        </w:tabs>
        <w:bidi/>
        <w:spacing w:line="360" w:lineRule="auto"/>
        <w:jc w:val="both"/>
        <w:rPr>
          <w:rFonts w:asciiTheme="majorBidi" w:eastAsia="Arial Unicode MS" w:hAnsiTheme="majorBidi" w:cs="Times New Roman"/>
          <w:sz w:val="24"/>
          <w:szCs w:val="24"/>
        </w:rPr>
      </w:pPr>
      <w:r>
        <w:rPr>
          <w:rFonts w:asciiTheme="majorBidi" w:eastAsia="Arial Unicode MS" w:hAnsiTheme="majorBidi" w:cs="Times New Roman" w:hint="cs"/>
          <w:sz w:val="24"/>
          <w:szCs w:val="24"/>
          <w:rtl/>
        </w:rPr>
        <w:t>-</w:t>
      </w:r>
      <w:r w:rsidR="00780602" w:rsidRPr="00780602">
        <w:rPr>
          <w:rFonts w:asciiTheme="majorBidi" w:eastAsia="Arial Unicode MS" w:hAnsiTheme="majorBidi" w:cs="Times New Roman"/>
          <w:sz w:val="24"/>
          <w:szCs w:val="24"/>
          <w:rtl/>
        </w:rPr>
        <w:t>تشير نتائج تحليل التباين إلى عدم وجود فروق ذات دلالة إحصائية في قرار الشراء تعزى إلى متغير سنوات الخبرة في القطاع العقاري، حيث بلغت قيمة مستوى الدلالة</w:t>
      </w:r>
      <w:r w:rsidR="00780602" w:rsidRPr="00780602">
        <w:rPr>
          <w:rFonts w:asciiTheme="majorBidi" w:eastAsia="Arial Unicode MS" w:hAnsiTheme="majorBidi" w:cs="Times New Roman"/>
          <w:sz w:val="24"/>
          <w:szCs w:val="24"/>
        </w:rPr>
        <w:t xml:space="preserve"> (Sig = 0.428)</w:t>
      </w:r>
      <w:r w:rsidR="00780602" w:rsidRPr="00780602">
        <w:rPr>
          <w:rFonts w:asciiTheme="majorBidi" w:eastAsia="Arial Unicode MS" w:hAnsiTheme="majorBidi" w:cs="Times New Roman"/>
          <w:sz w:val="24"/>
          <w:szCs w:val="24"/>
          <w:rtl/>
        </w:rPr>
        <w:t>، وهي أكبر من مستوى الدلالة المعتمد (0.05)، مما يدل على عدم وجود فروق جوهرية بين الأفراد باختلاف مستويات خبرتهم في مدى تأثرهم بالمحتوى العقاري الرقمي</w:t>
      </w:r>
      <w:r w:rsidR="00780602" w:rsidRPr="00780602">
        <w:rPr>
          <w:rFonts w:asciiTheme="majorBidi" w:eastAsia="Arial Unicode MS" w:hAnsiTheme="majorBidi" w:cs="Times New Roman"/>
          <w:sz w:val="24"/>
          <w:szCs w:val="24"/>
        </w:rPr>
        <w:t>.</w:t>
      </w:r>
    </w:p>
    <w:p w14:paraId="05880D3C" w14:textId="74E6A3F9" w:rsidR="00780602" w:rsidRPr="00780602" w:rsidRDefault="00D56419" w:rsidP="00780602">
      <w:pPr>
        <w:tabs>
          <w:tab w:val="left" w:pos="6843"/>
        </w:tabs>
        <w:bidi/>
        <w:spacing w:line="360" w:lineRule="auto"/>
        <w:jc w:val="both"/>
        <w:rPr>
          <w:rFonts w:asciiTheme="majorBidi" w:eastAsia="Arial Unicode MS" w:hAnsiTheme="majorBidi" w:cs="Times New Roman"/>
          <w:sz w:val="24"/>
          <w:szCs w:val="24"/>
        </w:rPr>
      </w:pPr>
      <w:r>
        <w:rPr>
          <w:rFonts w:asciiTheme="majorBidi" w:eastAsia="Arial Unicode MS" w:hAnsiTheme="majorBidi" w:cs="Times New Roman" w:hint="cs"/>
          <w:sz w:val="24"/>
          <w:szCs w:val="24"/>
          <w:rtl/>
        </w:rPr>
        <w:t>-</w:t>
      </w:r>
      <w:r w:rsidR="00780602" w:rsidRPr="00780602">
        <w:rPr>
          <w:rFonts w:asciiTheme="majorBidi" w:eastAsia="Arial Unicode MS" w:hAnsiTheme="majorBidi" w:cs="Times New Roman"/>
          <w:sz w:val="24"/>
          <w:szCs w:val="24"/>
          <w:rtl/>
        </w:rPr>
        <w:t>ويمكن تفسير هذه النتيجة بأن المحتوى العقاري الرقمي أصبح مصدرًا متاحًا للمعلومات لكافة الأفراد، سواء كانوا من ذوي الخبرة أو غير المتخصصين، حيث تتيح المنصات الرقمية عرض المعلومات بصورة مبسطة وسهلة الفهم، مما يقلل من الفجوة المعرفية بين هذه الفئات</w:t>
      </w:r>
      <w:r w:rsidR="00780602" w:rsidRPr="00780602">
        <w:rPr>
          <w:rFonts w:asciiTheme="majorBidi" w:eastAsia="Arial Unicode MS" w:hAnsiTheme="majorBidi" w:cs="Times New Roman"/>
          <w:sz w:val="24"/>
          <w:szCs w:val="24"/>
        </w:rPr>
        <w:t>.</w:t>
      </w:r>
    </w:p>
    <w:p w14:paraId="4F705ECF" w14:textId="4F2D6FD5" w:rsidR="00780602" w:rsidRPr="00780602" w:rsidRDefault="00D56419" w:rsidP="00780602">
      <w:pPr>
        <w:tabs>
          <w:tab w:val="left" w:pos="6843"/>
        </w:tabs>
        <w:bidi/>
        <w:spacing w:line="360" w:lineRule="auto"/>
        <w:jc w:val="both"/>
        <w:rPr>
          <w:rFonts w:asciiTheme="majorBidi" w:eastAsia="Arial Unicode MS" w:hAnsiTheme="majorBidi" w:cs="Times New Roman"/>
          <w:sz w:val="24"/>
          <w:szCs w:val="24"/>
        </w:rPr>
      </w:pPr>
      <w:r>
        <w:rPr>
          <w:rFonts w:asciiTheme="majorBidi" w:eastAsia="Arial Unicode MS" w:hAnsiTheme="majorBidi" w:cs="Times New Roman" w:hint="cs"/>
          <w:sz w:val="24"/>
          <w:szCs w:val="24"/>
          <w:rtl/>
        </w:rPr>
        <w:t>-</w:t>
      </w:r>
      <w:r w:rsidR="00780602" w:rsidRPr="00780602">
        <w:rPr>
          <w:rFonts w:asciiTheme="majorBidi" w:eastAsia="Arial Unicode MS" w:hAnsiTheme="majorBidi" w:cs="Times New Roman"/>
          <w:sz w:val="24"/>
          <w:szCs w:val="24"/>
          <w:rtl/>
        </w:rPr>
        <w:t>كما تعكس هذه النتيجة طبيعة البيئة الرقمية التي تمكّن المستهلكين من الوصول إلى المعلومات وتقييمها بشكل مستقل، مما يقلل من الاعتماد على الخبرة السابقة في اتخاذ القرار، خاصة في ظل توفر أدوات المقارنة والعرض التفاعلي للمحتوى العقاري</w:t>
      </w:r>
      <w:r w:rsidR="00780602" w:rsidRPr="00780602">
        <w:rPr>
          <w:rFonts w:asciiTheme="majorBidi" w:eastAsia="Arial Unicode MS" w:hAnsiTheme="majorBidi" w:cs="Times New Roman"/>
          <w:sz w:val="24"/>
          <w:szCs w:val="24"/>
        </w:rPr>
        <w:t>.</w:t>
      </w:r>
    </w:p>
    <w:p w14:paraId="24F204E4" w14:textId="77777777" w:rsidR="00780602" w:rsidRPr="00780602" w:rsidRDefault="00780602" w:rsidP="00780602">
      <w:pPr>
        <w:tabs>
          <w:tab w:val="left" w:pos="6843"/>
        </w:tabs>
        <w:bidi/>
        <w:spacing w:line="360" w:lineRule="auto"/>
        <w:jc w:val="both"/>
        <w:rPr>
          <w:rFonts w:asciiTheme="majorBidi" w:eastAsia="Arial Unicode MS" w:hAnsiTheme="majorBidi" w:cs="Times New Roman"/>
          <w:sz w:val="24"/>
          <w:szCs w:val="24"/>
        </w:rPr>
      </w:pPr>
      <w:r w:rsidRPr="00780602">
        <w:rPr>
          <w:rFonts w:asciiTheme="majorBidi" w:eastAsia="Arial Unicode MS" w:hAnsiTheme="majorBidi" w:cs="Times New Roman"/>
          <w:sz w:val="24"/>
          <w:szCs w:val="24"/>
          <w:rtl/>
        </w:rPr>
        <w:lastRenderedPageBreak/>
        <w:t>وتتفق هذه النتيجة مع ما توصلت إليه دراسة</w:t>
      </w:r>
      <w:r w:rsidRPr="00780602">
        <w:rPr>
          <w:rFonts w:asciiTheme="majorBidi" w:eastAsia="Arial Unicode MS" w:hAnsiTheme="majorBidi" w:cs="Times New Roman"/>
          <w:sz w:val="24"/>
          <w:szCs w:val="24"/>
        </w:rPr>
        <w:t xml:space="preserve"> Nguyen </w:t>
      </w:r>
      <w:r w:rsidRPr="00780602">
        <w:rPr>
          <w:rFonts w:asciiTheme="majorBidi" w:eastAsia="Arial Unicode MS" w:hAnsiTheme="majorBidi" w:cs="Times New Roman"/>
          <w:sz w:val="24"/>
          <w:szCs w:val="24"/>
          <w:rtl/>
        </w:rPr>
        <w:t>وآخرين (2023)، التي أشارت إلى أن تأثير المحتوى الرقمي يمتد إلى كل من المستخدمين المتخصصين وغير المتخصصين، في ظل سهولة الوصول إلى المعلومات وتنوع طرق عرضها</w:t>
      </w:r>
      <w:r w:rsidRPr="00780602">
        <w:rPr>
          <w:rFonts w:asciiTheme="majorBidi" w:eastAsia="Arial Unicode MS" w:hAnsiTheme="majorBidi" w:cs="Times New Roman"/>
          <w:sz w:val="24"/>
          <w:szCs w:val="24"/>
        </w:rPr>
        <w:t>.</w:t>
      </w:r>
    </w:p>
    <w:p w14:paraId="73B2628F" w14:textId="7658C716" w:rsidR="00780602" w:rsidRPr="00780602" w:rsidRDefault="00DA4446" w:rsidP="00780602">
      <w:pPr>
        <w:tabs>
          <w:tab w:val="left" w:pos="6843"/>
        </w:tabs>
        <w:bidi/>
        <w:spacing w:line="360" w:lineRule="auto"/>
        <w:jc w:val="both"/>
        <w:rPr>
          <w:rFonts w:asciiTheme="majorBidi" w:eastAsia="Arial Unicode MS" w:hAnsiTheme="majorBidi" w:cs="Times New Roman"/>
          <w:sz w:val="24"/>
          <w:szCs w:val="24"/>
        </w:rPr>
      </w:pPr>
      <w:r>
        <w:rPr>
          <w:rFonts w:asciiTheme="majorBidi" w:eastAsia="Arial Unicode MS" w:hAnsiTheme="majorBidi" w:cs="Times New Roman" w:hint="cs"/>
          <w:sz w:val="24"/>
          <w:szCs w:val="24"/>
          <w:rtl/>
        </w:rPr>
        <w:t>-</w:t>
      </w:r>
      <w:r w:rsidR="00780602" w:rsidRPr="00780602">
        <w:rPr>
          <w:rFonts w:asciiTheme="majorBidi" w:eastAsia="Arial Unicode MS" w:hAnsiTheme="majorBidi" w:cs="Times New Roman"/>
          <w:sz w:val="24"/>
          <w:szCs w:val="24"/>
          <w:rtl/>
        </w:rPr>
        <w:t>وبناءً على ما سبق، يتم رفض الفرض القائل بوجود فروق ذات دلالة إحصائية في قرار الشراء تعزى إلى متغير سنوات الخبرة في القطاع العقاري</w:t>
      </w:r>
      <w:r w:rsidR="00780602" w:rsidRPr="00780602">
        <w:rPr>
          <w:rFonts w:asciiTheme="majorBidi" w:eastAsia="Arial Unicode MS" w:hAnsiTheme="majorBidi" w:cs="Times New Roman"/>
          <w:sz w:val="24"/>
          <w:szCs w:val="24"/>
        </w:rPr>
        <w:t>.</w:t>
      </w:r>
    </w:p>
    <w:p w14:paraId="496F8292" w14:textId="46DA7F5E" w:rsidR="00EF2E42" w:rsidRPr="00EF2E42" w:rsidRDefault="00DA4446" w:rsidP="00EF2E42">
      <w:pPr>
        <w:tabs>
          <w:tab w:val="left" w:pos="6843"/>
        </w:tabs>
        <w:bidi/>
        <w:spacing w:line="360" w:lineRule="auto"/>
        <w:jc w:val="both"/>
        <w:rPr>
          <w:rFonts w:asciiTheme="majorBidi" w:eastAsia="Arial Unicode MS" w:hAnsiTheme="majorBidi" w:cs="Times New Roman"/>
          <w:sz w:val="24"/>
          <w:szCs w:val="24"/>
        </w:rPr>
      </w:pPr>
      <w:r>
        <w:rPr>
          <w:rFonts w:asciiTheme="majorBidi" w:eastAsia="Arial Unicode MS" w:hAnsiTheme="majorBidi" w:cs="Times New Roman" w:hint="cs"/>
          <w:sz w:val="24"/>
          <w:szCs w:val="24"/>
          <w:rtl/>
        </w:rPr>
        <w:t>-</w:t>
      </w:r>
      <w:r w:rsidR="00EF2E42" w:rsidRPr="00EF2E42">
        <w:rPr>
          <w:rFonts w:asciiTheme="majorBidi" w:eastAsia="Arial Unicode MS" w:hAnsiTheme="majorBidi" w:cs="Times New Roman"/>
          <w:sz w:val="24"/>
          <w:szCs w:val="24"/>
          <w:rtl/>
        </w:rPr>
        <w:t>تشير نتائج اختبارات الفروق إلى عدم وجود فروق ذات دلالة إحصائية في قرار الشراء تعزى إلى المتغيرات الديموغرافية محل الدراسة، وهو ما يدل على أن تأثير المحتوى العقاري الرقمي في قرار الشراء يبدو متقاربًا نسبيًا بين الفئات المختلفة من أفراد العينة. ويعكس ذلك الطابع الشمولي للمنصات الرقمية، التي تتيح الوصول إلى المعلومات العقارية لمختلف المستخدمين بغض النظر عن خصائصهم الديموغرافية</w:t>
      </w:r>
      <w:r w:rsidR="00EF2E42" w:rsidRPr="00EF2E42">
        <w:rPr>
          <w:rFonts w:asciiTheme="majorBidi" w:eastAsia="Arial Unicode MS" w:hAnsiTheme="majorBidi" w:cs="Times New Roman"/>
          <w:sz w:val="24"/>
          <w:szCs w:val="24"/>
        </w:rPr>
        <w:t>.</w:t>
      </w:r>
    </w:p>
    <w:p w14:paraId="55F0F16E" w14:textId="47551409" w:rsidR="00EF2E42" w:rsidRPr="00EF2E42" w:rsidRDefault="00DA4446" w:rsidP="00EF2E42">
      <w:pPr>
        <w:tabs>
          <w:tab w:val="left" w:pos="6843"/>
        </w:tabs>
        <w:bidi/>
        <w:spacing w:line="360" w:lineRule="auto"/>
        <w:jc w:val="both"/>
        <w:rPr>
          <w:rFonts w:asciiTheme="majorBidi" w:eastAsia="Arial Unicode MS" w:hAnsiTheme="majorBidi" w:cs="Times New Roman"/>
          <w:sz w:val="24"/>
          <w:szCs w:val="24"/>
        </w:rPr>
      </w:pPr>
      <w:r>
        <w:rPr>
          <w:rFonts w:asciiTheme="majorBidi" w:eastAsia="Arial Unicode MS" w:hAnsiTheme="majorBidi" w:cs="Times New Roman" w:hint="cs"/>
          <w:sz w:val="24"/>
          <w:szCs w:val="24"/>
          <w:rtl/>
        </w:rPr>
        <w:t>-</w:t>
      </w:r>
      <w:r w:rsidR="00EF2E42" w:rsidRPr="00EF2E42">
        <w:rPr>
          <w:rFonts w:asciiTheme="majorBidi" w:eastAsia="Arial Unicode MS" w:hAnsiTheme="majorBidi" w:cs="Times New Roman"/>
          <w:sz w:val="24"/>
          <w:szCs w:val="24"/>
          <w:rtl/>
        </w:rPr>
        <w:t xml:space="preserve">كما يمكن تفسير هذه النتيجة في ضوء الانتشار الواسع لاستخدام مواقع التواصل الاجتماعي بين مختلف الفئات الاجتماعية والعمرية، الأمر الذي يجعل التعرض للمحتوى العقاري الرقمي أكثر تجانسًا من حيث التأثير بين هذه الفئات. ومع ذلك، تجدر الإشارة إلى أن متغير </w:t>
      </w:r>
      <w:r w:rsidR="00EF2E42" w:rsidRPr="0061599F">
        <w:rPr>
          <w:rFonts w:asciiTheme="majorBidi" w:eastAsia="Arial Unicode MS" w:hAnsiTheme="majorBidi" w:cs="Times New Roman"/>
          <w:sz w:val="24"/>
          <w:szCs w:val="24"/>
          <w:rtl/>
        </w:rPr>
        <w:t>العمر</w:t>
      </w:r>
      <w:r w:rsidR="00EF2E42" w:rsidRPr="00EF2E42">
        <w:rPr>
          <w:rFonts w:asciiTheme="majorBidi" w:eastAsia="Arial Unicode MS" w:hAnsiTheme="majorBidi" w:cs="Times New Roman"/>
          <w:sz w:val="24"/>
          <w:szCs w:val="24"/>
          <w:rtl/>
        </w:rPr>
        <w:t xml:space="preserve"> جاء قريبًا من مستوى الدلالة الإحصائية، حيث بلغت قيمة الدلالة </w:t>
      </w:r>
      <w:r w:rsidR="00EF2E42" w:rsidRPr="00EF2E42">
        <w:rPr>
          <w:rFonts w:asciiTheme="majorBidi" w:eastAsia="Arial Unicode MS" w:hAnsiTheme="majorBidi" w:cs="Times New Roman"/>
          <w:b/>
          <w:bCs/>
          <w:sz w:val="24"/>
          <w:szCs w:val="24"/>
        </w:rPr>
        <w:t>0.068</w:t>
      </w:r>
      <w:r w:rsidR="00EF2E42" w:rsidRPr="00EF2E42">
        <w:rPr>
          <w:rFonts w:asciiTheme="majorBidi" w:eastAsia="Arial Unicode MS" w:hAnsiTheme="majorBidi" w:cs="Times New Roman"/>
          <w:sz w:val="24"/>
          <w:szCs w:val="24"/>
          <w:rtl/>
        </w:rPr>
        <w:t>، وهو ما قد يشير إلى احتمال وجود اتجاهات عمرية متفاوتة في قرار الشراء، لكنها لم تصل في العينة الحالية إلى مستوى الدلالة المعتمد إحصائيًا</w:t>
      </w:r>
      <w:r w:rsidR="00EF2E42" w:rsidRPr="00EF2E42">
        <w:rPr>
          <w:rFonts w:asciiTheme="majorBidi" w:eastAsia="Arial Unicode MS" w:hAnsiTheme="majorBidi" w:cs="Times New Roman"/>
          <w:sz w:val="24"/>
          <w:szCs w:val="24"/>
        </w:rPr>
        <w:t>.</w:t>
      </w:r>
    </w:p>
    <w:p w14:paraId="51B427CA" w14:textId="25EE83C6" w:rsidR="00EF2E42" w:rsidRDefault="00DA4446" w:rsidP="00CC67D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EF2E42" w:rsidRPr="00EF2E42">
        <w:rPr>
          <w:rFonts w:asciiTheme="majorBidi" w:eastAsia="Arial Unicode MS" w:hAnsiTheme="majorBidi" w:cs="Times New Roman"/>
          <w:sz w:val="24"/>
          <w:szCs w:val="24"/>
          <w:rtl/>
        </w:rPr>
        <w:t xml:space="preserve">وبناءً على ذلك، يتم </w:t>
      </w:r>
      <w:r w:rsidR="00EF2E42" w:rsidRPr="00EF2E42">
        <w:rPr>
          <w:rFonts w:asciiTheme="majorBidi" w:eastAsia="Arial Unicode MS" w:hAnsiTheme="majorBidi" w:cs="Times New Roman"/>
          <w:b/>
          <w:bCs/>
          <w:sz w:val="24"/>
          <w:szCs w:val="24"/>
          <w:rtl/>
        </w:rPr>
        <w:t>رفض الفرض الثالث</w:t>
      </w:r>
      <w:r w:rsidR="00EF2E42" w:rsidRPr="00EF2E42">
        <w:rPr>
          <w:rFonts w:asciiTheme="majorBidi" w:eastAsia="Arial Unicode MS" w:hAnsiTheme="majorBidi" w:cs="Times New Roman"/>
          <w:sz w:val="24"/>
          <w:szCs w:val="24"/>
        </w:rPr>
        <w:t>.</w:t>
      </w:r>
    </w:p>
    <w:p w14:paraId="19E45F6F" w14:textId="77777777" w:rsidR="001649E0" w:rsidRPr="006D2893" w:rsidRDefault="001649E0" w:rsidP="001649E0">
      <w:pPr>
        <w:tabs>
          <w:tab w:val="left" w:pos="6843"/>
        </w:tabs>
        <w:bidi/>
        <w:spacing w:line="360" w:lineRule="auto"/>
        <w:jc w:val="both"/>
        <w:rPr>
          <w:rFonts w:asciiTheme="majorBidi" w:eastAsia="Arial Unicode MS" w:hAnsiTheme="majorBidi" w:cs="Times New Roman"/>
          <w:sz w:val="24"/>
          <w:szCs w:val="24"/>
        </w:rPr>
      </w:pPr>
    </w:p>
    <w:p w14:paraId="0DE817F0" w14:textId="4A4208FD" w:rsidR="00834C4A" w:rsidRPr="00E04B34" w:rsidRDefault="00780A23" w:rsidP="00E04B34">
      <w:pPr>
        <w:tabs>
          <w:tab w:val="left" w:pos="6843"/>
        </w:tabs>
        <w:bidi/>
        <w:spacing w:line="360" w:lineRule="auto"/>
        <w:jc w:val="both"/>
        <w:outlineLvl w:val="1"/>
        <w:rPr>
          <w:rFonts w:asciiTheme="majorBidi" w:eastAsia="Arial Unicode MS" w:hAnsiTheme="majorBidi" w:cs="Times New Roman"/>
          <w:sz w:val="24"/>
          <w:szCs w:val="24"/>
        </w:rPr>
      </w:pPr>
      <w:bookmarkStart w:id="360" w:name="_Toc226826358"/>
      <w:r w:rsidRPr="00780A23">
        <w:rPr>
          <w:rFonts w:asciiTheme="majorBidi" w:eastAsia="Arial Unicode MS" w:hAnsiTheme="majorBidi" w:cs="Times New Roman" w:hint="cs"/>
          <w:b/>
          <w:bCs/>
          <w:sz w:val="24"/>
          <w:szCs w:val="24"/>
          <w:rtl/>
        </w:rPr>
        <w:t>5.4</w:t>
      </w:r>
      <w:r>
        <w:rPr>
          <w:rFonts w:asciiTheme="majorBidi" w:eastAsia="Arial Unicode MS" w:hAnsiTheme="majorBidi" w:cs="Times New Roman" w:hint="cs"/>
          <w:b/>
          <w:bCs/>
          <w:sz w:val="24"/>
          <w:szCs w:val="24"/>
          <w:rtl/>
        </w:rPr>
        <w:t xml:space="preserve"> </w:t>
      </w:r>
      <w:r w:rsidR="00834C4A" w:rsidRPr="00780A23">
        <w:rPr>
          <w:rFonts w:asciiTheme="majorBidi" w:eastAsia="Arial Unicode MS" w:hAnsiTheme="majorBidi" w:cs="Times New Roman"/>
          <w:b/>
          <w:bCs/>
          <w:sz w:val="24"/>
          <w:szCs w:val="24"/>
          <w:rtl/>
        </w:rPr>
        <w:t>اختبار الفرض الرابع</w:t>
      </w:r>
      <w:r w:rsidR="00DA4446">
        <w:rPr>
          <w:rFonts w:asciiTheme="majorBidi" w:eastAsia="Arial Unicode MS" w:hAnsiTheme="majorBidi" w:cs="Times New Roman" w:hint="cs"/>
          <w:b/>
          <w:bCs/>
          <w:sz w:val="24"/>
          <w:szCs w:val="24"/>
          <w:rtl/>
        </w:rPr>
        <w:t>:</w:t>
      </w:r>
      <w:r w:rsidR="00834C4A" w:rsidRPr="00780A23">
        <w:rPr>
          <w:rFonts w:asciiTheme="majorBidi" w:eastAsia="Arial Unicode MS" w:hAnsiTheme="majorBidi" w:cs="Times New Roman" w:hint="cs"/>
          <w:b/>
          <w:bCs/>
          <w:sz w:val="24"/>
          <w:szCs w:val="24"/>
          <w:rtl/>
        </w:rPr>
        <w:t xml:space="preserve"> </w:t>
      </w:r>
      <w:r w:rsidR="00834C4A" w:rsidRPr="00E04B34">
        <w:rPr>
          <w:rFonts w:asciiTheme="majorBidi" w:eastAsia="Arial Unicode MS" w:hAnsiTheme="majorBidi" w:cs="Times New Roman" w:hint="cs"/>
          <w:sz w:val="24"/>
          <w:szCs w:val="24"/>
          <w:rtl/>
        </w:rPr>
        <w:t>(</w:t>
      </w:r>
      <w:r w:rsidR="00834C4A" w:rsidRPr="00DA4446">
        <w:rPr>
          <w:rFonts w:asciiTheme="majorBidi" w:eastAsia="Arial Unicode MS" w:hAnsiTheme="majorBidi" w:cs="Times New Roman"/>
          <w:b/>
          <w:bCs/>
          <w:sz w:val="24"/>
          <w:szCs w:val="24"/>
          <w:rtl/>
        </w:rPr>
        <w:t>تختلف الأهمية النسبية لمتغيري معدل التعرض للمحتوى العقاري والثقة في المحتوى العقاري الرقمي في تفسير قرار الشراء لدى المستهلك السعودي</w:t>
      </w:r>
      <w:r w:rsidR="00834C4A" w:rsidRPr="00E04B34">
        <w:rPr>
          <w:rFonts w:asciiTheme="majorBidi" w:eastAsia="Arial Unicode MS" w:hAnsiTheme="majorBidi" w:cs="Times New Roman" w:hint="cs"/>
          <w:sz w:val="24"/>
          <w:szCs w:val="24"/>
          <w:rtl/>
        </w:rPr>
        <w:t>)</w:t>
      </w:r>
      <w:r w:rsidR="00834C4A" w:rsidRPr="00E04B34">
        <w:rPr>
          <w:rFonts w:asciiTheme="majorBidi" w:eastAsia="Arial Unicode MS" w:hAnsiTheme="majorBidi" w:cs="Times New Roman"/>
          <w:sz w:val="24"/>
          <w:szCs w:val="24"/>
        </w:rPr>
        <w:t>.</w:t>
      </w:r>
      <w:bookmarkEnd w:id="360"/>
    </w:p>
    <w:p w14:paraId="54364E7A" w14:textId="4C63007F" w:rsidR="00834C4A" w:rsidRPr="00834C4A" w:rsidRDefault="00780A23" w:rsidP="00780A23">
      <w:pPr>
        <w:tabs>
          <w:tab w:val="left" w:pos="6843"/>
        </w:tabs>
        <w:bidi/>
        <w:spacing w:line="360" w:lineRule="auto"/>
        <w:jc w:val="both"/>
        <w:outlineLvl w:val="2"/>
        <w:rPr>
          <w:rFonts w:asciiTheme="majorBidi" w:eastAsia="Arial Unicode MS" w:hAnsiTheme="majorBidi" w:cs="Times New Roman"/>
          <w:b/>
          <w:bCs/>
          <w:sz w:val="24"/>
          <w:szCs w:val="24"/>
        </w:rPr>
      </w:pPr>
      <w:bookmarkStart w:id="361" w:name="_Toc226826359"/>
      <w:r>
        <w:rPr>
          <w:rFonts w:asciiTheme="majorBidi" w:eastAsia="Arial Unicode MS" w:hAnsiTheme="majorBidi" w:cs="Times New Roman" w:hint="cs"/>
          <w:b/>
          <w:bCs/>
          <w:sz w:val="24"/>
          <w:szCs w:val="24"/>
          <w:rtl/>
        </w:rPr>
        <w:t xml:space="preserve">5.4.1 </w:t>
      </w:r>
      <w:r w:rsidR="00834C4A" w:rsidRPr="00834C4A">
        <w:rPr>
          <w:rFonts w:asciiTheme="majorBidi" w:eastAsia="Arial Unicode MS" w:hAnsiTheme="majorBidi" w:cs="Times New Roman"/>
          <w:b/>
          <w:bCs/>
          <w:sz w:val="24"/>
          <w:szCs w:val="24"/>
          <w:rtl/>
        </w:rPr>
        <w:t>الأسلوب الإحصائي المستخدم</w:t>
      </w:r>
      <w:bookmarkEnd w:id="361"/>
    </w:p>
    <w:p w14:paraId="426D8532" w14:textId="77A13DF0" w:rsidR="00834C4A" w:rsidRPr="00834C4A" w:rsidRDefault="00980113" w:rsidP="00834C4A">
      <w:pPr>
        <w:tabs>
          <w:tab w:val="left" w:pos="6843"/>
        </w:tabs>
        <w:bidi/>
        <w:spacing w:line="360" w:lineRule="auto"/>
        <w:jc w:val="both"/>
        <w:rPr>
          <w:rFonts w:asciiTheme="majorBidi" w:eastAsia="Arial Unicode MS" w:hAnsiTheme="majorBidi" w:cs="Times New Roman"/>
          <w:sz w:val="24"/>
          <w:szCs w:val="24"/>
        </w:rPr>
      </w:pPr>
      <w:r>
        <w:rPr>
          <w:rFonts w:asciiTheme="majorBidi" w:eastAsia="Arial Unicode MS" w:hAnsiTheme="majorBidi" w:cs="Times New Roman" w:hint="cs"/>
          <w:sz w:val="24"/>
          <w:szCs w:val="24"/>
          <w:rtl/>
        </w:rPr>
        <w:t>-</w:t>
      </w:r>
      <w:r w:rsidR="00834C4A" w:rsidRPr="00834C4A">
        <w:rPr>
          <w:rFonts w:asciiTheme="majorBidi" w:eastAsia="Arial Unicode MS" w:hAnsiTheme="majorBidi" w:cs="Times New Roman"/>
          <w:sz w:val="24"/>
          <w:szCs w:val="24"/>
          <w:rtl/>
        </w:rPr>
        <w:t>لاختبار هذا الفرض تم استخدام تحليل الانحدار الخطي المتعدد</w:t>
      </w:r>
      <w:r w:rsidR="00834C4A" w:rsidRPr="00834C4A">
        <w:rPr>
          <w:rFonts w:asciiTheme="majorBidi" w:eastAsia="Arial Unicode MS" w:hAnsiTheme="majorBidi" w:cs="Times New Roman"/>
          <w:sz w:val="24"/>
          <w:szCs w:val="24"/>
        </w:rPr>
        <w:t xml:space="preserve"> (Multiple Regression Analysis)</w:t>
      </w:r>
      <w:r w:rsidR="00834C4A" w:rsidRPr="00834C4A">
        <w:rPr>
          <w:rFonts w:asciiTheme="majorBidi" w:eastAsia="Arial Unicode MS" w:hAnsiTheme="majorBidi" w:cs="Times New Roman"/>
          <w:sz w:val="24"/>
          <w:szCs w:val="24"/>
          <w:rtl/>
        </w:rPr>
        <w:t>، حيث تم إدخال متغيري الدراسة المستقلين</w:t>
      </w:r>
      <w:r w:rsidR="00834C4A" w:rsidRPr="00834C4A">
        <w:rPr>
          <w:rFonts w:asciiTheme="majorBidi" w:eastAsia="Arial Unicode MS" w:hAnsiTheme="majorBidi" w:cs="Times New Roman"/>
          <w:sz w:val="24"/>
          <w:szCs w:val="24"/>
        </w:rPr>
        <w:t>:</w:t>
      </w:r>
    </w:p>
    <w:p w14:paraId="7E9BB80F" w14:textId="7FD21D9D" w:rsidR="00834C4A" w:rsidRPr="00834C4A" w:rsidRDefault="00834C4A" w:rsidP="00834C4A">
      <w:pPr>
        <w:numPr>
          <w:ilvl w:val="0"/>
          <w:numId w:val="147"/>
        </w:numPr>
        <w:tabs>
          <w:tab w:val="left" w:pos="6843"/>
        </w:tabs>
        <w:bidi/>
        <w:spacing w:line="360" w:lineRule="auto"/>
        <w:jc w:val="both"/>
        <w:rPr>
          <w:rFonts w:asciiTheme="majorBidi" w:eastAsia="Arial Unicode MS" w:hAnsiTheme="majorBidi" w:cs="Times New Roman"/>
          <w:sz w:val="24"/>
          <w:szCs w:val="24"/>
        </w:rPr>
      </w:pPr>
      <w:r w:rsidRPr="00834C4A">
        <w:rPr>
          <w:rFonts w:asciiTheme="majorBidi" w:eastAsia="Arial Unicode MS" w:hAnsiTheme="majorBidi" w:cs="Times New Roman"/>
          <w:sz w:val="24"/>
          <w:szCs w:val="24"/>
          <w:rtl/>
        </w:rPr>
        <w:t>معدل التعرض للمحتوى العقاري عبر مواقع التواصل الاجتماعي</w:t>
      </w:r>
      <w:r w:rsidR="00980113">
        <w:rPr>
          <w:rFonts w:asciiTheme="majorBidi" w:eastAsia="Arial Unicode MS" w:hAnsiTheme="majorBidi" w:cs="Times New Roman" w:hint="cs"/>
          <w:sz w:val="24"/>
          <w:szCs w:val="24"/>
          <w:rtl/>
        </w:rPr>
        <w:t>.</w:t>
      </w:r>
    </w:p>
    <w:p w14:paraId="36F1230B" w14:textId="3AC71E53" w:rsidR="00834C4A" w:rsidRPr="00834C4A" w:rsidRDefault="00834C4A" w:rsidP="00834C4A">
      <w:pPr>
        <w:numPr>
          <w:ilvl w:val="0"/>
          <w:numId w:val="147"/>
        </w:numPr>
        <w:tabs>
          <w:tab w:val="left" w:pos="6843"/>
        </w:tabs>
        <w:bidi/>
        <w:spacing w:line="360" w:lineRule="auto"/>
        <w:jc w:val="both"/>
        <w:rPr>
          <w:rFonts w:asciiTheme="majorBidi" w:eastAsia="Arial Unicode MS" w:hAnsiTheme="majorBidi" w:cs="Times New Roman"/>
          <w:sz w:val="24"/>
          <w:szCs w:val="24"/>
        </w:rPr>
      </w:pPr>
      <w:r w:rsidRPr="00834C4A">
        <w:rPr>
          <w:rFonts w:asciiTheme="majorBidi" w:eastAsia="Arial Unicode MS" w:hAnsiTheme="majorBidi" w:cs="Times New Roman"/>
          <w:sz w:val="24"/>
          <w:szCs w:val="24"/>
          <w:rtl/>
        </w:rPr>
        <w:t>الثقة في المحتوى العقاري الرقمي</w:t>
      </w:r>
      <w:r w:rsidR="00980113">
        <w:rPr>
          <w:rFonts w:asciiTheme="majorBidi" w:eastAsia="Arial Unicode MS" w:hAnsiTheme="majorBidi" w:cs="Times New Roman" w:hint="cs"/>
          <w:sz w:val="24"/>
          <w:szCs w:val="24"/>
          <w:rtl/>
        </w:rPr>
        <w:t>.</w:t>
      </w:r>
    </w:p>
    <w:p w14:paraId="1ADBDA1B" w14:textId="03E32D99" w:rsidR="00834C4A" w:rsidRDefault="00980113" w:rsidP="006D2A03">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834C4A" w:rsidRPr="00834C4A">
        <w:rPr>
          <w:rFonts w:asciiTheme="majorBidi" w:eastAsia="Arial Unicode MS" w:hAnsiTheme="majorBidi" w:cs="Times New Roman"/>
          <w:sz w:val="24"/>
          <w:szCs w:val="24"/>
          <w:rtl/>
        </w:rPr>
        <w:t>في نموذج انحدار واحد بهدف تحديد مدى مساهمة كل متغير في تفسير التباين في قرار الشراء، وذلك من خلال مقارنة قيم معاملات الانحدار المعيارية</w:t>
      </w:r>
      <w:r w:rsidR="00834C4A" w:rsidRPr="00834C4A">
        <w:rPr>
          <w:rFonts w:asciiTheme="majorBidi" w:eastAsia="Arial Unicode MS" w:hAnsiTheme="majorBidi" w:cs="Times New Roman"/>
          <w:sz w:val="24"/>
          <w:szCs w:val="24"/>
        </w:rPr>
        <w:t xml:space="preserve"> (Standardized Beta) </w:t>
      </w:r>
      <w:r w:rsidR="00834C4A" w:rsidRPr="00834C4A">
        <w:rPr>
          <w:rFonts w:asciiTheme="majorBidi" w:eastAsia="Arial Unicode MS" w:hAnsiTheme="majorBidi" w:cs="Times New Roman"/>
          <w:sz w:val="24"/>
          <w:szCs w:val="24"/>
          <w:rtl/>
        </w:rPr>
        <w:t>لكل متغير</w:t>
      </w:r>
      <w:r w:rsidR="00834C4A" w:rsidRPr="00834C4A">
        <w:rPr>
          <w:rFonts w:asciiTheme="majorBidi" w:eastAsia="Arial Unicode MS" w:hAnsiTheme="majorBidi" w:cs="Times New Roman"/>
          <w:sz w:val="24"/>
          <w:szCs w:val="24"/>
        </w:rPr>
        <w:t>.</w:t>
      </w:r>
    </w:p>
    <w:p w14:paraId="1BF18E6F" w14:textId="77777777" w:rsidR="00AB3180" w:rsidRDefault="00AB3180" w:rsidP="00AB3180">
      <w:pPr>
        <w:tabs>
          <w:tab w:val="left" w:pos="6843"/>
        </w:tabs>
        <w:bidi/>
        <w:spacing w:line="360" w:lineRule="auto"/>
        <w:jc w:val="both"/>
        <w:rPr>
          <w:rFonts w:asciiTheme="majorBidi" w:eastAsia="Arial Unicode MS" w:hAnsiTheme="majorBidi" w:cs="Times New Roman"/>
          <w:sz w:val="24"/>
          <w:szCs w:val="24"/>
          <w:rtl/>
        </w:rPr>
      </w:pPr>
    </w:p>
    <w:p w14:paraId="0A4B8DFD" w14:textId="77777777" w:rsidR="00AB3180" w:rsidRDefault="00AB3180" w:rsidP="00AB3180">
      <w:pPr>
        <w:tabs>
          <w:tab w:val="left" w:pos="6843"/>
        </w:tabs>
        <w:bidi/>
        <w:spacing w:line="360" w:lineRule="auto"/>
        <w:jc w:val="both"/>
        <w:rPr>
          <w:rFonts w:asciiTheme="majorBidi" w:eastAsia="Arial Unicode MS" w:hAnsiTheme="majorBidi" w:cs="Times New Roman"/>
          <w:sz w:val="24"/>
          <w:szCs w:val="24"/>
          <w:rtl/>
        </w:rPr>
      </w:pPr>
    </w:p>
    <w:p w14:paraId="11AFC930" w14:textId="77777777" w:rsidR="00AB3180" w:rsidRPr="006D2A03" w:rsidRDefault="00AB3180" w:rsidP="00AB3180">
      <w:pPr>
        <w:tabs>
          <w:tab w:val="left" w:pos="6843"/>
        </w:tabs>
        <w:bidi/>
        <w:spacing w:line="360" w:lineRule="auto"/>
        <w:jc w:val="both"/>
        <w:rPr>
          <w:rFonts w:asciiTheme="majorBidi" w:eastAsia="Arial Unicode MS" w:hAnsiTheme="majorBidi" w:cs="Times New Roman"/>
          <w:sz w:val="24"/>
          <w:szCs w:val="24"/>
          <w:rtl/>
        </w:rPr>
      </w:pPr>
    </w:p>
    <w:p w14:paraId="79DAC665" w14:textId="0399562E" w:rsidR="00834C4A" w:rsidRDefault="00BC3428" w:rsidP="00BC3428">
      <w:pPr>
        <w:tabs>
          <w:tab w:val="left" w:pos="6843"/>
        </w:tabs>
        <w:bidi/>
        <w:spacing w:line="360" w:lineRule="auto"/>
        <w:jc w:val="both"/>
        <w:outlineLvl w:val="2"/>
        <w:rPr>
          <w:rFonts w:asciiTheme="majorBidi" w:eastAsia="Arial Unicode MS" w:hAnsiTheme="majorBidi" w:cs="Times New Roman"/>
          <w:b/>
          <w:bCs/>
          <w:sz w:val="24"/>
          <w:szCs w:val="24"/>
          <w:rtl/>
        </w:rPr>
      </w:pPr>
      <w:r>
        <w:rPr>
          <w:rFonts w:asciiTheme="majorBidi" w:eastAsia="Arial Unicode MS" w:hAnsiTheme="majorBidi" w:cs="Times New Roman"/>
          <w:b/>
          <w:bCs/>
          <w:sz w:val="24"/>
          <w:szCs w:val="24"/>
        </w:rPr>
        <w:lastRenderedPageBreak/>
        <w:t xml:space="preserve"> </w:t>
      </w:r>
      <w:bookmarkStart w:id="362" w:name="_Toc226826360"/>
      <w:r>
        <w:rPr>
          <w:rFonts w:asciiTheme="majorBidi" w:eastAsia="Arial Unicode MS" w:hAnsiTheme="majorBidi" w:cs="Times New Roman"/>
          <w:b/>
          <w:bCs/>
          <w:sz w:val="24"/>
          <w:szCs w:val="24"/>
        </w:rPr>
        <w:t>5.4.2</w:t>
      </w:r>
      <w:r w:rsidRPr="00BC3428">
        <w:rPr>
          <w:rFonts w:asciiTheme="majorBidi" w:eastAsia="Arial Unicode MS" w:hAnsiTheme="majorBidi" w:cs="Times New Roman"/>
          <w:b/>
          <w:bCs/>
          <w:sz w:val="24"/>
          <w:szCs w:val="24"/>
          <w:rtl/>
        </w:rPr>
        <w:t>تحليل الانحدار الخطي المتعدد</w:t>
      </w:r>
      <w:bookmarkEnd w:id="362"/>
    </w:p>
    <w:p w14:paraId="3D6E3C08" w14:textId="4FC3CF34" w:rsidR="006D2893" w:rsidRPr="00834C4A" w:rsidRDefault="00834C4A" w:rsidP="00AB3180">
      <w:pPr>
        <w:tabs>
          <w:tab w:val="left" w:pos="6843"/>
        </w:tabs>
        <w:bidi/>
        <w:spacing w:line="360" w:lineRule="auto"/>
        <w:jc w:val="center"/>
        <w:outlineLvl w:val="2"/>
        <w:rPr>
          <w:rFonts w:asciiTheme="majorBidi" w:eastAsia="Arial Unicode MS" w:hAnsiTheme="majorBidi" w:cs="Times New Roman"/>
          <w:b/>
          <w:bCs/>
          <w:sz w:val="24"/>
          <w:szCs w:val="24"/>
          <w:rtl/>
        </w:rPr>
      </w:pPr>
      <w:bookmarkStart w:id="363" w:name="_Toc226826361"/>
      <w:r w:rsidRPr="00834C4A">
        <w:rPr>
          <w:rFonts w:asciiTheme="majorBidi" w:eastAsia="Arial Unicode MS" w:hAnsiTheme="majorBidi" w:cs="Times New Roman"/>
          <w:b/>
          <w:bCs/>
          <w:sz w:val="24"/>
          <w:szCs w:val="24"/>
          <w:rtl/>
        </w:rPr>
        <w:t>جدول (</w:t>
      </w:r>
      <w:r w:rsidR="00BC3428">
        <w:rPr>
          <w:rFonts w:asciiTheme="majorBidi" w:eastAsia="Arial Unicode MS" w:hAnsiTheme="majorBidi" w:cs="Times New Roman"/>
          <w:b/>
          <w:bCs/>
          <w:sz w:val="24"/>
          <w:szCs w:val="24"/>
        </w:rPr>
        <w:t>.3</w:t>
      </w:r>
      <w:r w:rsidR="00DF70C2">
        <w:rPr>
          <w:rFonts w:asciiTheme="majorBidi" w:eastAsia="Arial Unicode MS" w:hAnsiTheme="majorBidi" w:cs="Times New Roman" w:hint="cs"/>
          <w:b/>
          <w:bCs/>
          <w:sz w:val="24"/>
          <w:szCs w:val="24"/>
          <w:rtl/>
        </w:rPr>
        <w:t>5.4</w:t>
      </w:r>
      <w:r w:rsidRPr="00834C4A">
        <w:rPr>
          <w:rFonts w:asciiTheme="majorBidi" w:eastAsia="Arial Unicode MS" w:hAnsiTheme="majorBidi" w:cs="Times New Roman"/>
          <w:b/>
          <w:bCs/>
          <w:sz w:val="24"/>
          <w:szCs w:val="24"/>
          <w:rtl/>
        </w:rPr>
        <w:t>) نتائج تحليل الانحدار المتعدد</w:t>
      </w:r>
      <w:bookmarkEnd w:id="363"/>
    </w:p>
    <w:tbl>
      <w:tblPr>
        <w:tblStyle w:val="GridTable2"/>
        <w:bidiVisual/>
        <w:tblW w:w="0" w:type="auto"/>
        <w:jc w:val="center"/>
        <w:tblLook w:val="04A0" w:firstRow="1" w:lastRow="0" w:firstColumn="1" w:lastColumn="0" w:noHBand="0" w:noVBand="1"/>
      </w:tblPr>
      <w:tblGrid>
        <w:gridCol w:w="2604"/>
        <w:gridCol w:w="2070"/>
        <w:gridCol w:w="2338"/>
        <w:gridCol w:w="2338"/>
      </w:tblGrid>
      <w:tr w:rsidR="00834C4A" w14:paraId="4C4BB919" w14:textId="77777777" w:rsidTr="00AB318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04" w:type="dxa"/>
          </w:tcPr>
          <w:p w14:paraId="4AFC270D" w14:textId="644FD6BD" w:rsidR="00834C4A" w:rsidRPr="0088110E" w:rsidRDefault="00834C4A" w:rsidP="006D2893">
            <w:pPr>
              <w:tabs>
                <w:tab w:val="left" w:pos="6843"/>
              </w:tabs>
              <w:bidi/>
              <w:spacing w:line="360" w:lineRule="auto"/>
              <w:jc w:val="both"/>
              <w:rPr>
                <w:rFonts w:asciiTheme="majorBidi" w:eastAsia="Arial Unicode MS" w:hAnsiTheme="majorBidi" w:cs="Times New Roman"/>
                <w:rtl/>
              </w:rPr>
            </w:pPr>
            <w:proofErr w:type="spellStart"/>
            <w:r w:rsidRPr="0088110E">
              <w:rPr>
                <w:rFonts w:asciiTheme="majorBidi" w:eastAsia="Arial Unicode MS" w:hAnsiTheme="majorBidi" w:cs="Times New Roman" w:hint="cs"/>
                <w:rtl/>
              </w:rPr>
              <w:t>المتغيير</w:t>
            </w:r>
            <w:proofErr w:type="spellEnd"/>
            <w:r w:rsidRPr="0088110E">
              <w:rPr>
                <w:rFonts w:asciiTheme="majorBidi" w:eastAsia="Arial Unicode MS" w:hAnsiTheme="majorBidi" w:cs="Times New Roman" w:hint="cs"/>
                <w:rtl/>
              </w:rPr>
              <w:t xml:space="preserve"> المستقل </w:t>
            </w:r>
          </w:p>
        </w:tc>
        <w:tc>
          <w:tcPr>
            <w:tcW w:w="2070" w:type="dxa"/>
          </w:tcPr>
          <w:p w14:paraId="4672F47D" w14:textId="6A262B1B" w:rsidR="00834C4A" w:rsidRPr="0088110E" w:rsidRDefault="00834C4A" w:rsidP="006D2893">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8110E">
              <w:rPr>
                <w:rFonts w:asciiTheme="majorBidi" w:eastAsia="Arial Unicode MS" w:hAnsiTheme="majorBidi" w:cs="Times New Roman"/>
              </w:rPr>
              <w:t>Beta</w:t>
            </w:r>
            <w:r w:rsidRPr="0088110E">
              <w:rPr>
                <w:rFonts w:asciiTheme="majorBidi" w:eastAsia="Arial Unicode MS" w:hAnsiTheme="majorBidi" w:cs="Times New Roman"/>
                <w:rtl/>
              </w:rPr>
              <w:t xml:space="preserve"> المعياري</w:t>
            </w:r>
          </w:p>
        </w:tc>
        <w:tc>
          <w:tcPr>
            <w:tcW w:w="2338" w:type="dxa"/>
          </w:tcPr>
          <w:p w14:paraId="431A4649" w14:textId="2B995356" w:rsidR="00834C4A" w:rsidRPr="0088110E" w:rsidRDefault="00834C4A" w:rsidP="006D2893">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8110E">
              <w:rPr>
                <w:rFonts w:asciiTheme="majorBidi" w:eastAsia="Arial Unicode MS" w:hAnsiTheme="majorBidi" w:cs="Times New Roman"/>
                <w:rtl/>
              </w:rPr>
              <w:t xml:space="preserve">قيمة </w:t>
            </w:r>
            <w:r w:rsidRPr="0088110E">
              <w:rPr>
                <w:rFonts w:asciiTheme="majorBidi" w:eastAsia="Arial Unicode MS" w:hAnsiTheme="majorBidi" w:cs="Times New Roman"/>
              </w:rPr>
              <w:t>t</w:t>
            </w:r>
          </w:p>
        </w:tc>
        <w:tc>
          <w:tcPr>
            <w:tcW w:w="2338" w:type="dxa"/>
          </w:tcPr>
          <w:p w14:paraId="6207476B" w14:textId="6F2D6874" w:rsidR="00834C4A" w:rsidRPr="0088110E" w:rsidRDefault="00834C4A" w:rsidP="006D2893">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8110E">
              <w:rPr>
                <w:rFonts w:asciiTheme="majorBidi" w:eastAsia="Arial Unicode MS" w:hAnsiTheme="majorBidi" w:cs="Times New Roman"/>
                <w:rtl/>
              </w:rPr>
              <w:t>مستوى الدلالة</w:t>
            </w:r>
          </w:p>
        </w:tc>
      </w:tr>
      <w:tr w:rsidR="00834C4A" w14:paraId="57692846" w14:textId="77777777" w:rsidTr="00AB318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04" w:type="dxa"/>
          </w:tcPr>
          <w:p w14:paraId="1008DD22" w14:textId="083AB242" w:rsidR="00834C4A" w:rsidRPr="0088110E" w:rsidRDefault="00834C4A" w:rsidP="00834C4A">
            <w:pPr>
              <w:tabs>
                <w:tab w:val="left" w:pos="6843"/>
              </w:tabs>
              <w:bidi/>
              <w:spacing w:line="360" w:lineRule="auto"/>
              <w:rPr>
                <w:rFonts w:asciiTheme="majorBidi" w:eastAsia="Arial Unicode MS" w:hAnsiTheme="majorBidi" w:cs="Times New Roman"/>
                <w:rtl/>
              </w:rPr>
            </w:pPr>
            <w:r w:rsidRPr="0088110E">
              <w:rPr>
                <w:rFonts w:asciiTheme="majorBidi" w:eastAsia="Arial Unicode MS" w:hAnsiTheme="majorBidi" w:cs="Times New Roman"/>
                <w:rtl/>
              </w:rPr>
              <w:t>معدل التعرض للمحتوى العقاري</w:t>
            </w:r>
          </w:p>
        </w:tc>
        <w:tc>
          <w:tcPr>
            <w:tcW w:w="2070" w:type="dxa"/>
          </w:tcPr>
          <w:p w14:paraId="3F182E27" w14:textId="46DA7A3F" w:rsidR="00834C4A" w:rsidRPr="0088110E" w:rsidRDefault="00834C4A" w:rsidP="006D289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88110E">
              <w:rPr>
                <w:rFonts w:asciiTheme="majorBidi" w:eastAsia="Arial Unicode MS" w:hAnsiTheme="majorBidi" w:cs="Times New Roman"/>
                <w:b/>
                <w:bCs/>
              </w:rPr>
              <w:t>0.21</w:t>
            </w:r>
          </w:p>
        </w:tc>
        <w:tc>
          <w:tcPr>
            <w:tcW w:w="2338" w:type="dxa"/>
          </w:tcPr>
          <w:p w14:paraId="1DAF6EFA" w14:textId="30D0539D" w:rsidR="00834C4A" w:rsidRPr="0088110E" w:rsidRDefault="00834C4A" w:rsidP="006D289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8110E">
              <w:rPr>
                <w:rFonts w:asciiTheme="majorBidi" w:eastAsia="Arial Unicode MS" w:hAnsiTheme="majorBidi" w:cs="Times New Roman"/>
                <w:b/>
                <w:bCs/>
              </w:rPr>
              <w:t>4.12</w:t>
            </w:r>
          </w:p>
        </w:tc>
        <w:tc>
          <w:tcPr>
            <w:tcW w:w="2338" w:type="dxa"/>
          </w:tcPr>
          <w:p w14:paraId="6E413A5E" w14:textId="7E07F5B2" w:rsidR="00834C4A" w:rsidRPr="0088110E" w:rsidRDefault="0088110E" w:rsidP="006D289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8110E">
              <w:rPr>
                <w:rFonts w:asciiTheme="majorBidi" w:eastAsia="Arial Unicode MS" w:hAnsiTheme="majorBidi" w:cs="Times New Roman"/>
                <w:b/>
                <w:bCs/>
                <w:rtl/>
              </w:rPr>
              <w:t>0.000</w:t>
            </w:r>
          </w:p>
        </w:tc>
      </w:tr>
      <w:tr w:rsidR="00834C4A" w14:paraId="6BECA7EF" w14:textId="77777777" w:rsidTr="00AB3180">
        <w:trPr>
          <w:jc w:val="center"/>
        </w:trPr>
        <w:tc>
          <w:tcPr>
            <w:cnfStyle w:val="001000000000" w:firstRow="0" w:lastRow="0" w:firstColumn="1" w:lastColumn="0" w:oddVBand="0" w:evenVBand="0" w:oddHBand="0" w:evenHBand="0" w:firstRowFirstColumn="0" w:firstRowLastColumn="0" w:lastRowFirstColumn="0" w:lastRowLastColumn="0"/>
            <w:tcW w:w="2604" w:type="dxa"/>
          </w:tcPr>
          <w:p w14:paraId="783AF6A5" w14:textId="54FD964B" w:rsidR="00834C4A" w:rsidRPr="0088110E" w:rsidRDefault="00834C4A" w:rsidP="00834C4A">
            <w:pPr>
              <w:tabs>
                <w:tab w:val="left" w:pos="6843"/>
              </w:tabs>
              <w:bidi/>
              <w:spacing w:line="360" w:lineRule="auto"/>
              <w:rPr>
                <w:rFonts w:asciiTheme="majorBidi" w:eastAsia="Arial Unicode MS" w:hAnsiTheme="majorBidi" w:cs="Times New Roman"/>
                <w:rtl/>
              </w:rPr>
            </w:pPr>
            <w:r w:rsidRPr="0088110E">
              <w:rPr>
                <w:rFonts w:asciiTheme="majorBidi" w:eastAsia="Arial Unicode MS" w:hAnsiTheme="majorBidi" w:cs="Times New Roman"/>
                <w:rtl/>
              </w:rPr>
              <w:t>الثقة في المحتوى العقاري الرقمي</w:t>
            </w:r>
          </w:p>
        </w:tc>
        <w:tc>
          <w:tcPr>
            <w:tcW w:w="2070" w:type="dxa"/>
          </w:tcPr>
          <w:p w14:paraId="09150364" w14:textId="12C51C8B" w:rsidR="00834C4A" w:rsidRPr="0088110E" w:rsidRDefault="00834C4A" w:rsidP="006D289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8110E">
              <w:rPr>
                <w:rFonts w:asciiTheme="majorBidi" w:eastAsia="Arial Unicode MS" w:hAnsiTheme="majorBidi" w:cs="Times New Roman"/>
                <w:b/>
                <w:bCs/>
              </w:rPr>
              <w:t>0.49</w:t>
            </w:r>
          </w:p>
        </w:tc>
        <w:tc>
          <w:tcPr>
            <w:tcW w:w="2338" w:type="dxa"/>
          </w:tcPr>
          <w:p w14:paraId="062FD917" w14:textId="716D780D" w:rsidR="00834C4A" w:rsidRPr="0088110E" w:rsidRDefault="0088110E" w:rsidP="006D289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8110E">
              <w:rPr>
                <w:rFonts w:asciiTheme="majorBidi" w:eastAsia="Arial Unicode MS" w:hAnsiTheme="majorBidi" w:cs="Times New Roman"/>
                <w:b/>
                <w:bCs/>
              </w:rPr>
              <w:t>9.87</w:t>
            </w:r>
          </w:p>
        </w:tc>
        <w:tc>
          <w:tcPr>
            <w:tcW w:w="2338" w:type="dxa"/>
          </w:tcPr>
          <w:p w14:paraId="74A7FEF3" w14:textId="591894B2" w:rsidR="00834C4A" w:rsidRPr="0088110E" w:rsidRDefault="0088110E" w:rsidP="006D289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8110E">
              <w:rPr>
                <w:rFonts w:asciiTheme="majorBidi" w:eastAsia="Arial Unicode MS" w:hAnsiTheme="majorBidi" w:cs="Times New Roman"/>
                <w:b/>
                <w:bCs/>
                <w:rtl/>
              </w:rPr>
              <w:t>0.000</w:t>
            </w:r>
          </w:p>
        </w:tc>
      </w:tr>
    </w:tbl>
    <w:p w14:paraId="4D8FBAC1"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b/>
          <w:bCs/>
          <w:sz w:val="24"/>
          <w:szCs w:val="24"/>
        </w:rPr>
      </w:pPr>
    </w:p>
    <w:p w14:paraId="6C2CADE4" w14:textId="77777777" w:rsidR="0088110E" w:rsidRPr="0088110E" w:rsidRDefault="0088110E" w:rsidP="0088110E">
      <w:pPr>
        <w:tabs>
          <w:tab w:val="left" w:pos="6843"/>
        </w:tabs>
        <w:bidi/>
        <w:spacing w:line="360" w:lineRule="auto"/>
        <w:jc w:val="both"/>
        <w:rPr>
          <w:rFonts w:asciiTheme="majorBidi" w:eastAsia="Arial Unicode MS" w:hAnsiTheme="majorBidi" w:cs="Times New Roman"/>
          <w:b/>
          <w:bCs/>
          <w:sz w:val="24"/>
          <w:szCs w:val="24"/>
        </w:rPr>
      </w:pPr>
      <w:r w:rsidRPr="0088110E">
        <w:rPr>
          <w:rFonts w:asciiTheme="majorBidi" w:eastAsia="Arial Unicode MS" w:hAnsiTheme="majorBidi" w:cs="Times New Roman"/>
          <w:b/>
          <w:bCs/>
          <w:sz w:val="24"/>
          <w:szCs w:val="24"/>
          <w:rtl/>
        </w:rPr>
        <w:t>تفسير النتائج</w:t>
      </w:r>
    </w:p>
    <w:p w14:paraId="6B365940" w14:textId="5D77137D" w:rsidR="00A008F9" w:rsidRPr="00A008F9" w:rsidRDefault="007753C1" w:rsidP="00A008F9">
      <w:pPr>
        <w:tabs>
          <w:tab w:val="left" w:pos="6843"/>
        </w:tabs>
        <w:bidi/>
        <w:spacing w:line="360" w:lineRule="auto"/>
        <w:jc w:val="both"/>
        <w:rPr>
          <w:rFonts w:asciiTheme="majorBidi" w:eastAsia="Arial Unicode MS" w:hAnsiTheme="majorBidi" w:cs="Times New Roman"/>
          <w:rtl/>
        </w:rPr>
      </w:pPr>
      <w:r>
        <w:rPr>
          <w:rFonts w:asciiTheme="majorBidi" w:eastAsia="Arial Unicode MS" w:hAnsiTheme="majorBidi" w:cs="Times New Roman" w:hint="cs"/>
          <w:rtl/>
        </w:rPr>
        <w:t>-</w:t>
      </w:r>
      <w:r w:rsidR="00A008F9" w:rsidRPr="00A008F9">
        <w:rPr>
          <w:rFonts w:asciiTheme="majorBidi" w:eastAsia="Arial Unicode MS" w:hAnsiTheme="majorBidi" w:cs="Times New Roman"/>
          <w:rtl/>
        </w:rPr>
        <w:t>تشير نتائج تحليل الانحدار المتعدد إلى وجود تباين واضح في الأهمية النسبية لمتغيرات التسويق الرقمي في تفسير قرار الشراء لدى المستهلك السعودي، حيث تبين أن متغير الثقة في المحتوى العقاري الرقمي يُعد الأكثر تأثيرًا، إذ سجل أعلى قيمة لمعامل الانحدار المعياري</w:t>
      </w:r>
      <w:r w:rsidR="00A008F9" w:rsidRPr="00A008F9">
        <w:rPr>
          <w:rFonts w:asciiTheme="majorBidi" w:eastAsia="Arial Unicode MS" w:hAnsiTheme="majorBidi" w:cs="Times New Roman"/>
        </w:rPr>
        <w:t xml:space="preserve"> (Beta = 0.49)</w:t>
      </w:r>
      <w:r w:rsidR="00A008F9" w:rsidRPr="00A008F9">
        <w:rPr>
          <w:rFonts w:asciiTheme="majorBidi" w:eastAsia="Arial Unicode MS" w:hAnsiTheme="majorBidi" w:cs="Times New Roman"/>
          <w:rtl/>
        </w:rPr>
        <w:t>، وهي قيمة دالة إحصائيًا عند مستوى دلالة</w:t>
      </w:r>
      <w:r w:rsidR="00A008F9" w:rsidRPr="00A008F9">
        <w:rPr>
          <w:rFonts w:asciiTheme="majorBidi" w:eastAsia="Arial Unicode MS" w:hAnsiTheme="majorBidi" w:cs="Times New Roman"/>
        </w:rPr>
        <w:t xml:space="preserve"> (Sig = 0.000). </w:t>
      </w:r>
      <w:r w:rsidR="00A008F9" w:rsidRPr="00A008F9">
        <w:rPr>
          <w:rFonts w:asciiTheme="majorBidi" w:eastAsia="Arial Unicode MS" w:hAnsiTheme="majorBidi" w:cs="Times New Roman"/>
          <w:rtl/>
        </w:rPr>
        <w:t>في المقابل، جاء متغير معدل التعرض للمحتوى العقاري في المرتبة الثانية، حيث بلغت قيمة معامل الانحدار المعياري له</w:t>
      </w:r>
      <w:r w:rsidR="00A008F9" w:rsidRPr="00A008F9">
        <w:rPr>
          <w:rFonts w:asciiTheme="majorBidi" w:eastAsia="Arial Unicode MS" w:hAnsiTheme="majorBidi" w:cs="Times New Roman"/>
        </w:rPr>
        <w:t xml:space="preserve"> (Beta = 0.21)</w:t>
      </w:r>
      <w:r w:rsidR="00A008F9" w:rsidRPr="00A008F9">
        <w:rPr>
          <w:rFonts w:asciiTheme="majorBidi" w:eastAsia="Arial Unicode MS" w:hAnsiTheme="majorBidi" w:cs="Times New Roman"/>
          <w:rtl/>
        </w:rPr>
        <w:t>، وهي أيضًا دالة إحصائيًا، إلا أنها أقل من تأثير متغير الثقة</w:t>
      </w:r>
      <w:r w:rsidR="00A008F9" w:rsidRPr="00A008F9">
        <w:rPr>
          <w:rFonts w:asciiTheme="majorBidi" w:eastAsia="Arial Unicode MS" w:hAnsiTheme="majorBidi" w:cs="Times New Roman"/>
        </w:rPr>
        <w:t>.</w:t>
      </w:r>
    </w:p>
    <w:p w14:paraId="1F0AC9FD" w14:textId="3C33877D" w:rsidR="00A008F9" w:rsidRPr="00A008F9" w:rsidRDefault="007753C1" w:rsidP="00A008F9">
      <w:pPr>
        <w:tabs>
          <w:tab w:val="left" w:pos="6843"/>
        </w:tabs>
        <w:bidi/>
        <w:spacing w:line="360" w:lineRule="auto"/>
        <w:jc w:val="both"/>
        <w:rPr>
          <w:rFonts w:asciiTheme="majorBidi" w:eastAsia="Arial Unicode MS" w:hAnsiTheme="majorBidi" w:cs="Times New Roman"/>
          <w:rtl/>
        </w:rPr>
      </w:pPr>
      <w:r>
        <w:rPr>
          <w:rFonts w:asciiTheme="majorBidi" w:eastAsia="Arial Unicode MS" w:hAnsiTheme="majorBidi" w:cs="Times New Roman" w:hint="cs"/>
          <w:rtl/>
        </w:rPr>
        <w:t>-</w:t>
      </w:r>
      <w:r w:rsidR="00A008F9" w:rsidRPr="00A008F9">
        <w:rPr>
          <w:rFonts w:asciiTheme="majorBidi" w:eastAsia="Arial Unicode MS" w:hAnsiTheme="majorBidi" w:cs="Times New Roman"/>
          <w:rtl/>
        </w:rPr>
        <w:t>وتشير هذه النتائج إلى أن التعرض المتكرر للمحتوى العقاري عبر المنصات الرقمية، رغم أهميته، لا يمثل العامل الحاسم في تشكيل قرار الشراء، بل إن العامل الأكثر تأثيرًا يتمثل في مستوى الثقة التي يوليها المستهلك للمعلومات المنشورة. ويعكس ذلك طبيعة القرار العقاري بوصفه قرارًا عالي المخاطرة، يتطلب درجة مرتفعة من التأكد والاطمئنان، مما يدفع المستهلكين إلى إعطاء أولوية أكبر لمصداقية المعلومات مقارنة بمجرد كثافة التعرض لها</w:t>
      </w:r>
      <w:r w:rsidR="00A008F9" w:rsidRPr="00A008F9">
        <w:rPr>
          <w:rFonts w:asciiTheme="majorBidi" w:eastAsia="Arial Unicode MS" w:hAnsiTheme="majorBidi" w:cs="Times New Roman"/>
        </w:rPr>
        <w:t>.</w:t>
      </w:r>
    </w:p>
    <w:p w14:paraId="7BF3AB60" w14:textId="1FE1A186" w:rsidR="00A008F9" w:rsidRPr="00A008F9" w:rsidRDefault="007753C1" w:rsidP="00A008F9">
      <w:pPr>
        <w:tabs>
          <w:tab w:val="left" w:pos="6843"/>
        </w:tabs>
        <w:bidi/>
        <w:spacing w:line="360" w:lineRule="auto"/>
        <w:jc w:val="both"/>
        <w:rPr>
          <w:rFonts w:asciiTheme="majorBidi" w:eastAsia="Arial Unicode MS" w:hAnsiTheme="majorBidi" w:cs="Times New Roman"/>
          <w:rtl/>
        </w:rPr>
      </w:pPr>
      <w:r>
        <w:rPr>
          <w:rFonts w:asciiTheme="majorBidi" w:eastAsia="Arial Unicode MS" w:hAnsiTheme="majorBidi" w:cs="Times New Roman" w:hint="cs"/>
          <w:rtl/>
        </w:rPr>
        <w:t>-</w:t>
      </w:r>
      <w:r w:rsidR="00A008F9" w:rsidRPr="00A008F9">
        <w:rPr>
          <w:rFonts w:asciiTheme="majorBidi" w:eastAsia="Arial Unicode MS" w:hAnsiTheme="majorBidi" w:cs="Times New Roman"/>
          <w:rtl/>
        </w:rPr>
        <w:t>ومن منظور نظري، يمكن تفسير هذه النتيجة في إطار نموذج الثقة الإلكترونية</w:t>
      </w:r>
      <w:r w:rsidR="00A008F9" w:rsidRPr="00A008F9">
        <w:rPr>
          <w:rFonts w:asciiTheme="majorBidi" w:eastAsia="Arial Unicode MS" w:hAnsiTheme="majorBidi" w:cs="Times New Roman"/>
        </w:rPr>
        <w:t xml:space="preserve"> (E-Trust)</w:t>
      </w:r>
      <w:r w:rsidR="00A008F9" w:rsidRPr="00A008F9">
        <w:rPr>
          <w:rFonts w:asciiTheme="majorBidi" w:eastAsia="Arial Unicode MS" w:hAnsiTheme="majorBidi" w:cs="Times New Roman"/>
          <w:rtl/>
        </w:rPr>
        <w:t>، حيث تُعد الثقة عاملًا محوريًا في تبني المعلومات الرقمية والاعتماد عليها في اتخاذ القرار، خاصة في البيئات التي تتسم بارتفاع مستوى عدم اليقين. كما يمكن تفسيرها في ضوء نموذج المثير–الكائن–الاستجابة</w:t>
      </w:r>
      <w:r w:rsidR="00A008F9" w:rsidRPr="00A008F9">
        <w:rPr>
          <w:rFonts w:asciiTheme="majorBidi" w:eastAsia="Arial Unicode MS" w:hAnsiTheme="majorBidi" w:cs="Times New Roman"/>
        </w:rPr>
        <w:t xml:space="preserve"> (S-O-R)</w:t>
      </w:r>
      <w:r w:rsidR="00A008F9" w:rsidRPr="00A008F9">
        <w:rPr>
          <w:rFonts w:asciiTheme="majorBidi" w:eastAsia="Arial Unicode MS" w:hAnsiTheme="majorBidi" w:cs="Times New Roman"/>
          <w:rtl/>
        </w:rPr>
        <w:t>، حيث يمثل التعرض للمحتوى</w:t>
      </w:r>
      <w:r w:rsidR="00A008F9" w:rsidRPr="00A008F9">
        <w:rPr>
          <w:rFonts w:asciiTheme="majorBidi" w:eastAsia="Arial Unicode MS" w:hAnsiTheme="majorBidi" w:cs="Times New Roman"/>
        </w:rPr>
        <w:t xml:space="preserve"> (Stimulus) </w:t>
      </w:r>
      <w:r w:rsidR="00A008F9" w:rsidRPr="00A008F9">
        <w:rPr>
          <w:rFonts w:asciiTheme="majorBidi" w:eastAsia="Arial Unicode MS" w:hAnsiTheme="majorBidi" w:cs="Times New Roman"/>
          <w:rtl/>
        </w:rPr>
        <w:t>مدخلًا أوليًا، إلا أن تأثيره يظل محدودًا ما لم يتحول إلى إدراك قائم على الثقة</w:t>
      </w:r>
      <w:r w:rsidR="00A008F9" w:rsidRPr="00A008F9">
        <w:rPr>
          <w:rFonts w:asciiTheme="majorBidi" w:eastAsia="Arial Unicode MS" w:hAnsiTheme="majorBidi" w:cs="Times New Roman"/>
        </w:rPr>
        <w:t xml:space="preserve"> (Organism)</w:t>
      </w:r>
      <w:r w:rsidR="00A008F9" w:rsidRPr="00A008F9">
        <w:rPr>
          <w:rFonts w:asciiTheme="majorBidi" w:eastAsia="Arial Unicode MS" w:hAnsiTheme="majorBidi" w:cs="Times New Roman"/>
          <w:rtl/>
        </w:rPr>
        <w:t>، والذي يُعد بدوره المحدد الفعلي للاستجابة السلوكية</w:t>
      </w:r>
      <w:r w:rsidR="00A008F9" w:rsidRPr="00A008F9">
        <w:rPr>
          <w:rFonts w:asciiTheme="majorBidi" w:eastAsia="Arial Unicode MS" w:hAnsiTheme="majorBidi" w:cs="Times New Roman"/>
        </w:rPr>
        <w:t xml:space="preserve"> (Response)</w:t>
      </w:r>
      <w:r w:rsidR="00A44122">
        <w:rPr>
          <w:rFonts w:asciiTheme="majorBidi" w:eastAsia="Arial Unicode MS" w:hAnsiTheme="majorBidi" w:cs="Times New Roman" w:hint="cs"/>
          <w:rtl/>
        </w:rPr>
        <w:t>.</w:t>
      </w:r>
    </w:p>
    <w:p w14:paraId="4E02721E" w14:textId="2DFE66BA" w:rsidR="00A008F9" w:rsidRPr="00A008F9" w:rsidRDefault="007753C1" w:rsidP="00A008F9">
      <w:pPr>
        <w:tabs>
          <w:tab w:val="left" w:pos="6843"/>
        </w:tabs>
        <w:bidi/>
        <w:spacing w:line="360" w:lineRule="auto"/>
        <w:jc w:val="both"/>
        <w:rPr>
          <w:rFonts w:asciiTheme="majorBidi" w:eastAsia="Arial Unicode MS" w:hAnsiTheme="majorBidi" w:cs="Times New Roman"/>
          <w:rtl/>
        </w:rPr>
      </w:pPr>
      <w:r>
        <w:rPr>
          <w:rFonts w:asciiTheme="majorBidi" w:eastAsia="Arial Unicode MS" w:hAnsiTheme="majorBidi" w:cs="Times New Roman" w:hint="cs"/>
          <w:rtl/>
        </w:rPr>
        <w:t>-</w:t>
      </w:r>
      <w:r w:rsidR="00A008F9" w:rsidRPr="00A008F9">
        <w:rPr>
          <w:rFonts w:asciiTheme="majorBidi" w:eastAsia="Arial Unicode MS" w:hAnsiTheme="majorBidi" w:cs="Times New Roman"/>
          <w:rtl/>
        </w:rPr>
        <w:t>وتكشف هذه النتيجة عن تسلسل تأثيري واضح، حيث يؤدي التعرض إلى إثارة الانتباه وتكوين معرفة أولية، بينما تقوم الثقة بدور العامل الحاسم في تحويل هذا الإدراك إلى قرار فعلي. ويشير ذلك إلى أن العلاقة بين التعرض والقرار ليست مباشرة بالكامل، بل تتوسطها متغيرات إدراكية، في مقدمتها الثقة</w:t>
      </w:r>
      <w:r w:rsidR="00A008F9" w:rsidRPr="00A008F9">
        <w:rPr>
          <w:rFonts w:asciiTheme="majorBidi" w:eastAsia="Arial Unicode MS" w:hAnsiTheme="majorBidi" w:cs="Times New Roman"/>
        </w:rPr>
        <w:t>.</w:t>
      </w:r>
    </w:p>
    <w:p w14:paraId="4EE0C6A2" w14:textId="13B7A745" w:rsidR="00A008F9" w:rsidRPr="00A008F9" w:rsidRDefault="007753C1" w:rsidP="00A008F9">
      <w:pPr>
        <w:tabs>
          <w:tab w:val="left" w:pos="6843"/>
        </w:tabs>
        <w:bidi/>
        <w:spacing w:line="360" w:lineRule="auto"/>
        <w:jc w:val="both"/>
        <w:rPr>
          <w:rFonts w:asciiTheme="majorBidi" w:eastAsia="Arial Unicode MS" w:hAnsiTheme="majorBidi" w:cs="Times New Roman"/>
          <w:rtl/>
        </w:rPr>
      </w:pPr>
      <w:r>
        <w:rPr>
          <w:rFonts w:asciiTheme="majorBidi" w:eastAsia="Arial Unicode MS" w:hAnsiTheme="majorBidi" w:cs="Times New Roman" w:hint="cs"/>
          <w:rtl/>
        </w:rPr>
        <w:t>-</w:t>
      </w:r>
      <w:r w:rsidR="00A008F9" w:rsidRPr="00A008F9">
        <w:rPr>
          <w:rFonts w:asciiTheme="majorBidi" w:eastAsia="Arial Unicode MS" w:hAnsiTheme="majorBidi" w:cs="Times New Roman"/>
          <w:rtl/>
        </w:rPr>
        <w:t>كما تعكس هذه النتيجة تحولًا نوعيًا في طبيعة التسويق العقاري في البيئة الرقمية، حيث لم يعد النجاح التسويقي قائمًا على زيادة حجم التعرض للمحتوى فقط، بل أصبح يعتمد بدرجة أكبر على بناء محتوى موثوق وشفاف يعزز ثقة المستهلكين، ويقلل من مستوى المخاطرة المدركة لديهم</w:t>
      </w:r>
      <w:r w:rsidR="00A008F9" w:rsidRPr="00A008F9">
        <w:rPr>
          <w:rFonts w:asciiTheme="majorBidi" w:eastAsia="Arial Unicode MS" w:hAnsiTheme="majorBidi" w:cs="Times New Roman"/>
        </w:rPr>
        <w:t>.</w:t>
      </w:r>
    </w:p>
    <w:p w14:paraId="2031179C" w14:textId="0798B04D" w:rsidR="00A008F9" w:rsidRPr="00A008F9" w:rsidRDefault="007753C1" w:rsidP="00A008F9">
      <w:pPr>
        <w:tabs>
          <w:tab w:val="left" w:pos="6843"/>
        </w:tabs>
        <w:bidi/>
        <w:spacing w:line="360" w:lineRule="auto"/>
        <w:jc w:val="both"/>
        <w:rPr>
          <w:rFonts w:asciiTheme="majorBidi" w:eastAsia="Arial Unicode MS" w:hAnsiTheme="majorBidi" w:cs="Times New Roman"/>
          <w:rtl/>
        </w:rPr>
      </w:pPr>
      <w:r>
        <w:rPr>
          <w:rFonts w:asciiTheme="majorBidi" w:eastAsia="Arial Unicode MS" w:hAnsiTheme="majorBidi" w:cs="Times New Roman" w:hint="cs"/>
          <w:rtl/>
        </w:rPr>
        <w:t>-</w:t>
      </w:r>
      <w:r w:rsidR="00A008F9" w:rsidRPr="00A008F9">
        <w:rPr>
          <w:rFonts w:asciiTheme="majorBidi" w:eastAsia="Arial Unicode MS" w:hAnsiTheme="majorBidi" w:cs="Times New Roman"/>
          <w:rtl/>
        </w:rPr>
        <w:t>وتتفق هذه النتيجة مع ما توصلت إليه دراسة</w:t>
      </w:r>
      <w:r w:rsidR="00A008F9" w:rsidRPr="00A008F9">
        <w:rPr>
          <w:rFonts w:asciiTheme="majorBidi" w:eastAsia="Arial Unicode MS" w:hAnsiTheme="majorBidi" w:cs="Times New Roman"/>
        </w:rPr>
        <w:t xml:space="preserve"> Al-</w:t>
      </w:r>
      <w:proofErr w:type="spellStart"/>
      <w:r w:rsidR="00A008F9" w:rsidRPr="00A008F9">
        <w:rPr>
          <w:rFonts w:asciiTheme="majorBidi" w:eastAsia="Arial Unicode MS" w:hAnsiTheme="majorBidi" w:cs="Times New Roman"/>
        </w:rPr>
        <w:t>Gasawneh</w:t>
      </w:r>
      <w:proofErr w:type="spellEnd"/>
      <w:r w:rsidR="00A008F9" w:rsidRPr="00A008F9">
        <w:rPr>
          <w:rFonts w:asciiTheme="majorBidi" w:eastAsia="Arial Unicode MS" w:hAnsiTheme="majorBidi" w:cs="Times New Roman"/>
        </w:rPr>
        <w:t xml:space="preserve"> </w:t>
      </w:r>
      <w:r w:rsidR="00A008F9" w:rsidRPr="00A008F9">
        <w:rPr>
          <w:rFonts w:asciiTheme="majorBidi" w:eastAsia="Arial Unicode MS" w:hAnsiTheme="majorBidi" w:cs="Times New Roman"/>
          <w:rtl/>
        </w:rPr>
        <w:t xml:space="preserve">وآخرين (2023)، التي أكدت أن الثقة الرقمية تمثل عاملًا حاسمًا في تبني المعلومات التسويقية وتقليل درجة عدم اليقين، مما يعزز من تأثيرها في نية </w:t>
      </w:r>
      <w:r w:rsidR="00A44122" w:rsidRPr="00A008F9">
        <w:rPr>
          <w:rFonts w:asciiTheme="majorBidi" w:eastAsia="Arial Unicode MS" w:hAnsiTheme="majorBidi" w:cs="Times New Roman" w:hint="cs"/>
          <w:rtl/>
        </w:rPr>
        <w:t>الشراء</w:t>
      </w:r>
      <w:r w:rsidR="00A44122" w:rsidRPr="00A008F9">
        <w:rPr>
          <w:rFonts w:asciiTheme="majorBidi" w:eastAsia="Arial Unicode MS" w:hAnsiTheme="majorBidi" w:cs="Times New Roman"/>
        </w:rPr>
        <w:t>.</w:t>
      </w:r>
    </w:p>
    <w:p w14:paraId="41282518" w14:textId="7A9B7E5C" w:rsidR="00A008F9" w:rsidRDefault="00E70FCA" w:rsidP="00A008F9">
      <w:pPr>
        <w:tabs>
          <w:tab w:val="left" w:pos="6843"/>
        </w:tabs>
        <w:bidi/>
        <w:spacing w:line="360" w:lineRule="auto"/>
        <w:jc w:val="both"/>
        <w:rPr>
          <w:rFonts w:asciiTheme="majorBidi" w:eastAsia="Arial Unicode MS" w:hAnsiTheme="majorBidi" w:cs="Times New Roman"/>
          <w:rtl/>
        </w:rPr>
      </w:pPr>
      <w:r>
        <w:rPr>
          <w:rFonts w:asciiTheme="majorBidi" w:eastAsia="Arial Unicode MS" w:hAnsiTheme="majorBidi" w:cs="Times New Roman" w:hint="cs"/>
          <w:rtl/>
        </w:rPr>
        <w:lastRenderedPageBreak/>
        <w:t>-</w:t>
      </w:r>
      <w:r w:rsidR="00A008F9" w:rsidRPr="00A008F9">
        <w:rPr>
          <w:rFonts w:asciiTheme="majorBidi" w:eastAsia="Arial Unicode MS" w:hAnsiTheme="majorBidi" w:cs="Times New Roman"/>
          <w:rtl/>
        </w:rPr>
        <w:t>وبناءً على ما سبق، يتم قبول الفرض الرابع القائل بوجود تأثير متفاوت لمتغيرات التسويق الرقمي في تفسير قرار الشراء، مع تفوق متغير الثقة على متغير التعرض من حيث قوة التأثير.</w:t>
      </w:r>
    </w:p>
    <w:p w14:paraId="5AD24826" w14:textId="77777777" w:rsidR="006D2A03" w:rsidRDefault="006D2A03" w:rsidP="006D2A03">
      <w:pPr>
        <w:tabs>
          <w:tab w:val="left" w:pos="6843"/>
        </w:tabs>
        <w:bidi/>
        <w:spacing w:line="360" w:lineRule="auto"/>
        <w:jc w:val="both"/>
        <w:rPr>
          <w:rFonts w:asciiTheme="majorBidi" w:eastAsia="Arial Unicode MS" w:hAnsiTheme="majorBidi" w:cs="Times New Roman"/>
        </w:rPr>
      </w:pPr>
    </w:p>
    <w:p w14:paraId="6B3233BE" w14:textId="0FC5469F" w:rsidR="00BC3428" w:rsidRPr="00BC3428" w:rsidRDefault="00BC3428" w:rsidP="00A008F9">
      <w:pPr>
        <w:tabs>
          <w:tab w:val="left" w:pos="6843"/>
        </w:tabs>
        <w:bidi/>
        <w:spacing w:line="360" w:lineRule="auto"/>
        <w:jc w:val="both"/>
        <w:outlineLvl w:val="1"/>
        <w:rPr>
          <w:rFonts w:asciiTheme="majorBidi" w:eastAsia="Arial Unicode MS" w:hAnsiTheme="majorBidi" w:cs="Times New Roman"/>
          <w:sz w:val="24"/>
          <w:szCs w:val="24"/>
          <w:rtl/>
        </w:rPr>
      </w:pPr>
      <w:r>
        <w:rPr>
          <w:rFonts w:asciiTheme="majorBidi" w:eastAsia="Arial Unicode MS" w:hAnsiTheme="majorBidi" w:cs="Times New Roman"/>
          <w:b/>
          <w:bCs/>
          <w:sz w:val="24"/>
          <w:szCs w:val="24"/>
        </w:rPr>
        <w:t xml:space="preserve"> </w:t>
      </w:r>
      <w:bookmarkStart w:id="364" w:name="_Toc226826362"/>
      <w:r w:rsidRPr="00BC3428">
        <w:rPr>
          <w:rFonts w:asciiTheme="majorBidi" w:eastAsia="Arial Unicode MS" w:hAnsiTheme="majorBidi" w:cs="Times New Roman"/>
          <w:b/>
          <w:bCs/>
          <w:sz w:val="24"/>
          <w:szCs w:val="24"/>
        </w:rPr>
        <w:t xml:space="preserve">5.1 </w:t>
      </w:r>
      <w:r w:rsidRPr="00BC3428">
        <w:rPr>
          <w:rFonts w:asciiTheme="majorBidi" w:eastAsia="Arial Unicode MS" w:hAnsiTheme="majorBidi" w:cs="Times New Roman"/>
          <w:b/>
          <w:bCs/>
          <w:sz w:val="24"/>
          <w:szCs w:val="24"/>
          <w:rtl/>
        </w:rPr>
        <w:t>ملخص نتائج اختبار فرضيات الدراسة</w:t>
      </w:r>
      <w:bookmarkEnd w:id="364"/>
    </w:p>
    <w:p w14:paraId="3CF900D2" w14:textId="236C07CE" w:rsidR="007A193E" w:rsidRDefault="007A193E" w:rsidP="00E70FCA">
      <w:pPr>
        <w:tabs>
          <w:tab w:val="left" w:pos="6843"/>
        </w:tabs>
        <w:bidi/>
        <w:spacing w:line="360" w:lineRule="auto"/>
        <w:jc w:val="center"/>
        <w:outlineLvl w:val="2"/>
        <w:rPr>
          <w:rFonts w:asciiTheme="majorBidi" w:eastAsia="Arial Unicode MS" w:hAnsiTheme="majorBidi" w:cs="Times New Roman"/>
          <w:b/>
          <w:bCs/>
          <w:sz w:val="24"/>
          <w:szCs w:val="24"/>
          <w:rtl/>
        </w:rPr>
      </w:pPr>
      <w:bookmarkStart w:id="365" w:name="_Toc226826363"/>
      <w:r w:rsidRPr="007A193E">
        <w:rPr>
          <w:rFonts w:asciiTheme="majorBidi" w:eastAsia="Arial Unicode MS" w:hAnsiTheme="majorBidi" w:cs="Times New Roman"/>
          <w:b/>
          <w:bCs/>
          <w:sz w:val="24"/>
          <w:szCs w:val="24"/>
          <w:rtl/>
        </w:rPr>
        <w:t>جدول</w:t>
      </w:r>
      <w:r w:rsidR="00BC3428">
        <w:rPr>
          <w:rFonts w:asciiTheme="majorBidi" w:eastAsia="Arial Unicode MS" w:hAnsiTheme="majorBidi" w:cs="Times New Roman"/>
          <w:b/>
          <w:bCs/>
          <w:sz w:val="24"/>
          <w:szCs w:val="24"/>
        </w:rPr>
        <w:t xml:space="preserve"> (</w:t>
      </w:r>
      <w:proofErr w:type="gramStart"/>
      <w:r w:rsidR="00BC3428">
        <w:rPr>
          <w:rFonts w:asciiTheme="majorBidi" w:eastAsia="Arial Unicode MS" w:hAnsiTheme="majorBidi" w:cs="Times New Roman"/>
          <w:b/>
          <w:bCs/>
          <w:sz w:val="24"/>
          <w:szCs w:val="24"/>
        </w:rPr>
        <w:t>5.1.1</w:t>
      </w:r>
      <w:r w:rsidRPr="007A193E">
        <w:rPr>
          <w:rFonts w:asciiTheme="majorBidi" w:eastAsia="Arial Unicode MS" w:hAnsiTheme="majorBidi" w:cs="Times New Roman"/>
          <w:b/>
          <w:bCs/>
          <w:sz w:val="24"/>
          <w:szCs w:val="24"/>
        </w:rPr>
        <w:t>)</w:t>
      </w:r>
      <w:r w:rsidRPr="007A193E">
        <w:rPr>
          <w:rFonts w:asciiTheme="majorBidi" w:eastAsia="Arial Unicode MS" w:hAnsiTheme="majorBidi" w:cs="Times New Roman"/>
          <w:b/>
          <w:bCs/>
          <w:sz w:val="24"/>
          <w:szCs w:val="24"/>
          <w:rtl/>
        </w:rPr>
        <w:t>ملخص</w:t>
      </w:r>
      <w:proofErr w:type="gramEnd"/>
      <w:r w:rsidRPr="007A193E">
        <w:rPr>
          <w:rFonts w:asciiTheme="majorBidi" w:eastAsia="Arial Unicode MS" w:hAnsiTheme="majorBidi" w:cs="Times New Roman"/>
          <w:b/>
          <w:bCs/>
          <w:sz w:val="24"/>
          <w:szCs w:val="24"/>
          <w:rtl/>
        </w:rPr>
        <w:t xml:space="preserve"> نتائج اختبار فرضيات الدراسة</w:t>
      </w:r>
      <w:bookmarkEnd w:id="365"/>
    </w:p>
    <w:tbl>
      <w:tblPr>
        <w:tblStyle w:val="GridTable2"/>
        <w:bidiVisual/>
        <w:tblW w:w="10080" w:type="dxa"/>
        <w:tblLook w:val="04A0" w:firstRow="1" w:lastRow="0" w:firstColumn="1" w:lastColumn="0" w:noHBand="0" w:noVBand="1"/>
      </w:tblPr>
      <w:tblGrid>
        <w:gridCol w:w="1461"/>
        <w:gridCol w:w="3368"/>
        <w:gridCol w:w="2113"/>
        <w:gridCol w:w="1158"/>
        <w:gridCol w:w="830"/>
        <w:gridCol w:w="1150"/>
      </w:tblGrid>
      <w:tr w:rsidR="008166EE" w:rsidRPr="008166EE" w14:paraId="1F3575E3" w14:textId="77777777" w:rsidTr="00A008F9">
        <w:trPr>
          <w:cnfStyle w:val="100000000000" w:firstRow="1" w:lastRow="0" w:firstColumn="0" w:lastColumn="0" w:oddVBand="0" w:evenVBand="0" w:oddHBand="0"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1461" w:type="dxa"/>
          </w:tcPr>
          <w:p w14:paraId="02FC29F6" w14:textId="5BF3CD2D" w:rsidR="007A193E" w:rsidRPr="008166EE" w:rsidRDefault="007A193E" w:rsidP="008166EE">
            <w:pPr>
              <w:tabs>
                <w:tab w:val="left" w:pos="6843"/>
              </w:tabs>
              <w:bidi/>
              <w:spacing w:line="360" w:lineRule="auto"/>
              <w:jc w:val="center"/>
              <w:rPr>
                <w:rFonts w:asciiTheme="majorBidi" w:eastAsia="Arial Unicode MS" w:hAnsiTheme="majorBidi" w:cs="Times New Roman"/>
                <w:rtl/>
              </w:rPr>
            </w:pPr>
            <w:r w:rsidRPr="008166EE">
              <w:rPr>
                <w:rFonts w:asciiTheme="majorBidi" w:eastAsia="Arial Unicode MS" w:hAnsiTheme="majorBidi" w:cs="Times New Roman" w:hint="cs"/>
                <w:rtl/>
              </w:rPr>
              <w:t>رقم الفرض</w:t>
            </w:r>
          </w:p>
        </w:tc>
        <w:tc>
          <w:tcPr>
            <w:tcW w:w="3368" w:type="dxa"/>
          </w:tcPr>
          <w:p w14:paraId="1EE28009" w14:textId="6D93942E" w:rsidR="007A193E" w:rsidRPr="008166EE" w:rsidRDefault="007A193E" w:rsidP="008166E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166EE">
              <w:rPr>
                <w:rFonts w:asciiTheme="majorBidi" w:eastAsia="Arial Unicode MS" w:hAnsiTheme="majorBidi" w:cs="Times New Roman" w:hint="cs"/>
                <w:rtl/>
              </w:rPr>
              <w:t>الفرض</w:t>
            </w:r>
          </w:p>
        </w:tc>
        <w:tc>
          <w:tcPr>
            <w:tcW w:w="2113" w:type="dxa"/>
          </w:tcPr>
          <w:p w14:paraId="72569F8D" w14:textId="198C0325" w:rsidR="007A193E" w:rsidRPr="008166EE" w:rsidRDefault="007A193E" w:rsidP="008166E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166EE">
              <w:rPr>
                <w:rFonts w:asciiTheme="majorBidi" w:eastAsia="Arial Unicode MS" w:hAnsiTheme="majorBidi" w:cs="Times New Roman"/>
                <w:rtl/>
              </w:rPr>
              <w:t>الأسلوب الإحصائي المستخدم</w:t>
            </w:r>
          </w:p>
        </w:tc>
        <w:tc>
          <w:tcPr>
            <w:tcW w:w="1158" w:type="dxa"/>
          </w:tcPr>
          <w:p w14:paraId="0033E39B" w14:textId="2773518B" w:rsidR="007A193E" w:rsidRPr="008166EE" w:rsidRDefault="008166EE" w:rsidP="008166E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166EE">
              <w:rPr>
                <w:rFonts w:asciiTheme="majorBidi" w:eastAsia="Arial Unicode MS" w:hAnsiTheme="majorBidi" w:cs="Times New Roman"/>
                <w:rtl/>
              </w:rPr>
              <w:t>القيمة الإحصائية</w:t>
            </w:r>
          </w:p>
        </w:tc>
        <w:tc>
          <w:tcPr>
            <w:tcW w:w="830" w:type="dxa"/>
          </w:tcPr>
          <w:p w14:paraId="61AF5CB1" w14:textId="2B315737" w:rsidR="007A193E" w:rsidRPr="008166EE" w:rsidRDefault="008166EE" w:rsidP="008166E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166EE">
              <w:rPr>
                <w:rFonts w:asciiTheme="majorBidi" w:eastAsia="Arial Unicode MS" w:hAnsiTheme="majorBidi" w:cs="Times New Roman" w:hint="cs"/>
                <w:rtl/>
              </w:rPr>
              <w:t xml:space="preserve">مستوى الدلالة </w:t>
            </w:r>
          </w:p>
        </w:tc>
        <w:tc>
          <w:tcPr>
            <w:tcW w:w="1150" w:type="dxa"/>
          </w:tcPr>
          <w:p w14:paraId="1F83D2AA" w14:textId="11C918EF" w:rsidR="007A193E" w:rsidRPr="008166EE" w:rsidRDefault="008166EE" w:rsidP="008166E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166EE">
              <w:rPr>
                <w:rFonts w:asciiTheme="majorBidi" w:eastAsia="Arial Unicode MS" w:hAnsiTheme="majorBidi" w:cs="Times New Roman" w:hint="cs"/>
                <w:rtl/>
              </w:rPr>
              <w:t>القرار</w:t>
            </w:r>
          </w:p>
        </w:tc>
      </w:tr>
      <w:tr w:rsidR="008166EE" w:rsidRPr="008166EE" w14:paraId="5C0450B6" w14:textId="77777777" w:rsidTr="00A008F9">
        <w:trPr>
          <w:cnfStyle w:val="000000100000" w:firstRow="0" w:lastRow="0" w:firstColumn="0" w:lastColumn="0" w:oddVBand="0" w:evenVBand="0" w:oddHBand="1" w:evenHBand="0" w:firstRowFirstColumn="0" w:firstRowLastColumn="0" w:lastRowFirstColumn="0" w:lastRowLastColumn="0"/>
          <w:trHeight w:val="2022"/>
        </w:trPr>
        <w:tc>
          <w:tcPr>
            <w:cnfStyle w:val="001000000000" w:firstRow="0" w:lastRow="0" w:firstColumn="1" w:lastColumn="0" w:oddVBand="0" w:evenVBand="0" w:oddHBand="0" w:evenHBand="0" w:firstRowFirstColumn="0" w:firstRowLastColumn="0" w:lastRowFirstColumn="0" w:lastRowLastColumn="0"/>
            <w:tcW w:w="1461" w:type="dxa"/>
          </w:tcPr>
          <w:p w14:paraId="2E35B96C" w14:textId="77777777" w:rsidR="00A008F9" w:rsidRDefault="00A008F9" w:rsidP="008166EE">
            <w:pPr>
              <w:tabs>
                <w:tab w:val="left" w:pos="6843"/>
              </w:tabs>
              <w:bidi/>
              <w:spacing w:line="360" w:lineRule="auto"/>
              <w:jc w:val="center"/>
              <w:rPr>
                <w:rFonts w:asciiTheme="majorBidi" w:eastAsia="Arial Unicode MS" w:hAnsiTheme="majorBidi" w:cs="Times New Roman"/>
                <w:b w:val="0"/>
                <w:bCs w:val="0"/>
                <w:rtl/>
              </w:rPr>
            </w:pPr>
          </w:p>
          <w:p w14:paraId="380F261E" w14:textId="77777777" w:rsidR="00A008F9" w:rsidRDefault="00A008F9" w:rsidP="00A008F9">
            <w:pPr>
              <w:tabs>
                <w:tab w:val="left" w:pos="6843"/>
              </w:tabs>
              <w:bidi/>
              <w:spacing w:line="360" w:lineRule="auto"/>
              <w:jc w:val="center"/>
              <w:rPr>
                <w:rFonts w:asciiTheme="majorBidi" w:eastAsia="Arial Unicode MS" w:hAnsiTheme="majorBidi" w:cs="Times New Roman"/>
                <w:b w:val="0"/>
                <w:bCs w:val="0"/>
                <w:rtl/>
              </w:rPr>
            </w:pPr>
          </w:p>
          <w:p w14:paraId="60F84CCB" w14:textId="5E171F0D" w:rsidR="007A193E" w:rsidRPr="008166EE" w:rsidRDefault="007A193E" w:rsidP="00A008F9">
            <w:pPr>
              <w:tabs>
                <w:tab w:val="left" w:pos="6843"/>
              </w:tabs>
              <w:bidi/>
              <w:spacing w:line="360" w:lineRule="auto"/>
              <w:jc w:val="center"/>
              <w:rPr>
                <w:rFonts w:asciiTheme="majorBidi" w:eastAsia="Arial Unicode MS" w:hAnsiTheme="majorBidi" w:cs="Times New Roman"/>
                <w:rtl/>
              </w:rPr>
            </w:pPr>
            <w:r w:rsidRPr="008166EE">
              <w:rPr>
                <w:rFonts w:asciiTheme="majorBidi" w:eastAsia="Arial Unicode MS" w:hAnsiTheme="majorBidi" w:cs="Times New Roman" w:hint="cs"/>
                <w:rtl/>
              </w:rPr>
              <w:t>الفرض الأول</w:t>
            </w:r>
          </w:p>
        </w:tc>
        <w:tc>
          <w:tcPr>
            <w:tcW w:w="3368" w:type="dxa"/>
          </w:tcPr>
          <w:p w14:paraId="231E8DFE" w14:textId="77777777" w:rsidR="00CC67D0" w:rsidRDefault="00CC67D0"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p w14:paraId="30A704F4" w14:textId="139DADBB" w:rsidR="007A193E" w:rsidRPr="008166EE" w:rsidRDefault="007A193E" w:rsidP="00CC67D0">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يوجد تأثير ذو دلالة إحصائية لمعدل تعرض المستهلك السعودي لمحتوى التسويق العقاري عبر مواقع التواصل الاجتماعي على قراره الشرائي</w:t>
            </w:r>
          </w:p>
        </w:tc>
        <w:tc>
          <w:tcPr>
            <w:tcW w:w="2113" w:type="dxa"/>
          </w:tcPr>
          <w:p w14:paraId="0D5F9608" w14:textId="77777777" w:rsidR="00A008F9" w:rsidRDefault="00A008F9"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b/>
                <w:bCs/>
                <w:rtl/>
              </w:rPr>
            </w:pPr>
          </w:p>
          <w:p w14:paraId="79002D53" w14:textId="77777777" w:rsidR="00A008F9" w:rsidRDefault="00A008F9" w:rsidP="00A008F9">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b/>
                <w:bCs/>
                <w:rtl/>
              </w:rPr>
            </w:pPr>
          </w:p>
          <w:p w14:paraId="1275CC20" w14:textId="270B5672" w:rsidR="007A193E" w:rsidRPr="008166EE" w:rsidRDefault="008166EE" w:rsidP="00A008F9">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b/>
                <w:bCs/>
                <w:rtl/>
              </w:rPr>
              <w:t>الانحدار الخطي البسيط</w:t>
            </w:r>
          </w:p>
        </w:tc>
        <w:tc>
          <w:tcPr>
            <w:tcW w:w="1158" w:type="dxa"/>
          </w:tcPr>
          <w:p w14:paraId="1AC8A921" w14:textId="1F0D1E2C" w:rsidR="008166E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Pr>
              <w:t xml:space="preserve">β = 0.19 </w:t>
            </w:r>
          </w:p>
          <w:p w14:paraId="4C24A60A" w14:textId="53CA8121" w:rsidR="007A193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 xml:space="preserve"> </w:t>
            </w:r>
            <w:r w:rsidRPr="008166EE">
              <w:rPr>
                <w:rFonts w:asciiTheme="majorBidi" w:eastAsia="Arial Unicode MS" w:hAnsiTheme="majorBidi" w:cs="Times New Roman"/>
                <w:b/>
                <w:bCs/>
              </w:rPr>
              <w:t>t = 3.87</w:t>
            </w:r>
          </w:p>
        </w:tc>
        <w:tc>
          <w:tcPr>
            <w:tcW w:w="830" w:type="dxa"/>
          </w:tcPr>
          <w:p w14:paraId="3502B33D" w14:textId="79DF59E5" w:rsidR="007A193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0.000</w:t>
            </w:r>
          </w:p>
        </w:tc>
        <w:tc>
          <w:tcPr>
            <w:tcW w:w="1150" w:type="dxa"/>
          </w:tcPr>
          <w:p w14:paraId="33FF2C7B" w14:textId="77777777" w:rsidR="00A008F9" w:rsidRDefault="00A008F9"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p w14:paraId="24AD5E3C" w14:textId="77777777" w:rsidR="00A008F9" w:rsidRDefault="00A008F9" w:rsidP="00A008F9">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p w14:paraId="43A2EA53" w14:textId="5F5A4246" w:rsidR="007A193E" w:rsidRPr="008166EE" w:rsidRDefault="008166EE" w:rsidP="00A008F9">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hint="cs"/>
                <w:b/>
                <w:bCs/>
                <w:rtl/>
              </w:rPr>
              <w:t>مقبول</w:t>
            </w:r>
          </w:p>
        </w:tc>
      </w:tr>
      <w:tr w:rsidR="008166EE" w:rsidRPr="008166EE" w14:paraId="5F995965" w14:textId="77777777" w:rsidTr="00A008F9">
        <w:trPr>
          <w:trHeight w:val="2299"/>
        </w:trPr>
        <w:tc>
          <w:tcPr>
            <w:cnfStyle w:val="001000000000" w:firstRow="0" w:lastRow="0" w:firstColumn="1" w:lastColumn="0" w:oddVBand="0" w:evenVBand="0" w:oddHBand="0" w:evenHBand="0" w:firstRowFirstColumn="0" w:firstRowLastColumn="0" w:lastRowFirstColumn="0" w:lastRowLastColumn="0"/>
            <w:tcW w:w="1461" w:type="dxa"/>
          </w:tcPr>
          <w:p w14:paraId="3459DFAC" w14:textId="77777777" w:rsidR="00A008F9" w:rsidRDefault="00A008F9" w:rsidP="008166EE">
            <w:pPr>
              <w:tabs>
                <w:tab w:val="left" w:pos="6843"/>
              </w:tabs>
              <w:bidi/>
              <w:spacing w:line="360" w:lineRule="auto"/>
              <w:jc w:val="center"/>
              <w:rPr>
                <w:rFonts w:asciiTheme="majorBidi" w:eastAsia="Arial Unicode MS" w:hAnsiTheme="majorBidi" w:cs="Times New Roman"/>
                <w:b w:val="0"/>
                <w:bCs w:val="0"/>
                <w:rtl/>
              </w:rPr>
            </w:pPr>
          </w:p>
          <w:p w14:paraId="087EFF8E" w14:textId="77777777" w:rsidR="00A008F9" w:rsidRDefault="00A008F9" w:rsidP="00A008F9">
            <w:pPr>
              <w:tabs>
                <w:tab w:val="left" w:pos="6843"/>
              </w:tabs>
              <w:bidi/>
              <w:spacing w:line="360" w:lineRule="auto"/>
              <w:jc w:val="center"/>
              <w:rPr>
                <w:rFonts w:asciiTheme="majorBidi" w:eastAsia="Arial Unicode MS" w:hAnsiTheme="majorBidi" w:cs="Times New Roman"/>
                <w:b w:val="0"/>
                <w:bCs w:val="0"/>
                <w:rtl/>
              </w:rPr>
            </w:pPr>
          </w:p>
          <w:p w14:paraId="2C9938CD" w14:textId="76E69F6D" w:rsidR="007A193E" w:rsidRPr="008166EE" w:rsidRDefault="007A193E" w:rsidP="00A008F9">
            <w:pPr>
              <w:tabs>
                <w:tab w:val="left" w:pos="6843"/>
              </w:tabs>
              <w:bidi/>
              <w:spacing w:line="360" w:lineRule="auto"/>
              <w:jc w:val="center"/>
              <w:rPr>
                <w:rFonts w:asciiTheme="majorBidi" w:eastAsia="Arial Unicode MS" w:hAnsiTheme="majorBidi" w:cs="Times New Roman"/>
                <w:rtl/>
              </w:rPr>
            </w:pPr>
            <w:r w:rsidRPr="008166EE">
              <w:rPr>
                <w:rFonts w:asciiTheme="majorBidi" w:eastAsia="Arial Unicode MS" w:hAnsiTheme="majorBidi" w:cs="Times New Roman" w:hint="cs"/>
                <w:rtl/>
              </w:rPr>
              <w:t>الفرض الثاني</w:t>
            </w:r>
          </w:p>
        </w:tc>
        <w:tc>
          <w:tcPr>
            <w:tcW w:w="3368" w:type="dxa"/>
          </w:tcPr>
          <w:p w14:paraId="5A099EC4" w14:textId="77777777" w:rsidR="00CC67D0" w:rsidRDefault="00CC67D0"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p w14:paraId="0D24CC6B" w14:textId="6639FF72" w:rsidR="007A193E" w:rsidRPr="008166EE" w:rsidRDefault="007A193E" w:rsidP="00CC67D0">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يوجد تأثير ذو دلالة إحصائية لمستوى الثقة في المحتوى العقاري المنشور عبر مواقع التواصل الاجتماعي على قرار الشراء لدى المستهلك السعودي</w:t>
            </w:r>
          </w:p>
        </w:tc>
        <w:tc>
          <w:tcPr>
            <w:tcW w:w="2113" w:type="dxa"/>
          </w:tcPr>
          <w:p w14:paraId="6F267BDF" w14:textId="77777777" w:rsidR="00A008F9" w:rsidRDefault="00A008F9"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b/>
                <w:bCs/>
                <w:rtl/>
              </w:rPr>
            </w:pPr>
          </w:p>
          <w:p w14:paraId="5135A92C" w14:textId="77777777" w:rsidR="00A008F9" w:rsidRDefault="00A008F9" w:rsidP="00A008F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b/>
                <w:bCs/>
                <w:rtl/>
              </w:rPr>
            </w:pPr>
          </w:p>
          <w:p w14:paraId="57C2E456" w14:textId="326B15F2" w:rsidR="007A193E" w:rsidRPr="008166EE" w:rsidRDefault="008166EE" w:rsidP="00A008F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b/>
                <w:bCs/>
                <w:rtl/>
              </w:rPr>
              <w:t>الانحدار الخطي البسيط</w:t>
            </w:r>
          </w:p>
        </w:tc>
        <w:tc>
          <w:tcPr>
            <w:tcW w:w="1158" w:type="dxa"/>
          </w:tcPr>
          <w:p w14:paraId="4352D52F" w14:textId="5BC94DC8" w:rsidR="008166EE" w:rsidRDefault="008166E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Pr>
              <w:t xml:space="preserve">β = 0.48 </w:t>
            </w:r>
          </w:p>
          <w:p w14:paraId="4EA3AEE6" w14:textId="77777777" w:rsidR="00A008F9" w:rsidRPr="008166EE" w:rsidRDefault="00A008F9" w:rsidP="00A008F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p w14:paraId="6ABE8B4F" w14:textId="4A5BEAFD" w:rsidR="007A193E" w:rsidRPr="008166EE" w:rsidRDefault="008166E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 xml:space="preserve"> </w:t>
            </w:r>
            <w:r w:rsidRPr="008166EE">
              <w:rPr>
                <w:rFonts w:asciiTheme="majorBidi" w:eastAsia="Arial Unicode MS" w:hAnsiTheme="majorBidi" w:cs="Times New Roman"/>
                <w:b/>
                <w:bCs/>
              </w:rPr>
              <w:t>t = 9.62</w:t>
            </w:r>
          </w:p>
        </w:tc>
        <w:tc>
          <w:tcPr>
            <w:tcW w:w="830" w:type="dxa"/>
          </w:tcPr>
          <w:p w14:paraId="2AF34E43" w14:textId="29FE3EFB" w:rsidR="007A193E" w:rsidRPr="008166EE" w:rsidRDefault="008166E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0.000</w:t>
            </w:r>
          </w:p>
        </w:tc>
        <w:tc>
          <w:tcPr>
            <w:tcW w:w="1150" w:type="dxa"/>
          </w:tcPr>
          <w:p w14:paraId="17F9DC23" w14:textId="77777777" w:rsidR="00A008F9" w:rsidRDefault="00A008F9"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p w14:paraId="0B57F5DF" w14:textId="77777777" w:rsidR="00A008F9" w:rsidRDefault="00A008F9" w:rsidP="00A008F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p w14:paraId="530E1DC8" w14:textId="677EED06" w:rsidR="007A193E" w:rsidRPr="008166EE" w:rsidRDefault="008166EE" w:rsidP="00A008F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hint="cs"/>
                <w:b/>
                <w:bCs/>
                <w:rtl/>
              </w:rPr>
              <w:t>مقبول</w:t>
            </w:r>
          </w:p>
        </w:tc>
      </w:tr>
      <w:tr w:rsidR="008166EE" w:rsidRPr="008166EE" w14:paraId="6589F5FA" w14:textId="77777777" w:rsidTr="00A008F9">
        <w:trPr>
          <w:cnfStyle w:val="000000100000" w:firstRow="0" w:lastRow="0" w:firstColumn="0" w:lastColumn="0" w:oddVBand="0" w:evenVBand="0" w:oddHBand="1" w:evenHBand="0" w:firstRowFirstColumn="0" w:firstRowLastColumn="0" w:lastRowFirstColumn="0" w:lastRowLastColumn="0"/>
          <w:trHeight w:val="2182"/>
        </w:trPr>
        <w:tc>
          <w:tcPr>
            <w:cnfStyle w:val="001000000000" w:firstRow="0" w:lastRow="0" w:firstColumn="1" w:lastColumn="0" w:oddVBand="0" w:evenVBand="0" w:oddHBand="0" w:evenHBand="0" w:firstRowFirstColumn="0" w:firstRowLastColumn="0" w:lastRowFirstColumn="0" w:lastRowLastColumn="0"/>
            <w:tcW w:w="1461" w:type="dxa"/>
          </w:tcPr>
          <w:p w14:paraId="0A3A57CB" w14:textId="77777777" w:rsidR="00A008F9" w:rsidRDefault="00A008F9" w:rsidP="008166EE">
            <w:pPr>
              <w:tabs>
                <w:tab w:val="left" w:pos="6843"/>
              </w:tabs>
              <w:bidi/>
              <w:spacing w:line="360" w:lineRule="auto"/>
              <w:jc w:val="center"/>
              <w:rPr>
                <w:rFonts w:asciiTheme="majorBidi" w:eastAsia="Arial Unicode MS" w:hAnsiTheme="majorBidi" w:cs="Times New Roman"/>
                <w:b w:val="0"/>
                <w:bCs w:val="0"/>
                <w:rtl/>
              </w:rPr>
            </w:pPr>
          </w:p>
          <w:p w14:paraId="621E1CFE" w14:textId="77777777" w:rsidR="00A008F9" w:rsidRDefault="00A008F9" w:rsidP="00A008F9">
            <w:pPr>
              <w:tabs>
                <w:tab w:val="left" w:pos="6843"/>
              </w:tabs>
              <w:bidi/>
              <w:spacing w:line="360" w:lineRule="auto"/>
              <w:jc w:val="center"/>
              <w:rPr>
                <w:rFonts w:asciiTheme="majorBidi" w:eastAsia="Arial Unicode MS" w:hAnsiTheme="majorBidi" w:cs="Times New Roman"/>
                <w:b w:val="0"/>
                <w:bCs w:val="0"/>
                <w:rtl/>
              </w:rPr>
            </w:pPr>
          </w:p>
          <w:p w14:paraId="19076C6F" w14:textId="7B46B1C0" w:rsidR="007A193E" w:rsidRPr="008166EE" w:rsidRDefault="007A193E" w:rsidP="00A008F9">
            <w:pPr>
              <w:tabs>
                <w:tab w:val="left" w:pos="6843"/>
              </w:tabs>
              <w:bidi/>
              <w:spacing w:line="360" w:lineRule="auto"/>
              <w:jc w:val="center"/>
              <w:rPr>
                <w:rFonts w:asciiTheme="majorBidi" w:eastAsia="Arial Unicode MS" w:hAnsiTheme="majorBidi" w:cs="Times New Roman"/>
                <w:rtl/>
              </w:rPr>
            </w:pPr>
            <w:r w:rsidRPr="008166EE">
              <w:rPr>
                <w:rFonts w:asciiTheme="majorBidi" w:eastAsia="Arial Unicode MS" w:hAnsiTheme="majorBidi" w:cs="Times New Roman" w:hint="cs"/>
                <w:rtl/>
              </w:rPr>
              <w:t>الفرض الثالث</w:t>
            </w:r>
          </w:p>
        </w:tc>
        <w:tc>
          <w:tcPr>
            <w:tcW w:w="3368" w:type="dxa"/>
          </w:tcPr>
          <w:p w14:paraId="61615C0A" w14:textId="77777777" w:rsidR="00CC67D0" w:rsidRDefault="00CC67D0"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p w14:paraId="4CD791A6" w14:textId="191BFA63" w:rsidR="007A193E" w:rsidRPr="008166EE" w:rsidRDefault="007A193E" w:rsidP="00CC67D0">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توجد فروق ذات دلالة إحصائية في قرار الشراء لدى المستهلكين تُعزى إلى المتغيرات الديموغرافية</w:t>
            </w:r>
          </w:p>
        </w:tc>
        <w:tc>
          <w:tcPr>
            <w:tcW w:w="2113" w:type="dxa"/>
          </w:tcPr>
          <w:p w14:paraId="4F895B76" w14:textId="77777777" w:rsidR="007A193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b/>
                <w:bCs/>
                <w:rtl/>
              </w:rPr>
            </w:pPr>
            <w:r w:rsidRPr="008166EE">
              <w:rPr>
                <w:b/>
                <w:bCs/>
              </w:rPr>
              <w:t>T-Test / ANOVA</w:t>
            </w:r>
          </w:p>
          <w:p w14:paraId="3E2BE447" w14:textId="77777777" w:rsidR="00CC67D0" w:rsidRDefault="00CC67D0" w:rsidP="00CC67D0">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b/>
                <w:bCs/>
                <w:rtl/>
              </w:rPr>
            </w:pPr>
          </w:p>
          <w:p w14:paraId="04FB7768" w14:textId="31E0A265" w:rsidR="00CC67D0" w:rsidRPr="008166EE" w:rsidRDefault="00CC67D0" w:rsidP="00CC67D0">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c>
          <w:tcPr>
            <w:tcW w:w="1158" w:type="dxa"/>
          </w:tcPr>
          <w:p w14:paraId="1B2B090F" w14:textId="5D073B25" w:rsidR="008166E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Pr>
              <w:t>t = 0.64</w:t>
            </w:r>
            <w:r w:rsidRPr="008166EE">
              <w:rPr>
                <w:rFonts w:asciiTheme="majorBidi" w:eastAsia="Arial Unicode MS" w:hAnsiTheme="majorBidi" w:cs="Times New Roman"/>
                <w:b/>
                <w:bCs/>
                <w:rtl/>
              </w:rPr>
              <w:t xml:space="preserve"> </w:t>
            </w:r>
          </w:p>
          <w:p w14:paraId="3E208C0D" w14:textId="60E3B887" w:rsidR="007A193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 xml:space="preserve"> </w:t>
            </w:r>
            <w:r w:rsidRPr="008166EE">
              <w:rPr>
                <w:rFonts w:asciiTheme="majorBidi" w:eastAsia="Arial Unicode MS" w:hAnsiTheme="majorBidi" w:cs="Times New Roman"/>
                <w:b/>
                <w:bCs/>
              </w:rPr>
              <w:t>F = 1.57</w:t>
            </w:r>
          </w:p>
        </w:tc>
        <w:tc>
          <w:tcPr>
            <w:tcW w:w="830" w:type="dxa"/>
          </w:tcPr>
          <w:p w14:paraId="01A99C34" w14:textId="54B10943" w:rsidR="007A193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&gt;0.05</w:t>
            </w:r>
          </w:p>
        </w:tc>
        <w:tc>
          <w:tcPr>
            <w:tcW w:w="1150" w:type="dxa"/>
          </w:tcPr>
          <w:p w14:paraId="62DA2352" w14:textId="6EC036BD" w:rsidR="007A193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hint="cs"/>
                <w:b/>
                <w:bCs/>
                <w:rtl/>
              </w:rPr>
              <w:t>مرفوض</w:t>
            </w:r>
          </w:p>
        </w:tc>
      </w:tr>
      <w:tr w:rsidR="008166EE" w:rsidRPr="008166EE" w14:paraId="6D98078B" w14:textId="77777777" w:rsidTr="00A008F9">
        <w:tc>
          <w:tcPr>
            <w:cnfStyle w:val="001000000000" w:firstRow="0" w:lastRow="0" w:firstColumn="1" w:lastColumn="0" w:oddVBand="0" w:evenVBand="0" w:oddHBand="0" w:evenHBand="0" w:firstRowFirstColumn="0" w:firstRowLastColumn="0" w:lastRowFirstColumn="0" w:lastRowLastColumn="0"/>
            <w:tcW w:w="1461" w:type="dxa"/>
          </w:tcPr>
          <w:p w14:paraId="4989812A" w14:textId="77777777" w:rsidR="00A008F9" w:rsidRDefault="00A008F9" w:rsidP="008166EE">
            <w:pPr>
              <w:tabs>
                <w:tab w:val="left" w:pos="6843"/>
              </w:tabs>
              <w:bidi/>
              <w:spacing w:line="360" w:lineRule="auto"/>
              <w:jc w:val="center"/>
              <w:rPr>
                <w:rFonts w:asciiTheme="majorBidi" w:eastAsia="Arial Unicode MS" w:hAnsiTheme="majorBidi" w:cs="Times New Roman"/>
                <w:b w:val="0"/>
                <w:bCs w:val="0"/>
                <w:rtl/>
              </w:rPr>
            </w:pPr>
          </w:p>
          <w:p w14:paraId="78AE606B" w14:textId="4DB8E72D" w:rsidR="007A193E" w:rsidRPr="008166EE" w:rsidRDefault="007A193E" w:rsidP="00A008F9">
            <w:pPr>
              <w:tabs>
                <w:tab w:val="left" w:pos="6843"/>
              </w:tabs>
              <w:bidi/>
              <w:spacing w:line="360" w:lineRule="auto"/>
              <w:jc w:val="center"/>
              <w:rPr>
                <w:rFonts w:asciiTheme="majorBidi" w:eastAsia="Arial Unicode MS" w:hAnsiTheme="majorBidi" w:cs="Times New Roman"/>
                <w:rtl/>
              </w:rPr>
            </w:pPr>
            <w:r w:rsidRPr="008166EE">
              <w:rPr>
                <w:rFonts w:asciiTheme="majorBidi" w:eastAsia="Arial Unicode MS" w:hAnsiTheme="majorBidi" w:cs="Times New Roman" w:hint="cs"/>
                <w:rtl/>
              </w:rPr>
              <w:t>الفرض الرابع</w:t>
            </w:r>
          </w:p>
        </w:tc>
        <w:tc>
          <w:tcPr>
            <w:tcW w:w="3368" w:type="dxa"/>
          </w:tcPr>
          <w:p w14:paraId="0C4A14BA" w14:textId="77777777" w:rsidR="00CC67D0" w:rsidRDefault="00CC67D0"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p w14:paraId="54B5D897" w14:textId="6F14CEAF" w:rsidR="007A193E" w:rsidRPr="008166EE" w:rsidRDefault="007A193E" w:rsidP="00CC67D0">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تختلف الأهمية النسبية لمتغيري معدل التعرض والثقة في تفسير قرار الشراء لدى المستهلك السعودي</w:t>
            </w:r>
          </w:p>
        </w:tc>
        <w:tc>
          <w:tcPr>
            <w:tcW w:w="2113" w:type="dxa"/>
          </w:tcPr>
          <w:p w14:paraId="6BC072A6" w14:textId="77777777" w:rsidR="00CC67D0" w:rsidRDefault="00CC67D0"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cs="Arial"/>
                <w:b/>
                <w:bCs/>
                <w:rtl/>
              </w:rPr>
            </w:pPr>
          </w:p>
          <w:p w14:paraId="5F42EC19" w14:textId="3E1CA3B0" w:rsidR="007A193E" w:rsidRPr="008166EE" w:rsidRDefault="008166EE" w:rsidP="00CC67D0">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cs="Arial" w:hint="cs"/>
                <w:b/>
                <w:bCs/>
                <w:rtl/>
              </w:rPr>
              <w:t>الانحدار الخطي المتعدد</w:t>
            </w:r>
          </w:p>
        </w:tc>
        <w:tc>
          <w:tcPr>
            <w:tcW w:w="1158" w:type="dxa"/>
          </w:tcPr>
          <w:p w14:paraId="2ED62616" w14:textId="7681898A" w:rsidR="008166EE" w:rsidRPr="008166EE" w:rsidRDefault="008166EE" w:rsidP="00A008F9">
            <w:pPr>
              <w:tabs>
                <w:tab w:val="left" w:pos="6843"/>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التعرض = 0.21</w:t>
            </w:r>
            <w:r w:rsidRPr="008166EE">
              <w:rPr>
                <w:b/>
                <w:bCs/>
              </w:rPr>
              <w:t xml:space="preserve"> </w:t>
            </w:r>
            <w:r w:rsidRPr="008166EE">
              <w:rPr>
                <w:rFonts w:asciiTheme="majorBidi" w:eastAsia="Arial Unicode MS" w:hAnsiTheme="majorBidi" w:cs="Times New Roman"/>
                <w:b/>
                <w:bCs/>
              </w:rPr>
              <w:t>β</w:t>
            </w:r>
          </w:p>
          <w:p w14:paraId="256873B8" w14:textId="687FD88E" w:rsidR="007A193E" w:rsidRPr="008166EE" w:rsidRDefault="008166EE" w:rsidP="00A008F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Pr>
              <w:t>β</w:t>
            </w:r>
            <w:r w:rsidRPr="008166EE">
              <w:rPr>
                <w:rFonts w:asciiTheme="majorBidi" w:eastAsia="Arial Unicode MS" w:hAnsiTheme="majorBidi" w:cs="Times New Roman"/>
                <w:b/>
                <w:bCs/>
                <w:rtl/>
              </w:rPr>
              <w:t xml:space="preserve"> الثقة = 0.49</w:t>
            </w:r>
          </w:p>
        </w:tc>
        <w:tc>
          <w:tcPr>
            <w:tcW w:w="830" w:type="dxa"/>
          </w:tcPr>
          <w:p w14:paraId="332C1E41" w14:textId="572720C0" w:rsidR="007A193E" w:rsidRPr="008166EE" w:rsidRDefault="008166E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Pr>
              <w:t>0.000</w:t>
            </w:r>
          </w:p>
        </w:tc>
        <w:tc>
          <w:tcPr>
            <w:tcW w:w="1150" w:type="dxa"/>
          </w:tcPr>
          <w:p w14:paraId="3E91773C" w14:textId="45F3A02C" w:rsidR="007A193E" w:rsidRPr="008166EE" w:rsidRDefault="008166E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hint="cs"/>
                <w:b/>
                <w:bCs/>
                <w:rtl/>
              </w:rPr>
              <w:t>مقبول</w:t>
            </w:r>
          </w:p>
        </w:tc>
      </w:tr>
    </w:tbl>
    <w:p w14:paraId="01A75EA4" w14:textId="77777777" w:rsidR="00CC67D0" w:rsidRDefault="00CC67D0" w:rsidP="00CC67D0">
      <w:pPr>
        <w:tabs>
          <w:tab w:val="left" w:pos="6843"/>
        </w:tabs>
        <w:bidi/>
        <w:spacing w:line="360" w:lineRule="auto"/>
        <w:jc w:val="both"/>
        <w:rPr>
          <w:rFonts w:asciiTheme="majorBidi" w:eastAsia="Arial Unicode MS" w:hAnsiTheme="majorBidi" w:cs="Times New Roman"/>
          <w:b/>
          <w:bCs/>
          <w:sz w:val="24"/>
          <w:szCs w:val="24"/>
          <w:rtl/>
        </w:rPr>
      </w:pPr>
    </w:p>
    <w:p w14:paraId="444A56E9" w14:textId="77777777" w:rsidR="00CC67D0" w:rsidRDefault="00CC67D0" w:rsidP="00CC67D0">
      <w:pPr>
        <w:tabs>
          <w:tab w:val="left" w:pos="6843"/>
        </w:tabs>
        <w:bidi/>
        <w:spacing w:line="360" w:lineRule="auto"/>
        <w:jc w:val="both"/>
        <w:rPr>
          <w:rFonts w:asciiTheme="majorBidi" w:eastAsia="Arial Unicode MS" w:hAnsiTheme="majorBidi" w:cs="Times New Roman"/>
          <w:b/>
          <w:bCs/>
          <w:sz w:val="24"/>
          <w:szCs w:val="24"/>
          <w:rtl/>
        </w:rPr>
      </w:pPr>
    </w:p>
    <w:p w14:paraId="00F22CBE" w14:textId="77777777" w:rsidR="00CC67D0" w:rsidRDefault="00CC67D0" w:rsidP="00CC67D0">
      <w:pPr>
        <w:tabs>
          <w:tab w:val="left" w:pos="6843"/>
        </w:tabs>
        <w:bidi/>
        <w:spacing w:line="360" w:lineRule="auto"/>
        <w:jc w:val="both"/>
        <w:rPr>
          <w:rFonts w:asciiTheme="majorBidi" w:eastAsia="Arial Unicode MS" w:hAnsiTheme="majorBidi" w:cs="Times New Roman"/>
          <w:b/>
          <w:bCs/>
          <w:sz w:val="24"/>
          <w:szCs w:val="24"/>
          <w:rtl/>
        </w:rPr>
      </w:pPr>
    </w:p>
    <w:p w14:paraId="392A033E" w14:textId="56B53198" w:rsidR="00624A47" w:rsidRPr="009A0553" w:rsidRDefault="00624A47" w:rsidP="009A0553">
      <w:pPr>
        <w:pStyle w:val="ListParagraph"/>
        <w:numPr>
          <w:ilvl w:val="0"/>
          <w:numId w:val="182"/>
        </w:numPr>
        <w:tabs>
          <w:tab w:val="left" w:pos="6843"/>
        </w:tabs>
        <w:bidi/>
        <w:spacing w:line="360" w:lineRule="auto"/>
        <w:jc w:val="both"/>
        <w:outlineLvl w:val="1"/>
        <w:rPr>
          <w:rFonts w:asciiTheme="majorBidi" w:eastAsia="Arial Unicode MS" w:hAnsiTheme="majorBidi" w:cs="Times New Roman"/>
          <w:b/>
          <w:bCs/>
          <w:sz w:val="24"/>
          <w:szCs w:val="24"/>
        </w:rPr>
      </w:pPr>
      <w:bookmarkStart w:id="366" w:name="_Toc225798934"/>
      <w:bookmarkStart w:id="367" w:name="_Toc226826364"/>
      <w:r w:rsidRPr="009A0553">
        <w:rPr>
          <w:rFonts w:asciiTheme="majorBidi" w:eastAsia="Arial Unicode MS" w:hAnsiTheme="majorBidi" w:cs="Times New Roman"/>
          <w:b/>
          <w:bCs/>
          <w:sz w:val="24"/>
          <w:szCs w:val="24"/>
          <w:rtl/>
        </w:rPr>
        <w:lastRenderedPageBreak/>
        <w:t>الاستدلال على الفرض الرئيس للدراسة</w:t>
      </w:r>
      <w:bookmarkEnd w:id="366"/>
      <w:bookmarkEnd w:id="367"/>
    </w:p>
    <w:p w14:paraId="33E3606E" w14:textId="698323C0" w:rsidR="007F589C" w:rsidRPr="007F589C" w:rsidRDefault="00F740D2" w:rsidP="007F589C">
      <w:pPr>
        <w:tabs>
          <w:tab w:val="left" w:pos="6843"/>
        </w:tabs>
        <w:bidi/>
        <w:spacing w:line="360" w:lineRule="auto"/>
        <w:ind w:left="360"/>
        <w:jc w:val="both"/>
        <w:rPr>
          <w:rFonts w:asciiTheme="majorBidi" w:eastAsia="Arial Unicode MS" w:hAnsiTheme="majorBidi" w:cs="Times New Roman"/>
          <w:sz w:val="24"/>
          <w:szCs w:val="24"/>
          <w:rtl/>
        </w:rPr>
      </w:pPr>
      <w:bookmarkStart w:id="368" w:name="_Toc225798935"/>
      <w:r>
        <w:rPr>
          <w:rFonts w:asciiTheme="majorBidi" w:eastAsia="Arial Unicode MS" w:hAnsiTheme="majorBidi" w:cs="Times New Roman" w:hint="cs"/>
          <w:sz w:val="24"/>
          <w:szCs w:val="24"/>
          <w:rtl/>
        </w:rPr>
        <w:t>-</w:t>
      </w:r>
      <w:r w:rsidR="007F589C" w:rsidRPr="007F589C">
        <w:rPr>
          <w:rFonts w:asciiTheme="majorBidi" w:eastAsia="Arial Unicode MS" w:hAnsiTheme="majorBidi" w:cs="Times New Roman"/>
          <w:sz w:val="24"/>
          <w:szCs w:val="24"/>
          <w:rtl/>
        </w:rPr>
        <w:t>في ضوء نتائج اختبار الفروض الفرعية، يتضح تحقق الفرض الرئيس للدراسة، الذي ينص على وجود تأثير ذي دلالة إحصائية للتسويق الرقمي في القطاع العقاري عبر مواقع التواصل الاجتماعي على قرار الشراء لدى المستهلك السعودي. وقد كشفت النتائج الإحصائية عن وجود تأثير إيجابي دال لكل من معدل التعرض للمحتوى العقاري الرقمي ومستوى الثقة فيه على قرار الشراء، بما يؤكد أن المنصات الرقمية أصبحت تمثل محددًا جوهريًا في تشكيل السلوك الشرائي في السوق العقاري</w:t>
      </w:r>
      <w:r w:rsidR="007F589C" w:rsidRPr="007F589C">
        <w:rPr>
          <w:rFonts w:asciiTheme="majorBidi" w:eastAsia="Arial Unicode MS" w:hAnsiTheme="majorBidi" w:cs="Times New Roman"/>
          <w:sz w:val="24"/>
          <w:szCs w:val="24"/>
        </w:rPr>
        <w:t>.</w:t>
      </w:r>
    </w:p>
    <w:p w14:paraId="34F72F5B" w14:textId="66FF5F5B" w:rsidR="007F589C" w:rsidRPr="007F589C" w:rsidRDefault="00F740D2" w:rsidP="007F589C">
      <w:pPr>
        <w:tabs>
          <w:tab w:val="left" w:pos="6843"/>
        </w:tabs>
        <w:bidi/>
        <w:spacing w:line="360" w:lineRule="auto"/>
        <w:ind w:left="360"/>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7F589C" w:rsidRPr="007F589C">
        <w:rPr>
          <w:rFonts w:asciiTheme="majorBidi" w:eastAsia="Arial Unicode MS" w:hAnsiTheme="majorBidi" w:cs="Times New Roman"/>
          <w:sz w:val="24"/>
          <w:szCs w:val="24"/>
          <w:rtl/>
        </w:rPr>
        <w:t>وتشير النتائج إلى أن التعرض للمحتوى العقاري عبر مواقع التواصل الاجتماعي يؤدي دورًا تمهيديًا في عملية اتخاذ القرار، من خلال تعزيز إدراك المستهلكين بالمشروعات العقارية وزيادة مستوى تفاعلهم مع المعلومات المتاحة، الأمر الذي يدعم انتقالهم من مرحلة البحث والاستكشاف إلى مرحلة التقييم واتخاذ القرار. إلا أن التحليل المتقدم يكشف أن هذا التأثير لا يتحقق بصورة مباشرة أو كافية بمعزل عن عامل الثقة</w:t>
      </w:r>
      <w:r w:rsidR="007F589C" w:rsidRPr="007F589C">
        <w:rPr>
          <w:rFonts w:asciiTheme="majorBidi" w:eastAsia="Arial Unicode MS" w:hAnsiTheme="majorBidi" w:cs="Times New Roman"/>
          <w:sz w:val="24"/>
          <w:szCs w:val="24"/>
        </w:rPr>
        <w:t>.</w:t>
      </w:r>
    </w:p>
    <w:p w14:paraId="09E09645" w14:textId="6DFA0165" w:rsidR="007F589C" w:rsidRPr="007F589C" w:rsidRDefault="00F740D2" w:rsidP="007F589C">
      <w:pPr>
        <w:tabs>
          <w:tab w:val="left" w:pos="6843"/>
        </w:tabs>
        <w:bidi/>
        <w:spacing w:line="360" w:lineRule="auto"/>
        <w:ind w:left="360"/>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7F589C" w:rsidRPr="007F589C">
        <w:rPr>
          <w:rFonts w:asciiTheme="majorBidi" w:eastAsia="Arial Unicode MS" w:hAnsiTheme="majorBidi" w:cs="Times New Roman"/>
          <w:sz w:val="24"/>
          <w:szCs w:val="24"/>
          <w:rtl/>
        </w:rPr>
        <w:t>فقد أظهرت نتائج تحليل الانحدار المتعدد أن متغير الثقة في المحتوى العقاري الرقمي يمثل العامل الأكثر تأثيرًا في تفسير قرار الشراء مقارنة بمتغير التعرض، وهو ما يشير إلى أن العلاقة بين التعرض والقرار الشرائي ليست علاقة خطية مباشرة، بل تمر عبر آليات إدراكية تتوسطها الثقة. ويعكس ذلك الطبيعة النوعية للقرار العقاري بوصفه قرارًا عالي المخاطرة، يتطلب مستوى مرتفعًا من اليقين، مما يدفع المستهلك إلى ترجيح المعلومات التي تتسم بالمصداقية والموثوقية عند تقييم البدائل</w:t>
      </w:r>
      <w:r w:rsidR="007F589C" w:rsidRPr="007F589C">
        <w:rPr>
          <w:rFonts w:asciiTheme="majorBidi" w:eastAsia="Arial Unicode MS" w:hAnsiTheme="majorBidi" w:cs="Times New Roman"/>
          <w:sz w:val="24"/>
          <w:szCs w:val="24"/>
        </w:rPr>
        <w:t>.</w:t>
      </w:r>
    </w:p>
    <w:p w14:paraId="07F1913D" w14:textId="2B1469A4" w:rsidR="007F589C" w:rsidRPr="007F589C" w:rsidRDefault="00F740D2" w:rsidP="007F589C">
      <w:pPr>
        <w:tabs>
          <w:tab w:val="left" w:pos="6843"/>
        </w:tabs>
        <w:bidi/>
        <w:spacing w:line="360" w:lineRule="auto"/>
        <w:ind w:left="360"/>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7F589C" w:rsidRPr="007F589C">
        <w:rPr>
          <w:rFonts w:asciiTheme="majorBidi" w:eastAsia="Arial Unicode MS" w:hAnsiTheme="majorBidi" w:cs="Times New Roman"/>
          <w:sz w:val="24"/>
          <w:szCs w:val="24"/>
          <w:rtl/>
        </w:rPr>
        <w:t>ومن منظور نظري، يمكن تفسير هذه النتيجة في إطار نموذج المثير–الكائن–الاستجابة</w:t>
      </w:r>
      <w:r w:rsidR="007F589C" w:rsidRPr="007F589C">
        <w:rPr>
          <w:rFonts w:asciiTheme="majorBidi" w:eastAsia="Arial Unicode MS" w:hAnsiTheme="majorBidi" w:cs="Times New Roman"/>
          <w:sz w:val="24"/>
          <w:szCs w:val="24"/>
        </w:rPr>
        <w:t xml:space="preserve"> (S-O-R)</w:t>
      </w:r>
      <w:r w:rsidR="007F589C" w:rsidRPr="007F589C">
        <w:rPr>
          <w:rFonts w:asciiTheme="majorBidi" w:eastAsia="Arial Unicode MS" w:hAnsiTheme="majorBidi" w:cs="Times New Roman"/>
          <w:sz w:val="24"/>
          <w:szCs w:val="24"/>
          <w:rtl/>
        </w:rPr>
        <w:t>، حيث يمثل التعرض للمحتوى الرقمي</w:t>
      </w:r>
      <w:r w:rsidR="007F589C" w:rsidRPr="007F589C">
        <w:rPr>
          <w:rFonts w:asciiTheme="majorBidi" w:eastAsia="Arial Unicode MS" w:hAnsiTheme="majorBidi" w:cs="Times New Roman"/>
          <w:sz w:val="24"/>
          <w:szCs w:val="24"/>
        </w:rPr>
        <w:t xml:space="preserve"> (Stimulus) </w:t>
      </w:r>
      <w:r w:rsidR="007F589C" w:rsidRPr="007F589C">
        <w:rPr>
          <w:rFonts w:asciiTheme="majorBidi" w:eastAsia="Arial Unicode MS" w:hAnsiTheme="majorBidi" w:cs="Times New Roman"/>
          <w:sz w:val="24"/>
          <w:szCs w:val="24"/>
          <w:rtl/>
        </w:rPr>
        <w:t>مدخلًا أوليًا يثير انتباه المستهلك، إلا أن تحوله إلى استجابة سلوكية</w:t>
      </w:r>
      <w:r w:rsidR="007F589C" w:rsidRPr="007F589C">
        <w:rPr>
          <w:rFonts w:asciiTheme="majorBidi" w:eastAsia="Arial Unicode MS" w:hAnsiTheme="majorBidi" w:cs="Times New Roman"/>
          <w:sz w:val="24"/>
          <w:szCs w:val="24"/>
        </w:rPr>
        <w:t xml:space="preserve"> (Response) </w:t>
      </w:r>
      <w:r w:rsidR="007F589C" w:rsidRPr="007F589C">
        <w:rPr>
          <w:rFonts w:asciiTheme="majorBidi" w:eastAsia="Arial Unicode MS" w:hAnsiTheme="majorBidi" w:cs="Times New Roman"/>
          <w:sz w:val="24"/>
          <w:szCs w:val="24"/>
          <w:rtl/>
        </w:rPr>
        <w:t>يظل مرهونًا بتكوين إدراك قائم على الثقة</w:t>
      </w:r>
      <w:r w:rsidR="007F589C" w:rsidRPr="007F589C">
        <w:rPr>
          <w:rFonts w:asciiTheme="majorBidi" w:eastAsia="Arial Unicode MS" w:hAnsiTheme="majorBidi" w:cs="Times New Roman"/>
          <w:sz w:val="24"/>
          <w:szCs w:val="24"/>
        </w:rPr>
        <w:t xml:space="preserve"> (Organism). </w:t>
      </w:r>
      <w:r w:rsidR="007F589C" w:rsidRPr="007F589C">
        <w:rPr>
          <w:rFonts w:asciiTheme="majorBidi" w:eastAsia="Arial Unicode MS" w:hAnsiTheme="majorBidi" w:cs="Times New Roman"/>
          <w:sz w:val="24"/>
          <w:szCs w:val="24"/>
          <w:rtl/>
        </w:rPr>
        <w:t>كما تؤكد النتائج دور الثقة الإلكترونية</w:t>
      </w:r>
      <w:r w:rsidR="007F589C" w:rsidRPr="007F589C">
        <w:rPr>
          <w:rFonts w:asciiTheme="majorBidi" w:eastAsia="Arial Unicode MS" w:hAnsiTheme="majorBidi" w:cs="Times New Roman"/>
          <w:sz w:val="24"/>
          <w:szCs w:val="24"/>
        </w:rPr>
        <w:t xml:space="preserve"> (E-Trust) </w:t>
      </w:r>
      <w:r w:rsidR="007F589C" w:rsidRPr="007F589C">
        <w:rPr>
          <w:rFonts w:asciiTheme="majorBidi" w:eastAsia="Arial Unicode MS" w:hAnsiTheme="majorBidi" w:cs="Times New Roman"/>
          <w:sz w:val="24"/>
          <w:szCs w:val="24"/>
          <w:rtl/>
        </w:rPr>
        <w:t>كآلية حاسمة في تحويل المعلومات الرقمية إلى قرارات شرائية فعلية، وهو ما يعزز من الفهم التفسيري للعلاقة بين متغيرات الدراسة</w:t>
      </w:r>
      <w:r w:rsidR="007F589C" w:rsidRPr="007F589C">
        <w:rPr>
          <w:rFonts w:asciiTheme="majorBidi" w:eastAsia="Arial Unicode MS" w:hAnsiTheme="majorBidi" w:cs="Times New Roman"/>
          <w:sz w:val="24"/>
          <w:szCs w:val="24"/>
        </w:rPr>
        <w:t>.</w:t>
      </w:r>
    </w:p>
    <w:p w14:paraId="595D7F2A" w14:textId="49258C6C" w:rsidR="007F589C" w:rsidRPr="007F589C" w:rsidRDefault="00F740D2" w:rsidP="007F589C">
      <w:pPr>
        <w:tabs>
          <w:tab w:val="left" w:pos="6843"/>
        </w:tabs>
        <w:bidi/>
        <w:spacing w:line="360" w:lineRule="auto"/>
        <w:ind w:left="360"/>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7F589C" w:rsidRPr="007F589C">
        <w:rPr>
          <w:rFonts w:asciiTheme="majorBidi" w:eastAsia="Arial Unicode MS" w:hAnsiTheme="majorBidi" w:cs="Times New Roman"/>
          <w:sz w:val="24"/>
          <w:szCs w:val="24"/>
          <w:rtl/>
        </w:rPr>
        <w:t>وفي سياق متصل، أظهرت نتائج اختبار الفروق عدم وجود فروق ذات دلالة إحصائية تعزى إلى المتغيرات الديموغرافية، مما يدل على أن تأثير التسويق العقاري الرقمي يتسم بدرجة عالية من التجانس بين مختلف فئات المستهلكين. ويعكس ذلك الطابع الشمولي للبيئة الرقمية، التي تتيح وصولًا متكافئًا إلى المعلومات، وتقلل من أثر الفروق الفردية التقليدية في تفسير السلوك الشرائي</w:t>
      </w:r>
      <w:r w:rsidR="007F589C" w:rsidRPr="007F589C">
        <w:rPr>
          <w:rFonts w:asciiTheme="majorBidi" w:eastAsia="Arial Unicode MS" w:hAnsiTheme="majorBidi" w:cs="Times New Roman"/>
          <w:sz w:val="24"/>
          <w:szCs w:val="24"/>
        </w:rPr>
        <w:t>.</w:t>
      </w:r>
    </w:p>
    <w:p w14:paraId="7C2BD9A8" w14:textId="4088EEE4" w:rsidR="007F589C" w:rsidRDefault="00F740D2" w:rsidP="007F589C">
      <w:pPr>
        <w:tabs>
          <w:tab w:val="left" w:pos="6843"/>
        </w:tabs>
        <w:bidi/>
        <w:spacing w:line="360" w:lineRule="auto"/>
        <w:ind w:left="360"/>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7F589C" w:rsidRPr="007F589C">
        <w:rPr>
          <w:rFonts w:asciiTheme="majorBidi" w:eastAsia="Arial Unicode MS" w:hAnsiTheme="majorBidi" w:cs="Times New Roman"/>
          <w:sz w:val="24"/>
          <w:szCs w:val="24"/>
          <w:rtl/>
        </w:rPr>
        <w:t>وبناءً على ما سبق، يمكن الاستنتاج أن نتائج الدراسة لا تكتفي بدعم الفرض الرئيس، بل تقدم تفسيرًا تكامليًا لطبيعة التأثير، حيث يتضح أن فاعلية التسويق الرقمي في القطاع العقاري لا تعتمد فقط على كثافة التعرض للمحتوى، وإنما ترتكز بشكل أساسي على بناء محتوى موثوق يعزز ثقة المستهلك، ويقلل من درجة عدم اليقين، بما يؤدي في النهاية إلى تشكيل قرار شراء أكثر وعيًا واستنادًا إلى المعلومات.</w:t>
      </w:r>
    </w:p>
    <w:p w14:paraId="02D52985" w14:textId="77777777" w:rsidR="007F589C" w:rsidRDefault="007F589C" w:rsidP="007F589C">
      <w:pPr>
        <w:tabs>
          <w:tab w:val="left" w:pos="6843"/>
        </w:tabs>
        <w:bidi/>
        <w:spacing w:line="360" w:lineRule="auto"/>
        <w:jc w:val="both"/>
        <w:rPr>
          <w:rFonts w:asciiTheme="majorBidi" w:eastAsia="Arial Unicode MS" w:hAnsiTheme="majorBidi" w:cs="Times New Roman"/>
          <w:sz w:val="24"/>
          <w:szCs w:val="24"/>
          <w:rtl/>
        </w:rPr>
      </w:pPr>
    </w:p>
    <w:p w14:paraId="06B577B6" w14:textId="77777777" w:rsidR="007F589C" w:rsidRDefault="007F589C" w:rsidP="007F589C">
      <w:pPr>
        <w:tabs>
          <w:tab w:val="left" w:pos="6843"/>
        </w:tabs>
        <w:bidi/>
        <w:spacing w:line="360" w:lineRule="auto"/>
        <w:jc w:val="both"/>
        <w:rPr>
          <w:rFonts w:asciiTheme="majorBidi" w:eastAsia="Arial Unicode MS" w:hAnsiTheme="majorBidi" w:cs="Times New Roman"/>
          <w:sz w:val="24"/>
          <w:szCs w:val="24"/>
          <w:rtl/>
        </w:rPr>
      </w:pPr>
    </w:p>
    <w:p w14:paraId="17851380" w14:textId="451A8253" w:rsidR="00806EAD" w:rsidRPr="00D06725" w:rsidRDefault="00806EAD" w:rsidP="00D06725">
      <w:pPr>
        <w:tabs>
          <w:tab w:val="left" w:pos="6843"/>
        </w:tabs>
        <w:bidi/>
        <w:spacing w:line="360" w:lineRule="auto"/>
        <w:ind w:left="360"/>
        <w:jc w:val="center"/>
        <w:outlineLvl w:val="1"/>
        <w:rPr>
          <w:rFonts w:asciiTheme="majorBidi" w:eastAsia="Arial Unicode MS" w:hAnsiTheme="majorBidi" w:cs="Times New Roman"/>
          <w:b/>
          <w:bCs/>
          <w:sz w:val="28"/>
          <w:szCs w:val="28"/>
          <w:rtl/>
        </w:rPr>
      </w:pPr>
      <w:bookmarkStart w:id="369" w:name="_Toc226826365"/>
      <w:r w:rsidRPr="00D06725">
        <w:rPr>
          <w:rFonts w:asciiTheme="majorBidi" w:eastAsia="Arial Unicode MS" w:hAnsiTheme="majorBidi" w:cs="Times New Roman" w:hint="cs"/>
          <w:b/>
          <w:bCs/>
          <w:sz w:val="28"/>
          <w:szCs w:val="28"/>
          <w:rtl/>
        </w:rPr>
        <w:lastRenderedPageBreak/>
        <w:t>الخاتمة</w:t>
      </w:r>
      <w:bookmarkEnd w:id="369"/>
    </w:p>
    <w:bookmarkEnd w:id="368"/>
    <w:p w14:paraId="2AAA6F5C" w14:textId="6E368265" w:rsidR="00743090" w:rsidRPr="00743090" w:rsidRDefault="00C93A47" w:rsidP="00743090">
      <w:pPr>
        <w:tabs>
          <w:tab w:val="left" w:pos="6843"/>
        </w:tabs>
        <w:bidi/>
        <w:spacing w:line="360" w:lineRule="auto"/>
        <w:ind w:left="720"/>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 xml:space="preserve">    </w:t>
      </w:r>
      <w:r w:rsidR="00743090" w:rsidRPr="00743090">
        <w:rPr>
          <w:rFonts w:asciiTheme="majorBidi" w:eastAsia="Arial Unicode MS" w:hAnsiTheme="majorBidi" w:cs="Times New Roman"/>
          <w:sz w:val="24"/>
          <w:szCs w:val="24"/>
          <w:rtl/>
        </w:rPr>
        <w:t>في ضوء ما توصلت إليه الدراسة من نتائج تحليلية وإحصائية، يمكن التأكيد على أن التسويق الرقمي في القطاع العقاري عبر مواقع التواصل الاجتماعي يمثل متغيرًا حاسمًا في تفسير السلوك الشرائي لدى المستهلك السعودي، ليس بوصفه مجرد قناة اتصال، بل كمنظومة رقمية تفاعلية تعيد تشكيل آليات إدراك المعلومات واتخاذ القرار</w:t>
      </w:r>
      <w:r w:rsidR="00743090" w:rsidRPr="00743090">
        <w:rPr>
          <w:rFonts w:asciiTheme="majorBidi" w:eastAsia="Arial Unicode MS" w:hAnsiTheme="majorBidi" w:cs="Times New Roman"/>
          <w:sz w:val="24"/>
          <w:szCs w:val="24"/>
        </w:rPr>
        <w:t>.</w:t>
      </w:r>
    </w:p>
    <w:p w14:paraId="677EEC4B" w14:textId="5CABDCFB" w:rsidR="00743090" w:rsidRPr="00743090" w:rsidRDefault="0015638D" w:rsidP="00743090">
      <w:pPr>
        <w:tabs>
          <w:tab w:val="left" w:pos="6843"/>
        </w:tabs>
        <w:bidi/>
        <w:spacing w:line="360" w:lineRule="auto"/>
        <w:ind w:left="720"/>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 xml:space="preserve">      </w:t>
      </w:r>
      <w:r w:rsidR="00743090" w:rsidRPr="00743090">
        <w:rPr>
          <w:rFonts w:asciiTheme="majorBidi" w:eastAsia="Arial Unicode MS" w:hAnsiTheme="majorBidi" w:cs="Times New Roman"/>
          <w:sz w:val="24"/>
          <w:szCs w:val="24"/>
          <w:rtl/>
        </w:rPr>
        <w:t>وقد كشفت النتائج عن وجود تأثير إيجابي ذي دلالة إحصائية لكل من معدل التعرض للمحتوى العقاري الرقمي ومستوى الثقة فيه على قرار الشراء، مع تفوق واضح لمتغير الثقة بوصفه العامل الأكثر تأثيرًا، وهو ما يعكس أن القرار العقاري لا يتحدد بكمية المعلومات المتاحة بقدر ما يتحدد بجودتها ومصداقيتها. كما أظهرت النتائج وجود علاقات ارتباطية إيجابية بين متغيرات الدراسة، مما يدعم الطرح النظري القائم على أن التعرض للمحتوى يسهم في بناء الإدراك، والذي يتطور بدوره إلى ثقة، ثم إلى استجابة سلوكية</w:t>
      </w:r>
      <w:r w:rsidR="00743090" w:rsidRPr="00743090">
        <w:rPr>
          <w:rFonts w:asciiTheme="majorBidi" w:eastAsia="Arial Unicode MS" w:hAnsiTheme="majorBidi" w:cs="Times New Roman"/>
          <w:sz w:val="24"/>
          <w:szCs w:val="24"/>
        </w:rPr>
        <w:t>.</w:t>
      </w:r>
    </w:p>
    <w:p w14:paraId="0B3BEB37" w14:textId="158B38B3" w:rsidR="00743090" w:rsidRPr="00743090" w:rsidRDefault="004B5097" w:rsidP="00743090">
      <w:pPr>
        <w:tabs>
          <w:tab w:val="left" w:pos="6843"/>
        </w:tabs>
        <w:bidi/>
        <w:spacing w:line="360" w:lineRule="auto"/>
        <w:ind w:left="720"/>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 xml:space="preserve">     </w:t>
      </w:r>
      <w:r w:rsidR="00743090" w:rsidRPr="00743090">
        <w:rPr>
          <w:rFonts w:asciiTheme="majorBidi" w:eastAsia="Arial Unicode MS" w:hAnsiTheme="majorBidi" w:cs="Times New Roman"/>
          <w:sz w:val="24"/>
          <w:szCs w:val="24"/>
          <w:rtl/>
        </w:rPr>
        <w:t>وفي المقابل، لم تظهر النتائج وجود فروق ذات دلالة إحصائية تعزى إلى المتغيرات الديموغرافية، وهو ما يشير إلى أن تأثير التسويق الرقمي يتسم بطابع شمولي نسبيًا، يتجاوز الفروق التقليدية بين فئات المستهلكين، ويعكس طبيعة البيئة الرقمية التي توفر وصولًا متكافئًا للمعلومات</w:t>
      </w:r>
      <w:r w:rsidR="00743090" w:rsidRPr="00743090">
        <w:rPr>
          <w:rFonts w:asciiTheme="majorBidi" w:eastAsia="Arial Unicode MS" w:hAnsiTheme="majorBidi" w:cs="Times New Roman"/>
          <w:sz w:val="24"/>
          <w:szCs w:val="24"/>
        </w:rPr>
        <w:t>.</w:t>
      </w:r>
    </w:p>
    <w:p w14:paraId="3EA185EE" w14:textId="165DCA0F" w:rsidR="00DD25C2" w:rsidRDefault="004B5097" w:rsidP="00743090">
      <w:pPr>
        <w:tabs>
          <w:tab w:val="left" w:pos="6843"/>
        </w:tabs>
        <w:bidi/>
        <w:spacing w:line="360" w:lineRule="auto"/>
        <w:ind w:left="720"/>
        <w:jc w:val="both"/>
        <w:rPr>
          <w:rFonts w:asciiTheme="majorBidi" w:eastAsia="Arial Unicode MS" w:hAnsiTheme="majorBidi" w:cs="Times New Roman"/>
          <w:sz w:val="24"/>
          <w:szCs w:val="24"/>
        </w:rPr>
      </w:pPr>
      <w:r>
        <w:rPr>
          <w:rFonts w:asciiTheme="majorBidi" w:eastAsia="Arial Unicode MS" w:hAnsiTheme="majorBidi" w:cs="Times New Roman" w:hint="cs"/>
          <w:sz w:val="24"/>
          <w:szCs w:val="24"/>
          <w:rtl/>
        </w:rPr>
        <w:t xml:space="preserve">     </w:t>
      </w:r>
      <w:r w:rsidR="00743090" w:rsidRPr="00743090">
        <w:rPr>
          <w:rFonts w:asciiTheme="majorBidi" w:eastAsia="Arial Unicode MS" w:hAnsiTheme="majorBidi" w:cs="Times New Roman"/>
          <w:sz w:val="24"/>
          <w:szCs w:val="24"/>
          <w:rtl/>
        </w:rPr>
        <w:t>وانطلاقًا من هذه النتائج، تبرز مجموعة من الدلالات التطبيقية التي تؤكد أهمية بناء محتوى رقمي موثوق قائم على الشفافية والدقة، وتعزيز التفاعل مع المستخدمين، وتوظيف الوسائط المرئية والتقنيات الحديثة في عرض العقارات، بما يسهم في تقليل مستوى عدم اليقين وتعزيز ثقة المستهلكين.</w:t>
      </w:r>
    </w:p>
    <w:p w14:paraId="74606C51" w14:textId="77777777" w:rsidR="00743090" w:rsidRDefault="00743090" w:rsidP="00743090">
      <w:pPr>
        <w:tabs>
          <w:tab w:val="left" w:pos="6843"/>
        </w:tabs>
        <w:bidi/>
        <w:spacing w:line="360" w:lineRule="auto"/>
        <w:ind w:left="720"/>
        <w:jc w:val="both"/>
        <w:rPr>
          <w:rFonts w:asciiTheme="majorBidi" w:eastAsia="Arial Unicode MS" w:hAnsiTheme="majorBidi" w:cs="Times New Roman"/>
          <w:sz w:val="24"/>
          <w:szCs w:val="24"/>
        </w:rPr>
      </w:pPr>
    </w:p>
    <w:p w14:paraId="525C7010" w14:textId="0DB3AEDE" w:rsidR="00743090" w:rsidRPr="00743090" w:rsidRDefault="00743090" w:rsidP="00743090">
      <w:pPr>
        <w:pStyle w:val="ListParagraph"/>
        <w:numPr>
          <w:ilvl w:val="0"/>
          <w:numId w:val="194"/>
        </w:numPr>
        <w:tabs>
          <w:tab w:val="left" w:pos="6843"/>
        </w:tabs>
        <w:bidi/>
        <w:spacing w:line="360" w:lineRule="auto"/>
        <w:jc w:val="both"/>
        <w:rPr>
          <w:rFonts w:ascii="Wingdings" w:eastAsia="Arial Unicode MS" w:hAnsi="Wingdings" w:cs="Times New Roman"/>
          <w:b/>
          <w:bCs/>
          <w:sz w:val="24"/>
          <w:szCs w:val="24"/>
        </w:rPr>
      </w:pPr>
      <w:r w:rsidRPr="00743090">
        <w:rPr>
          <w:rFonts w:asciiTheme="majorBidi" w:eastAsia="Arial Unicode MS" w:hAnsiTheme="majorBidi" w:cs="Times New Roman" w:hint="cs"/>
          <w:b/>
          <w:bCs/>
          <w:sz w:val="24"/>
          <w:szCs w:val="24"/>
          <w:rtl/>
        </w:rPr>
        <w:t xml:space="preserve">توصيات الدراسة </w:t>
      </w:r>
    </w:p>
    <w:p w14:paraId="4E7AD87C" w14:textId="2C6680D1" w:rsidR="00743090" w:rsidRDefault="00BB2F67" w:rsidP="00743090">
      <w:pPr>
        <w:tabs>
          <w:tab w:val="left" w:pos="6843"/>
        </w:tabs>
        <w:bidi/>
        <w:spacing w:line="360" w:lineRule="auto"/>
        <w:ind w:left="720"/>
        <w:jc w:val="both"/>
        <w:rPr>
          <w:rFonts w:asciiTheme="majorBidi" w:eastAsia="Arial Unicode MS" w:hAnsiTheme="majorBidi" w:cs="Times New Roman"/>
          <w:sz w:val="24"/>
          <w:szCs w:val="24"/>
        </w:rPr>
      </w:pPr>
      <w:r>
        <w:rPr>
          <w:rFonts w:asciiTheme="majorBidi" w:eastAsia="Arial Unicode MS" w:hAnsiTheme="majorBidi" w:cs="Times New Roman" w:hint="cs"/>
          <w:sz w:val="24"/>
          <w:szCs w:val="24"/>
          <w:rtl/>
        </w:rPr>
        <w:t>-</w:t>
      </w:r>
      <w:r w:rsidR="00743090">
        <w:rPr>
          <w:rFonts w:asciiTheme="majorBidi" w:eastAsia="Arial Unicode MS" w:hAnsiTheme="majorBidi" w:cs="Times New Roman"/>
          <w:sz w:val="24"/>
          <w:szCs w:val="24"/>
          <w:rtl/>
        </w:rPr>
        <w:t>في ضوء النتائج التي توصلت إليها الدراسة، يمكن صياغة مجموعة من التوصيات التطبيقية التي تهدف إلى تعزيز فاعلية التسويق العقاري الرقمي عبر مواقع التواصل الاجتماعي، وذلك على النحو الآتي:</w:t>
      </w:r>
    </w:p>
    <w:p w14:paraId="59CFDEDE" w14:textId="77777777" w:rsidR="00743090" w:rsidRDefault="00743090" w:rsidP="00743090">
      <w:pPr>
        <w:pStyle w:val="ListParagraph"/>
        <w:numPr>
          <w:ilvl w:val="0"/>
          <w:numId w:val="195"/>
        </w:numPr>
        <w:tabs>
          <w:tab w:val="left" w:pos="6843"/>
        </w:tabs>
        <w:bidi/>
        <w:spacing w:line="360" w:lineRule="auto"/>
        <w:ind w:left="720"/>
        <w:jc w:val="both"/>
        <w:rPr>
          <w:rFonts w:asciiTheme="majorBidi" w:eastAsia="Arial Unicode MS" w:hAnsiTheme="majorBidi" w:cs="Times New Roman"/>
          <w:b/>
          <w:bCs/>
          <w:sz w:val="24"/>
          <w:szCs w:val="24"/>
        </w:rPr>
      </w:pPr>
      <w:r>
        <w:rPr>
          <w:rFonts w:asciiTheme="majorBidi" w:eastAsia="Arial Unicode MS" w:hAnsiTheme="majorBidi" w:cs="Times New Roman"/>
          <w:b/>
          <w:bCs/>
          <w:sz w:val="24"/>
          <w:szCs w:val="24"/>
          <w:rtl/>
        </w:rPr>
        <w:t>تعزيز الثقة الرقمية بوصفها محورًا استراتيجيًا</w:t>
      </w:r>
    </w:p>
    <w:p w14:paraId="16A5D1FA" w14:textId="04BEE8B8" w:rsidR="00743090" w:rsidRDefault="006F2206" w:rsidP="00743090">
      <w:pPr>
        <w:tabs>
          <w:tab w:val="left" w:pos="6843"/>
        </w:tabs>
        <w:bidi/>
        <w:spacing w:line="360" w:lineRule="auto"/>
        <w:ind w:left="720"/>
        <w:jc w:val="both"/>
        <w:rPr>
          <w:rFonts w:asciiTheme="majorBidi" w:eastAsia="Arial Unicode MS" w:hAnsiTheme="majorBidi" w:cs="Times New Roman"/>
          <w:sz w:val="24"/>
          <w:szCs w:val="24"/>
        </w:rPr>
      </w:pPr>
      <w:r>
        <w:rPr>
          <w:rFonts w:asciiTheme="majorBidi" w:eastAsia="Arial Unicode MS" w:hAnsiTheme="majorBidi" w:cs="Times New Roman" w:hint="cs"/>
          <w:sz w:val="24"/>
          <w:szCs w:val="24"/>
          <w:rtl/>
        </w:rPr>
        <w:t>-</w:t>
      </w:r>
      <w:r w:rsidR="00743090">
        <w:rPr>
          <w:rFonts w:asciiTheme="majorBidi" w:eastAsia="Arial Unicode MS" w:hAnsiTheme="majorBidi" w:cs="Times New Roman"/>
          <w:sz w:val="24"/>
          <w:szCs w:val="24"/>
          <w:rtl/>
        </w:rPr>
        <w:t>توصي الدراسة بضرورة تبني استراتيجيات تسويقية تركز على بناء الثقة الرقمية، من خلال تقديم محتوى عقاري يتميز بالدقة والشفافية والوضوح، نظرًا لما أظهرته النتائج من أن الثقة تمثل العامل الأكثر تأثيرًا في قرار الشراء. ويشمل ذلك توثيق المعلومات، وتحديثها بشكل مستمر، وتجنب المبالغة في عرض الخصائص العقارية.</w:t>
      </w:r>
    </w:p>
    <w:p w14:paraId="727529CD" w14:textId="77777777" w:rsidR="00743090" w:rsidRDefault="00743090" w:rsidP="00743090">
      <w:pPr>
        <w:pStyle w:val="ListParagraph"/>
        <w:numPr>
          <w:ilvl w:val="0"/>
          <w:numId w:val="195"/>
        </w:numPr>
        <w:tabs>
          <w:tab w:val="left" w:pos="6843"/>
        </w:tabs>
        <w:bidi/>
        <w:spacing w:line="360" w:lineRule="auto"/>
        <w:ind w:left="720"/>
        <w:jc w:val="both"/>
        <w:rPr>
          <w:rFonts w:asciiTheme="majorBidi" w:eastAsia="Arial Unicode MS" w:hAnsiTheme="majorBidi" w:cs="Times New Roman"/>
          <w:b/>
          <w:bCs/>
          <w:sz w:val="24"/>
          <w:szCs w:val="24"/>
        </w:rPr>
      </w:pPr>
      <w:r>
        <w:rPr>
          <w:rFonts w:asciiTheme="majorBidi" w:eastAsia="Arial Unicode MS" w:hAnsiTheme="majorBidi" w:cs="Times New Roman"/>
          <w:b/>
          <w:bCs/>
          <w:sz w:val="24"/>
          <w:szCs w:val="24"/>
          <w:rtl/>
        </w:rPr>
        <w:t>تطوير استراتيجيات تفاعل رقمي فعّالة</w:t>
      </w:r>
    </w:p>
    <w:p w14:paraId="13D19057" w14:textId="2AF28448" w:rsidR="00743090" w:rsidRDefault="006F2206" w:rsidP="00743090">
      <w:pPr>
        <w:tabs>
          <w:tab w:val="left" w:pos="6843"/>
        </w:tabs>
        <w:bidi/>
        <w:spacing w:line="360" w:lineRule="auto"/>
        <w:ind w:left="720"/>
        <w:jc w:val="both"/>
        <w:rPr>
          <w:rFonts w:asciiTheme="majorBidi" w:eastAsia="Arial Unicode MS" w:hAnsiTheme="majorBidi" w:cs="Times New Roman"/>
          <w:sz w:val="24"/>
          <w:szCs w:val="24"/>
        </w:rPr>
      </w:pPr>
      <w:r>
        <w:rPr>
          <w:rFonts w:asciiTheme="majorBidi" w:eastAsia="Arial Unicode MS" w:hAnsiTheme="majorBidi" w:cs="Times New Roman" w:hint="cs"/>
          <w:sz w:val="24"/>
          <w:szCs w:val="24"/>
          <w:rtl/>
        </w:rPr>
        <w:t>-</w:t>
      </w:r>
      <w:r w:rsidR="00743090">
        <w:rPr>
          <w:rFonts w:asciiTheme="majorBidi" w:eastAsia="Arial Unicode MS" w:hAnsiTheme="majorBidi" w:cs="Times New Roman"/>
          <w:sz w:val="24"/>
          <w:szCs w:val="24"/>
          <w:rtl/>
        </w:rPr>
        <w:t>توصي الدراسة بتعزيز التفاعل المباشر بين الشركات العقارية والجمهور عبر المنصات الرقمية، من خلال الاستجابة السريعة للاستفسارات، وإدارة التعليقات، وبناء قنوات تواصل مستمرة، لما لذلك من دور في تعزيز الثقة وتحويل التفاعل إلى علاقات طويلة الأمد مع العملاء.</w:t>
      </w:r>
    </w:p>
    <w:p w14:paraId="699B1E9D" w14:textId="77777777" w:rsidR="00743090" w:rsidRDefault="00743090" w:rsidP="00743090">
      <w:pPr>
        <w:pStyle w:val="ListParagraph"/>
        <w:numPr>
          <w:ilvl w:val="0"/>
          <w:numId w:val="195"/>
        </w:numPr>
        <w:tabs>
          <w:tab w:val="left" w:pos="6843"/>
        </w:tabs>
        <w:bidi/>
        <w:spacing w:line="360" w:lineRule="auto"/>
        <w:ind w:left="720"/>
        <w:jc w:val="both"/>
        <w:rPr>
          <w:rFonts w:asciiTheme="majorBidi" w:eastAsia="Arial Unicode MS" w:hAnsiTheme="majorBidi" w:cs="Times New Roman"/>
          <w:b/>
          <w:bCs/>
          <w:sz w:val="24"/>
          <w:szCs w:val="24"/>
        </w:rPr>
      </w:pPr>
      <w:r>
        <w:rPr>
          <w:rFonts w:asciiTheme="majorBidi" w:eastAsia="Arial Unicode MS" w:hAnsiTheme="majorBidi" w:cs="Times New Roman"/>
          <w:b/>
          <w:bCs/>
          <w:sz w:val="24"/>
          <w:szCs w:val="24"/>
          <w:rtl/>
        </w:rPr>
        <w:lastRenderedPageBreak/>
        <w:t>تعظيم توظيف المحتوى البصري والتفاعلي</w:t>
      </w:r>
    </w:p>
    <w:p w14:paraId="7EF25209" w14:textId="34C982CB" w:rsidR="00743090" w:rsidRDefault="006F2206" w:rsidP="00743090">
      <w:pPr>
        <w:tabs>
          <w:tab w:val="left" w:pos="6843"/>
        </w:tabs>
        <w:bidi/>
        <w:spacing w:line="360" w:lineRule="auto"/>
        <w:ind w:left="720"/>
        <w:jc w:val="both"/>
        <w:rPr>
          <w:rFonts w:asciiTheme="majorBidi" w:eastAsia="Arial Unicode MS" w:hAnsiTheme="majorBidi" w:cs="Times New Roman"/>
          <w:sz w:val="24"/>
          <w:szCs w:val="24"/>
        </w:rPr>
      </w:pPr>
      <w:r>
        <w:rPr>
          <w:rFonts w:asciiTheme="majorBidi" w:eastAsia="Arial Unicode MS" w:hAnsiTheme="majorBidi" w:cs="Times New Roman" w:hint="cs"/>
          <w:sz w:val="24"/>
          <w:szCs w:val="24"/>
          <w:rtl/>
        </w:rPr>
        <w:t>-</w:t>
      </w:r>
      <w:r w:rsidR="00743090">
        <w:rPr>
          <w:rFonts w:asciiTheme="majorBidi" w:eastAsia="Arial Unicode MS" w:hAnsiTheme="majorBidi" w:cs="Times New Roman"/>
          <w:sz w:val="24"/>
          <w:szCs w:val="24"/>
          <w:rtl/>
        </w:rPr>
        <w:t>توصي الدراسة بالتركيز على إنتاج محتوى بصري عالي الجودة خاصة مقاطع الفيديو والجولات الافتراضية نظرًا لدوره في تحسين إدراك المستهلك وتقليل درجة الغموض المرتبطة بخصائص العقار، مما يعزز من جاذبية المحتوى وفاعليته في التأثير.</w:t>
      </w:r>
    </w:p>
    <w:p w14:paraId="31421DC7" w14:textId="77777777" w:rsidR="00743090" w:rsidRDefault="00743090" w:rsidP="00743090">
      <w:pPr>
        <w:pStyle w:val="ListParagraph"/>
        <w:numPr>
          <w:ilvl w:val="0"/>
          <w:numId w:val="195"/>
        </w:numPr>
        <w:tabs>
          <w:tab w:val="left" w:pos="6843"/>
        </w:tabs>
        <w:bidi/>
        <w:spacing w:line="360" w:lineRule="auto"/>
        <w:ind w:left="720"/>
        <w:jc w:val="both"/>
        <w:rPr>
          <w:rFonts w:asciiTheme="majorBidi" w:eastAsia="Arial Unicode MS" w:hAnsiTheme="majorBidi" w:cs="Times New Roman"/>
          <w:b/>
          <w:bCs/>
          <w:sz w:val="24"/>
          <w:szCs w:val="24"/>
        </w:rPr>
      </w:pPr>
      <w:r>
        <w:rPr>
          <w:rFonts w:asciiTheme="majorBidi" w:eastAsia="Arial Unicode MS" w:hAnsiTheme="majorBidi" w:cs="Times New Roman"/>
          <w:b/>
          <w:bCs/>
          <w:sz w:val="24"/>
          <w:szCs w:val="24"/>
          <w:rtl/>
        </w:rPr>
        <w:t>تفعيل دور الكلمة المنطوقة إلكترونيًا (</w:t>
      </w:r>
      <w:r>
        <w:rPr>
          <w:rFonts w:asciiTheme="majorBidi" w:eastAsia="Arial Unicode MS" w:hAnsiTheme="majorBidi" w:cs="Times New Roman"/>
          <w:b/>
          <w:bCs/>
          <w:sz w:val="24"/>
          <w:szCs w:val="24"/>
        </w:rPr>
        <w:t>e-WOM</w:t>
      </w:r>
      <w:r>
        <w:rPr>
          <w:rFonts w:asciiTheme="majorBidi" w:eastAsia="Arial Unicode MS" w:hAnsiTheme="majorBidi" w:cs="Times New Roman"/>
          <w:b/>
          <w:bCs/>
          <w:sz w:val="24"/>
          <w:szCs w:val="24"/>
          <w:rtl/>
        </w:rPr>
        <w:t>)</w:t>
      </w:r>
    </w:p>
    <w:p w14:paraId="507D3488" w14:textId="31AB67E9" w:rsidR="00743090" w:rsidRDefault="006F2206" w:rsidP="00743090">
      <w:pPr>
        <w:tabs>
          <w:tab w:val="left" w:pos="6843"/>
        </w:tabs>
        <w:bidi/>
        <w:spacing w:line="360" w:lineRule="auto"/>
        <w:ind w:left="720"/>
        <w:jc w:val="both"/>
        <w:rPr>
          <w:rFonts w:asciiTheme="majorBidi" w:eastAsia="Arial Unicode MS" w:hAnsiTheme="majorBidi" w:cs="Times New Roman"/>
          <w:sz w:val="24"/>
          <w:szCs w:val="24"/>
        </w:rPr>
      </w:pPr>
      <w:r>
        <w:rPr>
          <w:rFonts w:asciiTheme="majorBidi" w:eastAsia="Arial Unicode MS" w:hAnsiTheme="majorBidi" w:cs="Times New Roman" w:hint="cs"/>
          <w:sz w:val="24"/>
          <w:szCs w:val="24"/>
          <w:rtl/>
        </w:rPr>
        <w:t>-</w:t>
      </w:r>
      <w:r w:rsidR="00743090">
        <w:rPr>
          <w:rFonts w:asciiTheme="majorBidi" w:eastAsia="Arial Unicode MS" w:hAnsiTheme="majorBidi" w:cs="Times New Roman"/>
          <w:sz w:val="24"/>
          <w:szCs w:val="24"/>
          <w:rtl/>
        </w:rPr>
        <w:t>توصي الدراسة بتشجيع نشر تجارب وآراء العملاء السابقين عبر المنصات الرقمية، وإدماجها ضمن المحتوى التسويقي، نظرًا لدورها في تعزيز المصداقية وتقليل عدم اليقين، بما يدعم عملية اتخاذ القرار لدى المستهلكين.</w:t>
      </w:r>
    </w:p>
    <w:p w14:paraId="6E552C0E" w14:textId="77777777" w:rsidR="00743090" w:rsidRDefault="00743090" w:rsidP="00743090">
      <w:pPr>
        <w:pStyle w:val="ListParagraph"/>
        <w:numPr>
          <w:ilvl w:val="0"/>
          <w:numId w:val="195"/>
        </w:numPr>
        <w:tabs>
          <w:tab w:val="left" w:pos="6843"/>
        </w:tabs>
        <w:bidi/>
        <w:spacing w:line="360" w:lineRule="auto"/>
        <w:ind w:left="720"/>
        <w:jc w:val="both"/>
        <w:rPr>
          <w:rFonts w:asciiTheme="majorBidi" w:eastAsia="Arial Unicode MS" w:hAnsiTheme="majorBidi" w:cs="Times New Roman"/>
          <w:b/>
          <w:bCs/>
          <w:sz w:val="24"/>
          <w:szCs w:val="24"/>
        </w:rPr>
      </w:pPr>
      <w:r>
        <w:rPr>
          <w:rFonts w:asciiTheme="majorBidi" w:eastAsia="Arial Unicode MS" w:hAnsiTheme="majorBidi" w:cs="Times New Roman"/>
          <w:b/>
          <w:bCs/>
          <w:sz w:val="24"/>
          <w:szCs w:val="24"/>
          <w:rtl/>
        </w:rPr>
        <w:t>تبني استراتيجيات متعددة المنصات (</w:t>
      </w:r>
      <w:r>
        <w:rPr>
          <w:rFonts w:asciiTheme="majorBidi" w:eastAsia="Arial Unicode MS" w:hAnsiTheme="majorBidi" w:cs="Times New Roman"/>
          <w:b/>
          <w:bCs/>
          <w:sz w:val="24"/>
          <w:szCs w:val="24"/>
        </w:rPr>
        <w:t>Multi-Platform Strategy</w:t>
      </w:r>
      <w:r>
        <w:rPr>
          <w:rFonts w:asciiTheme="majorBidi" w:eastAsia="Arial Unicode MS" w:hAnsiTheme="majorBidi" w:cs="Times New Roman"/>
          <w:b/>
          <w:bCs/>
          <w:sz w:val="24"/>
          <w:szCs w:val="24"/>
          <w:rtl/>
        </w:rPr>
        <w:t>)</w:t>
      </w:r>
    </w:p>
    <w:p w14:paraId="54880F71" w14:textId="17BE1809" w:rsidR="00743090" w:rsidRDefault="006F2206" w:rsidP="00743090">
      <w:pPr>
        <w:tabs>
          <w:tab w:val="left" w:pos="6843"/>
        </w:tabs>
        <w:bidi/>
        <w:spacing w:line="360" w:lineRule="auto"/>
        <w:ind w:left="720"/>
        <w:jc w:val="both"/>
        <w:rPr>
          <w:rFonts w:asciiTheme="majorBidi" w:eastAsia="Arial Unicode MS" w:hAnsiTheme="majorBidi" w:cs="Times New Roman"/>
          <w:sz w:val="24"/>
          <w:szCs w:val="24"/>
        </w:rPr>
      </w:pPr>
      <w:r>
        <w:rPr>
          <w:rFonts w:asciiTheme="majorBidi" w:eastAsia="Arial Unicode MS" w:hAnsiTheme="majorBidi" w:cs="Times New Roman" w:hint="cs"/>
          <w:sz w:val="24"/>
          <w:szCs w:val="24"/>
          <w:rtl/>
        </w:rPr>
        <w:t>-</w:t>
      </w:r>
      <w:r w:rsidR="00743090">
        <w:rPr>
          <w:rFonts w:asciiTheme="majorBidi" w:eastAsia="Arial Unicode MS" w:hAnsiTheme="majorBidi" w:cs="Times New Roman"/>
          <w:sz w:val="24"/>
          <w:szCs w:val="24"/>
          <w:rtl/>
        </w:rPr>
        <w:t>توصي الدراسة بالاعتماد على مزيج متكامل من المنصات الرقمية، مع إعطاء أولوية للمنصات ذات الطابع البصري التي أظهرت مستويات أعلى من التفاعل، بما يسهم في تعظيم الوصول وتحسين كفاءة الاتصال التسويقي.</w:t>
      </w:r>
    </w:p>
    <w:p w14:paraId="02C553B9" w14:textId="77777777" w:rsidR="00743090" w:rsidRDefault="00743090" w:rsidP="00743090">
      <w:pPr>
        <w:pStyle w:val="ListParagraph"/>
        <w:numPr>
          <w:ilvl w:val="0"/>
          <w:numId w:val="195"/>
        </w:numPr>
        <w:tabs>
          <w:tab w:val="left" w:pos="6843"/>
        </w:tabs>
        <w:bidi/>
        <w:spacing w:line="360" w:lineRule="auto"/>
        <w:ind w:left="720"/>
        <w:jc w:val="both"/>
        <w:rPr>
          <w:rFonts w:asciiTheme="majorBidi" w:eastAsia="Arial Unicode MS" w:hAnsiTheme="majorBidi" w:cs="Times New Roman"/>
          <w:b/>
          <w:bCs/>
          <w:sz w:val="24"/>
          <w:szCs w:val="24"/>
        </w:rPr>
      </w:pPr>
      <w:r>
        <w:rPr>
          <w:rFonts w:asciiTheme="majorBidi" w:eastAsia="Arial Unicode MS" w:hAnsiTheme="majorBidi" w:cs="Times New Roman"/>
          <w:b/>
          <w:bCs/>
          <w:sz w:val="24"/>
          <w:szCs w:val="24"/>
          <w:rtl/>
        </w:rPr>
        <w:t>تصميم محتوى موجه قائم على احتياجات المستخدم</w:t>
      </w:r>
    </w:p>
    <w:p w14:paraId="3E7B7020" w14:textId="68A2E974" w:rsidR="00743090" w:rsidRPr="006F2206" w:rsidRDefault="006F2206" w:rsidP="006F2206">
      <w:pPr>
        <w:tabs>
          <w:tab w:val="left" w:pos="6843"/>
        </w:tabs>
        <w:bidi/>
        <w:spacing w:line="360" w:lineRule="auto"/>
        <w:ind w:left="720"/>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w:t>
      </w:r>
      <w:r w:rsidR="00743090">
        <w:rPr>
          <w:rFonts w:asciiTheme="majorBidi" w:eastAsia="Arial Unicode MS" w:hAnsiTheme="majorBidi" w:cs="Times New Roman"/>
          <w:sz w:val="24"/>
          <w:szCs w:val="24"/>
          <w:rtl/>
        </w:rPr>
        <w:t>توصي الدراسة بضرورة تصميم المحتوى العقاري بطريقة تتمحور حول احتياجات المستهلك، من خلال إبراز المعلومات الأساسية مثل السعر، والموقع، والمواصفات بشكل واضح ومنظم، بما يدعم مرحلة تقييم البدائل ويسهّل عملية اتخاذ القرار.</w:t>
      </w:r>
    </w:p>
    <w:p w14:paraId="20893E8A" w14:textId="77777777" w:rsidR="00743090" w:rsidRDefault="00743090" w:rsidP="00743090">
      <w:pPr>
        <w:pStyle w:val="ListParagraph"/>
        <w:numPr>
          <w:ilvl w:val="0"/>
          <w:numId w:val="195"/>
        </w:numPr>
        <w:tabs>
          <w:tab w:val="left" w:pos="6843"/>
        </w:tabs>
        <w:bidi/>
        <w:spacing w:line="360" w:lineRule="auto"/>
        <w:ind w:left="720"/>
        <w:jc w:val="both"/>
        <w:rPr>
          <w:rFonts w:asciiTheme="majorBidi" w:eastAsia="Arial Unicode MS" w:hAnsiTheme="majorBidi" w:cs="Times New Roman"/>
          <w:b/>
          <w:bCs/>
          <w:sz w:val="24"/>
          <w:szCs w:val="24"/>
        </w:rPr>
      </w:pPr>
      <w:r>
        <w:rPr>
          <w:rFonts w:asciiTheme="majorBidi" w:eastAsia="Arial Unicode MS" w:hAnsiTheme="majorBidi" w:cs="Times New Roman"/>
          <w:b/>
          <w:bCs/>
          <w:sz w:val="24"/>
          <w:szCs w:val="24"/>
          <w:rtl/>
        </w:rPr>
        <w:t>دعم قرارات الشراء بأدوات مقارنة رقمية</w:t>
      </w:r>
    </w:p>
    <w:p w14:paraId="4C30EF7A" w14:textId="4CE2F98E" w:rsidR="00743090" w:rsidRDefault="006F2206" w:rsidP="00743090">
      <w:pPr>
        <w:tabs>
          <w:tab w:val="left" w:pos="6843"/>
        </w:tabs>
        <w:bidi/>
        <w:spacing w:line="360" w:lineRule="auto"/>
        <w:ind w:left="720"/>
        <w:jc w:val="both"/>
        <w:rPr>
          <w:rFonts w:asciiTheme="majorBidi" w:eastAsia="Arial Unicode MS" w:hAnsiTheme="majorBidi" w:cs="Times New Roman"/>
          <w:sz w:val="24"/>
          <w:szCs w:val="24"/>
        </w:rPr>
      </w:pPr>
      <w:r>
        <w:rPr>
          <w:rFonts w:asciiTheme="majorBidi" w:eastAsia="Arial Unicode MS" w:hAnsiTheme="majorBidi" w:cs="Times New Roman" w:hint="cs"/>
          <w:sz w:val="24"/>
          <w:szCs w:val="24"/>
          <w:rtl/>
        </w:rPr>
        <w:t>-</w:t>
      </w:r>
      <w:r w:rsidR="00743090">
        <w:rPr>
          <w:rFonts w:asciiTheme="majorBidi" w:eastAsia="Arial Unicode MS" w:hAnsiTheme="majorBidi" w:cs="Times New Roman"/>
          <w:sz w:val="24"/>
          <w:szCs w:val="24"/>
          <w:rtl/>
        </w:rPr>
        <w:t>توصي الدراسة بتوفير أدوات رقمية تفاعلية تمكّن المستهلكين من مقارنة الخيارات العقارية المختلفة، بما يعزز من قدرتهم على اتخاذ قرارات مبنية على تحليل موضوعي للمعلومات المتاحة.</w:t>
      </w:r>
    </w:p>
    <w:p w14:paraId="0C5FEFC5" w14:textId="77777777" w:rsidR="00743090" w:rsidRDefault="00743090" w:rsidP="00743090">
      <w:pPr>
        <w:pStyle w:val="ListParagraph"/>
        <w:numPr>
          <w:ilvl w:val="0"/>
          <w:numId w:val="195"/>
        </w:numPr>
        <w:tabs>
          <w:tab w:val="left" w:pos="6843"/>
        </w:tabs>
        <w:bidi/>
        <w:spacing w:line="360" w:lineRule="auto"/>
        <w:ind w:left="720"/>
        <w:jc w:val="both"/>
        <w:rPr>
          <w:rFonts w:asciiTheme="majorBidi" w:eastAsia="Arial Unicode MS" w:hAnsiTheme="majorBidi" w:cs="Times New Roman"/>
          <w:b/>
          <w:bCs/>
          <w:sz w:val="24"/>
          <w:szCs w:val="24"/>
        </w:rPr>
      </w:pPr>
      <w:r>
        <w:rPr>
          <w:rFonts w:asciiTheme="majorBidi" w:eastAsia="Arial Unicode MS" w:hAnsiTheme="majorBidi" w:cs="Times New Roman"/>
          <w:b/>
          <w:bCs/>
          <w:sz w:val="24"/>
          <w:szCs w:val="24"/>
          <w:rtl/>
        </w:rPr>
        <w:t>توظيف تحليلات البيانات في تحسين الأداء التسويقي</w:t>
      </w:r>
    </w:p>
    <w:p w14:paraId="577E00E0" w14:textId="3A8CA470" w:rsidR="00743090" w:rsidRDefault="006F2206" w:rsidP="00743090">
      <w:pPr>
        <w:tabs>
          <w:tab w:val="left" w:pos="6843"/>
        </w:tabs>
        <w:bidi/>
        <w:spacing w:line="360" w:lineRule="auto"/>
        <w:ind w:left="720"/>
        <w:jc w:val="both"/>
        <w:rPr>
          <w:rFonts w:asciiTheme="majorBidi" w:eastAsia="Arial Unicode MS" w:hAnsiTheme="majorBidi" w:cs="Times New Roman"/>
          <w:sz w:val="24"/>
          <w:szCs w:val="24"/>
        </w:rPr>
      </w:pPr>
      <w:r>
        <w:rPr>
          <w:rFonts w:asciiTheme="majorBidi" w:eastAsia="Arial Unicode MS" w:hAnsiTheme="majorBidi" w:cs="Times New Roman" w:hint="cs"/>
          <w:sz w:val="24"/>
          <w:szCs w:val="24"/>
          <w:rtl/>
        </w:rPr>
        <w:t>-</w:t>
      </w:r>
      <w:r w:rsidR="00743090">
        <w:rPr>
          <w:rFonts w:asciiTheme="majorBidi" w:eastAsia="Arial Unicode MS" w:hAnsiTheme="majorBidi" w:cs="Times New Roman"/>
          <w:sz w:val="24"/>
          <w:szCs w:val="24"/>
          <w:rtl/>
        </w:rPr>
        <w:t>توصي الدراسة بالاستفادة من أدوات تحليل البيانات لفهم أنماط سلوك المستخدمين وتفضيلاتهم، واستخدام هذه البيانات في تطوير المحتوى التسويقي وتخصيصه بما يتوافق مع احتياجات الجمهور المستهدف.</w:t>
      </w:r>
    </w:p>
    <w:p w14:paraId="17F486F1" w14:textId="77777777" w:rsidR="00743090" w:rsidRDefault="00743090" w:rsidP="00743090">
      <w:pPr>
        <w:pStyle w:val="ListParagraph"/>
        <w:numPr>
          <w:ilvl w:val="0"/>
          <w:numId w:val="195"/>
        </w:numPr>
        <w:tabs>
          <w:tab w:val="left" w:pos="6843"/>
        </w:tabs>
        <w:bidi/>
        <w:spacing w:line="360" w:lineRule="auto"/>
        <w:ind w:left="720"/>
        <w:jc w:val="both"/>
        <w:rPr>
          <w:rFonts w:asciiTheme="majorBidi" w:eastAsia="Arial Unicode MS" w:hAnsiTheme="majorBidi" w:cs="Times New Roman"/>
          <w:b/>
          <w:bCs/>
          <w:sz w:val="24"/>
          <w:szCs w:val="24"/>
        </w:rPr>
      </w:pPr>
      <w:r>
        <w:rPr>
          <w:rFonts w:asciiTheme="majorBidi" w:eastAsia="Arial Unicode MS" w:hAnsiTheme="majorBidi" w:cs="Times New Roman"/>
          <w:b/>
          <w:bCs/>
          <w:sz w:val="24"/>
          <w:szCs w:val="24"/>
          <w:rtl/>
        </w:rPr>
        <w:t>تعزيز التكامل بين القنوات الرقمية والتقليدية</w:t>
      </w:r>
    </w:p>
    <w:p w14:paraId="1AE97ECE" w14:textId="408D2D16" w:rsidR="00743090" w:rsidRDefault="006F2206" w:rsidP="00743090">
      <w:pPr>
        <w:tabs>
          <w:tab w:val="left" w:pos="6843"/>
        </w:tabs>
        <w:bidi/>
        <w:spacing w:line="360" w:lineRule="auto"/>
        <w:ind w:left="720"/>
        <w:jc w:val="both"/>
        <w:rPr>
          <w:rFonts w:asciiTheme="majorBidi" w:eastAsia="Arial Unicode MS" w:hAnsiTheme="majorBidi" w:cs="Times New Roman"/>
          <w:sz w:val="24"/>
          <w:szCs w:val="24"/>
        </w:rPr>
      </w:pPr>
      <w:r>
        <w:rPr>
          <w:rFonts w:asciiTheme="majorBidi" w:eastAsia="Arial Unicode MS" w:hAnsiTheme="majorBidi" w:cs="Times New Roman" w:hint="cs"/>
          <w:sz w:val="24"/>
          <w:szCs w:val="24"/>
          <w:rtl/>
        </w:rPr>
        <w:t>-</w:t>
      </w:r>
      <w:r w:rsidR="00743090">
        <w:rPr>
          <w:rFonts w:asciiTheme="majorBidi" w:eastAsia="Arial Unicode MS" w:hAnsiTheme="majorBidi" w:cs="Times New Roman"/>
          <w:sz w:val="24"/>
          <w:szCs w:val="24"/>
          <w:rtl/>
        </w:rPr>
        <w:t>توصي الدراسة بضرورة تحقيق تكامل استراتيجي بين أدوات التسويق الرقمي والتقليدي، بما يسهم في توسيع نطاق الوصول، وتعزيز مصداقية الرسائل التسويقية، وتحقيق تأثير تراكمي أكثر فاعلية.</w:t>
      </w:r>
    </w:p>
    <w:p w14:paraId="0AB2619B" w14:textId="77777777" w:rsidR="00743090" w:rsidRDefault="00743090" w:rsidP="00743090">
      <w:pPr>
        <w:tabs>
          <w:tab w:val="left" w:pos="6843"/>
        </w:tabs>
        <w:bidi/>
        <w:spacing w:line="360" w:lineRule="auto"/>
        <w:ind w:left="720"/>
        <w:jc w:val="both"/>
        <w:rPr>
          <w:rFonts w:asciiTheme="majorBidi" w:eastAsia="Arial Unicode MS" w:hAnsiTheme="majorBidi" w:cs="Times New Roman"/>
          <w:sz w:val="24"/>
          <w:szCs w:val="24"/>
          <w:rtl/>
        </w:rPr>
      </w:pPr>
    </w:p>
    <w:p w14:paraId="5106E9A5" w14:textId="77777777" w:rsidR="006F2206" w:rsidRPr="006F2206" w:rsidRDefault="006F2206" w:rsidP="006F2206">
      <w:pPr>
        <w:tabs>
          <w:tab w:val="left" w:pos="6843"/>
        </w:tabs>
        <w:bidi/>
        <w:spacing w:line="360" w:lineRule="auto"/>
        <w:ind w:left="720"/>
        <w:jc w:val="both"/>
        <w:rPr>
          <w:rFonts w:asciiTheme="majorBidi" w:eastAsia="Arial Unicode MS" w:hAnsiTheme="majorBidi" w:cs="Times New Roman"/>
          <w:sz w:val="24"/>
          <w:szCs w:val="24"/>
          <w:rtl/>
        </w:rPr>
      </w:pPr>
    </w:p>
    <w:p w14:paraId="58C47E58" w14:textId="13194795" w:rsidR="00743090" w:rsidRPr="00743090" w:rsidRDefault="00743090" w:rsidP="00743090">
      <w:pPr>
        <w:numPr>
          <w:ilvl w:val="0"/>
          <w:numId w:val="196"/>
        </w:numPr>
        <w:tabs>
          <w:tab w:val="left" w:pos="6843"/>
        </w:tabs>
        <w:bidi/>
        <w:spacing w:line="360" w:lineRule="auto"/>
        <w:contextualSpacing/>
        <w:jc w:val="both"/>
        <w:outlineLvl w:val="1"/>
        <w:rPr>
          <w:rFonts w:ascii="Times New Roman" w:eastAsia="Arial Unicode MS" w:hAnsi="Times New Roman" w:cs="Times New Roman"/>
          <w:sz w:val="24"/>
          <w:szCs w:val="24"/>
        </w:rPr>
      </w:pPr>
      <w:r>
        <w:rPr>
          <w:rFonts w:ascii="Times New Roman" w:eastAsia="Arial Unicode MS" w:hAnsi="Times New Roman" w:cs="Times New Roman" w:hint="cs"/>
          <w:b/>
          <w:bCs/>
          <w:sz w:val="24"/>
          <w:szCs w:val="24"/>
          <w:rtl/>
        </w:rPr>
        <w:lastRenderedPageBreak/>
        <w:t xml:space="preserve">ما تثيره الدراسة من بحوث مستقبلية </w:t>
      </w:r>
    </w:p>
    <w:p w14:paraId="052FEE88" w14:textId="6B5D876E" w:rsidR="00743090" w:rsidRPr="00743090" w:rsidRDefault="00DC052B" w:rsidP="00743090">
      <w:pPr>
        <w:tabs>
          <w:tab w:val="left" w:pos="6843"/>
        </w:tabs>
        <w:bidi/>
        <w:spacing w:line="360" w:lineRule="auto"/>
        <w:ind w:left="360"/>
        <w:jc w:val="both"/>
        <w:rPr>
          <w:rFonts w:ascii="Times New Roman" w:eastAsia="Arial Unicode MS" w:hAnsi="Times New Roman" w:cs="Times New Roman"/>
          <w:sz w:val="24"/>
          <w:szCs w:val="24"/>
        </w:rPr>
      </w:pPr>
      <w:r>
        <w:rPr>
          <w:rFonts w:ascii="Times New Roman" w:eastAsia="Arial Unicode MS" w:hAnsi="Times New Roman" w:cs="Times New Roman" w:hint="cs"/>
          <w:sz w:val="24"/>
          <w:szCs w:val="24"/>
          <w:rtl/>
        </w:rPr>
        <w:t>-</w:t>
      </w:r>
      <w:r w:rsidR="00743090" w:rsidRPr="00743090">
        <w:rPr>
          <w:rFonts w:ascii="Times New Roman" w:eastAsia="Arial Unicode MS" w:hAnsi="Times New Roman" w:cs="Times New Roman"/>
          <w:sz w:val="24"/>
          <w:szCs w:val="24"/>
          <w:rtl/>
        </w:rPr>
        <w:t>على الرغم من إسهام الدراسة الحالية في تقديم تفسير علمي لطبيعة العلاقة بين التسويق الرقمي في القطاع العقاري عبر مواقع التواصل الاجتماعي وقرار الشراء لدى المستهلك السعودي، فإن نتائجها تكشف في الوقت ذاته عن حدود تفسيرية تستدعي مزيدًا من التعمق والتوسع البحثي، خاصة في ظل الطبيعة الديناميكية للبيئة الرقمية وتسارع تطور أدواتها وأنماط التفاعل داخلها</w:t>
      </w:r>
      <w:r w:rsidR="00743090" w:rsidRPr="00743090">
        <w:rPr>
          <w:rFonts w:ascii="Times New Roman" w:eastAsia="Arial Unicode MS" w:hAnsi="Times New Roman" w:cs="Times New Roman"/>
          <w:sz w:val="24"/>
          <w:szCs w:val="24"/>
        </w:rPr>
        <w:t>.</w:t>
      </w:r>
    </w:p>
    <w:p w14:paraId="1ADE94DA" w14:textId="7E217613" w:rsidR="00743090" w:rsidRPr="00743090" w:rsidRDefault="00DC052B" w:rsidP="00743090">
      <w:pPr>
        <w:tabs>
          <w:tab w:val="left" w:pos="6843"/>
        </w:tabs>
        <w:bidi/>
        <w:spacing w:line="360" w:lineRule="auto"/>
        <w:ind w:left="360"/>
        <w:jc w:val="both"/>
        <w:rPr>
          <w:rFonts w:ascii="Times New Roman" w:eastAsia="Arial Unicode MS" w:hAnsi="Times New Roman" w:cs="Times New Roman"/>
          <w:sz w:val="24"/>
          <w:szCs w:val="24"/>
          <w:rtl/>
        </w:rPr>
      </w:pPr>
      <w:r>
        <w:rPr>
          <w:rFonts w:ascii="Times New Roman" w:eastAsia="Arial Unicode MS" w:hAnsi="Times New Roman" w:cs="Times New Roman" w:hint="cs"/>
          <w:sz w:val="24"/>
          <w:szCs w:val="24"/>
          <w:rtl/>
        </w:rPr>
        <w:t>-</w:t>
      </w:r>
      <w:r w:rsidR="00743090" w:rsidRPr="00743090">
        <w:rPr>
          <w:rFonts w:ascii="Times New Roman" w:eastAsia="Arial Unicode MS" w:hAnsi="Times New Roman" w:cs="Times New Roman"/>
          <w:sz w:val="24"/>
          <w:szCs w:val="24"/>
          <w:rtl/>
        </w:rPr>
        <w:t>وفي هذا الإطار، تبرز الحاجة إلى تطوير النموذج التفسيري المعتمد في الدراسة من خلال إدماج متغيرات إضافية من شأنها تعميق فهم آليات التأثير، مثل القيمة المدركة للعقار، والوعي بالعلامة العقارية، ومستوى التفاعل مع المحتوى الرقمي، حيث يُتوقع أن تؤدي هذه المتغيرات أدوارًا وسيطة أو معدِّلة في العلاقة بين التعرض للمحتوى العقاري الرقمي ومستوى الثقة فيه من جهة، والقرار الشرائي من جهة أخرى، بما يسهم في بناء نماذج تحليلية أكثر تكاملًا واتساقًا مع تعقيد السلوك الشرائي في القطاع العقاري</w:t>
      </w:r>
      <w:r w:rsidR="00743090" w:rsidRPr="00743090">
        <w:rPr>
          <w:rFonts w:ascii="Times New Roman" w:eastAsia="Arial Unicode MS" w:hAnsi="Times New Roman" w:cs="Times New Roman"/>
          <w:sz w:val="24"/>
          <w:szCs w:val="24"/>
        </w:rPr>
        <w:t>.</w:t>
      </w:r>
    </w:p>
    <w:p w14:paraId="68012092" w14:textId="64BBC57D" w:rsidR="00743090" w:rsidRPr="00743090" w:rsidRDefault="00DC052B" w:rsidP="00743090">
      <w:pPr>
        <w:tabs>
          <w:tab w:val="left" w:pos="6843"/>
        </w:tabs>
        <w:bidi/>
        <w:spacing w:line="360" w:lineRule="auto"/>
        <w:ind w:left="360"/>
        <w:jc w:val="both"/>
        <w:rPr>
          <w:rFonts w:ascii="Times New Roman" w:eastAsia="Arial Unicode MS" w:hAnsi="Times New Roman" w:cs="Times New Roman"/>
          <w:sz w:val="24"/>
          <w:szCs w:val="24"/>
          <w:rtl/>
        </w:rPr>
      </w:pPr>
      <w:r>
        <w:rPr>
          <w:rFonts w:ascii="Times New Roman" w:eastAsia="Arial Unicode MS" w:hAnsi="Times New Roman" w:cs="Times New Roman" w:hint="cs"/>
          <w:sz w:val="24"/>
          <w:szCs w:val="24"/>
          <w:rtl/>
        </w:rPr>
        <w:t>-</w:t>
      </w:r>
      <w:r w:rsidR="00743090" w:rsidRPr="00743090">
        <w:rPr>
          <w:rFonts w:ascii="Times New Roman" w:eastAsia="Arial Unicode MS" w:hAnsi="Times New Roman" w:cs="Times New Roman"/>
          <w:sz w:val="24"/>
          <w:szCs w:val="24"/>
          <w:rtl/>
        </w:rPr>
        <w:t>كما يمثل البعد الاجتماعي للمحتوى الرقمي، وبخاصة الكلمة المنطوقة إلكترونيًا</w:t>
      </w:r>
      <w:r w:rsidR="00743090" w:rsidRPr="00743090">
        <w:rPr>
          <w:rFonts w:ascii="Times New Roman" w:eastAsia="Arial Unicode MS" w:hAnsi="Times New Roman" w:cs="Times New Roman"/>
          <w:sz w:val="24"/>
          <w:szCs w:val="24"/>
        </w:rPr>
        <w:t xml:space="preserve"> (e-WOM)</w:t>
      </w:r>
      <w:r w:rsidR="00743090" w:rsidRPr="00743090">
        <w:rPr>
          <w:rFonts w:ascii="Times New Roman" w:eastAsia="Arial Unicode MS" w:hAnsi="Times New Roman" w:cs="Times New Roman"/>
          <w:sz w:val="24"/>
          <w:szCs w:val="24"/>
          <w:rtl/>
        </w:rPr>
        <w:t>، مجالًا بحثيًا واعدًا، في ظل تزايد اعتماد المستهلكين على تجارب وآراء الآخرين عند تقييم المشروعات العقارية. ومن ثم، يمكن للدراسات المستقبلية أن تتجه نحو تحليل خصائص هذا المحتوى من حيث المصداقية والاتجاه والكثافة ومصدر المعلومات، ودوره في بناء الثقة وتقليل مستوى عدم اليقين المرتبط بالقرار العقاري</w:t>
      </w:r>
      <w:r w:rsidR="00743090" w:rsidRPr="00743090">
        <w:rPr>
          <w:rFonts w:ascii="Times New Roman" w:eastAsia="Arial Unicode MS" w:hAnsi="Times New Roman" w:cs="Times New Roman"/>
          <w:sz w:val="24"/>
          <w:szCs w:val="24"/>
        </w:rPr>
        <w:t>.</w:t>
      </w:r>
    </w:p>
    <w:p w14:paraId="0E4B75C8" w14:textId="12943FBA" w:rsidR="00743090" w:rsidRPr="00743090" w:rsidRDefault="00DC052B" w:rsidP="00743090">
      <w:pPr>
        <w:tabs>
          <w:tab w:val="left" w:pos="6843"/>
        </w:tabs>
        <w:bidi/>
        <w:spacing w:line="360" w:lineRule="auto"/>
        <w:ind w:left="360"/>
        <w:jc w:val="both"/>
        <w:rPr>
          <w:rFonts w:ascii="Times New Roman" w:eastAsia="Arial Unicode MS" w:hAnsi="Times New Roman" w:cs="Times New Roman"/>
          <w:sz w:val="24"/>
          <w:szCs w:val="24"/>
          <w:rtl/>
        </w:rPr>
      </w:pPr>
      <w:r>
        <w:rPr>
          <w:rFonts w:ascii="Times New Roman" w:eastAsia="Arial Unicode MS" w:hAnsi="Times New Roman" w:cs="Times New Roman" w:hint="cs"/>
          <w:sz w:val="24"/>
          <w:szCs w:val="24"/>
          <w:rtl/>
        </w:rPr>
        <w:t>-</w:t>
      </w:r>
      <w:r w:rsidR="00743090" w:rsidRPr="00743090">
        <w:rPr>
          <w:rFonts w:ascii="Times New Roman" w:eastAsia="Arial Unicode MS" w:hAnsi="Times New Roman" w:cs="Times New Roman"/>
          <w:sz w:val="24"/>
          <w:szCs w:val="24"/>
          <w:rtl/>
        </w:rPr>
        <w:t>وعلى المستوى الجغرافي، يمكن توسيع نطاق البحث من خلال إجراء دراسات مقارنة داخل المملكة العربية السعودية بين مناطق تختلف في خصائصها الاقتصادية والعمرانية، أو من خلال مقارنات دولية مع أسواق عقارية أخرى، بما يسهم في الكشف عن الفروق السياقية في تأثير التسويق الرقمي، وتحديد حدود تعميم النتائج</w:t>
      </w:r>
      <w:r w:rsidR="00743090" w:rsidRPr="00743090">
        <w:rPr>
          <w:rFonts w:ascii="Times New Roman" w:eastAsia="Arial Unicode MS" w:hAnsi="Times New Roman" w:cs="Times New Roman"/>
          <w:sz w:val="24"/>
          <w:szCs w:val="24"/>
        </w:rPr>
        <w:t>.</w:t>
      </w:r>
    </w:p>
    <w:p w14:paraId="7FF22CFB" w14:textId="590E7FCA" w:rsidR="00743090" w:rsidRPr="00743090" w:rsidRDefault="00DC052B" w:rsidP="00743090">
      <w:pPr>
        <w:tabs>
          <w:tab w:val="left" w:pos="6843"/>
        </w:tabs>
        <w:bidi/>
        <w:spacing w:line="360" w:lineRule="auto"/>
        <w:ind w:left="360"/>
        <w:jc w:val="both"/>
        <w:rPr>
          <w:rFonts w:ascii="Times New Roman" w:eastAsia="Arial Unicode MS" w:hAnsi="Times New Roman" w:cs="Times New Roman"/>
          <w:sz w:val="24"/>
          <w:szCs w:val="24"/>
          <w:rtl/>
        </w:rPr>
      </w:pPr>
      <w:r>
        <w:rPr>
          <w:rFonts w:ascii="Times New Roman" w:eastAsia="Arial Unicode MS" w:hAnsi="Times New Roman" w:cs="Times New Roman" w:hint="cs"/>
          <w:sz w:val="24"/>
          <w:szCs w:val="24"/>
          <w:rtl/>
        </w:rPr>
        <w:t>-</w:t>
      </w:r>
      <w:r w:rsidR="00743090" w:rsidRPr="00743090">
        <w:rPr>
          <w:rFonts w:ascii="Times New Roman" w:eastAsia="Arial Unicode MS" w:hAnsi="Times New Roman" w:cs="Times New Roman"/>
          <w:sz w:val="24"/>
          <w:szCs w:val="24"/>
          <w:rtl/>
        </w:rPr>
        <w:t>كما تفتح التطورات التقنية المتسارعة آفاقًا بحثية جديدة، لاسيما فيما يتعلق بتأثير التقنيات الرقمية المتقدمة مثل الجولات الافتراضية وتقنيات الواقع الافتراضي وتطبيقات الذكاء الاصطناعي في إعادة تشكيل تجربة المستخدم وتعزيز الإدراك والثقة، وهو ما يستدعي دراستها ضمن أطر تحليلية حديثة تتناسب مع طبيعة البيئة الرقمية المعاصرة</w:t>
      </w:r>
      <w:r w:rsidR="00743090" w:rsidRPr="00743090">
        <w:rPr>
          <w:rFonts w:ascii="Times New Roman" w:eastAsia="Arial Unicode MS" w:hAnsi="Times New Roman" w:cs="Times New Roman"/>
          <w:sz w:val="24"/>
          <w:szCs w:val="24"/>
        </w:rPr>
        <w:t>.</w:t>
      </w:r>
    </w:p>
    <w:p w14:paraId="08B48349" w14:textId="1C495269" w:rsidR="00743090" w:rsidRPr="00743090" w:rsidRDefault="00DC052B" w:rsidP="00743090">
      <w:pPr>
        <w:tabs>
          <w:tab w:val="left" w:pos="6843"/>
        </w:tabs>
        <w:bidi/>
        <w:spacing w:line="360" w:lineRule="auto"/>
        <w:ind w:left="360"/>
        <w:jc w:val="both"/>
        <w:rPr>
          <w:rFonts w:ascii="Times New Roman" w:eastAsia="Arial Unicode MS" w:hAnsi="Times New Roman" w:cs="Times New Roman"/>
          <w:sz w:val="24"/>
          <w:szCs w:val="24"/>
          <w:rtl/>
        </w:rPr>
      </w:pPr>
      <w:r>
        <w:rPr>
          <w:rFonts w:ascii="Times New Roman" w:eastAsia="Arial Unicode MS" w:hAnsi="Times New Roman" w:cs="Times New Roman" w:hint="cs"/>
          <w:sz w:val="24"/>
          <w:szCs w:val="24"/>
          <w:rtl/>
        </w:rPr>
        <w:t>-</w:t>
      </w:r>
      <w:r w:rsidR="00743090" w:rsidRPr="00743090">
        <w:rPr>
          <w:rFonts w:ascii="Times New Roman" w:eastAsia="Arial Unicode MS" w:hAnsi="Times New Roman" w:cs="Times New Roman"/>
          <w:sz w:val="24"/>
          <w:szCs w:val="24"/>
          <w:rtl/>
        </w:rPr>
        <w:t>ومن الناحية المنهجية، يُوصى بتبني نماذج تحليلية أكثر تقدمًا، مثل نمذجة المعادلات الهيكلية</w:t>
      </w:r>
      <w:r w:rsidR="00743090" w:rsidRPr="00743090">
        <w:rPr>
          <w:rFonts w:ascii="Times New Roman" w:eastAsia="Arial Unicode MS" w:hAnsi="Times New Roman" w:cs="Times New Roman"/>
          <w:sz w:val="24"/>
          <w:szCs w:val="24"/>
        </w:rPr>
        <w:t xml:space="preserve"> (SEM)</w:t>
      </w:r>
      <w:r w:rsidR="00743090" w:rsidRPr="00743090">
        <w:rPr>
          <w:rFonts w:ascii="Times New Roman" w:eastAsia="Arial Unicode MS" w:hAnsi="Times New Roman" w:cs="Times New Roman"/>
          <w:sz w:val="24"/>
          <w:szCs w:val="24"/>
          <w:rtl/>
        </w:rPr>
        <w:t>، لما توفره من قدرة على اختبار العلاقات السببية المباشرة وغير المباشرة بين المتغيرات، بما في ذلك الأدوار الوسيطة والتعديلية. كما يُستحسن توظيف المناهج البحثية المختلطة</w:t>
      </w:r>
      <w:r w:rsidR="00743090" w:rsidRPr="00743090">
        <w:rPr>
          <w:rFonts w:ascii="Times New Roman" w:eastAsia="Arial Unicode MS" w:hAnsi="Times New Roman" w:cs="Times New Roman"/>
          <w:sz w:val="24"/>
          <w:szCs w:val="24"/>
        </w:rPr>
        <w:t xml:space="preserve"> (Mixed Methods) </w:t>
      </w:r>
      <w:r w:rsidR="00743090" w:rsidRPr="00743090">
        <w:rPr>
          <w:rFonts w:ascii="Times New Roman" w:eastAsia="Arial Unicode MS" w:hAnsi="Times New Roman" w:cs="Times New Roman"/>
          <w:sz w:val="24"/>
          <w:szCs w:val="24"/>
          <w:rtl/>
        </w:rPr>
        <w:t>التي تجمع بين التحليل الكمي والتفسير النوعي، بما يسهم في تقديم فهم أكثر عمقًا لتجربة المستهلك في السياق العقاري الرقمي</w:t>
      </w:r>
      <w:r w:rsidR="00743090" w:rsidRPr="00743090">
        <w:rPr>
          <w:rFonts w:ascii="Times New Roman" w:eastAsia="Arial Unicode MS" w:hAnsi="Times New Roman" w:cs="Times New Roman"/>
          <w:sz w:val="24"/>
          <w:szCs w:val="24"/>
        </w:rPr>
        <w:t>.</w:t>
      </w:r>
    </w:p>
    <w:p w14:paraId="745B7FC4" w14:textId="43EB3A72" w:rsidR="00806EAD" w:rsidRDefault="00DC052B" w:rsidP="005D0C37">
      <w:pPr>
        <w:tabs>
          <w:tab w:val="left" w:pos="6843"/>
        </w:tabs>
        <w:bidi/>
        <w:spacing w:line="360" w:lineRule="auto"/>
        <w:ind w:left="360"/>
        <w:jc w:val="both"/>
        <w:rPr>
          <w:rFonts w:ascii="Times New Roman" w:eastAsia="Arial Unicode MS" w:hAnsi="Times New Roman" w:cs="Times New Roman"/>
          <w:sz w:val="24"/>
          <w:szCs w:val="24"/>
          <w:rtl/>
        </w:rPr>
      </w:pPr>
      <w:r>
        <w:rPr>
          <w:rFonts w:ascii="Times New Roman" w:eastAsia="Arial Unicode MS" w:hAnsi="Times New Roman" w:cs="Times New Roman" w:hint="cs"/>
          <w:sz w:val="24"/>
          <w:szCs w:val="24"/>
          <w:rtl/>
        </w:rPr>
        <w:t>-</w:t>
      </w:r>
      <w:r w:rsidR="00743090" w:rsidRPr="00743090">
        <w:rPr>
          <w:rFonts w:ascii="Times New Roman" w:eastAsia="Arial Unicode MS" w:hAnsi="Times New Roman" w:cs="Times New Roman"/>
          <w:sz w:val="24"/>
          <w:szCs w:val="24"/>
          <w:rtl/>
        </w:rPr>
        <w:t>وفي ضوء ما سبق، يتضح أن التسويق العقاري الرقمي لا يزال يمثل مجالًا بحثيًا متجددًا يتسم بدرجة عالية من التعقيد والتطور، الأمر الذي يتطلب دراسات مستقبلية أكثر تكاملًا قادرة على استيعاب التغيرات المتسارعة في التكنولوجيا وسلوك المستهلك، وتطوير أطر تفسيرية أكثر شمولًا وملاءمة للسياق السعودي.</w:t>
      </w:r>
    </w:p>
    <w:p w14:paraId="29B4B93F" w14:textId="77777777" w:rsidR="005D0C37" w:rsidRPr="005D0C37" w:rsidRDefault="005D0C37" w:rsidP="005D0C37">
      <w:pPr>
        <w:tabs>
          <w:tab w:val="left" w:pos="6843"/>
        </w:tabs>
        <w:bidi/>
        <w:spacing w:line="360" w:lineRule="auto"/>
        <w:ind w:left="360"/>
        <w:jc w:val="both"/>
        <w:rPr>
          <w:rFonts w:ascii="Times New Roman" w:eastAsia="Arial Unicode MS" w:hAnsi="Times New Roman" w:cs="Times New Roman"/>
          <w:sz w:val="24"/>
          <w:szCs w:val="24"/>
          <w:rtl/>
        </w:rPr>
      </w:pPr>
    </w:p>
    <w:p w14:paraId="28B6BA83" w14:textId="564187C7" w:rsidR="00DC052B" w:rsidRDefault="00DC052B" w:rsidP="00DC052B">
      <w:pPr>
        <w:tabs>
          <w:tab w:val="left" w:pos="6843"/>
        </w:tabs>
        <w:bidi/>
        <w:spacing w:line="360" w:lineRule="auto"/>
        <w:ind w:left="360"/>
        <w:jc w:val="center"/>
        <w:outlineLvl w:val="0"/>
        <w:rPr>
          <w:rFonts w:asciiTheme="majorBidi" w:eastAsia="Arial Unicode MS" w:hAnsiTheme="majorBidi" w:cs="Times New Roman"/>
          <w:b/>
          <w:bCs/>
          <w:sz w:val="28"/>
          <w:szCs w:val="28"/>
          <w:rtl/>
        </w:rPr>
      </w:pPr>
      <w:bookmarkStart w:id="370" w:name="_Toc226826366"/>
      <w:r>
        <w:rPr>
          <w:rFonts w:asciiTheme="majorBidi" w:eastAsia="Arial Unicode MS" w:hAnsiTheme="majorBidi" w:cs="Times New Roman" w:hint="cs"/>
          <w:b/>
          <w:bCs/>
          <w:sz w:val="28"/>
          <w:szCs w:val="28"/>
          <w:rtl/>
        </w:rPr>
        <w:lastRenderedPageBreak/>
        <w:t>المراجع</w:t>
      </w:r>
    </w:p>
    <w:p w14:paraId="1824094F" w14:textId="35F28F1D" w:rsidR="00711DB1" w:rsidRPr="003C5FF4" w:rsidRDefault="00EB43C1" w:rsidP="00DC052B">
      <w:pPr>
        <w:tabs>
          <w:tab w:val="left" w:pos="6843"/>
        </w:tabs>
        <w:bidi/>
        <w:spacing w:line="360" w:lineRule="auto"/>
        <w:ind w:left="360"/>
        <w:jc w:val="both"/>
        <w:outlineLvl w:val="0"/>
        <w:rPr>
          <w:rFonts w:asciiTheme="majorBidi" w:eastAsia="Arial Unicode MS" w:hAnsiTheme="majorBidi" w:cs="Times New Roman"/>
          <w:b/>
          <w:bCs/>
          <w:sz w:val="28"/>
          <w:szCs w:val="28"/>
        </w:rPr>
      </w:pPr>
      <w:r>
        <w:rPr>
          <w:rFonts w:asciiTheme="majorBidi" w:eastAsia="Arial Unicode MS" w:hAnsiTheme="majorBidi" w:cs="Times New Roman" w:hint="cs"/>
          <w:b/>
          <w:bCs/>
          <w:sz w:val="28"/>
          <w:szCs w:val="28"/>
          <w:rtl/>
        </w:rPr>
        <w:t>أولاً</w:t>
      </w:r>
      <w:r w:rsidR="00DC052B">
        <w:rPr>
          <w:rFonts w:asciiTheme="majorBidi" w:eastAsia="Arial Unicode MS" w:hAnsiTheme="majorBidi" w:cs="Times New Roman" w:hint="cs"/>
          <w:b/>
          <w:bCs/>
          <w:sz w:val="28"/>
          <w:szCs w:val="28"/>
          <w:rtl/>
        </w:rPr>
        <w:t>-</w:t>
      </w:r>
      <w:r w:rsidR="00DE6AC9" w:rsidRPr="003C5FF4">
        <w:rPr>
          <w:rFonts w:asciiTheme="majorBidi" w:eastAsia="Arial Unicode MS" w:hAnsiTheme="majorBidi" w:cs="Times New Roman" w:hint="cs"/>
          <w:b/>
          <w:bCs/>
          <w:sz w:val="28"/>
          <w:szCs w:val="28"/>
          <w:rtl/>
        </w:rPr>
        <w:t>المراجع العربية:</w:t>
      </w:r>
      <w:bookmarkEnd w:id="370"/>
    </w:p>
    <w:p w14:paraId="292DBA7E" w14:textId="77777777" w:rsidR="005D0C37" w:rsidRDefault="005D0C37" w:rsidP="00EB43C1">
      <w:pPr>
        <w:pStyle w:val="ListParagraph"/>
        <w:numPr>
          <w:ilvl w:val="0"/>
          <w:numId w:val="197"/>
        </w:numPr>
        <w:tabs>
          <w:tab w:val="left" w:pos="6843"/>
        </w:tabs>
        <w:bidi/>
        <w:spacing w:line="360" w:lineRule="auto"/>
        <w:jc w:val="both"/>
        <w:rPr>
          <w:rFonts w:ascii="Cambria" w:eastAsia="MS Mincho" w:hAnsi="Cambria" w:cs="Arial"/>
          <w:kern w:val="0"/>
          <w:sz w:val="24"/>
          <w:szCs w:val="24"/>
          <w14:ligatures w14:val="none"/>
        </w:rPr>
      </w:pPr>
      <w:r w:rsidRPr="005D0C37">
        <w:rPr>
          <w:rFonts w:ascii="Cambria" w:eastAsia="MS Mincho" w:hAnsi="Cambria" w:cs="Arial"/>
          <w:kern w:val="0"/>
          <w:sz w:val="24"/>
          <w:szCs w:val="24"/>
          <w:rtl/>
          <w14:ligatures w14:val="none"/>
        </w:rPr>
        <w:t>بن عبد الله، محمد بن أحمد. (2022). دور وسائل التواصل الاجتماعي في التأثير على سلوك المستهلك الشرائي: دراسة تطبيقية على المستهلك العربي. مجلة جامعة الملك سعود للعلوم الإدارية، 34(2)، 89–112.</w:t>
      </w:r>
    </w:p>
    <w:p w14:paraId="23C1C242" w14:textId="77777777" w:rsidR="005D0C37" w:rsidRDefault="005D0C37" w:rsidP="00EB43C1">
      <w:pPr>
        <w:pStyle w:val="ListParagraph"/>
        <w:numPr>
          <w:ilvl w:val="0"/>
          <w:numId w:val="197"/>
        </w:numPr>
        <w:tabs>
          <w:tab w:val="left" w:pos="6843"/>
        </w:tabs>
        <w:bidi/>
        <w:spacing w:line="360" w:lineRule="auto"/>
        <w:jc w:val="both"/>
        <w:rPr>
          <w:rFonts w:ascii="Cambria" w:eastAsia="MS Mincho" w:hAnsi="Cambria" w:cs="Arial"/>
          <w:kern w:val="0"/>
          <w:sz w:val="24"/>
          <w:szCs w:val="24"/>
          <w14:ligatures w14:val="none"/>
        </w:rPr>
      </w:pPr>
      <w:r w:rsidRPr="005D0C37">
        <w:rPr>
          <w:rFonts w:ascii="Cambria" w:eastAsia="MS Mincho" w:hAnsi="Cambria" w:cs="Arial"/>
          <w:kern w:val="0"/>
          <w:sz w:val="24"/>
          <w:szCs w:val="24"/>
          <w:rtl/>
          <w14:ligatures w14:val="none"/>
        </w:rPr>
        <w:t xml:space="preserve">خميس، آسر أحمد. (2023). أثر توظيف تقنيات </w:t>
      </w:r>
      <w:proofErr w:type="spellStart"/>
      <w:r w:rsidRPr="005D0C37">
        <w:rPr>
          <w:rFonts w:ascii="Cambria" w:eastAsia="MS Mincho" w:hAnsi="Cambria" w:cs="Arial"/>
          <w:kern w:val="0"/>
          <w:sz w:val="24"/>
          <w:szCs w:val="24"/>
          <w:rtl/>
          <w14:ligatures w14:val="none"/>
        </w:rPr>
        <w:t>الميتافيرس</w:t>
      </w:r>
      <w:proofErr w:type="spellEnd"/>
      <w:r w:rsidRPr="005D0C37">
        <w:rPr>
          <w:rFonts w:ascii="Cambria" w:eastAsia="MS Mincho" w:hAnsi="Cambria" w:cs="Arial"/>
          <w:kern w:val="0"/>
          <w:sz w:val="24"/>
          <w:szCs w:val="24"/>
          <w:rtl/>
          <w14:ligatures w14:val="none"/>
        </w:rPr>
        <w:t xml:space="preserve"> على المزيج التسويقي العقاري في السوق المصري. مجلة البحوث الإعلامية.</w:t>
      </w:r>
    </w:p>
    <w:p w14:paraId="12FAF288" w14:textId="32024539" w:rsidR="005D0C37" w:rsidRDefault="005D0C37" w:rsidP="00EB43C1">
      <w:pPr>
        <w:pStyle w:val="ListParagraph"/>
        <w:numPr>
          <w:ilvl w:val="0"/>
          <w:numId w:val="197"/>
        </w:numPr>
        <w:tabs>
          <w:tab w:val="left" w:pos="6843"/>
        </w:tabs>
        <w:bidi/>
        <w:spacing w:line="360" w:lineRule="auto"/>
        <w:jc w:val="both"/>
        <w:rPr>
          <w:rFonts w:ascii="Cambria" w:eastAsia="MS Mincho" w:hAnsi="Cambria" w:cs="Arial"/>
          <w:kern w:val="0"/>
          <w:sz w:val="24"/>
          <w:szCs w:val="24"/>
          <w14:ligatures w14:val="none"/>
        </w:rPr>
      </w:pPr>
      <w:r w:rsidRPr="005D0C37">
        <w:rPr>
          <w:rFonts w:ascii="Cambria" w:eastAsia="MS Mincho" w:hAnsi="Cambria" w:cs="Arial"/>
          <w:kern w:val="0"/>
          <w:sz w:val="24"/>
          <w:szCs w:val="24"/>
          <w:rtl/>
          <w14:ligatures w14:val="none"/>
        </w:rPr>
        <w:t xml:space="preserve">زهران، علاء عبد الرحيم أحمد. (2023). الاتصالات التفاعلية عبر شبكات التواصل الاجتماعي وتأثيرها على قطاع التسويق العقاري في مصر: دراسة ميدانية. </w:t>
      </w:r>
      <w:r w:rsidRPr="005D0C37">
        <w:rPr>
          <w:rFonts w:ascii="Cambria" w:eastAsia="MS Mincho" w:hAnsi="Cambria" w:cs="Arial"/>
          <w:kern w:val="0"/>
          <w:sz w:val="24"/>
          <w:szCs w:val="24"/>
          <w14:ligatures w14:val="none"/>
        </w:rPr>
        <w:t>International Journal of Advanced Mass Communication and Journalism</w:t>
      </w:r>
      <w:r w:rsidRPr="005D0C37">
        <w:rPr>
          <w:rFonts w:ascii="Cambria" w:eastAsia="MS Mincho" w:hAnsi="Cambria" w:cs="Arial"/>
          <w:kern w:val="0"/>
          <w:sz w:val="24"/>
          <w:szCs w:val="24"/>
          <w:rtl/>
          <w14:ligatures w14:val="none"/>
        </w:rPr>
        <w:t>، 20</w:t>
      </w:r>
      <w:r w:rsidRPr="005D0C37">
        <w:rPr>
          <w:rFonts w:ascii="Cambria" w:eastAsia="MS Mincho" w:hAnsi="Cambria" w:cs="Arial"/>
          <w:kern w:val="0"/>
          <w:sz w:val="24"/>
          <w:szCs w:val="24"/>
          <w14:ligatures w14:val="none"/>
        </w:rPr>
        <w:t>(</w:t>
      </w:r>
      <w:proofErr w:type="gramStart"/>
      <w:r w:rsidRPr="005D0C37">
        <w:rPr>
          <w:rFonts w:ascii="Cambria" w:eastAsia="MS Mincho" w:hAnsi="Cambria" w:cs="Arial"/>
          <w:kern w:val="0"/>
          <w:sz w:val="24"/>
          <w:szCs w:val="24"/>
          <w14:ligatures w14:val="none"/>
        </w:rPr>
        <w:t>1)</w:t>
      </w:r>
      <w:r w:rsidRPr="005D0C37">
        <w:rPr>
          <w:rFonts w:ascii="Cambria" w:eastAsia="MS Mincho" w:hAnsi="Cambria" w:cs="Arial" w:hint="cs"/>
          <w:kern w:val="0"/>
          <w:sz w:val="24"/>
          <w:szCs w:val="24"/>
          <w:rtl/>
          <w14:ligatures w14:val="none"/>
        </w:rPr>
        <w:t xml:space="preserve"> ،</w:t>
      </w:r>
      <w:proofErr w:type="gramEnd"/>
      <w:r w:rsidRPr="005D0C37">
        <w:rPr>
          <w:rFonts w:ascii="Cambria" w:eastAsia="MS Mincho" w:hAnsi="Cambria" w:cs="Arial"/>
          <w:kern w:val="0"/>
          <w:sz w:val="24"/>
          <w:szCs w:val="24"/>
          <w:rtl/>
          <w14:ligatures w14:val="none"/>
        </w:rPr>
        <w:t xml:space="preserve"> 5.</w:t>
      </w:r>
    </w:p>
    <w:p w14:paraId="4E5EE76B" w14:textId="5B02BC34" w:rsidR="003C5FF4" w:rsidRDefault="004617A6" w:rsidP="00EB43C1">
      <w:pPr>
        <w:pStyle w:val="ListParagraph"/>
        <w:numPr>
          <w:ilvl w:val="0"/>
          <w:numId w:val="197"/>
        </w:numPr>
        <w:tabs>
          <w:tab w:val="left" w:pos="6843"/>
        </w:tabs>
        <w:bidi/>
        <w:spacing w:line="360" w:lineRule="auto"/>
        <w:jc w:val="both"/>
        <w:rPr>
          <w:rFonts w:ascii="Cambria" w:eastAsia="MS Mincho" w:hAnsi="Cambria" w:cs="Arial"/>
          <w:kern w:val="0"/>
          <w:sz w:val="24"/>
          <w:szCs w:val="24"/>
          <w14:ligatures w14:val="none"/>
        </w:rPr>
      </w:pPr>
      <w:r w:rsidRPr="004617A6">
        <w:rPr>
          <w:rFonts w:ascii="Cambria" w:eastAsia="MS Mincho" w:hAnsi="Cambria" w:cs="Arial"/>
          <w:kern w:val="0"/>
          <w:sz w:val="24"/>
          <w:szCs w:val="24"/>
          <w:rtl/>
          <w14:ligatures w14:val="none"/>
        </w:rPr>
        <w:t xml:space="preserve">السلمي، عبد الرحمن بن نافع. (2024). استراتيجيات التسويق الرقمي وتأثيرها على مبيعات العقارات في مدينة جدة: مراجعة منهجية. </w:t>
      </w:r>
      <w:r w:rsidRPr="004617A6">
        <w:rPr>
          <w:rFonts w:ascii="Cambria" w:eastAsia="MS Mincho" w:hAnsi="Cambria" w:cs="Arial"/>
          <w:kern w:val="0"/>
          <w:sz w:val="24"/>
          <w:szCs w:val="24"/>
          <w14:ligatures w14:val="none"/>
        </w:rPr>
        <w:t xml:space="preserve">International Journal of Development </w:t>
      </w:r>
      <w:proofErr w:type="gramStart"/>
      <w:r w:rsidRPr="004617A6">
        <w:rPr>
          <w:rFonts w:ascii="Cambria" w:eastAsia="MS Mincho" w:hAnsi="Cambria" w:cs="Arial"/>
          <w:kern w:val="0"/>
          <w:sz w:val="24"/>
          <w:szCs w:val="24"/>
          <w14:ligatures w14:val="none"/>
        </w:rPr>
        <w:t>Research</w:t>
      </w:r>
      <w:r w:rsidRPr="004617A6">
        <w:rPr>
          <w:rFonts w:ascii="Cambria" w:eastAsia="MS Mincho" w:hAnsi="Cambria" w:cs="Arial"/>
          <w:kern w:val="0"/>
          <w:sz w:val="24"/>
          <w:szCs w:val="24"/>
          <w:rtl/>
          <w14:ligatures w14:val="none"/>
        </w:rPr>
        <w:t xml:space="preserve">، </w:t>
      </w:r>
      <w:r w:rsidRPr="004617A6">
        <w:rPr>
          <w:rFonts w:ascii="Cambria" w:eastAsia="MS Mincho" w:hAnsi="Cambria" w:cs="Arial"/>
          <w:kern w:val="0"/>
          <w:sz w:val="24"/>
          <w:szCs w:val="24"/>
          <w14:ligatures w14:val="none"/>
        </w:rPr>
        <w:t>(</w:t>
      </w:r>
      <w:proofErr w:type="gramEnd"/>
      <w:r w:rsidRPr="004617A6">
        <w:rPr>
          <w:rFonts w:ascii="Cambria" w:eastAsia="MS Mincho" w:hAnsi="Cambria" w:cs="Arial"/>
          <w:kern w:val="0"/>
          <w:sz w:val="24"/>
          <w:szCs w:val="24"/>
          <w14:ligatures w14:val="none"/>
        </w:rPr>
        <w:t>12)</w:t>
      </w:r>
      <w:r>
        <w:rPr>
          <w:rFonts w:ascii="Cambria" w:eastAsia="MS Mincho" w:hAnsi="Cambria" w:cs="Arial" w:hint="cs"/>
          <w:kern w:val="0"/>
          <w:sz w:val="24"/>
          <w:szCs w:val="24"/>
          <w:rtl/>
          <w14:ligatures w14:val="none"/>
        </w:rPr>
        <w:t>14</w:t>
      </w:r>
      <w:r w:rsidRPr="004617A6">
        <w:rPr>
          <w:rFonts w:ascii="Cambria" w:eastAsia="MS Mincho" w:hAnsi="Cambria" w:cs="Arial"/>
          <w:kern w:val="0"/>
          <w:sz w:val="24"/>
          <w:szCs w:val="24"/>
          <w:rtl/>
          <w14:ligatures w14:val="none"/>
        </w:rPr>
        <w:t>،</w:t>
      </w:r>
    </w:p>
    <w:p w14:paraId="07C2E86B" w14:textId="727C2D9D" w:rsidR="004617A6" w:rsidRPr="00EB43C1" w:rsidRDefault="004617A6" w:rsidP="00EB43C1">
      <w:pPr>
        <w:pStyle w:val="ListParagraph"/>
        <w:numPr>
          <w:ilvl w:val="1"/>
          <w:numId w:val="197"/>
        </w:numPr>
        <w:tabs>
          <w:tab w:val="left" w:pos="6843"/>
        </w:tabs>
        <w:bidi/>
        <w:spacing w:line="360" w:lineRule="auto"/>
        <w:jc w:val="both"/>
        <w:rPr>
          <w:rFonts w:ascii="Cambria" w:eastAsia="MS Mincho" w:hAnsi="Cambria" w:cs="Arial"/>
          <w:kern w:val="0"/>
          <w:sz w:val="24"/>
          <w:szCs w:val="24"/>
          <w14:ligatures w14:val="none"/>
        </w:rPr>
      </w:pPr>
      <w:r w:rsidRPr="00EB43C1">
        <w:rPr>
          <w:rFonts w:ascii="Cambria" w:eastAsia="MS Mincho" w:hAnsi="Cambria" w:cs="Arial"/>
          <w:kern w:val="0"/>
          <w:sz w:val="24"/>
          <w:szCs w:val="24"/>
          <w:rtl/>
          <w14:ligatures w14:val="none"/>
        </w:rPr>
        <w:t>67289</w:t>
      </w:r>
      <w:r w:rsidRPr="00EB43C1">
        <w:rPr>
          <w:rFonts w:ascii="Cambria" w:eastAsia="MS Mincho" w:hAnsi="Cambria" w:cs="Arial"/>
          <w:kern w:val="0"/>
          <w:sz w:val="24"/>
          <w:szCs w:val="24"/>
          <w14:ligatures w14:val="none"/>
        </w:rPr>
        <w:t>–67292</w:t>
      </w:r>
      <w:r w:rsidRPr="00EB43C1">
        <w:rPr>
          <w:rFonts w:ascii="Cambria" w:eastAsia="MS Mincho" w:hAnsi="Cambria" w:cs="Arial" w:hint="cs"/>
          <w:kern w:val="0"/>
          <w:sz w:val="24"/>
          <w:szCs w:val="24"/>
          <w:rtl/>
          <w14:ligatures w14:val="none"/>
        </w:rPr>
        <w:t>.</w:t>
      </w:r>
      <w:r w:rsidRPr="00EB43C1">
        <w:rPr>
          <w:rFonts w:ascii="Cambria" w:eastAsia="MS Mincho" w:hAnsi="Cambria" w:cs="Arial"/>
          <w:kern w:val="0"/>
          <w:sz w:val="24"/>
          <w:szCs w:val="24"/>
          <w14:ligatures w14:val="none"/>
        </w:rPr>
        <w:t xml:space="preserve"> https://doi.org/10.37118/ijdr.29099.12.2024</w:t>
      </w:r>
    </w:p>
    <w:p w14:paraId="7BA8F2DD" w14:textId="77777777" w:rsidR="005D0C37" w:rsidRDefault="005D0C37" w:rsidP="00EB43C1">
      <w:pPr>
        <w:pStyle w:val="ListParagraph"/>
        <w:numPr>
          <w:ilvl w:val="0"/>
          <w:numId w:val="197"/>
        </w:numPr>
        <w:tabs>
          <w:tab w:val="left" w:pos="6843"/>
        </w:tabs>
        <w:bidi/>
        <w:spacing w:line="360" w:lineRule="auto"/>
        <w:jc w:val="both"/>
        <w:rPr>
          <w:rFonts w:ascii="Cambria" w:eastAsia="MS Mincho" w:hAnsi="Cambria" w:cs="Arial"/>
          <w:kern w:val="0"/>
          <w:sz w:val="24"/>
          <w:szCs w:val="24"/>
          <w14:ligatures w14:val="none"/>
        </w:rPr>
      </w:pPr>
      <w:r w:rsidRPr="005D0C37">
        <w:rPr>
          <w:rFonts w:ascii="Cambria" w:eastAsia="MS Mincho" w:hAnsi="Cambria" w:cs="Arial"/>
          <w:kern w:val="0"/>
          <w:sz w:val="24"/>
          <w:szCs w:val="24"/>
          <w:rtl/>
          <w14:ligatures w14:val="none"/>
        </w:rPr>
        <w:t>السيد، سامح محمود. (2024). أثر التسويق عبر وسائل التواصل الاجتماعي على السلوك الشرائي للمستهلكين: بالتطبيق على السوق العقاري المصري. المجلة العلمية للدراسات التجارية والبيئية، 15(2)، 1099–1128.</w:t>
      </w:r>
    </w:p>
    <w:p w14:paraId="2BAB643D" w14:textId="77777777" w:rsidR="005D0C37" w:rsidRDefault="005D0C37" w:rsidP="00EB43C1">
      <w:pPr>
        <w:pStyle w:val="ListParagraph"/>
        <w:numPr>
          <w:ilvl w:val="0"/>
          <w:numId w:val="197"/>
        </w:numPr>
        <w:tabs>
          <w:tab w:val="left" w:pos="6843"/>
        </w:tabs>
        <w:bidi/>
        <w:spacing w:line="360" w:lineRule="auto"/>
        <w:jc w:val="both"/>
        <w:rPr>
          <w:rFonts w:ascii="Cambria" w:eastAsia="MS Mincho" w:hAnsi="Cambria" w:cs="Arial"/>
          <w:kern w:val="0"/>
          <w:sz w:val="24"/>
          <w:szCs w:val="24"/>
          <w14:ligatures w14:val="none"/>
        </w:rPr>
      </w:pPr>
      <w:r w:rsidRPr="005D0C37">
        <w:rPr>
          <w:rFonts w:ascii="Cambria" w:eastAsia="MS Mincho" w:hAnsi="Cambria" w:cs="Arial"/>
          <w:kern w:val="0"/>
          <w:sz w:val="24"/>
          <w:szCs w:val="24"/>
          <w:rtl/>
          <w14:ligatures w14:val="none"/>
        </w:rPr>
        <w:t>الشمري، خالد بن فهد. (2024). أثر التسويق عبر وسائل التواصل الاجتماعي على نية الشراء لدى المستهلكين في المملكة العربية السعودية: دراسة تطبيقية. المجلة العربية للإدارة، 44(2)، 155–178.</w:t>
      </w:r>
    </w:p>
    <w:p w14:paraId="45681BD3" w14:textId="77777777" w:rsidR="0059677E" w:rsidRDefault="0059677E" w:rsidP="00EB43C1">
      <w:pPr>
        <w:pStyle w:val="ListParagraph"/>
        <w:numPr>
          <w:ilvl w:val="0"/>
          <w:numId w:val="197"/>
        </w:numPr>
        <w:tabs>
          <w:tab w:val="left" w:pos="6843"/>
        </w:tabs>
        <w:bidi/>
        <w:spacing w:line="360" w:lineRule="auto"/>
        <w:jc w:val="both"/>
        <w:rPr>
          <w:rFonts w:ascii="Cambria" w:eastAsia="MS Mincho" w:hAnsi="Cambria" w:cs="Arial"/>
          <w:kern w:val="0"/>
          <w:sz w:val="24"/>
          <w:szCs w:val="24"/>
          <w14:ligatures w14:val="none"/>
        </w:rPr>
      </w:pPr>
      <w:r w:rsidRPr="0059677E">
        <w:rPr>
          <w:rFonts w:ascii="Cambria" w:eastAsia="MS Mincho" w:hAnsi="Cambria" w:cs="Arial"/>
          <w:kern w:val="0"/>
          <w:sz w:val="24"/>
          <w:szCs w:val="24"/>
          <w:rtl/>
          <w14:ligatures w14:val="none"/>
        </w:rPr>
        <w:t>الهيئة العامة للإحصاء. (2024) إحصاءات استخدام الإنترنت والاتصالات في المملكة العربية السعودية</w:t>
      </w:r>
      <w:r w:rsidRPr="0059677E">
        <w:rPr>
          <w:rFonts w:ascii="Cambria" w:eastAsia="MS Mincho" w:hAnsi="Cambria" w:cs="Arial" w:hint="cs"/>
          <w:kern w:val="0"/>
          <w:sz w:val="24"/>
          <w:szCs w:val="24"/>
          <w:rtl/>
          <w14:ligatures w14:val="none"/>
        </w:rPr>
        <w:t>.</w:t>
      </w:r>
    </w:p>
    <w:p w14:paraId="19349A5F" w14:textId="77777777" w:rsidR="0059677E" w:rsidRDefault="0059677E" w:rsidP="00EB43C1">
      <w:pPr>
        <w:pStyle w:val="ListParagraph"/>
        <w:numPr>
          <w:ilvl w:val="0"/>
          <w:numId w:val="197"/>
        </w:numPr>
        <w:tabs>
          <w:tab w:val="left" w:pos="6843"/>
        </w:tabs>
        <w:bidi/>
        <w:spacing w:line="360" w:lineRule="auto"/>
        <w:jc w:val="both"/>
        <w:rPr>
          <w:rFonts w:ascii="Cambria" w:eastAsia="MS Mincho" w:hAnsi="Cambria" w:cs="Arial"/>
          <w:kern w:val="0"/>
          <w:sz w:val="24"/>
          <w:szCs w:val="24"/>
          <w14:ligatures w14:val="none"/>
        </w:rPr>
      </w:pPr>
      <w:r w:rsidRPr="0059677E">
        <w:rPr>
          <w:rFonts w:ascii="Cambria" w:eastAsia="MS Mincho" w:hAnsi="Cambria" w:cs="Arial"/>
          <w:kern w:val="0"/>
          <w:sz w:val="24"/>
          <w:szCs w:val="24"/>
          <w:rtl/>
          <w14:ligatures w14:val="none"/>
        </w:rPr>
        <w:t>العتيبي، نورة بنت سعد. (2024). دور المحتوى التسويقي عبر مواقع التواصل الاجتماعي في تشكيل السلوك الشرائي للمستهلك السعودي. المجلة العربية للدراسات التسويقية، 16(1)، 89–112.</w:t>
      </w:r>
    </w:p>
    <w:p w14:paraId="51F69E85" w14:textId="77777777" w:rsidR="0059677E" w:rsidRPr="0059677E" w:rsidRDefault="0059677E" w:rsidP="00EB43C1">
      <w:pPr>
        <w:pStyle w:val="ListParagraph"/>
        <w:numPr>
          <w:ilvl w:val="0"/>
          <w:numId w:val="197"/>
        </w:numPr>
        <w:tabs>
          <w:tab w:val="left" w:pos="6843"/>
        </w:tabs>
        <w:bidi/>
        <w:spacing w:line="360" w:lineRule="auto"/>
        <w:jc w:val="both"/>
        <w:rPr>
          <w:rFonts w:asciiTheme="majorBidi" w:eastAsia="Arial Unicode MS" w:hAnsiTheme="majorBidi" w:cs="Times New Roman"/>
          <w:sz w:val="24"/>
          <w:szCs w:val="24"/>
        </w:rPr>
      </w:pPr>
      <w:r w:rsidRPr="0059677E">
        <w:rPr>
          <w:rFonts w:ascii="Cambria" w:eastAsia="MS Mincho" w:hAnsi="Cambria" w:cs="Arial"/>
          <w:kern w:val="0"/>
          <w:sz w:val="24"/>
          <w:szCs w:val="24"/>
          <w:rtl/>
          <w14:ligatures w14:val="none"/>
        </w:rPr>
        <w:t>العواملة، محمد عبد الله. (2021). أثر التسويق عبر وسائل التواصل الاجتماعي على القرار الشرائي للمستهلك: دراسة تطبيقية. المجلة الأردنية في إدارة الأعمال، 17(3)، 455–478.</w:t>
      </w:r>
    </w:p>
    <w:p w14:paraId="6E0A5DFA" w14:textId="77777777" w:rsidR="0059677E" w:rsidRPr="0059677E" w:rsidRDefault="0059677E" w:rsidP="00EB43C1">
      <w:pPr>
        <w:pStyle w:val="ListParagraph"/>
        <w:numPr>
          <w:ilvl w:val="0"/>
          <w:numId w:val="197"/>
        </w:numPr>
        <w:tabs>
          <w:tab w:val="left" w:pos="6843"/>
        </w:tabs>
        <w:bidi/>
        <w:spacing w:line="360" w:lineRule="auto"/>
        <w:jc w:val="both"/>
        <w:rPr>
          <w:rFonts w:asciiTheme="majorBidi" w:eastAsia="Arial Unicode MS" w:hAnsiTheme="majorBidi" w:cs="Times New Roman"/>
          <w:sz w:val="24"/>
          <w:szCs w:val="24"/>
        </w:rPr>
      </w:pPr>
      <w:r w:rsidRPr="0059677E">
        <w:rPr>
          <w:rFonts w:ascii="Cambria" w:eastAsia="MS Mincho" w:hAnsi="Cambria" w:cs="Arial"/>
          <w:kern w:val="0"/>
          <w:sz w:val="24"/>
          <w:szCs w:val="24"/>
          <w:rtl/>
          <w14:ligatures w14:val="none"/>
        </w:rPr>
        <w:t>فهمي، ياسر محسن محمد. (2023). التصميم التفاعلي ودوره في عمليات التسويق المباشر: تطبيقًا على التسويق العقاري في مصر. مجلة العمارة والفنون والعلوم الإنسانية، 8(42)، 808–827.</w:t>
      </w:r>
    </w:p>
    <w:p w14:paraId="42BC21E6" w14:textId="77777777" w:rsidR="0059677E" w:rsidRDefault="0059677E" w:rsidP="00EB43C1">
      <w:pPr>
        <w:pStyle w:val="ListParagraph"/>
        <w:numPr>
          <w:ilvl w:val="0"/>
          <w:numId w:val="197"/>
        </w:numPr>
        <w:bidi/>
        <w:spacing w:line="360" w:lineRule="auto"/>
        <w:jc w:val="both"/>
        <w:rPr>
          <w:rFonts w:asciiTheme="majorBidi" w:eastAsia="Arial Unicode MS" w:hAnsiTheme="majorBidi" w:cs="Times New Roman"/>
          <w:sz w:val="24"/>
          <w:szCs w:val="24"/>
        </w:rPr>
      </w:pPr>
      <w:r w:rsidRPr="0059677E">
        <w:rPr>
          <w:rFonts w:asciiTheme="majorBidi" w:eastAsia="Arial Unicode MS" w:hAnsiTheme="majorBidi" w:cs="Times New Roman"/>
          <w:sz w:val="24"/>
          <w:szCs w:val="24"/>
          <w:rtl/>
        </w:rPr>
        <w:t>محمدين، أسماء عشري برعي. (2024). موثوقية مواقع التسويق العقاري ودور العلاقات العامة في استخدامها لترويج الخدمات: دراسة للمضمون والجمهور. المجلة المصرية لبحوث الاتصال الجماهيري، 7(1)، 698–797.</w:t>
      </w:r>
    </w:p>
    <w:p w14:paraId="2186ADA7" w14:textId="04EB5A74" w:rsidR="00806EAD" w:rsidRPr="00350E2B" w:rsidRDefault="00806EAD" w:rsidP="00350E2B">
      <w:pPr>
        <w:pStyle w:val="ListParagraph"/>
        <w:numPr>
          <w:ilvl w:val="0"/>
          <w:numId w:val="197"/>
        </w:numPr>
        <w:bidi/>
        <w:spacing w:line="360" w:lineRule="auto"/>
        <w:jc w:val="both"/>
        <w:rPr>
          <w:rFonts w:asciiTheme="majorBidi" w:eastAsia="Arial Unicode MS" w:hAnsiTheme="majorBidi" w:cs="Times New Roman"/>
          <w:sz w:val="24"/>
          <w:szCs w:val="24"/>
          <w:rtl/>
        </w:rPr>
      </w:pPr>
      <w:r w:rsidRPr="00806EAD">
        <w:rPr>
          <w:rFonts w:asciiTheme="majorBidi" w:eastAsia="Arial Unicode MS" w:hAnsiTheme="majorBidi" w:cs="Times New Roman"/>
          <w:sz w:val="24"/>
          <w:szCs w:val="24"/>
          <w:rtl/>
        </w:rPr>
        <w:t>هيئة الاتصالات والفضاء والتقنية. (2024) تقرير مؤشرات استخدام الإنترنت في المملكة العربية السعودية.</w:t>
      </w:r>
    </w:p>
    <w:p w14:paraId="08CC9E2E" w14:textId="0C166317" w:rsidR="003C5FF4" w:rsidRPr="0059677E" w:rsidRDefault="00350E2B" w:rsidP="0059677E">
      <w:pPr>
        <w:tabs>
          <w:tab w:val="left" w:pos="6843"/>
        </w:tabs>
        <w:bidi/>
        <w:spacing w:line="360" w:lineRule="auto"/>
        <w:jc w:val="both"/>
        <w:outlineLvl w:val="0"/>
        <w:rPr>
          <w:rFonts w:asciiTheme="majorBidi" w:eastAsia="Arial Unicode MS" w:hAnsiTheme="majorBidi" w:cs="Times New Roman"/>
          <w:b/>
          <w:bCs/>
          <w:sz w:val="28"/>
          <w:szCs w:val="28"/>
          <w:rtl/>
        </w:rPr>
      </w:pPr>
      <w:bookmarkStart w:id="371" w:name="_Toc226826367"/>
      <w:r>
        <w:rPr>
          <w:rFonts w:asciiTheme="majorBidi" w:eastAsia="Arial Unicode MS" w:hAnsiTheme="majorBidi" w:cs="Times New Roman" w:hint="cs"/>
          <w:b/>
          <w:bCs/>
          <w:sz w:val="28"/>
          <w:szCs w:val="28"/>
          <w:rtl/>
        </w:rPr>
        <w:t xml:space="preserve">ثانياً: </w:t>
      </w:r>
      <w:r w:rsidR="003C5FF4" w:rsidRPr="003C5FF4">
        <w:rPr>
          <w:rFonts w:asciiTheme="majorBidi" w:eastAsia="Arial Unicode MS" w:hAnsiTheme="majorBidi" w:cs="Times New Roman" w:hint="cs"/>
          <w:b/>
          <w:bCs/>
          <w:sz w:val="28"/>
          <w:szCs w:val="28"/>
          <w:rtl/>
        </w:rPr>
        <w:t>المراجع الأجنبية:</w:t>
      </w:r>
      <w:bookmarkEnd w:id="371"/>
    </w:p>
    <w:p w14:paraId="5AEC1F16" w14:textId="154175BF" w:rsidR="003C5FF4" w:rsidRPr="003C5FF4" w:rsidRDefault="003C5FF4" w:rsidP="00350E2B">
      <w:pPr>
        <w:pStyle w:val="ListParagraph"/>
        <w:numPr>
          <w:ilvl w:val="0"/>
          <w:numId w:val="198"/>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Alotaibi, F., et al. (2023). The impact of social media marketing on real estate purchase intention in Saudi Arabia</w:t>
      </w:r>
      <w:r w:rsidRPr="003C5FF4">
        <w:rPr>
          <w:rFonts w:asciiTheme="majorBidi" w:eastAsia="Arial Unicode MS" w:hAnsiTheme="majorBidi" w:cs="Times New Roman"/>
          <w:sz w:val="24"/>
          <w:szCs w:val="24"/>
          <w:rtl/>
        </w:rPr>
        <w:t>.</w:t>
      </w:r>
    </w:p>
    <w:p w14:paraId="2F717C77" w14:textId="77777777" w:rsidR="003C5FF4" w:rsidRPr="003C5FF4" w:rsidRDefault="003C5FF4" w:rsidP="00350E2B">
      <w:pPr>
        <w:pStyle w:val="ListParagraph"/>
        <w:numPr>
          <w:ilvl w:val="0"/>
          <w:numId w:val="198"/>
        </w:numPr>
        <w:tabs>
          <w:tab w:val="left" w:pos="6843"/>
        </w:tabs>
        <w:spacing w:line="360" w:lineRule="auto"/>
        <w:jc w:val="both"/>
        <w:rPr>
          <w:rFonts w:asciiTheme="majorBidi" w:eastAsia="Arial Unicode MS" w:hAnsiTheme="majorBidi" w:cs="Times New Roman"/>
          <w:sz w:val="24"/>
          <w:szCs w:val="24"/>
        </w:rPr>
      </w:pPr>
      <w:proofErr w:type="spellStart"/>
      <w:r w:rsidRPr="003C5FF4">
        <w:rPr>
          <w:rFonts w:asciiTheme="majorBidi" w:eastAsia="Arial Unicode MS" w:hAnsiTheme="majorBidi" w:cs="Times New Roman"/>
          <w:sz w:val="24"/>
          <w:szCs w:val="24"/>
        </w:rPr>
        <w:lastRenderedPageBreak/>
        <w:t>Alrwashdeh</w:t>
      </w:r>
      <w:proofErr w:type="spellEnd"/>
      <w:r w:rsidRPr="003C5FF4">
        <w:rPr>
          <w:rFonts w:asciiTheme="majorBidi" w:eastAsia="Arial Unicode MS" w:hAnsiTheme="majorBidi" w:cs="Times New Roman"/>
          <w:sz w:val="24"/>
          <w:szCs w:val="24"/>
        </w:rPr>
        <w:t>, M. (2025). How do social media marketing activities enhance online purchase intention among consumers? The role of brand trust and brand engagement. Innovative Marketing, 21(2), 1–12. https://doi.org/10.21511/im.21(2).2025.23</w:t>
      </w:r>
    </w:p>
    <w:p w14:paraId="2FC0A32B" w14:textId="77777777" w:rsidR="003C5FF4" w:rsidRPr="003C5FF4" w:rsidRDefault="003C5FF4" w:rsidP="00350E2B">
      <w:pPr>
        <w:pStyle w:val="ListParagraph"/>
        <w:numPr>
          <w:ilvl w:val="0"/>
          <w:numId w:val="198"/>
        </w:numPr>
        <w:tabs>
          <w:tab w:val="left" w:pos="6843"/>
        </w:tabs>
        <w:spacing w:line="360" w:lineRule="auto"/>
        <w:jc w:val="both"/>
        <w:rPr>
          <w:rFonts w:asciiTheme="majorBidi" w:eastAsia="Arial Unicode MS" w:hAnsiTheme="majorBidi" w:cs="Times New Roman"/>
          <w:sz w:val="24"/>
          <w:szCs w:val="24"/>
        </w:rPr>
      </w:pPr>
      <w:proofErr w:type="spellStart"/>
      <w:r w:rsidRPr="005041BD">
        <w:rPr>
          <w:rFonts w:asciiTheme="majorBidi" w:eastAsia="Arial Unicode MS" w:hAnsiTheme="majorBidi" w:cs="Times New Roman"/>
          <w:sz w:val="24"/>
          <w:szCs w:val="24"/>
          <w:lang w:val="fr-FR"/>
        </w:rPr>
        <w:t>Chafidon</w:t>
      </w:r>
      <w:proofErr w:type="spellEnd"/>
      <w:r w:rsidRPr="005041BD">
        <w:rPr>
          <w:rFonts w:asciiTheme="majorBidi" w:eastAsia="Arial Unicode MS" w:hAnsiTheme="majorBidi" w:cs="Times New Roman"/>
          <w:sz w:val="24"/>
          <w:szCs w:val="24"/>
          <w:lang w:val="fr-FR"/>
        </w:rPr>
        <w:t xml:space="preserve">, M. A., et al. </w:t>
      </w:r>
      <w:r w:rsidRPr="003C5FF4">
        <w:rPr>
          <w:rFonts w:asciiTheme="majorBidi" w:eastAsia="Arial Unicode MS" w:hAnsiTheme="majorBidi" w:cs="Times New Roman"/>
          <w:sz w:val="24"/>
          <w:szCs w:val="24"/>
        </w:rPr>
        <w:t>(2022). Social media marketing on purchase intention through mediated variables of perceived value and perceived risk. International Journal of Social Sciences &amp; Management Studies</w:t>
      </w:r>
      <w:r w:rsidRPr="003C5FF4">
        <w:rPr>
          <w:rFonts w:asciiTheme="majorBidi" w:eastAsia="Arial Unicode MS" w:hAnsiTheme="majorBidi" w:cs="Times New Roman"/>
          <w:sz w:val="24"/>
          <w:szCs w:val="24"/>
          <w:rtl/>
        </w:rPr>
        <w:t>.</w:t>
      </w:r>
    </w:p>
    <w:p w14:paraId="0C407C78" w14:textId="77777777" w:rsidR="003C5FF4" w:rsidRPr="003C5FF4" w:rsidRDefault="003C5FF4" w:rsidP="00350E2B">
      <w:pPr>
        <w:pStyle w:val="ListParagraph"/>
        <w:numPr>
          <w:ilvl w:val="0"/>
          <w:numId w:val="198"/>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Chaffey, D., &amp; Ellis-Chadwick, F. (2022). Digital marketing: Strategy, implementation and practice (8th ed.). Pearson</w:t>
      </w:r>
      <w:r w:rsidRPr="003C5FF4">
        <w:rPr>
          <w:rFonts w:asciiTheme="majorBidi" w:eastAsia="Arial Unicode MS" w:hAnsiTheme="majorBidi" w:cs="Times New Roman"/>
          <w:sz w:val="24"/>
          <w:szCs w:val="24"/>
          <w:rtl/>
        </w:rPr>
        <w:t>.</w:t>
      </w:r>
    </w:p>
    <w:p w14:paraId="20F3C4E3" w14:textId="77777777" w:rsidR="003C5FF4" w:rsidRPr="003C5FF4" w:rsidRDefault="003C5FF4" w:rsidP="00350E2B">
      <w:pPr>
        <w:pStyle w:val="ListParagraph"/>
        <w:numPr>
          <w:ilvl w:val="0"/>
          <w:numId w:val="198"/>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 xml:space="preserve">Court, D., Elzinga, D., Mulder, S., &amp; </w:t>
      </w:r>
      <w:proofErr w:type="spellStart"/>
      <w:r w:rsidRPr="003C5FF4">
        <w:rPr>
          <w:rFonts w:asciiTheme="majorBidi" w:eastAsia="Arial Unicode MS" w:hAnsiTheme="majorBidi" w:cs="Times New Roman"/>
          <w:sz w:val="24"/>
          <w:szCs w:val="24"/>
        </w:rPr>
        <w:t>Vetvik</w:t>
      </w:r>
      <w:proofErr w:type="spellEnd"/>
      <w:r w:rsidRPr="003C5FF4">
        <w:rPr>
          <w:rFonts w:asciiTheme="majorBidi" w:eastAsia="Arial Unicode MS" w:hAnsiTheme="majorBidi" w:cs="Times New Roman"/>
          <w:sz w:val="24"/>
          <w:szCs w:val="24"/>
        </w:rPr>
        <w:t>, O. J. (2009). The consumer decision journey. McKinsey Quarterly, 3, 96–107</w:t>
      </w:r>
      <w:r w:rsidRPr="003C5FF4">
        <w:rPr>
          <w:rFonts w:asciiTheme="majorBidi" w:eastAsia="Arial Unicode MS" w:hAnsiTheme="majorBidi" w:cs="Times New Roman"/>
          <w:sz w:val="24"/>
          <w:szCs w:val="24"/>
          <w:rtl/>
        </w:rPr>
        <w:t>.</w:t>
      </w:r>
    </w:p>
    <w:p w14:paraId="42D50245" w14:textId="77777777" w:rsidR="003C5FF4" w:rsidRPr="003C5FF4" w:rsidRDefault="003C5FF4" w:rsidP="00350E2B">
      <w:pPr>
        <w:pStyle w:val="ListParagraph"/>
        <w:numPr>
          <w:ilvl w:val="0"/>
          <w:numId w:val="198"/>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 xml:space="preserve">Deepika, K. S., &amp; </w:t>
      </w:r>
      <w:proofErr w:type="spellStart"/>
      <w:r w:rsidRPr="003C5FF4">
        <w:rPr>
          <w:rFonts w:asciiTheme="majorBidi" w:eastAsia="Arial Unicode MS" w:hAnsiTheme="majorBidi" w:cs="Times New Roman"/>
          <w:sz w:val="24"/>
          <w:szCs w:val="24"/>
        </w:rPr>
        <w:t>Massand</w:t>
      </w:r>
      <w:proofErr w:type="spellEnd"/>
      <w:r w:rsidRPr="003C5FF4">
        <w:rPr>
          <w:rFonts w:asciiTheme="majorBidi" w:eastAsia="Arial Unicode MS" w:hAnsiTheme="majorBidi" w:cs="Times New Roman"/>
          <w:sz w:val="24"/>
          <w:szCs w:val="24"/>
        </w:rPr>
        <w:t xml:space="preserve">, A. (2025). A study on reflective factors of social media marketing activities and its influence on purchase intention of Gen Z. Acta </w:t>
      </w:r>
      <w:proofErr w:type="spellStart"/>
      <w:r w:rsidRPr="003C5FF4">
        <w:rPr>
          <w:rFonts w:asciiTheme="majorBidi" w:eastAsia="Arial Unicode MS" w:hAnsiTheme="majorBidi" w:cs="Times New Roman"/>
          <w:sz w:val="24"/>
          <w:szCs w:val="24"/>
        </w:rPr>
        <w:t>Psychologica</w:t>
      </w:r>
      <w:proofErr w:type="spellEnd"/>
      <w:r w:rsidRPr="003C5FF4">
        <w:rPr>
          <w:rFonts w:asciiTheme="majorBidi" w:eastAsia="Arial Unicode MS" w:hAnsiTheme="majorBidi" w:cs="Times New Roman"/>
          <w:sz w:val="24"/>
          <w:szCs w:val="24"/>
        </w:rPr>
        <w:t>, 259, 105459. https://doi.org/10.1016/j.actpsy.2025.105459</w:t>
      </w:r>
    </w:p>
    <w:p w14:paraId="00C4E7B0" w14:textId="77777777" w:rsidR="003C5FF4" w:rsidRPr="003C5FF4" w:rsidRDefault="003C5FF4" w:rsidP="00350E2B">
      <w:pPr>
        <w:pStyle w:val="ListParagraph"/>
        <w:numPr>
          <w:ilvl w:val="0"/>
          <w:numId w:val="198"/>
        </w:numPr>
        <w:tabs>
          <w:tab w:val="left" w:pos="6843"/>
        </w:tabs>
        <w:spacing w:line="360" w:lineRule="auto"/>
        <w:jc w:val="both"/>
        <w:rPr>
          <w:rFonts w:asciiTheme="majorBidi" w:eastAsia="Arial Unicode MS" w:hAnsiTheme="majorBidi" w:cs="Times New Roman"/>
          <w:sz w:val="24"/>
          <w:szCs w:val="24"/>
        </w:rPr>
      </w:pPr>
      <w:r w:rsidRPr="005041BD">
        <w:rPr>
          <w:rFonts w:asciiTheme="majorBidi" w:eastAsia="Arial Unicode MS" w:hAnsiTheme="majorBidi" w:cs="Times New Roman"/>
          <w:sz w:val="24"/>
          <w:szCs w:val="24"/>
          <w:lang w:val="fr-FR"/>
        </w:rPr>
        <w:t xml:space="preserve">Dwivedi, Y. K., et al. </w:t>
      </w:r>
      <w:r w:rsidRPr="003C5FF4">
        <w:rPr>
          <w:rFonts w:asciiTheme="majorBidi" w:eastAsia="Arial Unicode MS" w:hAnsiTheme="majorBidi" w:cs="Times New Roman"/>
          <w:sz w:val="24"/>
          <w:szCs w:val="24"/>
        </w:rPr>
        <w:t>(2021). Setting the future of digital and social media marketing research. International Journal of Information Management, 59, 102168</w:t>
      </w:r>
      <w:r w:rsidRPr="003C5FF4">
        <w:rPr>
          <w:rFonts w:asciiTheme="majorBidi" w:eastAsia="Arial Unicode MS" w:hAnsiTheme="majorBidi" w:cs="Times New Roman"/>
          <w:sz w:val="24"/>
          <w:szCs w:val="24"/>
          <w:rtl/>
        </w:rPr>
        <w:t>.</w:t>
      </w:r>
    </w:p>
    <w:p w14:paraId="1CF8FD84" w14:textId="77777777" w:rsidR="003C5FF4" w:rsidRPr="003C5FF4" w:rsidRDefault="003C5FF4" w:rsidP="00350E2B">
      <w:pPr>
        <w:pStyle w:val="ListParagraph"/>
        <w:numPr>
          <w:ilvl w:val="0"/>
          <w:numId w:val="198"/>
        </w:numPr>
        <w:tabs>
          <w:tab w:val="left" w:pos="6843"/>
        </w:tabs>
        <w:spacing w:line="360" w:lineRule="auto"/>
        <w:jc w:val="both"/>
        <w:rPr>
          <w:rFonts w:asciiTheme="majorBidi" w:eastAsia="Arial Unicode MS" w:hAnsiTheme="majorBidi" w:cs="Times New Roman"/>
          <w:sz w:val="24"/>
          <w:szCs w:val="24"/>
        </w:rPr>
      </w:pPr>
      <w:proofErr w:type="spellStart"/>
      <w:r w:rsidRPr="003C5FF4">
        <w:rPr>
          <w:rFonts w:asciiTheme="majorBidi" w:eastAsia="Arial Unicode MS" w:hAnsiTheme="majorBidi" w:cs="Times New Roman"/>
          <w:sz w:val="24"/>
          <w:szCs w:val="24"/>
        </w:rPr>
        <w:t>Filieri</w:t>
      </w:r>
      <w:proofErr w:type="spellEnd"/>
      <w:r w:rsidRPr="003C5FF4">
        <w:rPr>
          <w:rFonts w:asciiTheme="majorBidi" w:eastAsia="Arial Unicode MS" w:hAnsiTheme="majorBidi" w:cs="Times New Roman"/>
          <w:sz w:val="24"/>
          <w:szCs w:val="24"/>
        </w:rPr>
        <w:t>, R., et al. (2021). Customers’ trust in online reviews: A systematic literature review. Journal of Business Research, 124, 133–148</w:t>
      </w:r>
      <w:r w:rsidRPr="003C5FF4">
        <w:rPr>
          <w:rFonts w:asciiTheme="majorBidi" w:eastAsia="Arial Unicode MS" w:hAnsiTheme="majorBidi" w:cs="Times New Roman"/>
          <w:sz w:val="24"/>
          <w:szCs w:val="24"/>
          <w:rtl/>
        </w:rPr>
        <w:t>.</w:t>
      </w:r>
    </w:p>
    <w:p w14:paraId="17227BBC" w14:textId="77777777" w:rsidR="003C5FF4" w:rsidRPr="003C5FF4" w:rsidRDefault="003C5FF4" w:rsidP="00350E2B">
      <w:pPr>
        <w:pStyle w:val="ListParagraph"/>
        <w:numPr>
          <w:ilvl w:val="0"/>
          <w:numId w:val="198"/>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Hajli, N. (2017). A study of the impact of social media on consumers. International Journal of Market Research, 59(2), 223–241</w:t>
      </w:r>
      <w:r w:rsidRPr="003C5FF4">
        <w:rPr>
          <w:rFonts w:asciiTheme="majorBidi" w:eastAsia="Arial Unicode MS" w:hAnsiTheme="majorBidi" w:cs="Times New Roman"/>
          <w:sz w:val="24"/>
          <w:szCs w:val="24"/>
          <w:rtl/>
        </w:rPr>
        <w:t>.</w:t>
      </w:r>
    </w:p>
    <w:p w14:paraId="20F1A4EB" w14:textId="77777777" w:rsidR="003C5FF4" w:rsidRPr="003C5FF4" w:rsidRDefault="003C5FF4" w:rsidP="00350E2B">
      <w:pPr>
        <w:pStyle w:val="ListParagraph"/>
        <w:numPr>
          <w:ilvl w:val="0"/>
          <w:numId w:val="198"/>
        </w:numPr>
        <w:tabs>
          <w:tab w:val="left" w:pos="6843"/>
        </w:tabs>
        <w:spacing w:line="360" w:lineRule="auto"/>
        <w:jc w:val="both"/>
        <w:rPr>
          <w:rFonts w:asciiTheme="majorBidi" w:eastAsia="Arial Unicode MS" w:hAnsiTheme="majorBidi" w:cs="Times New Roman"/>
          <w:sz w:val="24"/>
          <w:szCs w:val="24"/>
        </w:rPr>
      </w:pPr>
      <w:proofErr w:type="spellStart"/>
      <w:r w:rsidRPr="003C5FF4">
        <w:rPr>
          <w:rFonts w:asciiTheme="majorBidi" w:eastAsia="Arial Unicode MS" w:hAnsiTheme="majorBidi" w:cs="Times New Roman"/>
          <w:sz w:val="24"/>
          <w:szCs w:val="24"/>
        </w:rPr>
        <w:t>Hanaysha</w:t>
      </w:r>
      <w:proofErr w:type="spellEnd"/>
      <w:r w:rsidRPr="003C5FF4">
        <w:rPr>
          <w:rFonts w:asciiTheme="majorBidi" w:eastAsia="Arial Unicode MS" w:hAnsiTheme="majorBidi" w:cs="Times New Roman"/>
          <w:sz w:val="24"/>
          <w:szCs w:val="24"/>
        </w:rPr>
        <w:t>, J. R. (2022). Impact of social media marketing features on consumer’s purchase decision. Journal of Innovation &amp; Knowledge, 7(1), 100–116</w:t>
      </w:r>
      <w:r w:rsidRPr="003C5FF4">
        <w:rPr>
          <w:rFonts w:asciiTheme="majorBidi" w:eastAsia="Arial Unicode MS" w:hAnsiTheme="majorBidi" w:cs="Times New Roman"/>
          <w:sz w:val="24"/>
          <w:szCs w:val="24"/>
          <w:rtl/>
        </w:rPr>
        <w:t>.</w:t>
      </w:r>
    </w:p>
    <w:p w14:paraId="71507D62" w14:textId="77777777" w:rsidR="003C5FF4" w:rsidRPr="003C5FF4" w:rsidRDefault="003C5FF4" w:rsidP="00350E2B">
      <w:pPr>
        <w:pStyle w:val="ListParagraph"/>
        <w:numPr>
          <w:ilvl w:val="0"/>
          <w:numId w:val="198"/>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Hasan, M. A., Al-</w:t>
      </w:r>
      <w:proofErr w:type="spellStart"/>
      <w:r w:rsidRPr="003C5FF4">
        <w:rPr>
          <w:rFonts w:asciiTheme="majorBidi" w:eastAsia="Arial Unicode MS" w:hAnsiTheme="majorBidi" w:cs="Times New Roman"/>
          <w:sz w:val="24"/>
          <w:szCs w:val="24"/>
        </w:rPr>
        <w:t>Gasawneh</w:t>
      </w:r>
      <w:proofErr w:type="spellEnd"/>
      <w:r w:rsidRPr="003C5FF4">
        <w:rPr>
          <w:rFonts w:asciiTheme="majorBidi" w:eastAsia="Arial Unicode MS" w:hAnsiTheme="majorBidi" w:cs="Times New Roman"/>
          <w:sz w:val="24"/>
          <w:szCs w:val="24"/>
        </w:rPr>
        <w:t>, J. A., Anuar, M. M., &amp; Yaakop, A. Y. (2025). Mediating role of e-trust on the relationship between visual social media marketing and purchase intention in Jordanian real estate companies. International Review of Management and Marketing, 15(5), 60–71. https://doi.org/10.32479/irmm.19456</w:t>
      </w:r>
    </w:p>
    <w:p w14:paraId="37E70F07" w14:textId="77777777" w:rsidR="003C5FF4" w:rsidRPr="003C5FF4" w:rsidRDefault="003C5FF4" w:rsidP="00350E2B">
      <w:pPr>
        <w:pStyle w:val="ListParagraph"/>
        <w:numPr>
          <w:ilvl w:val="0"/>
          <w:numId w:val="198"/>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Ho, L. S., Zakaria, N., &amp; Foo, Y. B. (2024). The impact of social media marketing activities on customer purchase intention: A study of the property industry in Malaysia. Property Management, 42(4), 545–562. https://doi.org/10.1108/PM-07-2023-0066</w:t>
      </w:r>
    </w:p>
    <w:p w14:paraId="36384980" w14:textId="77777777" w:rsidR="003C5FF4" w:rsidRPr="003C5FF4" w:rsidRDefault="003C5FF4" w:rsidP="00350E2B">
      <w:pPr>
        <w:pStyle w:val="ListParagraph"/>
        <w:numPr>
          <w:ilvl w:val="0"/>
          <w:numId w:val="198"/>
        </w:numPr>
        <w:tabs>
          <w:tab w:val="left" w:pos="6843"/>
        </w:tabs>
        <w:spacing w:line="360" w:lineRule="auto"/>
        <w:jc w:val="both"/>
        <w:rPr>
          <w:rFonts w:asciiTheme="majorBidi" w:eastAsia="Arial Unicode MS" w:hAnsiTheme="majorBidi" w:cs="Times New Roman"/>
          <w:sz w:val="24"/>
          <w:szCs w:val="24"/>
        </w:rPr>
      </w:pPr>
      <w:r w:rsidRPr="005041BD">
        <w:rPr>
          <w:rFonts w:asciiTheme="majorBidi" w:eastAsia="Arial Unicode MS" w:hAnsiTheme="majorBidi" w:cs="Times New Roman"/>
          <w:sz w:val="24"/>
          <w:szCs w:val="24"/>
          <w:lang w:val="fr-FR"/>
        </w:rPr>
        <w:t xml:space="preserve">Kannan, P. K., &amp; Li, H. (2017). </w:t>
      </w:r>
      <w:r w:rsidRPr="003C5FF4">
        <w:rPr>
          <w:rFonts w:asciiTheme="majorBidi" w:eastAsia="Arial Unicode MS" w:hAnsiTheme="majorBidi" w:cs="Times New Roman"/>
          <w:sz w:val="24"/>
          <w:szCs w:val="24"/>
        </w:rPr>
        <w:t>Digital marketing: A framework, review and research agenda. International Journal of Research in Marketing, 34(1), 22–45</w:t>
      </w:r>
      <w:r w:rsidRPr="003C5FF4">
        <w:rPr>
          <w:rFonts w:asciiTheme="majorBidi" w:eastAsia="Arial Unicode MS" w:hAnsiTheme="majorBidi" w:cs="Times New Roman"/>
          <w:sz w:val="24"/>
          <w:szCs w:val="24"/>
          <w:rtl/>
        </w:rPr>
        <w:t>.</w:t>
      </w:r>
    </w:p>
    <w:p w14:paraId="286871B1" w14:textId="77777777" w:rsidR="003C5FF4" w:rsidRPr="003C5FF4" w:rsidRDefault="003C5FF4" w:rsidP="00350E2B">
      <w:pPr>
        <w:pStyle w:val="ListParagraph"/>
        <w:numPr>
          <w:ilvl w:val="0"/>
          <w:numId w:val="198"/>
        </w:numPr>
        <w:tabs>
          <w:tab w:val="left" w:pos="6843"/>
        </w:tabs>
        <w:spacing w:line="360" w:lineRule="auto"/>
        <w:jc w:val="both"/>
        <w:rPr>
          <w:rFonts w:asciiTheme="majorBidi" w:eastAsia="Arial Unicode MS" w:hAnsiTheme="majorBidi" w:cs="Times New Roman"/>
          <w:sz w:val="24"/>
          <w:szCs w:val="24"/>
        </w:rPr>
      </w:pPr>
      <w:r w:rsidRPr="005041BD">
        <w:rPr>
          <w:rFonts w:asciiTheme="majorBidi" w:eastAsia="Arial Unicode MS" w:hAnsiTheme="majorBidi" w:cs="Times New Roman"/>
          <w:sz w:val="24"/>
          <w:szCs w:val="24"/>
          <w:lang w:val="fr-FR"/>
        </w:rPr>
        <w:lastRenderedPageBreak/>
        <w:t xml:space="preserve">Kaplan, A. M., &amp; Haenlein, M. (2010). </w:t>
      </w:r>
      <w:r w:rsidRPr="003C5FF4">
        <w:rPr>
          <w:rFonts w:asciiTheme="majorBidi" w:eastAsia="Arial Unicode MS" w:hAnsiTheme="majorBidi" w:cs="Times New Roman"/>
          <w:sz w:val="24"/>
          <w:szCs w:val="24"/>
        </w:rPr>
        <w:t>Users of the world, unite! The challenges and opportunities of social media. Business Horizons, 53(1), 59–68</w:t>
      </w:r>
      <w:r w:rsidRPr="003C5FF4">
        <w:rPr>
          <w:rFonts w:asciiTheme="majorBidi" w:eastAsia="Arial Unicode MS" w:hAnsiTheme="majorBidi" w:cs="Times New Roman"/>
          <w:sz w:val="24"/>
          <w:szCs w:val="24"/>
          <w:rtl/>
        </w:rPr>
        <w:t>.</w:t>
      </w:r>
    </w:p>
    <w:p w14:paraId="49DE6400" w14:textId="77777777" w:rsidR="003C5FF4" w:rsidRPr="003C5FF4" w:rsidRDefault="003C5FF4" w:rsidP="00350E2B">
      <w:pPr>
        <w:pStyle w:val="ListParagraph"/>
        <w:numPr>
          <w:ilvl w:val="0"/>
          <w:numId w:val="198"/>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Lemon, K. N., &amp; Verhoef, P. C. (2016). Understanding customer experience throughout the customer journey. Journal of Marketing, 80(6), 69–96</w:t>
      </w:r>
      <w:r w:rsidRPr="003C5FF4">
        <w:rPr>
          <w:rFonts w:asciiTheme="majorBidi" w:eastAsia="Arial Unicode MS" w:hAnsiTheme="majorBidi" w:cs="Times New Roman"/>
          <w:sz w:val="24"/>
          <w:szCs w:val="24"/>
          <w:rtl/>
        </w:rPr>
        <w:t>.</w:t>
      </w:r>
    </w:p>
    <w:p w14:paraId="73AF1F86" w14:textId="77777777" w:rsidR="003C5FF4" w:rsidRPr="003C5FF4" w:rsidRDefault="003C5FF4" w:rsidP="00350E2B">
      <w:pPr>
        <w:pStyle w:val="ListParagraph"/>
        <w:numPr>
          <w:ilvl w:val="0"/>
          <w:numId w:val="198"/>
        </w:numPr>
        <w:tabs>
          <w:tab w:val="left" w:pos="6843"/>
        </w:tabs>
        <w:spacing w:line="360" w:lineRule="auto"/>
        <w:jc w:val="both"/>
        <w:rPr>
          <w:rFonts w:asciiTheme="majorBidi" w:eastAsia="Arial Unicode MS" w:hAnsiTheme="majorBidi" w:cs="Times New Roman"/>
          <w:sz w:val="24"/>
          <w:szCs w:val="24"/>
        </w:rPr>
      </w:pPr>
      <w:proofErr w:type="spellStart"/>
      <w:r w:rsidRPr="005041BD">
        <w:rPr>
          <w:rFonts w:asciiTheme="majorBidi" w:eastAsia="Arial Unicode MS" w:hAnsiTheme="majorBidi" w:cs="Times New Roman"/>
          <w:sz w:val="24"/>
          <w:szCs w:val="24"/>
          <w:lang w:val="fr-FR"/>
        </w:rPr>
        <w:t>Sivarajah</w:t>
      </w:r>
      <w:proofErr w:type="spellEnd"/>
      <w:r w:rsidRPr="005041BD">
        <w:rPr>
          <w:rFonts w:asciiTheme="majorBidi" w:eastAsia="Arial Unicode MS" w:hAnsiTheme="majorBidi" w:cs="Times New Roman"/>
          <w:sz w:val="24"/>
          <w:szCs w:val="24"/>
          <w:lang w:val="fr-FR"/>
        </w:rPr>
        <w:t xml:space="preserve">, U., Irani, Z., Gupta, S., &amp; </w:t>
      </w:r>
      <w:proofErr w:type="spellStart"/>
      <w:r w:rsidRPr="005041BD">
        <w:rPr>
          <w:rFonts w:asciiTheme="majorBidi" w:eastAsia="Arial Unicode MS" w:hAnsiTheme="majorBidi" w:cs="Times New Roman"/>
          <w:sz w:val="24"/>
          <w:szCs w:val="24"/>
          <w:lang w:val="fr-FR"/>
        </w:rPr>
        <w:t>Mahroof</w:t>
      </w:r>
      <w:proofErr w:type="spellEnd"/>
      <w:r w:rsidRPr="005041BD">
        <w:rPr>
          <w:rFonts w:asciiTheme="majorBidi" w:eastAsia="Arial Unicode MS" w:hAnsiTheme="majorBidi" w:cs="Times New Roman"/>
          <w:sz w:val="24"/>
          <w:szCs w:val="24"/>
          <w:lang w:val="fr-FR"/>
        </w:rPr>
        <w:t xml:space="preserve">, K. (2020). </w:t>
      </w:r>
      <w:r w:rsidRPr="003C5FF4">
        <w:rPr>
          <w:rFonts w:asciiTheme="majorBidi" w:eastAsia="Arial Unicode MS" w:hAnsiTheme="majorBidi" w:cs="Times New Roman"/>
          <w:sz w:val="24"/>
          <w:szCs w:val="24"/>
        </w:rPr>
        <w:t>Role of big data and social media analytics for business-to-business sustainability. Industrial Marketing Management, 86, 163–179. https://doi.org/10.1016/j.indmarman.2019.04.005</w:t>
      </w:r>
    </w:p>
    <w:p w14:paraId="20595B7B" w14:textId="77777777" w:rsidR="003C5FF4" w:rsidRPr="003C5FF4" w:rsidRDefault="003C5FF4" w:rsidP="00350E2B">
      <w:pPr>
        <w:pStyle w:val="ListParagraph"/>
        <w:numPr>
          <w:ilvl w:val="0"/>
          <w:numId w:val="198"/>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 xml:space="preserve">Subasinghe, N. M. (2024). The impact of advertising </w:t>
      </w:r>
      <w:proofErr w:type="gramStart"/>
      <w:r w:rsidRPr="003C5FF4">
        <w:rPr>
          <w:rFonts w:asciiTheme="majorBidi" w:eastAsia="Arial Unicode MS" w:hAnsiTheme="majorBidi" w:cs="Times New Roman"/>
          <w:sz w:val="24"/>
          <w:szCs w:val="24"/>
        </w:rPr>
        <w:t>appeal</w:t>
      </w:r>
      <w:proofErr w:type="gramEnd"/>
      <w:r w:rsidRPr="003C5FF4">
        <w:rPr>
          <w:rFonts w:asciiTheme="majorBidi" w:eastAsia="Arial Unicode MS" w:hAnsiTheme="majorBidi" w:cs="Times New Roman"/>
          <w:sz w:val="24"/>
          <w:szCs w:val="24"/>
        </w:rPr>
        <w:t xml:space="preserve"> on real estate purchase intention. Journal of Open Innovation: Technology, Market, and Complexity. https://doi.org/10.1016/j.joitmc.2024.100007</w:t>
      </w:r>
    </w:p>
    <w:p w14:paraId="0B783899" w14:textId="1F1744A5" w:rsidR="004617A6" w:rsidRPr="003C5FF4" w:rsidRDefault="003C5FF4" w:rsidP="00350E2B">
      <w:pPr>
        <w:pStyle w:val="ListParagraph"/>
        <w:numPr>
          <w:ilvl w:val="0"/>
          <w:numId w:val="198"/>
        </w:numPr>
        <w:tabs>
          <w:tab w:val="left" w:pos="6843"/>
        </w:tabs>
        <w:spacing w:line="360" w:lineRule="auto"/>
        <w:jc w:val="both"/>
        <w:rPr>
          <w:rFonts w:asciiTheme="majorBidi" w:eastAsia="Arial Unicode MS" w:hAnsiTheme="majorBidi" w:cs="Times New Roman"/>
          <w:sz w:val="24"/>
          <w:szCs w:val="24"/>
          <w:rtl/>
        </w:rPr>
      </w:pPr>
      <w:r w:rsidRPr="003C5FF4">
        <w:rPr>
          <w:rFonts w:asciiTheme="majorBidi" w:eastAsia="Arial Unicode MS" w:hAnsiTheme="majorBidi" w:cs="Times New Roman"/>
          <w:sz w:val="24"/>
          <w:szCs w:val="24"/>
        </w:rPr>
        <w:t>Trinh</w:t>
      </w:r>
      <w:proofErr w:type="gramStart"/>
      <w:r w:rsidRPr="003C5FF4">
        <w:rPr>
          <w:rFonts w:asciiTheme="majorBidi" w:eastAsia="Arial Unicode MS" w:hAnsiTheme="majorBidi" w:cs="Times New Roman"/>
          <w:sz w:val="24"/>
          <w:szCs w:val="24"/>
        </w:rPr>
        <w:t>, T.</w:t>
      </w:r>
      <w:proofErr w:type="gramEnd"/>
      <w:r w:rsidRPr="003C5FF4">
        <w:rPr>
          <w:rFonts w:asciiTheme="majorBidi" w:eastAsia="Arial Unicode MS" w:hAnsiTheme="majorBidi" w:cs="Times New Roman"/>
          <w:sz w:val="24"/>
          <w:szCs w:val="24"/>
        </w:rPr>
        <w:t xml:space="preserve"> T. T., &amp; Long, P. H. (2023). The impact of social media marketing efforts on brand awareness in the real estate industry. International Journal of Business and Economics Research, 12(1), 18–26</w:t>
      </w:r>
      <w:r w:rsidRPr="003C5FF4">
        <w:rPr>
          <w:rFonts w:asciiTheme="majorBidi" w:eastAsia="Arial Unicode MS" w:hAnsiTheme="majorBidi" w:cs="Times New Roman"/>
          <w:sz w:val="24"/>
          <w:szCs w:val="24"/>
          <w:rtl/>
        </w:rPr>
        <w:t>.</w:t>
      </w:r>
    </w:p>
    <w:p w14:paraId="4DF86B39" w14:textId="77777777" w:rsidR="004617A6" w:rsidRDefault="004617A6" w:rsidP="003C5FF4">
      <w:pPr>
        <w:spacing w:line="360" w:lineRule="auto"/>
        <w:rPr>
          <w:rFonts w:asciiTheme="majorBidi" w:eastAsia="Arial Unicode MS" w:hAnsiTheme="majorBidi" w:cs="Times New Roman"/>
          <w:sz w:val="24"/>
          <w:szCs w:val="24"/>
          <w:rtl/>
        </w:rPr>
      </w:pPr>
    </w:p>
    <w:p w14:paraId="10BEFB12" w14:textId="77777777" w:rsidR="004617A6" w:rsidRDefault="004617A6" w:rsidP="003C5FF4">
      <w:pPr>
        <w:spacing w:line="360" w:lineRule="auto"/>
        <w:rPr>
          <w:rFonts w:asciiTheme="majorBidi" w:eastAsia="Arial Unicode MS" w:hAnsiTheme="majorBidi" w:cs="Times New Roman"/>
          <w:sz w:val="24"/>
          <w:szCs w:val="24"/>
          <w:rtl/>
        </w:rPr>
      </w:pPr>
    </w:p>
    <w:p w14:paraId="2624E86F" w14:textId="77777777" w:rsidR="004617A6" w:rsidRDefault="004617A6" w:rsidP="003C5FF4">
      <w:pPr>
        <w:spacing w:line="360" w:lineRule="auto"/>
        <w:rPr>
          <w:rFonts w:asciiTheme="majorBidi" w:eastAsia="Arial Unicode MS" w:hAnsiTheme="majorBidi" w:cs="Times New Roman"/>
          <w:sz w:val="24"/>
          <w:szCs w:val="24"/>
          <w:rtl/>
        </w:rPr>
      </w:pPr>
    </w:p>
    <w:p w14:paraId="1BA7BCA5" w14:textId="77777777" w:rsidR="004617A6" w:rsidRDefault="004617A6" w:rsidP="004A082E">
      <w:pPr>
        <w:spacing w:line="360" w:lineRule="auto"/>
        <w:rPr>
          <w:rFonts w:asciiTheme="majorBidi" w:eastAsia="Arial Unicode MS" w:hAnsiTheme="majorBidi" w:cs="Times New Roman"/>
          <w:sz w:val="24"/>
          <w:szCs w:val="24"/>
          <w:rtl/>
        </w:rPr>
      </w:pPr>
    </w:p>
    <w:p w14:paraId="5816FBE2" w14:textId="77777777" w:rsidR="004617A6" w:rsidRDefault="004617A6" w:rsidP="004A082E">
      <w:pPr>
        <w:spacing w:line="360" w:lineRule="auto"/>
        <w:rPr>
          <w:rFonts w:asciiTheme="majorBidi" w:eastAsia="Arial Unicode MS" w:hAnsiTheme="majorBidi" w:cs="Times New Roman"/>
          <w:sz w:val="24"/>
          <w:szCs w:val="24"/>
          <w:rtl/>
        </w:rPr>
      </w:pPr>
    </w:p>
    <w:p w14:paraId="54791182" w14:textId="77777777" w:rsidR="004617A6" w:rsidRDefault="004617A6" w:rsidP="004A082E">
      <w:pPr>
        <w:spacing w:line="360" w:lineRule="auto"/>
        <w:rPr>
          <w:rFonts w:asciiTheme="majorBidi" w:eastAsia="Arial Unicode MS" w:hAnsiTheme="majorBidi" w:cs="Times New Roman"/>
          <w:sz w:val="24"/>
          <w:szCs w:val="24"/>
          <w:rtl/>
        </w:rPr>
      </w:pPr>
    </w:p>
    <w:p w14:paraId="29EFEAD8" w14:textId="77777777" w:rsidR="004617A6" w:rsidRDefault="004617A6" w:rsidP="004A082E">
      <w:pPr>
        <w:spacing w:line="360" w:lineRule="auto"/>
        <w:rPr>
          <w:rFonts w:asciiTheme="majorBidi" w:eastAsia="Arial Unicode MS" w:hAnsiTheme="majorBidi" w:cs="Times New Roman"/>
          <w:sz w:val="24"/>
          <w:szCs w:val="24"/>
          <w:rtl/>
        </w:rPr>
      </w:pPr>
    </w:p>
    <w:p w14:paraId="51B2147E" w14:textId="77777777" w:rsidR="004617A6" w:rsidRDefault="004617A6" w:rsidP="004A082E">
      <w:pPr>
        <w:spacing w:line="360" w:lineRule="auto"/>
        <w:rPr>
          <w:rFonts w:asciiTheme="majorBidi" w:eastAsia="Arial Unicode MS" w:hAnsiTheme="majorBidi" w:cs="Times New Roman"/>
          <w:sz w:val="24"/>
          <w:szCs w:val="24"/>
          <w:rtl/>
        </w:rPr>
      </w:pPr>
    </w:p>
    <w:p w14:paraId="38F6CE2F" w14:textId="77777777" w:rsidR="004617A6" w:rsidRDefault="004617A6" w:rsidP="004A082E">
      <w:pPr>
        <w:spacing w:line="360" w:lineRule="auto"/>
        <w:rPr>
          <w:rFonts w:asciiTheme="majorBidi" w:eastAsia="Arial Unicode MS" w:hAnsiTheme="majorBidi" w:cs="Times New Roman"/>
          <w:sz w:val="24"/>
          <w:szCs w:val="24"/>
          <w:rtl/>
        </w:rPr>
      </w:pPr>
    </w:p>
    <w:p w14:paraId="0822290B" w14:textId="77777777" w:rsidR="004617A6" w:rsidRDefault="004617A6" w:rsidP="004A082E">
      <w:pPr>
        <w:spacing w:line="360" w:lineRule="auto"/>
        <w:rPr>
          <w:rFonts w:asciiTheme="majorBidi" w:eastAsia="Arial Unicode MS" w:hAnsiTheme="majorBidi" w:cs="Times New Roman"/>
          <w:sz w:val="24"/>
          <w:szCs w:val="24"/>
          <w:rtl/>
        </w:rPr>
      </w:pPr>
    </w:p>
    <w:p w14:paraId="4479E46B" w14:textId="77777777" w:rsidR="004617A6" w:rsidRDefault="004617A6" w:rsidP="004A082E">
      <w:pPr>
        <w:spacing w:line="360" w:lineRule="auto"/>
        <w:rPr>
          <w:rFonts w:asciiTheme="majorBidi" w:eastAsia="Arial Unicode MS" w:hAnsiTheme="majorBidi" w:cs="Times New Roman"/>
          <w:sz w:val="24"/>
          <w:szCs w:val="24"/>
          <w:rtl/>
        </w:rPr>
      </w:pPr>
    </w:p>
    <w:p w14:paraId="1D5C5D38" w14:textId="77777777" w:rsidR="004617A6" w:rsidRDefault="004617A6" w:rsidP="004A082E">
      <w:pPr>
        <w:spacing w:line="360" w:lineRule="auto"/>
        <w:rPr>
          <w:rFonts w:asciiTheme="majorBidi" w:eastAsia="Arial Unicode MS" w:hAnsiTheme="majorBidi" w:cs="Times New Roman"/>
          <w:sz w:val="24"/>
          <w:szCs w:val="24"/>
          <w:rtl/>
        </w:rPr>
      </w:pPr>
    </w:p>
    <w:p w14:paraId="37C083AE" w14:textId="77777777" w:rsidR="004617A6" w:rsidRDefault="004617A6" w:rsidP="004A082E">
      <w:pPr>
        <w:spacing w:line="360" w:lineRule="auto"/>
        <w:rPr>
          <w:rFonts w:asciiTheme="majorBidi" w:eastAsia="Arial Unicode MS" w:hAnsiTheme="majorBidi" w:cs="Times New Roman"/>
          <w:sz w:val="24"/>
          <w:szCs w:val="24"/>
          <w:rtl/>
        </w:rPr>
      </w:pPr>
    </w:p>
    <w:p w14:paraId="352AA68B" w14:textId="77777777" w:rsidR="003C5FF4" w:rsidRDefault="003C5FF4" w:rsidP="004A082E">
      <w:pPr>
        <w:spacing w:line="360" w:lineRule="auto"/>
        <w:rPr>
          <w:rFonts w:asciiTheme="majorBidi" w:eastAsia="Arial Unicode MS" w:hAnsiTheme="majorBidi" w:cs="Times New Roman"/>
          <w:sz w:val="24"/>
          <w:szCs w:val="24"/>
          <w:rtl/>
        </w:rPr>
      </w:pPr>
    </w:p>
    <w:p w14:paraId="678E0BDF" w14:textId="77777777" w:rsidR="004617A6" w:rsidRDefault="004617A6" w:rsidP="004A082E">
      <w:pPr>
        <w:spacing w:line="360" w:lineRule="auto"/>
        <w:rPr>
          <w:rFonts w:asciiTheme="majorBidi" w:eastAsia="Arial Unicode MS" w:hAnsiTheme="majorBidi" w:cs="Times New Roman"/>
          <w:sz w:val="24"/>
          <w:szCs w:val="24"/>
          <w:rtl/>
        </w:rPr>
      </w:pPr>
    </w:p>
    <w:p w14:paraId="4814A9E9" w14:textId="77777777" w:rsidR="00CF5C09" w:rsidRDefault="004617A6" w:rsidP="004617A6">
      <w:pPr>
        <w:spacing w:line="360" w:lineRule="auto"/>
        <w:jc w:val="center"/>
        <w:outlineLvl w:val="0"/>
        <w:rPr>
          <w:rFonts w:asciiTheme="majorBidi" w:eastAsia="Arial Unicode MS" w:hAnsiTheme="majorBidi" w:cs="Times New Roman"/>
          <w:b/>
          <w:bCs/>
          <w:sz w:val="32"/>
          <w:szCs w:val="32"/>
          <w:rtl/>
        </w:rPr>
      </w:pPr>
      <w:bookmarkStart w:id="372" w:name="_Toc226826368"/>
      <w:r w:rsidRPr="004617A6">
        <w:rPr>
          <w:rFonts w:asciiTheme="majorBidi" w:eastAsia="Arial Unicode MS" w:hAnsiTheme="majorBidi" w:cs="Times New Roman" w:hint="cs"/>
          <w:b/>
          <w:bCs/>
          <w:sz w:val="32"/>
          <w:szCs w:val="32"/>
          <w:rtl/>
        </w:rPr>
        <w:t>الملاحق:</w:t>
      </w:r>
    </w:p>
    <w:p w14:paraId="21DD54FE" w14:textId="129DBAD1" w:rsidR="004A082E" w:rsidRDefault="004617A6" w:rsidP="004617A6">
      <w:pPr>
        <w:spacing w:line="360" w:lineRule="auto"/>
        <w:jc w:val="center"/>
        <w:outlineLvl w:val="0"/>
        <w:rPr>
          <w:rFonts w:asciiTheme="majorBidi" w:eastAsia="Arial Unicode MS" w:hAnsiTheme="majorBidi" w:cs="Times New Roman"/>
          <w:b/>
          <w:bCs/>
          <w:sz w:val="32"/>
          <w:szCs w:val="32"/>
          <w:rtl/>
        </w:rPr>
      </w:pPr>
      <w:r w:rsidRPr="004617A6">
        <w:rPr>
          <w:rFonts w:asciiTheme="majorBidi" w:eastAsia="Arial Unicode MS" w:hAnsiTheme="majorBidi" w:cs="Times New Roman" w:hint="cs"/>
          <w:b/>
          <w:bCs/>
          <w:sz w:val="32"/>
          <w:szCs w:val="32"/>
          <w:rtl/>
        </w:rPr>
        <w:t xml:space="preserve"> الاستبانة</w:t>
      </w:r>
      <w:bookmarkEnd w:id="372"/>
    </w:p>
    <w:p w14:paraId="22E64191" w14:textId="77777777" w:rsidR="004617A6" w:rsidRDefault="004617A6" w:rsidP="004617A6">
      <w:pPr>
        <w:rPr>
          <w:rFonts w:asciiTheme="majorBidi" w:eastAsia="Arial Unicode MS" w:hAnsiTheme="majorBidi" w:cs="Times New Roman"/>
          <w:b/>
          <w:bCs/>
          <w:sz w:val="32"/>
          <w:szCs w:val="32"/>
          <w:rtl/>
        </w:rPr>
      </w:pPr>
    </w:p>
    <w:p w14:paraId="7AD0793F" w14:textId="2AC85169" w:rsidR="004617A6" w:rsidRDefault="004617A6" w:rsidP="004617A6">
      <w:pPr>
        <w:tabs>
          <w:tab w:val="left" w:pos="4095"/>
        </w:tabs>
        <w:rPr>
          <w:rFonts w:asciiTheme="majorBidi" w:eastAsia="Arial Unicode MS" w:hAnsiTheme="majorBidi" w:cs="Times New Roman"/>
          <w:sz w:val="32"/>
          <w:szCs w:val="32"/>
          <w:rtl/>
        </w:rPr>
      </w:pPr>
      <w:r>
        <w:rPr>
          <w:rFonts w:asciiTheme="majorBidi" w:eastAsia="Arial Unicode MS" w:hAnsiTheme="majorBidi" w:cs="Times New Roman"/>
          <w:sz w:val="32"/>
          <w:szCs w:val="32"/>
        </w:rPr>
        <w:tab/>
      </w:r>
    </w:p>
    <w:p w14:paraId="1ACD65FC" w14:textId="77777777" w:rsidR="004617A6" w:rsidRDefault="004617A6" w:rsidP="004617A6">
      <w:pPr>
        <w:tabs>
          <w:tab w:val="left" w:pos="4095"/>
        </w:tabs>
        <w:rPr>
          <w:rFonts w:asciiTheme="majorBidi" w:eastAsia="Arial Unicode MS" w:hAnsiTheme="majorBidi" w:cs="Times New Roman"/>
          <w:sz w:val="32"/>
          <w:szCs w:val="32"/>
          <w:rtl/>
        </w:rPr>
      </w:pPr>
    </w:p>
    <w:p w14:paraId="034706D7" w14:textId="77777777" w:rsidR="004617A6" w:rsidRDefault="004617A6" w:rsidP="004617A6">
      <w:pPr>
        <w:tabs>
          <w:tab w:val="left" w:pos="4095"/>
        </w:tabs>
        <w:rPr>
          <w:rFonts w:asciiTheme="majorBidi" w:eastAsia="Arial Unicode MS" w:hAnsiTheme="majorBidi" w:cs="Times New Roman"/>
          <w:sz w:val="32"/>
          <w:szCs w:val="32"/>
          <w:rtl/>
        </w:rPr>
      </w:pPr>
    </w:p>
    <w:p w14:paraId="2051C8C6" w14:textId="77777777" w:rsidR="004617A6" w:rsidRDefault="004617A6" w:rsidP="004617A6">
      <w:pPr>
        <w:tabs>
          <w:tab w:val="left" w:pos="4095"/>
        </w:tabs>
        <w:rPr>
          <w:rFonts w:asciiTheme="majorBidi" w:eastAsia="Arial Unicode MS" w:hAnsiTheme="majorBidi" w:cs="Times New Roman"/>
          <w:sz w:val="32"/>
          <w:szCs w:val="32"/>
          <w:rtl/>
        </w:rPr>
      </w:pPr>
    </w:p>
    <w:p w14:paraId="3D8FC5E9" w14:textId="77777777" w:rsidR="004617A6" w:rsidRDefault="004617A6" w:rsidP="004617A6">
      <w:pPr>
        <w:tabs>
          <w:tab w:val="left" w:pos="4095"/>
        </w:tabs>
        <w:rPr>
          <w:rFonts w:asciiTheme="majorBidi" w:eastAsia="Arial Unicode MS" w:hAnsiTheme="majorBidi" w:cs="Times New Roman"/>
          <w:sz w:val="32"/>
          <w:szCs w:val="32"/>
          <w:rtl/>
        </w:rPr>
      </w:pPr>
    </w:p>
    <w:p w14:paraId="056BE42D" w14:textId="77777777" w:rsidR="004617A6" w:rsidRDefault="004617A6" w:rsidP="004617A6">
      <w:pPr>
        <w:tabs>
          <w:tab w:val="left" w:pos="4095"/>
        </w:tabs>
        <w:rPr>
          <w:rFonts w:asciiTheme="majorBidi" w:eastAsia="Arial Unicode MS" w:hAnsiTheme="majorBidi" w:cs="Times New Roman"/>
          <w:sz w:val="32"/>
          <w:szCs w:val="32"/>
          <w:rtl/>
        </w:rPr>
      </w:pPr>
    </w:p>
    <w:p w14:paraId="56DEDA6A" w14:textId="77777777" w:rsidR="004617A6" w:rsidRDefault="004617A6" w:rsidP="004617A6">
      <w:pPr>
        <w:tabs>
          <w:tab w:val="left" w:pos="4095"/>
        </w:tabs>
        <w:rPr>
          <w:rFonts w:asciiTheme="majorBidi" w:eastAsia="Arial Unicode MS" w:hAnsiTheme="majorBidi" w:cs="Times New Roman"/>
          <w:sz w:val="32"/>
          <w:szCs w:val="32"/>
          <w:rtl/>
        </w:rPr>
      </w:pPr>
    </w:p>
    <w:p w14:paraId="1960A963" w14:textId="77777777" w:rsidR="004617A6" w:rsidRDefault="004617A6" w:rsidP="004617A6">
      <w:pPr>
        <w:tabs>
          <w:tab w:val="left" w:pos="4095"/>
        </w:tabs>
        <w:rPr>
          <w:rFonts w:asciiTheme="majorBidi" w:eastAsia="Arial Unicode MS" w:hAnsiTheme="majorBidi" w:cs="Times New Roman"/>
          <w:sz w:val="32"/>
          <w:szCs w:val="32"/>
          <w:rtl/>
        </w:rPr>
      </w:pPr>
    </w:p>
    <w:p w14:paraId="0562EEC7" w14:textId="77777777" w:rsidR="00806EAD" w:rsidRDefault="00806EAD" w:rsidP="004617A6">
      <w:pPr>
        <w:tabs>
          <w:tab w:val="left" w:pos="4095"/>
        </w:tabs>
        <w:rPr>
          <w:rFonts w:asciiTheme="majorBidi" w:eastAsia="Arial Unicode MS" w:hAnsiTheme="majorBidi" w:cs="Times New Roman"/>
          <w:sz w:val="32"/>
          <w:szCs w:val="32"/>
          <w:rtl/>
        </w:rPr>
      </w:pPr>
    </w:p>
    <w:p w14:paraId="1F366C52" w14:textId="77777777" w:rsidR="00806EAD" w:rsidRDefault="00806EAD" w:rsidP="004617A6">
      <w:pPr>
        <w:tabs>
          <w:tab w:val="left" w:pos="4095"/>
        </w:tabs>
        <w:rPr>
          <w:rFonts w:asciiTheme="majorBidi" w:eastAsia="Arial Unicode MS" w:hAnsiTheme="majorBidi" w:cs="Times New Roman"/>
          <w:sz w:val="32"/>
          <w:szCs w:val="32"/>
          <w:rtl/>
        </w:rPr>
      </w:pPr>
    </w:p>
    <w:p w14:paraId="6DA7D97E" w14:textId="77777777" w:rsidR="004617A6" w:rsidRDefault="004617A6" w:rsidP="009A3E41">
      <w:pPr>
        <w:tabs>
          <w:tab w:val="left" w:pos="4095"/>
        </w:tabs>
        <w:bidi/>
        <w:spacing w:line="360" w:lineRule="auto"/>
        <w:jc w:val="both"/>
        <w:rPr>
          <w:rFonts w:asciiTheme="majorBidi" w:eastAsia="Arial Unicode MS" w:hAnsiTheme="majorBidi" w:cs="Times New Roman"/>
          <w:sz w:val="32"/>
          <w:szCs w:val="32"/>
          <w:rtl/>
        </w:rPr>
      </w:pPr>
    </w:p>
    <w:p w14:paraId="008FA2BE" w14:textId="77777777" w:rsidR="00CF5C09" w:rsidRDefault="00CF5C09" w:rsidP="00CF5C09">
      <w:pPr>
        <w:tabs>
          <w:tab w:val="left" w:pos="4095"/>
        </w:tabs>
        <w:bidi/>
        <w:spacing w:line="360" w:lineRule="auto"/>
        <w:jc w:val="both"/>
        <w:rPr>
          <w:rFonts w:asciiTheme="majorBidi" w:eastAsia="Arial Unicode MS" w:hAnsiTheme="majorBidi" w:cs="Times New Roman"/>
          <w:sz w:val="32"/>
          <w:szCs w:val="32"/>
          <w:rtl/>
        </w:rPr>
      </w:pPr>
    </w:p>
    <w:p w14:paraId="6F9E26EE" w14:textId="77777777" w:rsidR="00CF5C09" w:rsidRDefault="00CF5C09" w:rsidP="00CF5C09">
      <w:pPr>
        <w:tabs>
          <w:tab w:val="left" w:pos="4095"/>
        </w:tabs>
        <w:bidi/>
        <w:spacing w:line="360" w:lineRule="auto"/>
        <w:jc w:val="both"/>
        <w:rPr>
          <w:rFonts w:asciiTheme="majorBidi" w:eastAsia="Arial Unicode MS" w:hAnsiTheme="majorBidi" w:cs="Times New Roman"/>
          <w:sz w:val="32"/>
          <w:szCs w:val="32"/>
          <w:rtl/>
        </w:rPr>
      </w:pPr>
    </w:p>
    <w:p w14:paraId="701B23B7" w14:textId="77777777" w:rsidR="00CF5C09" w:rsidRDefault="00CF5C09" w:rsidP="00CF5C09">
      <w:pPr>
        <w:tabs>
          <w:tab w:val="left" w:pos="4095"/>
        </w:tabs>
        <w:bidi/>
        <w:spacing w:line="360" w:lineRule="auto"/>
        <w:jc w:val="both"/>
        <w:rPr>
          <w:rFonts w:asciiTheme="majorBidi" w:eastAsia="Arial Unicode MS" w:hAnsiTheme="majorBidi" w:cs="Times New Roman"/>
          <w:sz w:val="32"/>
          <w:szCs w:val="32"/>
          <w:rtl/>
        </w:rPr>
      </w:pPr>
    </w:p>
    <w:p w14:paraId="1FD9523A" w14:textId="77777777" w:rsidR="00CF5C09" w:rsidRDefault="00CF5C09" w:rsidP="00CF5C09">
      <w:pPr>
        <w:tabs>
          <w:tab w:val="left" w:pos="4095"/>
        </w:tabs>
        <w:bidi/>
        <w:spacing w:line="360" w:lineRule="auto"/>
        <w:jc w:val="both"/>
        <w:rPr>
          <w:rFonts w:asciiTheme="majorBidi" w:eastAsia="Arial Unicode MS" w:hAnsiTheme="majorBidi" w:cs="Times New Roman"/>
          <w:sz w:val="32"/>
          <w:szCs w:val="32"/>
          <w:rtl/>
        </w:rPr>
      </w:pPr>
    </w:p>
    <w:p w14:paraId="41716B99" w14:textId="77777777" w:rsidR="00CF5C09" w:rsidRDefault="00CF5C09" w:rsidP="00CF5C09">
      <w:pPr>
        <w:tabs>
          <w:tab w:val="left" w:pos="4095"/>
        </w:tabs>
        <w:bidi/>
        <w:spacing w:line="360" w:lineRule="auto"/>
        <w:jc w:val="both"/>
        <w:rPr>
          <w:rFonts w:asciiTheme="majorBidi" w:eastAsia="Arial Unicode MS" w:hAnsiTheme="majorBidi" w:cs="Times New Roman"/>
          <w:sz w:val="32"/>
          <w:szCs w:val="32"/>
          <w:rtl/>
        </w:rPr>
      </w:pPr>
    </w:p>
    <w:p w14:paraId="4D15D784"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lastRenderedPageBreak/>
        <w:t>عزيزي/عزيزتي المشارك/ة،</w:t>
      </w:r>
    </w:p>
    <w:p w14:paraId="59F9B6CC"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تحية طيبة وبعد،</w:t>
      </w:r>
    </w:p>
    <w:p w14:paraId="5BE693C3"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في ظل التحولات الرقمية المتسارعة التي تشهدها المملكة العربية السعودية، أصبح التسويق الرقمي عبر وسائل التواصل الاجتماعي أحد أهم الأدوات الاستراتيجية التي تعتمد عليها القطاعات الاقتصادية، ومن بينها القطاع العقاري، في تعزيز قدرتها التنافسية والتأثير في قرارات المستهلكين</w:t>
      </w:r>
      <w:r w:rsidRPr="009A3E41">
        <w:rPr>
          <w:rFonts w:eastAsia="Arial Unicode MS" w:cstheme="minorHAnsi"/>
          <w:sz w:val="24"/>
          <w:szCs w:val="24"/>
        </w:rPr>
        <w:t>.</w:t>
      </w:r>
    </w:p>
    <w:p w14:paraId="37BF9002"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وقد أصبحت المنصات الرقمية فضاءً حيويًا تتفاعل فيه الشركات العقارية مع جمهورها، وتنقل من خلاله صورًا وقيمًا ورسائل تسويقية تسهم في تشكيل التوجهات الشرائية وتفضيلات المستهلكين</w:t>
      </w:r>
      <w:r w:rsidRPr="009A3E41">
        <w:rPr>
          <w:rFonts w:eastAsia="Arial Unicode MS" w:cstheme="minorHAnsi"/>
          <w:sz w:val="24"/>
          <w:szCs w:val="24"/>
        </w:rPr>
        <w:t>.</w:t>
      </w:r>
    </w:p>
    <w:p w14:paraId="4B047358"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يأتي هذا الاستبيان ضمن متطلبات إعداد دراسة علمية تهدف إلى التعرف على أثر التسويق الرقمي للقطاع العقاري عبر مواقع التواصل الاجتماعي على قرارات الشراء لدى المستهلك السعودي، وذلك من خلال استكشاف دور المحتوى الرقمي في بناء الثقة، وتعزيز المصداقية، ودعم عملية اتخاذ القرار الشرائي داخل البيئة الرقمية السعودية</w:t>
      </w:r>
      <w:r w:rsidRPr="009A3E41">
        <w:rPr>
          <w:rFonts w:eastAsia="Arial Unicode MS" w:cstheme="minorHAnsi"/>
          <w:sz w:val="24"/>
          <w:szCs w:val="24"/>
        </w:rPr>
        <w:t>.</w:t>
      </w:r>
    </w:p>
    <w:p w14:paraId="04C9CFEA"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ويسعدنا أن نوضح لكم أن مشاركتكم في هذا الاستبيان تطوعية بالكامل، وأن جميع البيانات التي ستقدمونها سيتم التعامل معها بسرية تامة، ولن تُستخدم إلا لأغراض البحث العلمي فقط، كما لن يتم الكشف عن هوية أي من المشاركين أو أي معلومات شخصية تخصهم تحت أي ظرف</w:t>
      </w:r>
      <w:r w:rsidRPr="009A3E41">
        <w:rPr>
          <w:rFonts w:eastAsia="Arial Unicode MS" w:cstheme="minorHAnsi"/>
          <w:sz w:val="24"/>
          <w:szCs w:val="24"/>
        </w:rPr>
        <w:t>.</w:t>
      </w:r>
    </w:p>
    <w:p w14:paraId="4D39E86C"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 xml:space="preserve">يعتمد هذا الاستبيان على مقياس </w:t>
      </w:r>
      <w:proofErr w:type="spellStart"/>
      <w:r w:rsidRPr="009A3E41">
        <w:rPr>
          <w:rFonts w:eastAsia="Arial Unicode MS" w:cs="Calibri"/>
          <w:sz w:val="24"/>
          <w:szCs w:val="24"/>
          <w:rtl/>
        </w:rPr>
        <w:t>ليكرت</w:t>
      </w:r>
      <w:proofErr w:type="spellEnd"/>
      <w:r w:rsidRPr="009A3E41">
        <w:rPr>
          <w:rFonts w:eastAsia="Arial Unicode MS" w:cs="Calibri"/>
          <w:sz w:val="24"/>
          <w:szCs w:val="24"/>
          <w:rtl/>
        </w:rPr>
        <w:t xml:space="preserve"> الخماسي لقياس درجة موافقتكم على العبارات المعروضة، لذا نأمل منكم قراءة الفقرات بعناية واختيار الإجابة التي تعبر بدقة عن آرائكم وتجاربكم الواقعية في التعامل مع التسويق العقاري عبر المنصات الرقمية</w:t>
      </w:r>
      <w:r w:rsidRPr="009A3E41">
        <w:rPr>
          <w:rFonts w:eastAsia="Arial Unicode MS" w:cstheme="minorHAnsi"/>
          <w:sz w:val="24"/>
          <w:szCs w:val="24"/>
        </w:rPr>
        <w:t>.</w:t>
      </w:r>
    </w:p>
    <w:p w14:paraId="41965BB7"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إن مشاركتكم الكريمة تمثل قيمة علمية مضافة، وإسهامًا مهمًا في إثراء نتائج هذه الدراسة، بما يسهم في تطوير ممارسات التسويق العقاري، ويعزز فهم سلوك المستهلك السعودي في عصر التحول الرقمي</w:t>
      </w:r>
      <w:r w:rsidRPr="009A3E41">
        <w:rPr>
          <w:rFonts w:eastAsia="Arial Unicode MS" w:cstheme="minorHAnsi"/>
          <w:sz w:val="24"/>
          <w:szCs w:val="24"/>
        </w:rPr>
        <w:t>.</w:t>
      </w:r>
    </w:p>
    <w:p w14:paraId="40494536"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مع خالص الشكر والتقدير لتعاونكم وجهودكم الكريمة،</w:t>
      </w:r>
    </w:p>
    <w:p w14:paraId="0960AB98" w14:textId="55F0F844" w:rsidR="009A3E41" w:rsidRDefault="009A3E41" w:rsidP="009A3E41">
      <w:pPr>
        <w:tabs>
          <w:tab w:val="left" w:pos="4095"/>
        </w:tabs>
        <w:bidi/>
        <w:spacing w:line="360" w:lineRule="auto"/>
        <w:jc w:val="center"/>
        <w:rPr>
          <w:rFonts w:asciiTheme="majorBidi" w:eastAsia="Arial Unicode MS" w:hAnsiTheme="majorBidi" w:cs="Times New Roman"/>
          <w:sz w:val="24"/>
          <w:szCs w:val="24"/>
          <w:rtl/>
        </w:rPr>
      </w:pPr>
      <w:r w:rsidRPr="009A3E41">
        <w:rPr>
          <w:rFonts w:eastAsia="Arial Unicode MS" w:cs="Calibri"/>
          <w:sz w:val="24"/>
          <w:szCs w:val="24"/>
          <w:rtl/>
        </w:rPr>
        <w:t>راجين منكم التفاعل الصادق بما يسهم في تحقيق أهداف هذا البحث العلمي.</w:t>
      </w:r>
    </w:p>
    <w:p w14:paraId="11C85F0F" w14:textId="77777777" w:rsidR="009A3E41" w:rsidRDefault="009A3E41" w:rsidP="009A3E41">
      <w:pPr>
        <w:tabs>
          <w:tab w:val="left" w:pos="4095"/>
        </w:tabs>
        <w:bidi/>
        <w:spacing w:line="360" w:lineRule="auto"/>
        <w:rPr>
          <w:rFonts w:asciiTheme="majorBidi" w:eastAsia="Arial Unicode MS" w:hAnsiTheme="majorBidi" w:cs="Times New Roman"/>
          <w:sz w:val="24"/>
          <w:szCs w:val="24"/>
          <w:rtl/>
        </w:rPr>
      </w:pPr>
    </w:p>
    <w:p w14:paraId="47C29A9B" w14:textId="77777777" w:rsidR="009A3E41" w:rsidRDefault="009A3E41" w:rsidP="009A3E41">
      <w:pPr>
        <w:tabs>
          <w:tab w:val="left" w:pos="4095"/>
        </w:tabs>
        <w:bidi/>
        <w:spacing w:line="360" w:lineRule="auto"/>
        <w:rPr>
          <w:rFonts w:asciiTheme="majorBidi" w:eastAsia="Arial Unicode MS" w:hAnsiTheme="majorBidi" w:cs="Times New Roman"/>
          <w:sz w:val="24"/>
          <w:szCs w:val="24"/>
          <w:rtl/>
        </w:rPr>
      </w:pPr>
    </w:p>
    <w:p w14:paraId="6C6654EA" w14:textId="77777777" w:rsidR="00806EAD" w:rsidRDefault="00806EAD" w:rsidP="00806EAD">
      <w:pPr>
        <w:tabs>
          <w:tab w:val="left" w:pos="4095"/>
        </w:tabs>
        <w:bidi/>
        <w:spacing w:line="360" w:lineRule="auto"/>
        <w:rPr>
          <w:rFonts w:asciiTheme="majorBidi" w:eastAsia="Arial Unicode MS" w:hAnsiTheme="majorBidi" w:cs="Times New Roman"/>
          <w:sz w:val="24"/>
          <w:szCs w:val="24"/>
          <w:rtl/>
        </w:rPr>
      </w:pPr>
    </w:p>
    <w:p w14:paraId="700AD3B8" w14:textId="77777777" w:rsidR="009A3E41" w:rsidRDefault="009A3E41" w:rsidP="009A3E41">
      <w:pPr>
        <w:tabs>
          <w:tab w:val="left" w:pos="4095"/>
        </w:tabs>
        <w:bidi/>
        <w:spacing w:line="360" w:lineRule="auto"/>
        <w:jc w:val="both"/>
        <w:rPr>
          <w:rFonts w:asciiTheme="majorBidi" w:eastAsia="Arial Unicode MS" w:hAnsiTheme="majorBidi" w:cs="Times New Roman"/>
          <w:sz w:val="24"/>
          <w:szCs w:val="24"/>
          <w:rtl/>
        </w:rPr>
      </w:pPr>
    </w:p>
    <w:p w14:paraId="6781DAAD" w14:textId="77777777" w:rsidR="009A3E41" w:rsidRPr="009A3E41" w:rsidRDefault="009A3E41" w:rsidP="009A3E41">
      <w:pPr>
        <w:tabs>
          <w:tab w:val="left" w:pos="4095"/>
        </w:tabs>
        <w:bidi/>
        <w:spacing w:line="276" w:lineRule="auto"/>
        <w:jc w:val="center"/>
        <w:rPr>
          <w:rFonts w:asciiTheme="majorBidi" w:eastAsia="Arial Unicode MS" w:hAnsiTheme="majorBidi" w:cs="Times New Roman"/>
          <w:b/>
          <w:bCs/>
          <w:sz w:val="24"/>
          <w:szCs w:val="24"/>
          <w:rtl/>
        </w:rPr>
      </w:pPr>
      <w:r w:rsidRPr="009A3E41">
        <w:rPr>
          <w:rFonts w:asciiTheme="majorBidi" w:eastAsia="Arial Unicode MS" w:hAnsiTheme="majorBidi" w:cs="Times New Roman"/>
          <w:b/>
          <w:bCs/>
          <w:sz w:val="24"/>
          <w:szCs w:val="24"/>
          <w:rtl/>
        </w:rPr>
        <w:lastRenderedPageBreak/>
        <w:t>القسم الأول: البنود السلوكية</w:t>
      </w:r>
    </w:p>
    <w:p w14:paraId="65C46774" w14:textId="0FD53380" w:rsidR="009A3E41" w:rsidRPr="009A3E41" w:rsidRDefault="009A3E41" w:rsidP="009A3E41">
      <w:pPr>
        <w:tabs>
          <w:tab w:val="left" w:pos="4095"/>
        </w:tabs>
        <w:bidi/>
        <w:spacing w:line="276" w:lineRule="auto"/>
        <w:jc w:val="center"/>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 xml:space="preserve">تستخدم </w:t>
      </w:r>
      <w:r w:rsidRPr="009A3E41">
        <w:rPr>
          <w:rFonts w:asciiTheme="majorBidi" w:eastAsia="Arial Unicode MS" w:hAnsiTheme="majorBidi" w:cs="Times New Roman"/>
          <w:sz w:val="24"/>
          <w:szCs w:val="24"/>
          <w:rtl/>
        </w:rPr>
        <w:t>لأغراض الوصف والتحليل</w:t>
      </w:r>
      <w:r>
        <w:rPr>
          <w:rFonts w:asciiTheme="majorBidi" w:eastAsia="Arial Unicode MS" w:hAnsiTheme="majorBidi" w:cs="Times New Roman" w:hint="cs"/>
          <w:sz w:val="24"/>
          <w:szCs w:val="24"/>
          <w:rtl/>
        </w:rPr>
        <w:t xml:space="preserve"> السلوكي</w:t>
      </w:r>
    </w:p>
    <w:p w14:paraId="14782224" w14:textId="21F9852E" w:rsidR="009A3E41" w:rsidRDefault="009A3E41" w:rsidP="00BE3111">
      <w:pPr>
        <w:tabs>
          <w:tab w:val="left" w:pos="4095"/>
        </w:tabs>
        <w:bidi/>
        <w:spacing w:line="276" w:lineRule="auto"/>
        <w:jc w:val="center"/>
        <w:rPr>
          <w:rFonts w:asciiTheme="majorBidi" w:eastAsia="Arial Unicode MS" w:hAnsiTheme="majorBidi" w:cs="Times New Roman"/>
          <w:b/>
          <w:bCs/>
          <w:sz w:val="24"/>
          <w:szCs w:val="24"/>
        </w:rPr>
      </w:pPr>
      <w:r w:rsidRPr="009A3E41">
        <w:rPr>
          <w:rFonts w:asciiTheme="majorBidi" w:eastAsia="Arial Unicode MS" w:hAnsiTheme="majorBidi" w:cs="Times New Roman"/>
          <w:b/>
          <w:bCs/>
          <w:sz w:val="24"/>
          <w:szCs w:val="24"/>
          <w:rtl/>
        </w:rPr>
        <w:t>المحور الأول: السلوك الرقمي تجاه المحتوى العقاري</w:t>
      </w:r>
    </w:p>
    <w:p w14:paraId="5D21E29B" w14:textId="77777777" w:rsidR="00BE3111" w:rsidRPr="00BE3111" w:rsidRDefault="00BE3111" w:rsidP="00BE3111">
      <w:pPr>
        <w:tabs>
          <w:tab w:val="left" w:pos="4095"/>
        </w:tabs>
        <w:bidi/>
        <w:spacing w:line="276" w:lineRule="auto"/>
        <w:jc w:val="center"/>
        <w:rPr>
          <w:rFonts w:asciiTheme="majorBidi" w:eastAsia="Arial Unicode MS" w:hAnsiTheme="majorBidi" w:cs="Times New Roman"/>
          <w:b/>
          <w:bCs/>
          <w:sz w:val="24"/>
          <w:szCs w:val="24"/>
        </w:rPr>
      </w:pPr>
    </w:p>
    <w:p w14:paraId="0E602695" w14:textId="77777777" w:rsidR="009A3E41" w:rsidRPr="00BE3111" w:rsidRDefault="009A3E41" w:rsidP="00BE3111">
      <w:pPr>
        <w:pStyle w:val="ListParagraph"/>
        <w:numPr>
          <w:ilvl w:val="0"/>
          <w:numId w:val="193"/>
        </w:numPr>
        <w:tabs>
          <w:tab w:val="left" w:pos="4095"/>
        </w:tabs>
        <w:bidi/>
        <w:spacing w:line="360" w:lineRule="auto"/>
        <w:jc w:val="both"/>
        <w:rPr>
          <w:rFonts w:asciiTheme="majorBidi" w:eastAsia="Arial Unicode MS" w:hAnsiTheme="majorBidi" w:cs="Times New Roman"/>
          <w:b/>
          <w:bCs/>
          <w:sz w:val="24"/>
          <w:szCs w:val="24"/>
          <w:rtl/>
        </w:rPr>
      </w:pPr>
      <w:r w:rsidRPr="00BE3111">
        <w:rPr>
          <w:rFonts w:asciiTheme="majorBidi" w:eastAsia="Arial Unicode MS" w:hAnsiTheme="majorBidi" w:cs="Times New Roman"/>
          <w:b/>
          <w:bCs/>
          <w:sz w:val="24"/>
          <w:szCs w:val="24"/>
          <w:rtl/>
        </w:rPr>
        <w:t>ما مدى متابعتك للإعلانات العقارية على مواقع التواصل الاجتماعي؟</w:t>
      </w:r>
    </w:p>
    <w:p w14:paraId="19B4CC17"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دائمًا</w:t>
      </w:r>
    </w:p>
    <w:p w14:paraId="48065D68"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غالبًا</w:t>
      </w:r>
    </w:p>
    <w:p w14:paraId="373A2A76"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أحيانًا</w:t>
      </w:r>
    </w:p>
    <w:p w14:paraId="4D7BB5E0"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نادرًا</w:t>
      </w:r>
    </w:p>
    <w:p w14:paraId="1DFD3761"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لا أتابع</w:t>
      </w:r>
    </w:p>
    <w:p w14:paraId="16425863" w14:textId="77777777" w:rsidR="009A3E41" w:rsidRPr="00BE3111" w:rsidRDefault="009A3E41" w:rsidP="00BE3111">
      <w:pPr>
        <w:pStyle w:val="ListParagraph"/>
        <w:numPr>
          <w:ilvl w:val="0"/>
          <w:numId w:val="193"/>
        </w:numPr>
        <w:tabs>
          <w:tab w:val="left" w:pos="4095"/>
        </w:tabs>
        <w:bidi/>
        <w:spacing w:line="360" w:lineRule="auto"/>
        <w:jc w:val="both"/>
        <w:rPr>
          <w:rFonts w:asciiTheme="majorBidi" w:eastAsia="Arial Unicode MS" w:hAnsiTheme="majorBidi" w:cs="Times New Roman"/>
          <w:b/>
          <w:bCs/>
          <w:sz w:val="24"/>
          <w:szCs w:val="24"/>
          <w:rtl/>
        </w:rPr>
      </w:pPr>
      <w:r w:rsidRPr="00BE3111">
        <w:rPr>
          <w:rFonts w:asciiTheme="majorBidi" w:eastAsia="Arial Unicode MS" w:hAnsiTheme="majorBidi" w:cs="Times New Roman"/>
          <w:b/>
          <w:bCs/>
          <w:sz w:val="24"/>
          <w:szCs w:val="24"/>
          <w:rtl/>
        </w:rPr>
        <w:t>ما أشكال التفاعل مع الإعلانات العقارية؟</w:t>
      </w:r>
    </w:p>
    <w:p w14:paraId="0A4580C5"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إعجاب</w:t>
      </w:r>
    </w:p>
    <w:p w14:paraId="2769BEE3"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تعليق</w:t>
      </w:r>
    </w:p>
    <w:p w14:paraId="1ECCE295"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مشاركة</w:t>
      </w:r>
    </w:p>
    <w:p w14:paraId="351D38FC"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لا أتفاعل</w:t>
      </w:r>
    </w:p>
    <w:p w14:paraId="3D1FE0A2" w14:textId="77777777" w:rsidR="009A3E41" w:rsidRPr="00BE3111" w:rsidRDefault="009A3E41" w:rsidP="00BE3111">
      <w:pPr>
        <w:pStyle w:val="ListParagraph"/>
        <w:numPr>
          <w:ilvl w:val="0"/>
          <w:numId w:val="193"/>
        </w:numPr>
        <w:tabs>
          <w:tab w:val="left" w:pos="4095"/>
        </w:tabs>
        <w:bidi/>
        <w:spacing w:line="360" w:lineRule="auto"/>
        <w:jc w:val="both"/>
        <w:rPr>
          <w:rFonts w:asciiTheme="majorBidi" w:eastAsia="Arial Unicode MS" w:hAnsiTheme="majorBidi" w:cs="Times New Roman"/>
          <w:b/>
          <w:bCs/>
          <w:sz w:val="24"/>
          <w:szCs w:val="24"/>
          <w:rtl/>
        </w:rPr>
      </w:pPr>
      <w:r w:rsidRPr="00BE3111">
        <w:rPr>
          <w:rFonts w:asciiTheme="majorBidi" w:eastAsia="Arial Unicode MS" w:hAnsiTheme="majorBidi" w:cs="Times New Roman"/>
          <w:b/>
          <w:bCs/>
          <w:sz w:val="24"/>
          <w:szCs w:val="24"/>
          <w:rtl/>
        </w:rPr>
        <w:t>ما أكثر منصة تتابع عليها الإعلانات العقارية؟</w:t>
      </w:r>
    </w:p>
    <w:p w14:paraId="0AF96C77"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إنستغرام</w:t>
      </w:r>
    </w:p>
    <w:p w14:paraId="1DC2BAE5"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سناب شات</w:t>
      </w:r>
    </w:p>
    <w:p w14:paraId="5288965E"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تيك توك</w:t>
      </w:r>
    </w:p>
    <w:p w14:paraId="5CFD704F"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يوتيوب</w:t>
      </w:r>
    </w:p>
    <w:p w14:paraId="01CA7094" w14:textId="77777777" w:rsid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فيسبوك</w:t>
      </w:r>
    </w:p>
    <w:p w14:paraId="2E2E67B1" w14:textId="71EF8FDB" w:rsidR="00BE3111" w:rsidRPr="009A3E41" w:rsidRDefault="00BE3111" w:rsidP="00BE3111">
      <w:pPr>
        <w:tabs>
          <w:tab w:val="left" w:pos="4095"/>
        </w:tabs>
        <w:bidi/>
        <w:spacing w:line="360" w:lineRule="auto"/>
        <w:jc w:val="both"/>
        <w:rPr>
          <w:rFonts w:asciiTheme="majorBidi" w:eastAsia="Arial Unicode MS" w:hAnsiTheme="majorBidi" w:cs="Times New Roman"/>
          <w:sz w:val="24"/>
          <w:szCs w:val="24"/>
        </w:rPr>
      </w:pPr>
      <w:r w:rsidRPr="00BE3111">
        <w:rPr>
          <w:rFonts w:ascii="Segoe UI Symbol" w:eastAsia="Arial Unicode MS" w:hAnsi="Segoe UI Symbol" w:cs="Segoe UI Symbol"/>
          <w:sz w:val="24"/>
          <w:szCs w:val="24"/>
        </w:rPr>
        <w:t>☐</w:t>
      </w:r>
      <w:r w:rsidRPr="00BE3111">
        <w:rPr>
          <w:rFonts w:asciiTheme="majorBidi" w:eastAsia="Arial Unicode MS" w:hAnsiTheme="majorBidi" w:cs="Times New Roman"/>
          <w:sz w:val="24"/>
          <w:szCs w:val="24"/>
        </w:rPr>
        <w:t xml:space="preserve"> </w:t>
      </w:r>
      <w:r>
        <w:rPr>
          <w:rFonts w:asciiTheme="majorBidi" w:eastAsia="Arial Unicode MS" w:hAnsiTheme="majorBidi" w:cs="Times New Roman" w:hint="cs"/>
          <w:sz w:val="24"/>
          <w:szCs w:val="24"/>
          <w:rtl/>
        </w:rPr>
        <w:t xml:space="preserve">منصة </w:t>
      </w:r>
      <w:r>
        <w:rPr>
          <w:rFonts w:asciiTheme="majorBidi" w:eastAsia="Arial Unicode MS" w:hAnsiTheme="majorBidi" w:cs="Times New Roman"/>
          <w:sz w:val="24"/>
          <w:szCs w:val="24"/>
        </w:rPr>
        <w:t>x</w:t>
      </w:r>
    </w:p>
    <w:p w14:paraId="0ED2BFD5" w14:textId="77777777" w:rsidR="009A3E41" w:rsidRPr="00BE3111" w:rsidRDefault="009A3E41" w:rsidP="00BE3111">
      <w:pPr>
        <w:pStyle w:val="ListParagraph"/>
        <w:numPr>
          <w:ilvl w:val="0"/>
          <w:numId w:val="193"/>
        </w:numPr>
        <w:tabs>
          <w:tab w:val="left" w:pos="4095"/>
        </w:tabs>
        <w:bidi/>
        <w:spacing w:line="360" w:lineRule="auto"/>
        <w:jc w:val="both"/>
        <w:rPr>
          <w:rFonts w:asciiTheme="majorBidi" w:eastAsia="Arial Unicode MS" w:hAnsiTheme="majorBidi" w:cs="Times New Roman"/>
          <w:b/>
          <w:bCs/>
          <w:sz w:val="24"/>
          <w:szCs w:val="24"/>
          <w:rtl/>
        </w:rPr>
      </w:pPr>
      <w:r w:rsidRPr="00BE3111">
        <w:rPr>
          <w:rFonts w:asciiTheme="majorBidi" w:eastAsia="Arial Unicode MS" w:hAnsiTheme="majorBidi" w:cs="Times New Roman"/>
          <w:b/>
          <w:bCs/>
          <w:sz w:val="24"/>
          <w:szCs w:val="24"/>
          <w:rtl/>
        </w:rPr>
        <w:lastRenderedPageBreak/>
        <w:t>ما الصفحات التي تتابع من خلالها المحتوى العقاري؟</w:t>
      </w:r>
    </w:p>
    <w:p w14:paraId="461610B1"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شركات عقارية</w:t>
      </w:r>
    </w:p>
    <w:p w14:paraId="578B269F"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وسطاء</w:t>
      </w:r>
    </w:p>
    <w:p w14:paraId="1055972D"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جهات حكومية</w:t>
      </w:r>
    </w:p>
    <w:p w14:paraId="3E956507"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مؤثرون</w:t>
      </w:r>
    </w:p>
    <w:p w14:paraId="0451828E"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مستقلون</w:t>
      </w:r>
    </w:p>
    <w:p w14:paraId="460A403A"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لا أتابع</w:t>
      </w:r>
    </w:p>
    <w:p w14:paraId="124EC538" w14:textId="77777777" w:rsidR="009A3E41" w:rsidRPr="00BE3111" w:rsidRDefault="009A3E41" w:rsidP="00BE3111">
      <w:pPr>
        <w:pStyle w:val="ListParagraph"/>
        <w:numPr>
          <w:ilvl w:val="0"/>
          <w:numId w:val="193"/>
        </w:numPr>
        <w:tabs>
          <w:tab w:val="left" w:pos="4095"/>
        </w:tabs>
        <w:bidi/>
        <w:spacing w:line="360" w:lineRule="auto"/>
        <w:jc w:val="both"/>
        <w:rPr>
          <w:rFonts w:asciiTheme="majorBidi" w:eastAsia="Arial Unicode MS" w:hAnsiTheme="majorBidi" w:cs="Times New Roman"/>
          <w:b/>
          <w:bCs/>
          <w:sz w:val="24"/>
          <w:szCs w:val="24"/>
          <w:rtl/>
        </w:rPr>
      </w:pPr>
      <w:r w:rsidRPr="00BE3111">
        <w:rPr>
          <w:rFonts w:asciiTheme="majorBidi" w:eastAsia="Arial Unicode MS" w:hAnsiTheme="majorBidi" w:cs="Times New Roman"/>
          <w:b/>
          <w:bCs/>
          <w:sz w:val="24"/>
          <w:szCs w:val="24"/>
          <w:rtl/>
        </w:rPr>
        <w:t>ما أكثر أنواع المحتوى جاذبية؟</w:t>
      </w:r>
    </w:p>
    <w:p w14:paraId="72F0A824"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الصور</w:t>
      </w:r>
    </w:p>
    <w:p w14:paraId="156F7321"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الفيديو</w:t>
      </w:r>
    </w:p>
    <w:p w14:paraId="6FA06AD0"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proofErr w:type="spellStart"/>
      <w:r w:rsidRPr="009A3E41">
        <w:rPr>
          <w:rFonts w:asciiTheme="majorBidi" w:eastAsia="Arial Unicode MS" w:hAnsiTheme="majorBidi" w:cs="Times New Roman"/>
          <w:sz w:val="24"/>
          <w:szCs w:val="24"/>
          <w:rtl/>
        </w:rPr>
        <w:t>الريلز</w:t>
      </w:r>
      <w:proofErr w:type="spellEnd"/>
    </w:p>
    <w:p w14:paraId="782EA5BF"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القصص</w:t>
      </w:r>
      <w:r w:rsidRPr="009A3E41">
        <w:rPr>
          <w:rFonts w:asciiTheme="majorBidi" w:eastAsia="Arial Unicode MS" w:hAnsiTheme="majorBidi" w:cs="Times New Roman"/>
          <w:sz w:val="24"/>
          <w:szCs w:val="24"/>
        </w:rPr>
        <w:t xml:space="preserve"> (Story)</w:t>
      </w:r>
    </w:p>
    <w:p w14:paraId="309977B7"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البث المباشر</w:t>
      </w:r>
    </w:p>
    <w:p w14:paraId="612F982D" w14:textId="0A926D8B" w:rsidR="009A3E41" w:rsidRDefault="009A3E41" w:rsidP="009A3E41">
      <w:pPr>
        <w:tabs>
          <w:tab w:val="left" w:pos="4095"/>
        </w:tabs>
        <w:bidi/>
        <w:spacing w:line="360" w:lineRule="auto"/>
        <w:jc w:val="both"/>
        <w:rPr>
          <w:rFonts w:ascii="Times New Roman" w:eastAsia="Arial Unicode MS" w:hAnsi="Times New Roman" w:cs="Times New Roman"/>
          <w:sz w:val="24"/>
          <w:szCs w:val="24"/>
          <w:rtl/>
        </w:rPr>
      </w:pPr>
      <w:r w:rsidRPr="009A3E41">
        <w:rPr>
          <w:rFonts w:ascii="Segoe UI Symbol" w:eastAsia="Arial Unicode MS" w:hAnsi="Segoe UI Symbol" w:cs="Segoe UI Symbol" w:hint="cs"/>
          <w:sz w:val="24"/>
          <w:szCs w:val="24"/>
          <w:rtl/>
        </w:rPr>
        <w:t>☐</w:t>
      </w:r>
      <w:r w:rsidRPr="009A3E41">
        <w:rPr>
          <w:rFonts w:asciiTheme="majorBidi" w:eastAsia="Arial Unicode MS" w:hAnsiTheme="majorBidi" w:cs="Times New Roman"/>
          <w:sz w:val="24"/>
          <w:szCs w:val="24"/>
          <w:rtl/>
        </w:rPr>
        <w:t xml:space="preserve"> </w:t>
      </w:r>
      <w:r w:rsidRPr="009A3E41">
        <w:rPr>
          <w:rFonts w:ascii="Times New Roman" w:eastAsia="Arial Unicode MS" w:hAnsi="Times New Roman" w:cs="Times New Roman" w:hint="cs"/>
          <w:sz w:val="24"/>
          <w:szCs w:val="24"/>
          <w:rtl/>
        </w:rPr>
        <w:t>المؤثرون</w:t>
      </w:r>
    </w:p>
    <w:p w14:paraId="32F06B32" w14:textId="77777777" w:rsidR="009A3E41" w:rsidRDefault="009A3E41" w:rsidP="009A3E41">
      <w:pPr>
        <w:tabs>
          <w:tab w:val="left" w:pos="4095"/>
        </w:tabs>
        <w:bidi/>
        <w:spacing w:line="360" w:lineRule="auto"/>
        <w:jc w:val="both"/>
        <w:rPr>
          <w:rFonts w:ascii="Times New Roman" w:eastAsia="Arial Unicode MS" w:hAnsi="Times New Roman" w:cs="Times New Roman"/>
          <w:sz w:val="24"/>
          <w:szCs w:val="24"/>
          <w:rtl/>
        </w:rPr>
      </w:pPr>
    </w:p>
    <w:p w14:paraId="7A77497F" w14:textId="68193F48" w:rsidR="009A3E41" w:rsidRDefault="009A3E41" w:rsidP="009A3E41">
      <w:pPr>
        <w:tabs>
          <w:tab w:val="left" w:pos="4095"/>
        </w:tabs>
        <w:bidi/>
        <w:spacing w:line="360" w:lineRule="auto"/>
        <w:jc w:val="both"/>
        <w:rPr>
          <w:rFonts w:ascii="Times New Roman" w:eastAsia="Arial Unicode MS" w:hAnsi="Times New Roman" w:cs="Times New Roman"/>
          <w:sz w:val="24"/>
          <w:szCs w:val="24"/>
          <w:rtl/>
        </w:rPr>
      </w:pPr>
    </w:p>
    <w:p w14:paraId="5844B44B" w14:textId="77777777" w:rsidR="00BE3111" w:rsidRDefault="00BE3111" w:rsidP="00BE3111">
      <w:pPr>
        <w:tabs>
          <w:tab w:val="left" w:pos="4095"/>
        </w:tabs>
        <w:bidi/>
        <w:spacing w:line="360" w:lineRule="auto"/>
        <w:jc w:val="both"/>
        <w:rPr>
          <w:rFonts w:ascii="Times New Roman" w:eastAsia="Arial Unicode MS" w:hAnsi="Times New Roman" w:cs="Times New Roman"/>
          <w:sz w:val="24"/>
          <w:szCs w:val="24"/>
          <w:rtl/>
        </w:rPr>
      </w:pPr>
    </w:p>
    <w:p w14:paraId="5D4B7BE8" w14:textId="77777777" w:rsidR="00BE3111" w:rsidRDefault="00BE3111" w:rsidP="00BE3111">
      <w:pPr>
        <w:tabs>
          <w:tab w:val="left" w:pos="4095"/>
        </w:tabs>
        <w:bidi/>
        <w:spacing w:line="360" w:lineRule="auto"/>
        <w:jc w:val="both"/>
        <w:rPr>
          <w:rFonts w:ascii="Times New Roman" w:eastAsia="Arial Unicode MS" w:hAnsi="Times New Roman" w:cs="Times New Roman"/>
          <w:sz w:val="24"/>
          <w:szCs w:val="24"/>
          <w:rtl/>
        </w:rPr>
      </w:pPr>
    </w:p>
    <w:p w14:paraId="4EB5EF79" w14:textId="77777777" w:rsidR="00BE3111" w:rsidRDefault="00BE3111" w:rsidP="00BE3111">
      <w:pPr>
        <w:tabs>
          <w:tab w:val="left" w:pos="4095"/>
        </w:tabs>
        <w:bidi/>
        <w:spacing w:line="360" w:lineRule="auto"/>
        <w:jc w:val="both"/>
        <w:rPr>
          <w:rFonts w:ascii="Times New Roman" w:eastAsia="Arial Unicode MS" w:hAnsi="Times New Roman" w:cs="Times New Roman"/>
          <w:sz w:val="24"/>
          <w:szCs w:val="24"/>
          <w:rtl/>
        </w:rPr>
      </w:pPr>
    </w:p>
    <w:p w14:paraId="7E1F9819" w14:textId="77777777" w:rsidR="00BE3111" w:rsidRDefault="00BE3111" w:rsidP="00BE3111">
      <w:pPr>
        <w:tabs>
          <w:tab w:val="left" w:pos="4095"/>
        </w:tabs>
        <w:bidi/>
        <w:spacing w:line="360" w:lineRule="auto"/>
        <w:jc w:val="both"/>
        <w:rPr>
          <w:rFonts w:ascii="Times New Roman" w:eastAsia="Arial Unicode MS" w:hAnsi="Times New Roman" w:cs="Times New Roman"/>
          <w:sz w:val="24"/>
          <w:szCs w:val="24"/>
          <w:rtl/>
        </w:rPr>
      </w:pPr>
    </w:p>
    <w:p w14:paraId="0D8C611E" w14:textId="77777777" w:rsidR="00BE3111" w:rsidRDefault="00BE3111" w:rsidP="00BE3111">
      <w:pPr>
        <w:tabs>
          <w:tab w:val="left" w:pos="4095"/>
        </w:tabs>
        <w:bidi/>
        <w:spacing w:line="360" w:lineRule="auto"/>
        <w:jc w:val="center"/>
        <w:rPr>
          <w:rFonts w:ascii="Times New Roman" w:eastAsia="Arial Unicode MS" w:hAnsi="Times New Roman" w:cs="Times New Roman"/>
          <w:sz w:val="24"/>
          <w:szCs w:val="24"/>
          <w:rtl/>
        </w:rPr>
      </w:pPr>
    </w:p>
    <w:p w14:paraId="614F716D" w14:textId="04F0311C" w:rsidR="00BE3111" w:rsidRDefault="00BE3111" w:rsidP="00BE3111">
      <w:pPr>
        <w:tabs>
          <w:tab w:val="left" w:pos="4095"/>
        </w:tabs>
        <w:bidi/>
        <w:spacing w:line="360" w:lineRule="auto"/>
        <w:jc w:val="center"/>
        <w:rPr>
          <w:rFonts w:ascii="Times New Roman" w:eastAsia="Arial Unicode MS" w:hAnsi="Times New Roman" w:cs="Times New Roman"/>
          <w:b/>
          <w:bCs/>
          <w:sz w:val="24"/>
          <w:szCs w:val="24"/>
          <w:rtl/>
        </w:rPr>
      </w:pPr>
      <w:r>
        <w:rPr>
          <w:rFonts w:ascii="Times New Roman" w:eastAsia="Arial Unicode MS" w:hAnsi="Times New Roman" w:cs="Times New Roman" w:hint="cs"/>
          <w:b/>
          <w:bCs/>
          <w:sz w:val="24"/>
          <w:szCs w:val="24"/>
          <w:rtl/>
        </w:rPr>
        <w:lastRenderedPageBreak/>
        <w:t xml:space="preserve">القسم </w:t>
      </w:r>
      <w:proofErr w:type="gramStart"/>
      <w:r>
        <w:rPr>
          <w:rFonts w:ascii="Times New Roman" w:eastAsia="Arial Unicode MS" w:hAnsi="Times New Roman" w:cs="Times New Roman" w:hint="cs"/>
          <w:b/>
          <w:bCs/>
          <w:sz w:val="24"/>
          <w:szCs w:val="24"/>
          <w:rtl/>
        </w:rPr>
        <w:t>الثاني :</w:t>
      </w:r>
      <w:proofErr w:type="gramEnd"/>
      <w:r>
        <w:rPr>
          <w:rFonts w:ascii="Times New Roman" w:eastAsia="Arial Unicode MS" w:hAnsi="Times New Roman" w:cs="Times New Roman" w:hint="cs"/>
          <w:b/>
          <w:bCs/>
          <w:sz w:val="24"/>
          <w:szCs w:val="24"/>
          <w:rtl/>
        </w:rPr>
        <w:t xml:space="preserve"> </w:t>
      </w:r>
      <w:r w:rsidRPr="00BE3111">
        <w:rPr>
          <w:rFonts w:ascii="Times New Roman" w:eastAsia="Arial Unicode MS" w:hAnsi="Times New Roman" w:cs="Times New Roman" w:hint="cs"/>
          <w:b/>
          <w:bCs/>
          <w:sz w:val="24"/>
          <w:szCs w:val="24"/>
          <w:rtl/>
        </w:rPr>
        <w:t xml:space="preserve">البنود المقاسة بمقياس </w:t>
      </w:r>
      <w:proofErr w:type="spellStart"/>
      <w:r w:rsidRPr="00BE3111">
        <w:rPr>
          <w:rFonts w:ascii="Times New Roman" w:eastAsia="Arial Unicode MS" w:hAnsi="Times New Roman" w:cs="Times New Roman" w:hint="cs"/>
          <w:b/>
          <w:bCs/>
          <w:sz w:val="24"/>
          <w:szCs w:val="24"/>
          <w:rtl/>
        </w:rPr>
        <w:t>ليكرت</w:t>
      </w:r>
      <w:proofErr w:type="spellEnd"/>
      <w:r w:rsidRPr="00BE3111">
        <w:rPr>
          <w:rFonts w:ascii="Times New Roman" w:eastAsia="Arial Unicode MS" w:hAnsi="Times New Roman" w:cs="Times New Roman" w:hint="cs"/>
          <w:b/>
          <w:bCs/>
          <w:sz w:val="24"/>
          <w:szCs w:val="24"/>
          <w:rtl/>
        </w:rPr>
        <w:t xml:space="preserve"> الخماسي</w:t>
      </w:r>
    </w:p>
    <w:p w14:paraId="337259DA" w14:textId="77777777" w:rsidR="00BE3111" w:rsidRDefault="00BE3111" w:rsidP="00BE3111">
      <w:pPr>
        <w:tabs>
          <w:tab w:val="left" w:pos="4095"/>
        </w:tabs>
        <w:bidi/>
        <w:spacing w:line="360" w:lineRule="auto"/>
        <w:jc w:val="center"/>
        <w:rPr>
          <w:rFonts w:ascii="Times New Roman" w:eastAsia="Arial Unicode MS" w:hAnsi="Times New Roman" w:cs="Times New Roman"/>
          <w:b/>
          <w:bCs/>
          <w:sz w:val="24"/>
          <w:szCs w:val="24"/>
          <w:rtl/>
        </w:rPr>
      </w:pPr>
    </w:p>
    <w:p w14:paraId="72B00A00" w14:textId="20C5CAE6" w:rsidR="00BE3111" w:rsidRDefault="00BE3111" w:rsidP="00BE3111">
      <w:pPr>
        <w:tabs>
          <w:tab w:val="left" w:pos="4095"/>
        </w:tabs>
        <w:bidi/>
        <w:spacing w:line="360" w:lineRule="auto"/>
        <w:rPr>
          <w:rFonts w:ascii="Times New Roman" w:eastAsia="Arial Unicode MS" w:hAnsi="Times New Roman" w:cs="Times New Roman"/>
          <w:b/>
          <w:bCs/>
          <w:sz w:val="24"/>
          <w:szCs w:val="24"/>
          <w:rtl/>
        </w:rPr>
      </w:pPr>
      <w:r>
        <w:rPr>
          <w:rFonts w:ascii="Times New Roman" w:eastAsia="Arial Unicode MS" w:hAnsi="Times New Roman" w:cs="Times New Roman" w:hint="cs"/>
          <w:b/>
          <w:bCs/>
          <w:sz w:val="24"/>
          <w:szCs w:val="24"/>
          <w:rtl/>
        </w:rPr>
        <w:t xml:space="preserve">المحور </w:t>
      </w:r>
      <w:r w:rsidR="00733247">
        <w:rPr>
          <w:rFonts w:ascii="Times New Roman" w:eastAsia="Arial Unicode MS" w:hAnsi="Times New Roman" w:cs="Times New Roman" w:hint="cs"/>
          <w:b/>
          <w:bCs/>
          <w:sz w:val="24"/>
          <w:szCs w:val="24"/>
          <w:rtl/>
        </w:rPr>
        <w:t>الثاني:</w:t>
      </w:r>
      <w:r>
        <w:rPr>
          <w:rFonts w:ascii="Times New Roman" w:eastAsia="Arial Unicode MS" w:hAnsi="Times New Roman" w:cs="Times New Roman" w:hint="cs"/>
          <w:b/>
          <w:bCs/>
          <w:sz w:val="24"/>
          <w:szCs w:val="24"/>
          <w:rtl/>
        </w:rPr>
        <w:t xml:space="preserve"> جاذبية </w:t>
      </w:r>
      <w:r w:rsidR="00733247">
        <w:rPr>
          <w:rFonts w:ascii="Times New Roman" w:eastAsia="Arial Unicode MS" w:hAnsi="Times New Roman" w:cs="Times New Roman" w:hint="cs"/>
          <w:b/>
          <w:bCs/>
          <w:sz w:val="24"/>
          <w:szCs w:val="24"/>
          <w:rtl/>
        </w:rPr>
        <w:t>وجودة</w:t>
      </w:r>
      <w:r>
        <w:rPr>
          <w:rFonts w:ascii="Times New Roman" w:eastAsia="Arial Unicode MS" w:hAnsi="Times New Roman" w:cs="Times New Roman" w:hint="cs"/>
          <w:b/>
          <w:bCs/>
          <w:sz w:val="24"/>
          <w:szCs w:val="24"/>
          <w:rtl/>
        </w:rPr>
        <w:t xml:space="preserve"> المحتوى العقاري الرقمي </w:t>
      </w:r>
    </w:p>
    <w:tbl>
      <w:tblPr>
        <w:tblStyle w:val="GridTable2"/>
        <w:bidiVisual/>
        <w:tblW w:w="9697" w:type="dxa"/>
        <w:tblLook w:val="04A0" w:firstRow="1" w:lastRow="0" w:firstColumn="1" w:lastColumn="0" w:noHBand="0" w:noVBand="1"/>
      </w:tblPr>
      <w:tblGrid>
        <w:gridCol w:w="377"/>
        <w:gridCol w:w="3968"/>
        <w:gridCol w:w="1414"/>
        <w:gridCol w:w="1111"/>
        <w:gridCol w:w="728"/>
        <w:gridCol w:w="786"/>
        <w:gridCol w:w="1313"/>
      </w:tblGrid>
      <w:tr w:rsidR="00BE3111" w14:paraId="0CBF4E7B" w14:textId="3D700645" w:rsidTr="00733247">
        <w:trPr>
          <w:cnfStyle w:val="100000000000" w:firstRow="1" w:lastRow="0" w:firstColumn="0" w:lastColumn="0" w:oddVBand="0" w:evenVBand="0" w:oddHBand="0"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377" w:type="dxa"/>
          </w:tcPr>
          <w:p w14:paraId="580A4C8B" w14:textId="3CFC32E0" w:rsidR="00BE3111" w:rsidRDefault="00BE3111" w:rsidP="00BE3111">
            <w:pPr>
              <w:tabs>
                <w:tab w:val="left" w:pos="4095"/>
              </w:tabs>
              <w:bidi/>
              <w:spacing w:line="360" w:lineRule="auto"/>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م</w:t>
            </w:r>
          </w:p>
        </w:tc>
        <w:tc>
          <w:tcPr>
            <w:tcW w:w="3968" w:type="dxa"/>
          </w:tcPr>
          <w:p w14:paraId="1E274E75" w14:textId="09204D70" w:rsidR="00BE3111" w:rsidRDefault="00BE3111" w:rsidP="00733247">
            <w:pPr>
              <w:tabs>
                <w:tab w:val="left" w:pos="4095"/>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العبارة</w:t>
            </w:r>
          </w:p>
        </w:tc>
        <w:tc>
          <w:tcPr>
            <w:tcW w:w="1414" w:type="dxa"/>
          </w:tcPr>
          <w:p w14:paraId="64F9AFCD" w14:textId="79A10B16" w:rsidR="00BE3111" w:rsidRDefault="00BE3111" w:rsidP="00BE3111">
            <w:pPr>
              <w:tabs>
                <w:tab w:val="left" w:pos="4095"/>
              </w:tabs>
              <w:bidi/>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أعارض بشدة</w:t>
            </w:r>
          </w:p>
        </w:tc>
        <w:tc>
          <w:tcPr>
            <w:tcW w:w="1111" w:type="dxa"/>
          </w:tcPr>
          <w:p w14:paraId="59DA2862" w14:textId="07FA6A90" w:rsidR="00BE3111" w:rsidRDefault="00BE3111" w:rsidP="00BE3111">
            <w:pPr>
              <w:tabs>
                <w:tab w:val="left" w:pos="4095"/>
              </w:tabs>
              <w:bidi/>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أعارض</w:t>
            </w:r>
          </w:p>
        </w:tc>
        <w:tc>
          <w:tcPr>
            <w:tcW w:w="728" w:type="dxa"/>
          </w:tcPr>
          <w:p w14:paraId="214C1A6F" w14:textId="009FBFC0" w:rsidR="00BE3111" w:rsidRDefault="00BE3111" w:rsidP="00BE3111">
            <w:pPr>
              <w:tabs>
                <w:tab w:val="left" w:pos="4095"/>
              </w:tabs>
              <w:bidi/>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 xml:space="preserve">محايد </w:t>
            </w:r>
          </w:p>
        </w:tc>
        <w:tc>
          <w:tcPr>
            <w:tcW w:w="786" w:type="dxa"/>
          </w:tcPr>
          <w:p w14:paraId="7F9EDE33" w14:textId="0E057621" w:rsidR="00BE3111" w:rsidRDefault="00BE3111" w:rsidP="00BE3111">
            <w:pPr>
              <w:tabs>
                <w:tab w:val="left" w:pos="4095"/>
              </w:tabs>
              <w:bidi/>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اوافق</w:t>
            </w:r>
          </w:p>
        </w:tc>
        <w:tc>
          <w:tcPr>
            <w:tcW w:w="1313" w:type="dxa"/>
          </w:tcPr>
          <w:p w14:paraId="0DAD49A1" w14:textId="090EAA41" w:rsidR="00BE3111" w:rsidRDefault="00BE3111" w:rsidP="00BE3111">
            <w:pPr>
              <w:tabs>
                <w:tab w:val="left" w:pos="4095"/>
              </w:tabs>
              <w:bidi/>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أوافق بشدة</w:t>
            </w:r>
          </w:p>
        </w:tc>
      </w:tr>
      <w:tr w:rsidR="00BE3111" w14:paraId="3EE25DD6" w14:textId="4BEE60AE" w:rsidTr="00733247">
        <w:trPr>
          <w:cnfStyle w:val="000000100000" w:firstRow="0" w:lastRow="0" w:firstColumn="0" w:lastColumn="0" w:oddVBand="0" w:evenVBand="0" w:oddHBand="1"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377" w:type="dxa"/>
          </w:tcPr>
          <w:p w14:paraId="22327337" w14:textId="74A6C834" w:rsidR="00BE3111" w:rsidRDefault="00BE3111" w:rsidP="00BE3111">
            <w:pPr>
              <w:tabs>
                <w:tab w:val="left" w:pos="4095"/>
              </w:tabs>
              <w:bidi/>
              <w:spacing w:line="360" w:lineRule="auto"/>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1</w:t>
            </w:r>
          </w:p>
        </w:tc>
        <w:tc>
          <w:tcPr>
            <w:tcW w:w="3968" w:type="dxa"/>
          </w:tcPr>
          <w:p w14:paraId="308922A2" w14:textId="77777777" w:rsidR="00BE3111" w:rsidRDefault="00BE3111" w:rsidP="00BE3111">
            <w:pPr>
              <w:tabs>
                <w:tab w:val="left" w:pos="4095"/>
              </w:tabs>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63F58A17" w14:textId="57609D8E" w:rsidR="00BE3111" w:rsidRPr="00BE3111" w:rsidRDefault="00BE3111" w:rsidP="00BE3111">
            <w:pPr>
              <w:tabs>
                <w:tab w:val="left" w:pos="4095"/>
              </w:tabs>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BE3111">
              <w:rPr>
                <w:rFonts w:asciiTheme="majorBidi" w:eastAsia="Arial Unicode MS" w:hAnsiTheme="majorBidi" w:cs="Times New Roman"/>
                <w:sz w:val="24"/>
                <w:szCs w:val="24"/>
                <w:rtl/>
              </w:rPr>
              <w:t>يتميز المحتوى العقاري بجودة التصميم والعرض</w:t>
            </w:r>
            <w:r w:rsidRPr="00BE3111">
              <w:rPr>
                <w:rFonts w:asciiTheme="majorBidi" w:eastAsia="Arial Unicode MS" w:hAnsiTheme="majorBidi" w:cs="Times New Roman" w:hint="cs"/>
                <w:sz w:val="24"/>
                <w:szCs w:val="24"/>
                <w:rtl/>
              </w:rPr>
              <w:t>.</w:t>
            </w:r>
          </w:p>
          <w:p w14:paraId="047AD71B" w14:textId="5699588A" w:rsidR="00BE3111" w:rsidRPr="00BE3111" w:rsidRDefault="00BE3111" w:rsidP="00BE3111">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tc>
        <w:tc>
          <w:tcPr>
            <w:tcW w:w="1414" w:type="dxa"/>
          </w:tcPr>
          <w:p w14:paraId="779ADD47"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111" w:type="dxa"/>
          </w:tcPr>
          <w:p w14:paraId="0B27EF06"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28" w:type="dxa"/>
          </w:tcPr>
          <w:p w14:paraId="160960F8"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86" w:type="dxa"/>
          </w:tcPr>
          <w:p w14:paraId="00D9CEE2"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313" w:type="dxa"/>
          </w:tcPr>
          <w:p w14:paraId="12FFE016"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r>
      <w:tr w:rsidR="00BE3111" w14:paraId="05A1853B" w14:textId="7D445C8B" w:rsidTr="00733247">
        <w:trPr>
          <w:trHeight w:val="1049"/>
        </w:trPr>
        <w:tc>
          <w:tcPr>
            <w:cnfStyle w:val="001000000000" w:firstRow="0" w:lastRow="0" w:firstColumn="1" w:lastColumn="0" w:oddVBand="0" w:evenVBand="0" w:oddHBand="0" w:evenHBand="0" w:firstRowFirstColumn="0" w:firstRowLastColumn="0" w:lastRowFirstColumn="0" w:lastRowLastColumn="0"/>
            <w:tcW w:w="377" w:type="dxa"/>
          </w:tcPr>
          <w:p w14:paraId="0D36BB41" w14:textId="3D5B659B" w:rsidR="00BE3111" w:rsidRDefault="00BE3111" w:rsidP="00BE3111">
            <w:pPr>
              <w:tabs>
                <w:tab w:val="left" w:pos="4095"/>
              </w:tabs>
              <w:bidi/>
              <w:spacing w:line="360" w:lineRule="auto"/>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2</w:t>
            </w:r>
          </w:p>
        </w:tc>
        <w:tc>
          <w:tcPr>
            <w:tcW w:w="3968" w:type="dxa"/>
          </w:tcPr>
          <w:p w14:paraId="3448AEA5" w14:textId="77777777" w:rsidR="00BE3111" w:rsidRDefault="00BE3111" w:rsidP="00BE3111">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05E49CBD" w14:textId="310552DD" w:rsidR="00BE3111" w:rsidRPr="00BE3111" w:rsidRDefault="00BE3111" w:rsidP="00BE3111">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BE3111">
              <w:rPr>
                <w:rFonts w:asciiTheme="majorBidi" w:eastAsia="Arial Unicode MS" w:hAnsiTheme="majorBidi" w:cs="Times New Roman"/>
                <w:sz w:val="24"/>
                <w:szCs w:val="24"/>
                <w:rtl/>
              </w:rPr>
              <w:t>تنشر الجهات العقارية المحتوى بشكل منتظم ومهني</w:t>
            </w:r>
            <w:r w:rsidRPr="00BE3111">
              <w:rPr>
                <w:rFonts w:asciiTheme="majorBidi" w:eastAsia="Arial Unicode MS" w:hAnsiTheme="majorBidi" w:cs="Times New Roman"/>
                <w:sz w:val="24"/>
                <w:szCs w:val="24"/>
              </w:rPr>
              <w:t>.</w:t>
            </w:r>
          </w:p>
          <w:p w14:paraId="07BA69C2" w14:textId="2DB490F8" w:rsidR="00BE3111" w:rsidRPr="00BE3111" w:rsidRDefault="00BE3111" w:rsidP="00BE3111">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tc>
        <w:tc>
          <w:tcPr>
            <w:tcW w:w="1414" w:type="dxa"/>
          </w:tcPr>
          <w:p w14:paraId="1577F359"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111" w:type="dxa"/>
          </w:tcPr>
          <w:p w14:paraId="35BF55D4"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28" w:type="dxa"/>
          </w:tcPr>
          <w:p w14:paraId="084C7E36"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86" w:type="dxa"/>
          </w:tcPr>
          <w:p w14:paraId="79928913"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313" w:type="dxa"/>
          </w:tcPr>
          <w:p w14:paraId="429F354F"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r>
      <w:tr w:rsidR="00BE3111" w14:paraId="333CF84E" w14:textId="70CCF86E" w:rsidTr="00733247">
        <w:trPr>
          <w:cnfStyle w:val="000000100000" w:firstRow="0" w:lastRow="0" w:firstColumn="0" w:lastColumn="0" w:oddVBand="0" w:evenVBand="0" w:oddHBand="1" w:evenHBand="0" w:firstRowFirstColumn="0" w:firstRowLastColumn="0" w:lastRowFirstColumn="0" w:lastRowLastColumn="0"/>
          <w:trHeight w:val="1018"/>
        </w:trPr>
        <w:tc>
          <w:tcPr>
            <w:cnfStyle w:val="001000000000" w:firstRow="0" w:lastRow="0" w:firstColumn="1" w:lastColumn="0" w:oddVBand="0" w:evenVBand="0" w:oddHBand="0" w:evenHBand="0" w:firstRowFirstColumn="0" w:firstRowLastColumn="0" w:lastRowFirstColumn="0" w:lastRowLastColumn="0"/>
            <w:tcW w:w="377" w:type="dxa"/>
          </w:tcPr>
          <w:p w14:paraId="2080EE7E" w14:textId="7655C8BE" w:rsidR="00BE3111" w:rsidRDefault="00BE3111" w:rsidP="00BE3111">
            <w:pPr>
              <w:tabs>
                <w:tab w:val="left" w:pos="4095"/>
              </w:tabs>
              <w:bidi/>
              <w:spacing w:line="360" w:lineRule="auto"/>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3</w:t>
            </w:r>
          </w:p>
        </w:tc>
        <w:tc>
          <w:tcPr>
            <w:tcW w:w="3968" w:type="dxa"/>
          </w:tcPr>
          <w:p w14:paraId="19CEE3C9" w14:textId="77777777" w:rsidR="00BE3111" w:rsidRDefault="00BE3111" w:rsidP="00BE3111">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0BCCB275" w14:textId="566FCB16" w:rsidR="00BE3111" w:rsidRPr="00BE3111" w:rsidRDefault="00BE3111" w:rsidP="00BE3111">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BE3111">
              <w:rPr>
                <w:rFonts w:asciiTheme="majorBidi" w:eastAsia="Arial Unicode MS" w:hAnsiTheme="majorBidi" w:cs="Times New Roman"/>
                <w:sz w:val="24"/>
                <w:szCs w:val="24"/>
                <w:rtl/>
              </w:rPr>
              <w:t>أكون انطباعي الأول عن العقار من خلال المحتوى الرقمي</w:t>
            </w:r>
            <w:r w:rsidRPr="00BE3111">
              <w:rPr>
                <w:rFonts w:asciiTheme="majorBidi" w:eastAsia="Arial Unicode MS" w:hAnsiTheme="majorBidi" w:cs="Times New Roman"/>
                <w:sz w:val="24"/>
                <w:szCs w:val="24"/>
              </w:rPr>
              <w:t>.</w:t>
            </w:r>
          </w:p>
          <w:p w14:paraId="0D4A2B3F" w14:textId="6D4FD1E0" w:rsidR="00BE3111" w:rsidRPr="00BE3111" w:rsidRDefault="00BE3111" w:rsidP="00BE3111">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tc>
        <w:tc>
          <w:tcPr>
            <w:tcW w:w="1414" w:type="dxa"/>
          </w:tcPr>
          <w:p w14:paraId="7169D0B2"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111" w:type="dxa"/>
          </w:tcPr>
          <w:p w14:paraId="03784171"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28" w:type="dxa"/>
          </w:tcPr>
          <w:p w14:paraId="37733A6F"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86" w:type="dxa"/>
          </w:tcPr>
          <w:p w14:paraId="5A957882"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313" w:type="dxa"/>
          </w:tcPr>
          <w:p w14:paraId="026380E9"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r>
      <w:tr w:rsidR="00BE3111" w14:paraId="58EDE79F" w14:textId="77777777" w:rsidTr="00733247">
        <w:trPr>
          <w:trHeight w:val="1049"/>
        </w:trPr>
        <w:tc>
          <w:tcPr>
            <w:cnfStyle w:val="001000000000" w:firstRow="0" w:lastRow="0" w:firstColumn="1" w:lastColumn="0" w:oddVBand="0" w:evenVBand="0" w:oddHBand="0" w:evenHBand="0" w:firstRowFirstColumn="0" w:firstRowLastColumn="0" w:lastRowFirstColumn="0" w:lastRowLastColumn="0"/>
            <w:tcW w:w="377" w:type="dxa"/>
          </w:tcPr>
          <w:p w14:paraId="04DE9C1A" w14:textId="39BD0C47" w:rsidR="00BE3111" w:rsidRDefault="00BE3111" w:rsidP="00BE3111">
            <w:pPr>
              <w:tabs>
                <w:tab w:val="left" w:pos="4095"/>
              </w:tabs>
              <w:bidi/>
              <w:spacing w:line="360" w:lineRule="auto"/>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4</w:t>
            </w:r>
          </w:p>
        </w:tc>
        <w:tc>
          <w:tcPr>
            <w:tcW w:w="3968" w:type="dxa"/>
          </w:tcPr>
          <w:p w14:paraId="41E3ACFA" w14:textId="77777777" w:rsidR="00BE3111" w:rsidRDefault="00BE3111" w:rsidP="00BE3111">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7B2A4E4F" w14:textId="210B19A6" w:rsidR="00BE3111" w:rsidRDefault="00BE3111" w:rsidP="00BE3111">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BE3111">
              <w:rPr>
                <w:rFonts w:asciiTheme="majorBidi" w:eastAsia="Arial Unicode MS" w:hAnsiTheme="majorBidi" w:cs="Times New Roman"/>
                <w:sz w:val="24"/>
                <w:szCs w:val="24"/>
                <w:rtl/>
              </w:rPr>
              <w:t xml:space="preserve">يؤثر وجود المؤثرين في زيادة اهتمامي </w:t>
            </w:r>
          </w:p>
          <w:p w14:paraId="2A335D63" w14:textId="2ED6A2A5" w:rsidR="00BE3111" w:rsidRPr="00BE3111" w:rsidRDefault="00BE3111" w:rsidP="00BE3111">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BE3111">
              <w:rPr>
                <w:rFonts w:asciiTheme="majorBidi" w:eastAsia="Arial Unicode MS" w:hAnsiTheme="majorBidi" w:cs="Times New Roman"/>
                <w:sz w:val="24"/>
                <w:szCs w:val="24"/>
                <w:rtl/>
              </w:rPr>
              <w:t>بالمحتوى</w:t>
            </w:r>
            <w:r w:rsidRPr="00BE3111">
              <w:rPr>
                <w:rFonts w:asciiTheme="majorBidi" w:eastAsia="Arial Unicode MS" w:hAnsiTheme="majorBidi" w:cs="Times New Roman"/>
                <w:sz w:val="24"/>
                <w:szCs w:val="24"/>
              </w:rPr>
              <w:t>.</w:t>
            </w:r>
          </w:p>
          <w:p w14:paraId="6B174358" w14:textId="3FABB8B5" w:rsidR="00BE3111" w:rsidRPr="00BE3111" w:rsidRDefault="00BE3111" w:rsidP="00BE3111">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tc>
        <w:tc>
          <w:tcPr>
            <w:tcW w:w="1414" w:type="dxa"/>
          </w:tcPr>
          <w:p w14:paraId="767F861E"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111" w:type="dxa"/>
          </w:tcPr>
          <w:p w14:paraId="1549368B"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28" w:type="dxa"/>
          </w:tcPr>
          <w:p w14:paraId="34BE3FE6"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86" w:type="dxa"/>
          </w:tcPr>
          <w:p w14:paraId="01A62663"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313" w:type="dxa"/>
          </w:tcPr>
          <w:p w14:paraId="5E1B508C"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r>
      <w:tr w:rsidR="00BE3111" w14:paraId="17C73145" w14:textId="3E552251" w:rsidTr="00733247">
        <w:trPr>
          <w:cnfStyle w:val="000000100000" w:firstRow="0" w:lastRow="0" w:firstColumn="0" w:lastColumn="0" w:oddVBand="0" w:evenVBand="0" w:oddHBand="1"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377" w:type="dxa"/>
          </w:tcPr>
          <w:p w14:paraId="450EA373" w14:textId="3974325E" w:rsidR="00BE3111" w:rsidRDefault="00BE3111" w:rsidP="00BE3111">
            <w:pPr>
              <w:tabs>
                <w:tab w:val="left" w:pos="4095"/>
              </w:tabs>
              <w:bidi/>
              <w:spacing w:line="360" w:lineRule="auto"/>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5</w:t>
            </w:r>
          </w:p>
        </w:tc>
        <w:tc>
          <w:tcPr>
            <w:tcW w:w="3968" w:type="dxa"/>
          </w:tcPr>
          <w:p w14:paraId="319150D4" w14:textId="77777777" w:rsidR="00BE3111" w:rsidRDefault="00BE3111" w:rsidP="00BE3111">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10A30C6E" w14:textId="77777777" w:rsidR="00BE3111" w:rsidRDefault="00BE3111" w:rsidP="00BE3111">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BE3111">
              <w:rPr>
                <w:rFonts w:asciiTheme="majorBidi" w:eastAsia="Arial Unicode MS" w:hAnsiTheme="majorBidi" w:cs="Times New Roman"/>
                <w:sz w:val="24"/>
                <w:szCs w:val="24"/>
                <w:rtl/>
              </w:rPr>
              <w:t>يؤثر تنوع المحتوى (صور/فيديو/جولات افتراضية) على اهتمامي.</w:t>
            </w:r>
          </w:p>
          <w:p w14:paraId="5DA147D2" w14:textId="180276B9" w:rsidR="00BE3111" w:rsidRPr="00BE3111" w:rsidRDefault="00BE3111" w:rsidP="00BE3111">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tc>
        <w:tc>
          <w:tcPr>
            <w:tcW w:w="1414" w:type="dxa"/>
          </w:tcPr>
          <w:p w14:paraId="0F4D235A"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111" w:type="dxa"/>
          </w:tcPr>
          <w:p w14:paraId="1D51E1EE"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28" w:type="dxa"/>
          </w:tcPr>
          <w:p w14:paraId="69551DB5"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86" w:type="dxa"/>
          </w:tcPr>
          <w:p w14:paraId="01619614"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313" w:type="dxa"/>
          </w:tcPr>
          <w:p w14:paraId="631255B1"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r>
    </w:tbl>
    <w:p w14:paraId="4EB8EB1D" w14:textId="77777777" w:rsidR="00BE3111" w:rsidRDefault="00BE3111" w:rsidP="00BE3111">
      <w:pPr>
        <w:tabs>
          <w:tab w:val="left" w:pos="4095"/>
        </w:tabs>
        <w:bidi/>
        <w:spacing w:line="360" w:lineRule="auto"/>
        <w:rPr>
          <w:rFonts w:asciiTheme="majorBidi" w:eastAsia="Arial Unicode MS" w:hAnsiTheme="majorBidi" w:cs="Times New Roman"/>
          <w:b/>
          <w:bCs/>
          <w:sz w:val="24"/>
          <w:szCs w:val="24"/>
          <w:rtl/>
        </w:rPr>
      </w:pPr>
    </w:p>
    <w:p w14:paraId="60B7934B" w14:textId="77777777" w:rsidR="00733247" w:rsidRDefault="00733247" w:rsidP="00733247">
      <w:pPr>
        <w:tabs>
          <w:tab w:val="left" w:pos="4095"/>
        </w:tabs>
        <w:bidi/>
        <w:spacing w:line="360" w:lineRule="auto"/>
        <w:rPr>
          <w:rFonts w:asciiTheme="majorBidi" w:eastAsia="Arial Unicode MS" w:hAnsiTheme="majorBidi" w:cs="Times New Roman"/>
          <w:b/>
          <w:bCs/>
          <w:sz w:val="24"/>
          <w:szCs w:val="24"/>
          <w:rtl/>
        </w:rPr>
      </w:pPr>
    </w:p>
    <w:p w14:paraId="7E608A6D" w14:textId="77777777" w:rsidR="00733247" w:rsidRDefault="00733247" w:rsidP="00733247">
      <w:pPr>
        <w:tabs>
          <w:tab w:val="left" w:pos="4095"/>
        </w:tabs>
        <w:bidi/>
        <w:spacing w:line="360" w:lineRule="auto"/>
        <w:rPr>
          <w:rFonts w:asciiTheme="majorBidi" w:eastAsia="Arial Unicode MS" w:hAnsiTheme="majorBidi" w:cs="Times New Roman"/>
          <w:b/>
          <w:bCs/>
          <w:sz w:val="24"/>
          <w:szCs w:val="24"/>
          <w:rtl/>
        </w:rPr>
      </w:pPr>
    </w:p>
    <w:p w14:paraId="420668EA" w14:textId="77777777" w:rsidR="00733247" w:rsidRDefault="00733247" w:rsidP="00733247">
      <w:pPr>
        <w:tabs>
          <w:tab w:val="left" w:pos="4095"/>
        </w:tabs>
        <w:bidi/>
        <w:spacing w:line="360" w:lineRule="auto"/>
        <w:rPr>
          <w:rFonts w:asciiTheme="majorBidi" w:eastAsia="Arial Unicode MS" w:hAnsiTheme="majorBidi" w:cs="Times New Roman"/>
          <w:b/>
          <w:bCs/>
          <w:sz w:val="24"/>
          <w:szCs w:val="24"/>
          <w:rtl/>
        </w:rPr>
      </w:pPr>
    </w:p>
    <w:p w14:paraId="2DC9824D" w14:textId="5347E33B" w:rsidR="00733247" w:rsidRDefault="00733247" w:rsidP="00733247">
      <w:pPr>
        <w:tabs>
          <w:tab w:val="left" w:pos="4095"/>
        </w:tabs>
        <w:bidi/>
        <w:spacing w:line="360" w:lineRule="auto"/>
        <w:rPr>
          <w:rFonts w:asciiTheme="majorBidi" w:eastAsia="Arial Unicode MS" w:hAnsiTheme="majorBidi" w:cs="Times New Roman"/>
          <w:b/>
          <w:bCs/>
          <w:sz w:val="24"/>
          <w:szCs w:val="24"/>
          <w:rtl/>
        </w:rPr>
      </w:pPr>
      <w:r>
        <w:rPr>
          <w:rFonts w:asciiTheme="majorBidi" w:eastAsia="Arial Unicode MS" w:hAnsiTheme="majorBidi" w:cs="Times New Roman" w:hint="cs"/>
          <w:b/>
          <w:bCs/>
          <w:sz w:val="24"/>
          <w:szCs w:val="24"/>
          <w:rtl/>
        </w:rPr>
        <w:lastRenderedPageBreak/>
        <w:t xml:space="preserve">المحور الثالث: الثقة في المحتوى العقاري الرقمي </w:t>
      </w:r>
    </w:p>
    <w:p w14:paraId="43BDB658" w14:textId="77777777" w:rsidR="00733247" w:rsidRDefault="00733247" w:rsidP="00733247">
      <w:pPr>
        <w:tabs>
          <w:tab w:val="left" w:pos="4095"/>
        </w:tabs>
        <w:bidi/>
        <w:spacing w:line="360" w:lineRule="auto"/>
        <w:rPr>
          <w:rFonts w:asciiTheme="majorBidi" w:eastAsia="Arial Unicode MS" w:hAnsiTheme="majorBidi" w:cs="Times New Roman"/>
          <w:b/>
          <w:bCs/>
          <w:sz w:val="24"/>
          <w:szCs w:val="24"/>
          <w:rtl/>
        </w:rPr>
      </w:pPr>
    </w:p>
    <w:tbl>
      <w:tblPr>
        <w:tblStyle w:val="GridTable2"/>
        <w:bidiVisual/>
        <w:tblW w:w="9697" w:type="dxa"/>
        <w:tblLook w:val="04A0" w:firstRow="1" w:lastRow="0" w:firstColumn="1" w:lastColumn="0" w:noHBand="0" w:noVBand="1"/>
      </w:tblPr>
      <w:tblGrid>
        <w:gridCol w:w="512"/>
        <w:gridCol w:w="3869"/>
        <w:gridCol w:w="1402"/>
        <w:gridCol w:w="1105"/>
        <w:gridCol w:w="726"/>
        <w:gridCol w:w="783"/>
        <w:gridCol w:w="1300"/>
      </w:tblGrid>
      <w:tr w:rsidR="00733247" w:rsidRPr="00733247" w14:paraId="0FAD63E5" w14:textId="77777777" w:rsidTr="00733247">
        <w:trPr>
          <w:cnfStyle w:val="100000000000" w:firstRow="1" w:lastRow="0" w:firstColumn="0" w:lastColumn="0" w:oddVBand="0" w:evenVBand="0" w:oddHBand="0"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512" w:type="dxa"/>
          </w:tcPr>
          <w:p w14:paraId="58117510" w14:textId="77777777" w:rsidR="00733247" w:rsidRPr="00733247" w:rsidRDefault="00733247" w:rsidP="00733247">
            <w:pPr>
              <w:tabs>
                <w:tab w:val="left" w:pos="4095"/>
              </w:tabs>
              <w:bidi/>
              <w:spacing w:after="160" w:line="360" w:lineRule="auto"/>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م</w:t>
            </w:r>
          </w:p>
        </w:tc>
        <w:tc>
          <w:tcPr>
            <w:tcW w:w="3869" w:type="dxa"/>
          </w:tcPr>
          <w:p w14:paraId="30C4CDEA" w14:textId="77777777" w:rsidR="00733247" w:rsidRPr="00733247" w:rsidRDefault="00733247" w:rsidP="00733247">
            <w:pPr>
              <w:tabs>
                <w:tab w:val="left" w:pos="4095"/>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العبارة</w:t>
            </w:r>
          </w:p>
        </w:tc>
        <w:tc>
          <w:tcPr>
            <w:tcW w:w="1402" w:type="dxa"/>
          </w:tcPr>
          <w:p w14:paraId="091C6174" w14:textId="77777777" w:rsidR="00733247" w:rsidRPr="00733247" w:rsidRDefault="00733247" w:rsidP="00733247">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أعارض بشدة</w:t>
            </w:r>
          </w:p>
        </w:tc>
        <w:tc>
          <w:tcPr>
            <w:tcW w:w="1105" w:type="dxa"/>
          </w:tcPr>
          <w:p w14:paraId="20D351A5" w14:textId="77777777" w:rsidR="00733247" w:rsidRPr="00733247" w:rsidRDefault="00733247" w:rsidP="00733247">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أعارض</w:t>
            </w:r>
          </w:p>
        </w:tc>
        <w:tc>
          <w:tcPr>
            <w:tcW w:w="726" w:type="dxa"/>
          </w:tcPr>
          <w:p w14:paraId="65EFEAC0" w14:textId="77777777" w:rsidR="00733247" w:rsidRPr="00733247" w:rsidRDefault="00733247" w:rsidP="00733247">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 xml:space="preserve">محايد </w:t>
            </w:r>
          </w:p>
        </w:tc>
        <w:tc>
          <w:tcPr>
            <w:tcW w:w="783" w:type="dxa"/>
          </w:tcPr>
          <w:p w14:paraId="400DB05A" w14:textId="77777777" w:rsidR="00733247" w:rsidRPr="00733247" w:rsidRDefault="00733247" w:rsidP="00733247">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اوافق</w:t>
            </w:r>
          </w:p>
        </w:tc>
        <w:tc>
          <w:tcPr>
            <w:tcW w:w="1300" w:type="dxa"/>
          </w:tcPr>
          <w:p w14:paraId="6833360C" w14:textId="77777777" w:rsidR="00733247" w:rsidRPr="00733247" w:rsidRDefault="00733247" w:rsidP="00733247">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أوافق بشدة</w:t>
            </w:r>
          </w:p>
        </w:tc>
      </w:tr>
      <w:tr w:rsidR="00733247" w:rsidRPr="00733247" w14:paraId="023195BA" w14:textId="77777777" w:rsidTr="00733247">
        <w:trPr>
          <w:cnfStyle w:val="000000100000" w:firstRow="0" w:lastRow="0" w:firstColumn="0" w:lastColumn="0" w:oddVBand="0" w:evenVBand="0" w:oddHBand="1"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512" w:type="dxa"/>
          </w:tcPr>
          <w:p w14:paraId="09DE137F" w14:textId="32CED052" w:rsidR="00733247" w:rsidRPr="00733247" w:rsidRDefault="00733247" w:rsidP="00733247">
            <w:pPr>
              <w:tabs>
                <w:tab w:val="left" w:pos="4095"/>
              </w:tabs>
              <w:bidi/>
              <w:spacing w:after="160"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11</w:t>
            </w:r>
          </w:p>
        </w:tc>
        <w:tc>
          <w:tcPr>
            <w:tcW w:w="3869" w:type="dxa"/>
          </w:tcPr>
          <w:p w14:paraId="279EB7AB" w14:textId="77777777" w:rsidR="00733247" w:rsidRP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67E410F0" w14:textId="577B9799" w:rsidR="00733247" w:rsidRPr="00733247" w:rsidRDefault="00733247" w:rsidP="00733247">
            <w:pPr>
              <w:tabs>
                <w:tab w:val="left" w:pos="4095"/>
              </w:tabs>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Pr>
            </w:pPr>
            <w:r w:rsidRPr="00733247">
              <w:rPr>
                <w:rFonts w:asciiTheme="majorBidi" w:eastAsia="Arial Unicode MS" w:hAnsiTheme="majorBidi" w:cs="Times New Roman"/>
                <w:sz w:val="24"/>
                <w:szCs w:val="24"/>
                <w:rtl/>
              </w:rPr>
              <w:t>أجد أن الإعلانات العقارية تقدم معلومات دقيقة وموثوقة</w:t>
            </w:r>
            <w:r w:rsidRPr="00733247">
              <w:rPr>
                <w:rFonts w:asciiTheme="majorBidi" w:eastAsia="Arial Unicode MS" w:hAnsiTheme="majorBidi" w:cs="Times New Roman" w:hint="cs"/>
                <w:sz w:val="24"/>
                <w:szCs w:val="24"/>
                <w:rtl/>
              </w:rPr>
              <w:t>.</w:t>
            </w:r>
          </w:p>
          <w:p w14:paraId="7EDD5E6B" w14:textId="10826D41" w:rsidR="00733247" w:rsidRP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tc>
        <w:tc>
          <w:tcPr>
            <w:tcW w:w="1402" w:type="dxa"/>
          </w:tcPr>
          <w:p w14:paraId="0D7C19A6"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6CF0A2A2"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669C1CEE"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0E0ECEE0"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692316E1"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r>
      <w:tr w:rsidR="00733247" w:rsidRPr="00733247" w14:paraId="1E20F964" w14:textId="77777777" w:rsidTr="00733247">
        <w:trPr>
          <w:trHeight w:val="1049"/>
        </w:trPr>
        <w:tc>
          <w:tcPr>
            <w:cnfStyle w:val="001000000000" w:firstRow="0" w:lastRow="0" w:firstColumn="1" w:lastColumn="0" w:oddVBand="0" w:evenVBand="0" w:oddHBand="0" w:evenHBand="0" w:firstRowFirstColumn="0" w:firstRowLastColumn="0" w:lastRowFirstColumn="0" w:lastRowLastColumn="0"/>
            <w:tcW w:w="512" w:type="dxa"/>
          </w:tcPr>
          <w:p w14:paraId="4349A7D5" w14:textId="431AA76A" w:rsidR="00733247" w:rsidRPr="00733247" w:rsidRDefault="00733247" w:rsidP="00733247">
            <w:pPr>
              <w:tabs>
                <w:tab w:val="left" w:pos="4095"/>
              </w:tabs>
              <w:bidi/>
              <w:spacing w:after="160"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1</w:t>
            </w:r>
            <w:r w:rsidRPr="00733247">
              <w:rPr>
                <w:rFonts w:asciiTheme="majorBidi" w:eastAsia="Arial Unicode MS" w:hAnsiTheme="majorBidi" w:cs="Times New Roman" w:hint="cs"/>
                <w:sz w:val="24"/>
                <w:szCs w:val="24"/>
                <w:rtl/>
              </w:rPr>
              <w:t>2</w:t>
            </w:r>
          </w:p>
        </w:tc>
        <w:tc>
          <w:tcPr>
            <w:tcW w:w="3869" w:type="dxa"/>
          </w:tcPr>
          <w:p w14:paraId="7BB8771C" w14:textId="77777777" w:rsidR="00733247" w:rsidRPr="00733247" w:rsidRDefault="00733247" w:rsidP="00733247">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3309672F" w14:textId="77777777" w:rsidR="00733247" w:rsidRPr="00733247" w:rsidRDefault="00733247" w:rsidP="00733247">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0AC849FF" w14:textId="35582583" w:rsidR="00733247" w:rsidRPr="00733247" w:rsidRDefault="00733247" w:rsidP="00733247">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 xml:space="preserve">يؤثر </w:t>
            </w:r>
            <w:r w:rsidRPr="00733247">
              <w:rPr>
                <w:rFonts w:asciiTheme="majorBidi" w:eastAsia="Arial Unicode MS" w:hAnsiTheme="majorBidi" w:cs="Times New Roman"/>
                <w:sz w:val="24"/>
                <w:szCs w:val="24"/>
                <w:rtl/>
              </w:rPr>
              <w:t xml:space="preserve">تفاعل الشركات العقارية </w:t>
            </w:r>
            <w:r w:rsidRPr="00733247">
              <w:rPr>
                <w:rFonts w:asciiTheme="majorBidi" w:eastAsia="Arial Unicode MS" w:hAnsiTheme="majorBidi" w:cs="Times New Roman" w:hint="cs"/>
                <w:sz w:val="24"/>
                <w:szCs w:val="24"/>
                <w:rtl/>
              </w:rPr>
              <w:t>مع الجمهور في تعزيز</w:t>
            </w:r>
            <w:r w:rsidRPr="00733247">
              <w:rPr>
                <w:rFonts w:asciiTheme="majorBidi" w:eastAsia="Arial Unicode MS" w:hAnsiTheme="majorBidi" w:cs="Times New Roman"/>
                <w:sz w:val="24"/>
                <w:szCs w:val="24"/>
                <w:rtl/>
              </w:rPr>
              <w:t xml:space="preserve"> ثقتي بها</w:t>
            </w:r>
            <w:r w:rsidRPr="00733247">
              <w:rPr>
                <w:rFonts w:asciiTheme="majorBidi" w:eastAsia="Arial Unicode MS" w:hAnsiTheme="majorBidi" w:cs="Times New Roman"/>
                <w:sz w:val="24"/>
                <w:szCs w:val="24"/>
              </w:rPr>
              <w:t>.</w:t>
            </w:r>
          </w:p>
          <w:p w14:paraId="1B068728" w14:textId="434B2540" w:rsidR="00733247" w:rsidRPr="00733247" w:rsidRDefault="00733247" w:rsidP="00733247">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tc>
        <w:tc>
          <w:tcPr>
            <w:tcW w:w="1402" w:type="dxa"/>
          </w:tcPr>
          <w:p w14:paraId="647BDBBA"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7EA9525F"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40CA049E"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211FEFDA"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6141387D"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r>
      <w:tr w:rsidR="00733247" w:rsidRPr="00733247" w14:paraId="37873160" w14:textId="77777777" w:rsidTr="00733247">
        <w:trPr>
          <w:cnfStyle w:val="000000100000" w:firstRow="0" w:lastRow="0" w:firstColumn="0" w:lastColumn="0" w:oddVBand="0" w:evenVBand="0" w:oddHBand="1" w:evenHBand="0" w:firstRowFirstColumn="0" w:firstRowLastColumn="0" w:lastRowFirstColumn="0" w:lastRowLastColumn="0"/>
          <w:trHeight w:val="1018"/>
        </w:trPr>
        <w:tc>
          <w:tcPr>
            <w:cnfStyle w:val="001000000000" w:firstRow="0" w:lastRow="0" w:firstColumn="1" w:lastColumn="0" w:oddVBand="0" w:evenVBand="0" w:oddHBand="0" w:evenHBand="0" w:firstRowFirstColumn="0" w:firstRowLastColumn="0" w:lastRowFirstColumn="0" w:lastRowLastColumn="0"/>
            <w:tcW w:w="512" w:type="dxa"/>
          </w:tcPr>
          <w:p w14:paraId="720C2CF8" w14:textId="54DCB717" w:rsidR="00733247" w:rsidRPr="00733247" w:rsidRDefault="00733247" w:rsidP="00733247">
            <w:pPr>
              <w:tabs>
                <w:tab w:val="left" w:pos="4095"/>
              </w:tabs>
              <w:bidi/>
              <w:spacing w:after="160"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1</w:t>
            </w:r>
            <w:r w:rsidRPr="00733247">
              <w:rPr>
                <w:rFonts w:asciiTheme="majorBidi" w:eastAsia="Arial Unicode MS" w:hAnsiTheme="majorBidi" w:cs="Times New Roman" w:hint="cs"/>
                <w:sz w:val="24"/>
                <w:szCs w:val="24"/>
                <w:rtl/>
              </w:rPr>
              <w:t>3</w:t>
            </w:r>
          </w:p>
        </w:tc>
        <w:tc>
          <w:tcPr>
            <w:tcW w:w="3869" w:type="dxa"/>
          </w:tcPr>
          <w:p w14:paraId="58261669" w14:textId="77777777" w:rsidR="00733247" w:rsidRP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34E0EB3B" w14:textId="7D279556" w:rsidR="00733247" w:rsidRP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تساعدني تجارب و</w:t>
            </w:r>
            <w:r w:rsidRPr="00733247">
              <w:rPr>
                <w:rFonts w:asciiTheme="majorBidi" w:eastAsia="Arial Unicode MS" w:hAnsiTheme="majorBidi" w:cs="Times New Roman"/>
                <w:sz w:val="24"/>
                <w:szCs w:val="24"/>
                <w:rtl/>
              </w:rPr>
              <w:t>آراء المستخدمين الآخرين في تكوين رأي</w:t>
            </w:r>
            <w:r w:rsidRPr="00733247">
              <w:rPr>
                <w:rFonts w:asciiTheme="majorBidi" w:eastAsia="Arial Unicode MS" w:hAnsiTheme="majorBidi" w:cs="Times New Roman" w:hint="cs"/>
                <w:sz w:val="24"/>
                <w:szCs w:val="24"/>
                <w:rtl/>
              </w:rPr>
              <w:t>ي اتجاه العقار</w:t>
            </w:r>
            <w:r w:rsidRPr="00733247">
              <w:rPr>
                <w:rFonts w:asciiTheme="majorBidi" w:eastAsia="Arial Unicode MS" w:hAnsiTheme="majorBidi" w:cs="Times New Roman"/>
                <w:sz w:val="24"/>
                <w:szCs w:val="24"/>
              </w:rPr>
              <w:t>.</w:t>
            </w:r>
          </w:p>
          <w:p w14:paraId="7275E998" w14:textId="522F0043" w:rsidR="00733247" w:rsidRP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tc>
        <w:tc>
          <w:tcPr>
            <w:tcW w:w="1402" w:type="dxa"/>
          </w:tcPr>
          <w:p w14:paraId="308F59FD"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067C1CCD"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62698870"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05A411B9"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0248A24E"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r>
      <w:tr w:rsidR="00733247" w:rsidRPr="00733247" w14:paraId="10FD91DD" w14:textId="77777777" w:rsidTr="00733247">
        <w:trPr>
          <w:trHeight w:val="1049"/>
        </w:trPr>
        <w:tc>
          <w:tcPr>
            <w:cnfStyle w:val="001000000000" w:firstRow="0" w:lastRow="0" w:firstColumn="1" w:lastColumn="0" w:oddVBand="0" w:evenVBand="0" w:oddHBand="0" w:evenHBand="0" w:firstRowFirstColumn="0" w:firstRowLastColumn="0" w:lastRowFirstColumn="0" w:lastRowLastColumn="0"/>
            <w:tcW w:w="512" w:type="dxa"/>
          </w:tcPr>
          <w:p w14:paraId="587DFBB4" w14:textId="3268C134" w:rsidR="00733247" w:rsidRPr="00733247" w:rsidRDefault="00733247" w:rsidP="00733247">
            <w:pPr>
              <w:tabs>
                <w:tab w:val="left" w:pos="4095"/>
              </w:tabs>
              <w:bidi/>
              <w:spacing w:after="160"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1</w:t>
            </w:r>
            <w:r w:rsidRPr="00733247">
              <w:rPr>
                <w:rFonts w:asciiTheme="majorBidi" w:eastAsia="Arial Unicode MS" w:hAnsiTheme="majorBidi" w:cs="Times New Roman" w:hint="cs"/>
                <w:sz w:val="24"/>
                <w:szCs w:val="24"/>
                <w:rtl/>
              </w:rPr>
              <w:t>4</w:t>
            </w:r>
          </w:p>
        </w:tc>
        <w:tc>
          <w:tcPr>
            <w:tcW w:w="3869" w:type="dxa"/>
          </w:tcPr>
          <w:p w14:paraId="742E1256" w14:textId="77777777" w:rsidR="00733247" w:rsidRPr="00733247" w:rsidRDefault="00733247" w:rsidP="00733247">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6C8C9A37" w14:textId="0AF3ABE2" w:rsidR="00733247" w:rsidRPr="00733247" w:rsidRDefault="00733247" w:rsidP="00733247">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 xml:space="preserve">تقييم </w:t>
            </w:r>
            <w:r w:rsidRPr="00733247">
              <w:rPr>
                <w:rFonts w:asciiTheme="majorBidi" w:eastAsia="Arial Unicode MS" w:hAnsiTheme="majorBidi" w:cs="Times New Roman"/>
                <w:sz w:val="24"/>
                <w:szCs w:val="24"/>
                <w:rtl/>
              </w:rPr>
              <w:t>جودة المحتوى</w:t>
            </w:r>
            <w:r w:rsidRPr="00733247">
              <w:rPr>
                <w:rFonts w:asciiTheme="majorBidi" w:eastAsia="Arial Unicode MS" w:hAnsiTheme="majorBidi" w:cs="Times New Roman" w:hint="cs"/>
                <w:sz w:val="24"/>
                <w:szCs w:val="24"/>
                <w:rtl/>
              </w:rPr>
              <w:t xml:space="preserve"> العقاري </w:t>
            </w:r>
            <w:r w:rsidRPr="00733247">
              <w:rPr>
                <w:rFonts w:asciiTheme="majorBidi" w:eastAsia="Arial Unicode MS" w:hAnsiTheme="majorBidi" w:cs="Times New Roman"/>
                <w:sz w:val="24"/>
                <w:szCs w:val="24"/>
                <w:rtl/>
              </w:rPr>
              <w:t xml:space="preserve">في </w:t>
            </w:r>
            <w:r w:rsidRPr="00733247">
              <w:rPr>
                <w:rFonts w:asciiTheme="majorBidi" w:eastAsia="Arial Unicode MS" w:hAnsiTheme="majorBidi" w:cs="Times New Roman" w:hint="cs"/>
                <w:sz w:val="24"/>
                <w:szCs w:val="24"/>
                <w:rtl/>
              </w:rPr>
              <w:t>تشكيل</w:t>
            </w:r>
            <w:r w:rsidRPr="00733247">
              <w:rPr>
                <w:rFonts w:asciiTheme="majorBidi" w:eastAsia="Arial Unicode MS" w:hAnsiTheme="majorBidi" w:cs="Times New Roman"/>
                <w:sz w:val="24"/>
                <w:szCs w:val="24"/>
                <w:rtl/>
              </w:rPr>
              <w:t xml:space="preserve"> الثقة</w:t>
            </w:r>
            <w:r w:rsidRPr="00733247">
              <w:rPr>
                <w:rFonts w:asciiTheme="majorBidi" w:eastAsia="Arial Unicode MS" w:hAnsiTheme="majorBidi" w:cs="Times New Roman"/>
                <w:sz w:val="24"/>
                <w:szCs w:val="24"/>
              </w:rPr>
              <w:t>.</w:t>
            </w:r>
          </w:p>
        </w:tc>
        <w:tc>
          <w:tcPr>
            <w:tcW w:w="1402" w:type="dxa"/>
          </w:tcPr>
          <w:p w14:paraId="69052817"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05DFDACB"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77D94874"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65BD7882"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30C5027F"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r>
      <w:tr w:rsidR="00733247" w:rsidRPr="00733247" w14:paraId="1143DBAA" w14:textId="77777777" w:rsidTr="00733247">
        <w:trPr>
          <w:cnfStyle w:val="000000100000" w:firstRow="0" w:lastRow="0" w:firstColumn="0" w:lastColumn="0" w:oddVBand="0" w:evenVBand="0" w:oddHBand="1"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512" w:type="dxa"/>
          </w:tcPr>
          <w:p w14:paraId="6AD188F3" w14:textId="2C351F6F" w:rsidR="00733247" w:rsidRPr="00733247" w:rsidRDefault="00733247" w:rsidP="00733247">
            <w:pPr>
              <w:tabs>
                <w:tab w:val="left" w:pos="4095"/>
              </w:tabs>
              <w:bidi/>
              <w:spacing w:after="160"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1</w:t>
            </w:r>
            <w:r w:rsidRPr="00733247">
              <w:rPr>
                <w:rFonts w:asciiTheme="majorBidi" w:eastAsia="Arial Unicode MS" w:hAnsiTheme="majorBidi" w:cs="Times New Roman" w:hint="cs"/>
                <w:sz w:val="24"/>
                <w:szCs w:val="24"/>
                <w:rtl/>
              </w:rPr>
              <w:t>5</w:t>
            </w:r>
          </w:p>
        </w:tc>
        <w:tc>
          <w:tcPr>
            <w:tcW w:w="3869" w:type="dxa"/>
          </w:tcPr>
          <w:p w14:paraId="11EFA966" w14:textId="77777777" w:rsid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7788B66B" w14:textId="77777777" w:rsid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أحرص غالباً على التحقق من المعلومات العقارية الواردة في الإعلان عبر مصادر أخرى.</w:t>
            </w:r>
          </w:p>
          <w:p w14:paraId="769668B9" w14:textId="47F80BF6" w:rsidR="00733247" w:rsidRP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tc>
        <w:tc>
          <w:tcPr>
            <w:tcW w:w="1402" w:type="dxa"/>
          </w:tcPr>
          <w:p w14:paraId="033C7EDE"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42DBAF4A"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00E07CE9"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3F24A4A7"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7BCD625F"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r>
    </w:tbl>
    <w:p w14:paraId="59FE453B" w14:textId="77777777" w:rsidR="00733247" w:rsidRDefault="00733247" w:rsidP="00733247">
      <w:pPr>
        <w:tabs>
          <w:tab w:val="left" w:pos="4095"/>
        </w:tabs>
        <w:bidi/>
        <w:spacing w:line="360" w:lineRule="auto"/>
        <w:rPr>
          <w:rFonts w:asciiTheme="majorBidi" w:eastAsia="Arial Unicode MS" w:hAnsiTheme="majorBidi" w:cs="Times New Roman"/>
          <w:b/>
          <w:bCs/>
          <w:sz w:val="24"/>
          <w:szCs w:val="24"/>
          <w:rtl/>
        </w:rPr>
      </w:pPr>
    </w:p>
    <w:p w14:paraId="5570639E" w14:textId="6E0918BD" w:rsidR="00733247" w:rsidRDefault="00733247" w:rsidP="00733247">
      <w:pPr>
        <w:tabs>
          <w:tab w:val="left" w:pos="4095"/>
        </w:tabs>
        <w:bidi/>
        <w:spacing w:line="360" w:lineRule="auto"/>
        <w:rPr>
          <w:rFonts w:asciiTheme="majorBidi" w:eastAsia="Arial Unicode MS" w:hAnsiTheme="majorBidi" w:cs="Times New Roman"/>
          <w:b/>
          <w:bCs/>
          <w:sz w:val="24"/>
          <w:szCs w:val="24"/>
          <w:rtl/>
        </w:rPr>
      </w:pPr>
      <w:r>
        <w:rPr>
          <w:rFonts w:asciiTheme="majorBidi" w:eastAsia="Arial Unicode MS" w:hAnsiTheme="majorBidi" w:cs="Times New Roman" w:hint="cs"/>
          <w:b/>
          <w:bCs/>
          <w:sz w:val="24"/>
          <w:szCs w:val="24"/>
          <w:rtl/>
        </w:rPr>
        <w:lastRenderedPageBreak/>
        <w:t xml:space="preserve">المحور الرابع: تأثير المحتوى العقاري الرقمي على قرار الشراء </w:t>
      </w:r>
    </w:p>
    <w:tbl>
      <w:tblPr>
        <w:tblStyle w:val="GridTable2"/>
        <w:bidiVisual/>
        <w:tblW w:w="9697" w:type="dxa"/>
        <w:tblLook w:val="04A0" w:firstRow="1" w:lastRow="0" w:firstColumn="1" w:lastColumn="0" w:noHBand="0" w:noVBand="1"/>
      </w:tblPr>
      <w:tblGrid>
        <w:gridCol w:w="602"/>
        <w:gridCol w:w="3779"/>
        <w:gridCol w:w="1402"/>
        <w:gridCol w:w="1105"/>
        <w:gridCol w:w="726"/>
        <w:gridCol w:w="783"/>
        <w:gridCol w:w="1300"/>
      </w:tblGrid>
      <w:tr w:rsidR="00733247" w:rsidRPr="00733247" w14:paraId="2B38171A" w14:textId="77777777" w:rsidTr="003A1EF3">
        <w:trPr>
          <w:cnfStyle w:val="100000000000" w:firstRow="1" w:lastRow="0" w:firstColumn="0" w:lastColumn="0" w:oddVBand="0" w:evenVBand="0" w:oddHBand="0"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602" w:type="dxa"/>
          </w:tcPr>
          <w:p w14:paraId="1A1D92EB" w14:textId="77777777" w:rsidR="00733247" w:rsidRPr="00733247" w:rsidRDefault="00733247" w:rsidP="00D15F3B">
            <w:pPr>
              <w:tabs>
                <w:tab w:val="left" w:pos="4095"/>
              </w:tabs>
              <w:bidi/>
              <w:spacing w:after="160" w:line="360" w:lineRule="auto"/>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م</w:t>
            </w:r>
          </w:p>
        </w:tc>
        <w:tc>
          <w:tcPr>
            <w:tcW w:w="3779" w:type="dxa"/>
          </w:tcPr>
          <w:p w14:paraId="7B9A07BA" w14:textId="77777777" w:rsidR="00733247" w:rsidRPr="00733247" w:rsidRDefault="00733247" w:rsidP="00D15F3B">
            <w:pPr>
              <w:tabs>
                <w:tab w:val="left" w:pos="4095"/>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العبارة</w:t>
            </w:r>
          </w:p>
        </w:tc>
        <w:tc>
          <w:tcPr>
            <w:tcW w:w="1402" w:type="dxa"/>
          </w:tcPr>
          <w:p w14:paraId="5F2759EA" w14:textId="77777777" w:rsidR="00733247" w:rsidRPr="00733247" w:rsidRDefault="00733247" w:rsidP="00D15F3B">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أعارض بشدة</w:t>
            </w:r>
          </w:p>
        </w:tc>
        <w:tc>
          <w:tcPr>
            <w:tcW w:w="1105" w:type="dxa"/>
          </w:tcPr>
          <w:p w14:paraId="03B13CDB" w14:textId="77777777" w:rsidR="00733247" w:rsidRPr="00733247" w:rsidRDefault="00733247" w:rsidP="00D15F3B">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أعارض</w:t>
            </w:r>
          </w:p>
        </w:tc>
        <w:tc>
          <w:tcPr>
            <w:tcW w:w="726" w:type="dxa"/>
          </w:tcPr>
          <w:p w14:paraId="41783EAD" w14:textId="77777777" w:rsidR="00733247" w:rsidRPr="00733247" w:rsidRDefault="00733247" w:rsidP="00D15F3B">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 xml:space="preserve">محايد </w:t>
            </w:r>
          </w:p>
        </w:tc>
        <w:tc>
          <w:tcPr>
            <w:tcW w:w="783" w:type="dxa"/>
          </w:tcPr>
          <w:p w14:paraId="3D0957A0" w14:textId="77777777" w:rsidR="00733247" w:rsidRPr="00733247" w:rsidRDefault="00733247" w:rsidP="00D15F3B">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اوافق</w:t>
            </w:r>
          </w:p>
        </w:tc>
        <w:tc>
          <w:tcPr>
            <w:tcW w:w="1300" w:type="dxa"/>
          </w:tcPr>
          <w:p w14:paraId="2A737ABB" w14:textId="77777777" w:rsidR="00733247" w:rsidRPr="00733247" w:rsidRDefault="00733247" w:rsidP="00D15F3B">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أوافق بشدة</w:t>
            </w:r>
          </w:p>
        </w:tc>
      </w:tr>
      <w:tr w:rsidR="00733247" w:rsidRPr="00733247" w14:paraId="0F5B6F79" w14:textId="77777777" w:rsidTr="003A1EF3">
        <w:trPr>
          <w:cnfStyle w:val="000000100000" w:firstRow="0" w:lastRow="0" w:firstColumn="0" w:lastColumn="0" w:oddVBand="0" w:evenVBand="0" w:oddHBand="1"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602" w:type="dxa"/>
          </w:tcPr>
          <w:p w14:paraId="21DAF8A5" w14:textId="5F6A6C50" w:rsidR="00733247" w:rsidRPr="00733247" w:rsidRDefault="003A1EF3" w:rsidP="00D15F3B">
            <w:pPr>
              <w:tabs>
                <w:tab w:val="left" w:pos="4095"/>
              </w:tabs>
              <w:bidi/>
              <w:spacing w:after="160"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16</w:t>
            </w:r>
          </w:p>
        </w:tc>
        <w:tc>
          <w:tcPr>
            <w:tcW w:w="3779" w:type="dxa"/>
          </w:tcPr>
          <w:p w14:paraId="5972E029" w14:textId="77777777" w:rsidR="003A1EF3" w:rsidRDefault="003A1EF3" w:rsidP="003A1EF3">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79501BFB" w14:textId="6903FFA2" w:rsidR="00733247" w:rsidRPr="00733247" w:rsidRDefault="003A1EF3" w:rsidP="003A1EF3">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3A1EF3">
              <w:rPr>
                <w:rFonts w:asciiTheme="majorBidi" w:eastAsia="Arial Unicode MS" w:hAnsiTheme="majorBidi" w:cs="Times New Roman"/>
                <w:sz w:val="24"/>
                <w:szCs w:val="24"/>
                <w:rtl/>
              </w:rPr>
              <w:t>يدفعني المحتوى العقاري عبر وسائل التواصل إلى زيارة العقار أو معاينته</w:t>
            </w:r>
            <w:r>
              <w:rPr>
                <w:rFonts w:asciiTheme="majorBidi" w:eastAsia="Arial Unicode MS" w:hAnsiTheme="majorBidi" w:cs="Times New Roman" w:hint="cs"/>
                <w:sz w:val="24"/>
                <w:szCs w:val="24"/>
                <w:rtl/>
              </w:rPr>
              <w:t>.</w:t>
            </w:r>
          </w:p>
        </w:tc>
        <w:tc>
          <w:tcPr>
            <w:tcW w:w="1402" w:type="dxa"/>
          </w:tcPr>
          <w:p w14:paraId="114E669F"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07C38DC0"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7421A3C3"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499465B4"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5D0E7997"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r>
      <w:tr w:rsidR="00733247" w:rsidRPr="00733247" w14:paraId="0F50C735" w14:textId="77777777" w:rsidTr="003A1EF3">
        <w:trPr>
          <w:trHeight w:val="1049"/>
        </w:trPr>
        <w:tc>
          <w:tcPr>
            <w:cnfStyle w:val="001000000000" w:firstRow="0" w:lastRow="0" w:firstColumn="1" w:lastColumn="0" w:oddVBand="0" w:evenVBand="0" w:oddHBand="0" w:evenHBand="0" w:firstRowFirstColumn="0" w:firstRowLastColumn="0" w:lastRowFirstColumn="0" w:lastRowLastColumn="0"/>
            <w:tcW w:w="602" w:type="dxa"/>
          </w:tcPr>
          <w:p w14:paraId="41D031B9" w14:textId="378288B5" w:rsidR="00733247" w:rsidRPr="00733247" w:rsidRDefault="00733247" w:rsidP="00D15F3B">
            <w:pPr>
              <w:tabs>
                <w:tab w:val="left" w:pos="4095"/>
              </w:tabs>
              <w:bidi/>
              <w:spacing w:after="160"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1</w:t>
            </w:r>
            <w:r w:rsidR="003A1EF3">
              <w:rPr>
                <w:rFonts w:asciiTheme="majorBidi" w:eastAsia="Arial Unicode MS" w:hAnsiTheme="majorBidi" w:cs="Times New Roman" w:hint="cs"/>
                <w:sz w:val="24"/>
                <w:szCs w:val="24"/>
                <w:rtl/>
              </w:rPr>
              <w:t>7</w:t>
            </w:r>
          </w:p>
        </w:tc>
        <w:tc>
          <w:tcPr>
            <w:tcW w:w="3779" w:type="dxa"/>
          </w:tcPr>
          <w:p w14:paraId="700A8977" w14:textId="153F927B" w:rsidR="00733247" w:rsidRPr="00733247" w:rsidRDefault="00733247" w:rsidP="003A1EF3">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7ED52C04" w14:textId="06F046BB" w:rsidR="00733247" w:rsidRPr="00733247" w:rsidRDefault="003A1EF3" w:rsidP="003A1EF3">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3A1EF3">
              <w:rPr>
                <w:rFonts w:asciiTheme="majorBidi" w:eastAsia="Arial Unicode MS" w:hAnsiTheme="majorBidi" w:cs="Times New Roman"/>
                <w:sz w:val="24"/>
                <w:szCs w:val="24"/>
                <w:rtl/>
              </w:rPr>
              <w:t>يدفعني المحتوى العقاري الرقمي في بعض الأحيان إلى زيارة العقار أو طلب تفاصيل إضافية</w:t>
            </w:r>
            <w:r>
              <w:rPr>
                <w:rFonts w:asciiTheme="majorBidi" w:eastAsia="Arial Unicode MS" w:hAnsiTheme="majorBidi" w:cs="Times New Roman" w:hint="cs"/>
                <w:sz w:val="24"/>
                <w:szCs w:val="24"/>
                <w:rtl/>
              </w:rPr>
              <w:t>.</w:t>
            </w:r>
          </w:p>
        </w:tc>
        <w:tc>
          <w:tcPr>
            <w:tcW w:w="1402" w:type="dxa"/>
          </w:tcPr>
          <w:p w14:paraId="530699ED"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3F4BF855"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6082A98C"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0FAF4371"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51BB08E3"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r>
      <w:tr w:rsidR="00733247" w:rsidRPr="00733247" w14:paraId="701F19CE" w14:textId="77777777" w:rsidTr="003A1EF3">
        <w:trPr>
          <w:cnfStyle w:val="000000100000" w:firstRow="0" w:lastRow="0" w:firstColumn="0" w:lastColumn="0" w:oddVBand="0" w:evenVBand="0" w:oddHBand="1" w:evenHBand="0" w:firstRowFirstColumn="0" w:firstRowLastColumn="0" w:lastRowFirstColumn="0" w:lastRowLastColumn="0"/>
          <w:trHeight w:val="1018"/>
        </w:trPr>
        <w:tc>
          <w:tcPr>
            <w:cnfStyle w:val="001000000000" w:firstRow="0" w:lastRow="0" w:firstColumn="1" w:lastColumn="0" w:oddVBand="0" w:evenVBand="0" w:oddHBand="0" w:evenHBand="0" w:firstRowFirstColumn="0" w:firstRowLastColumn="0" w:lastRowFirstColumn="0" w:lastRowLastColumn="0"/>
            <w:tcW w:w="602" w:type="dxa"/>
          </w:tcPr>
          <w:p w14:paraId="28F6EE75" w14:textId="4FF77EC2" w:rsidR="00733247" w:rsidRPr="00733247" w:rsidRDefault="00733247" w:rsidP="00D15F3B">
            <w:pPr>
              <w:tabs>
                <w:tab w:val="left" w:pos="4095"/>
              </w:tabs>
              <w:bidi/>
              <w:spacing w:after="160"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1</w:t>
            </w:r>
            <w:r w:rsidR="003A1EF3">
              <w:rPr>
                <w:rFonts w:asciiTheme="majorBidi" w:eastAsia="Arial Unicode MS" w:hAnsiTheme="majorBidi" w:cs="Times New Roman" w:hint="cs"/>
                <w:sz w:val="24"/>
                <w:szCs w:val="24"/>
                <w:rtl/>
              </w:rPr>
              <w:t>8</w:t>
            </w:r>
          </w:p>
        </w:tc>
        <w:tc>
          <w:tcPr>
            <w:tcW w:w="3779" w:type="dxa"/>
          </w:tcPr>
          <w:p w14:paraId="2426CCCE" w14:textId="77777777" w:rsidR="00733247" w:rsidRPr="00733247" w:rsidRDefault="00733247" w:rsidP="003A1EF3">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3159AECF" w14:textId="09B567A6" w:rsidR="00733247" w:rsidRPr="00733247" w:rsidRDefault="003A1EF3" w:rsidP="003A1EF3">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3A1EF3">
              <w:rPr>
                <w:rFonts w:asciiTheme="majorBidi" w:eastAsia="Arial Unicode MS" w:hAnsiTheme="majorBidi" w:cs="Times New Roman"/>
                <w:sz w:val="24"/>
                <w:szCs w:val="24"/>
                <w:rtl/>
              </w:rPr>
              <w:t xml:space="preserve">يساعدني المحتوى الرقمي في مقارنة العقارات المعروضة واختيار </w:t>
            </w:r>
            <w:r w:rsidRPr="003A1EF3">
              <w:rPr>
                <w:rFonts w:asciiTheme="majorBidi" w:eastAsia="Arial Unicode MS" w:hAnsiTheme="majorBidi" w:cs="Times New Roman" w:hint="cs"/>
                <w:sz w:val="24"/>
                <w:szCs w:val="24"/>
                <w:rtl/>
              </w:rPr>
              <w:t>الأنسب</w:t>
            </w:r>
            <w:r w:rsidRPr="00733247">
              <w:rPr>
                <w:rFonts w:asciiTheme="majorBidi" w:eastAsia="Arial Unicode MS" w:hAnsiTheme="majorBidi" w:cs="Times New Roman" w:hint="cs"/>
                <w:sz w:val="24"/>
                <w:szCs w:val="24"/>
                <w:rtl/>
              </w:rPr>
              <w:t>.</w:t>
            </w:r>
          </w:p>
        </w:tc>
        <w:tc>
          <w:tcPr>
            <w:tcW w:w="1402" w:type="dxa"/>
          </w:tcPr>
          <w:p w14:paraId="5893F62B" w14:textId="77777777" w:rsidR="00733247" w:rsidRPr="00733247" w:rsidRDefault="00733247" w:rsidP="003A1EF3">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3F57A796"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20C508C6"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41EE6142"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7115E5D5"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r>
      <w:tr w:rsidR="00733247" w:rsidRPr="00733247" w14:paraId="43F968F2" w14:textId="77777777" w:rsidTr="003A1EF3">
        <w:trPr>
          <w:trHeight w:val="1049"/>
        </w:trPr>
        <w:tc>
          <w:tcPr>
            <w:cnfStyle w:val="001000000000" w:firstRow="0" w:lastRow="0" w:firstColumn="1" w:lastColumn="0" w:oddVBand="0" w:evenVBand="0" w:oddHBand="0" w:evenHBand="0" w:firstRowFirstColumn="0" w:firstRowLastColumn="0" w:lastRowFirstColumn="0" w:lastRowLastColumn="0"/>
            <w:tcW w:w="602" w:type="dxa"/>
          </w:tcPr>
          <w:p w14:paraId="742DF6BC" w14:textId="3551E37F" w:rsidR="00733247" w:rsidRPr="00733247" w:rsidRDefault="00733247" w:rsidP="00D15F3B">
            <w:pPr>
              <w:tabs>
                <w:tab w:val="left" w:pos="4095"/>
              </w:tabs>
              <w:bidi/>
              <w:spacing w:after="160"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1</w:t>
            </w:r>
            <w:r w:rsidR="003A1EF3">
              <w:rPr>
                <w:rFonts w:asciiTheme="majorBidi" w:eastAsia="Arial Unicode MS" w:hAnsiTheme="majorBidi" w:cs="Times New Roman" w:hint="cs"/>
                <w:sz w:val="24"/>
                <w:szCs w:val="24"/>
                <w:rtl/>
              </w:rPr>
              <w:t>9</w:t>
            </w:r>
          </w:p>
        </w:tc>
        <w:tc>
          <w:tcPr>
            <w:tcW w:w="3779" w:type="dxa"/>
          </w:tcPr>
          <w:p w14:paraId="225F70BA" w14:textId="77777777" w:rsidR="00733247" w:rsidRPr="00733247" w:rsidRDefault="00733247" w:rsidP="003A1EF3">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42744EBC" w14:textId="77777777" w:rsidR="00733247" w:rsidRPr="00733247" w:rsidRDefault="00733247" w:rsidP="003A1EF3">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 xml:space="preserve">تقييم </w:t>
            </w:r>
            <w:r w:rsidRPr="00733247">
              <w:rPr>
                <w:rFonts w:asciiTheme="majorBidi" w:eastAsia="Arial Unicode MS" w:hAnsiTheme="majorBidi" w:cs="Times New Roman"/>
                <w:sz w:val="24"/>
                <w:szCs w:val="24"/>
                <w:rtl/>
              </w:rPr>
              <w:t>جودة المحتوى</w:t>
            </w:r>
            <w:r w:rsidRPr="00733247">
              <w:rPr>
                <w:rFonts w:asciiTheme="majorBidi" w:eastAsia="Arial Unicode MS" w:hAnsiTheme="majorBidi" w:cs="Times New Roman" w:hint="cs"/>
                <w:sz w:val="24"/>
                <w:szCs w:val="24"/>
                <w:rtl/>
              </w:rPr>
              <w:t xml:space="preserve"> العقاري </w:t>
            </w:r>
            <w:r w:rsidRPr="00733247">
              <w:rPr>
                <w:rFonts w:asciiTheme="majorBidi" w:eastAsia="Arial Unicode MS" w:hAnsiTheme="majorBidi" w:cs="Times New Roman"/>
                <w:sz w:val="24"/>
                <w:szCs w:val="24"/>
                <w:rtl/>
              </w:rPr>
              <w:t xml:space="preserve">في </w:t>
            </w:r>
            <w:r w:rsidRPr="00733247">
              <w:rPr>
                <w:rFonts w:asciiTheme="majorBidi" w:eastAsia="Arial Unicode MS" w:hAnsiTheme="majorBidi" w:cs="Times New Roman" w:hint="cs"/>
                <w:sz w:val="24"/>
                <w:szCs w:val="24"/>
                <w:rtl/>
              </w:rPr>
              <w:t>تشكيل</w:t>
            </w:r>
            <w:r w:rsidRPr="00733247">
              <w:rPr>
                <w:rFonts w:asciiTheme="majorBidi" w:eastAsia="Arial Unicode MS" w:hAnsiTheme="majorBidi" w:cs="Times New Roman"/>
                <w:sz w:val="24"/>
                <w:szCs w:val="24"/>
                <w:rtl/>
              </w:rPr>
              <w:t xml:space="preserve"> الثقة</w:t>
            </w:r>
            <w:r w:rsidRPr="00733247">
              <w:rPr>
                <w:rFonts w:asciiTheme="majorBidi" w:eastAsia="Arial Unicode MS" w:hAnsiTheme="majorBidi" w:cs="Times New Roman"/>
                <w:sz w:val="24"/>
                <w:szCs w:val="24"/>
              </w:rPr>
              <w:t>.</w:t>
            </w:r>
          </w:p>
        </w:tc>
        <w:tc>
          <w:tcPr>
            <w:tcW w:w="1402" w:type="dxa"/>
          </w:tcPr>
          <w:p w14:paraId="02FD60DC"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4D79943D"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4C38CA78"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39BC3410"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042614D2"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r>
      <w:tr w:rsidR="00733247" w:rsidRPr="00733247" w14:paraId="010A74D7" w14:textId="77777777" w:rsidTr="003A1EF3">
        <w:trPr>
          <w:cnfStyle w:val="000000100000" w:firstRow="0" w:lastRow="0" w:firstColumn="0" w:lastColumn="0" w:oddVBand="0" w:evenVBand="0" w:oddHBand="1"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602" w:type="dxa"/>
          </w:tcPr>
          <w:p w14:paraId="523BEFA5" w14:textId="018DDF49" w:rsidR="00733247" w:rsidRPr="00733247" w:rsidRDefault="003A1EF3" w:rsidP="00D15F3B">
            <w:pPr>
              <w:tabs>
                <w:tab w:val="left" w:pos="4095"/>
              </w:tabs>
              <w:bidi/>
              <w:spacing w:after="160"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20</w:t>
            </w:r>
          </w:p>
        </w:tc>
        <w:tc>
          <w:tcPr>
            <w:tcW w:w="3779" w:type="dxa"/>
          </w:tcPr>
          <w:p w14:paraId="4FC39CC2" w14:textId="77777777" w:rsidR="003A1EF3" w:rsidRDefault="003A1EF3" w:rsidP="003A1EF3">
            <w:pPr>
              <w:tabs>
                <w:tab w:val="left" w:pos="4095"/>
              </w:tabs>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5A43DB22" w14:textId="1E619F5C" w:rsidR="00733247" w:rsidRPr="00733247" w:rsidRDefault="003A1EF3" w:rsidP="003A1EF3">
            <w:pPr>
              <w:tabs>
                <w:tab w:val="left" w:pos="4095"/>
              </w:tabs>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3A1EF3">
              <w:rPr>
                <w:rFonts w:asciiTheme="majorBidi" w:eastAsia="Arial Unicode MS" w:hAnsiTheme="majorBidi" w:cs="Times New Roman"/>
                <w:sz w:val="24"/>
                <w:szCs w:val="24"/>
                <w:rtl/>
              </w:rPr>
              <w:t>يساهم المحتوى الرقمي في تكوين تصور أوضح حول القيمة السعرية للعقار</w:t>
            </w:r>
            <w:r>
              <w:rPr>
                <w:rFonts w:asciiTheme="majorBidi" w:eastAsia="Arial Unicode MS" w:hAnsiTheme="majorBidi" w:cs="Times New Roman" w:hint="cs"/>
                <w:sz w:val="24"/>
                <w:szCs w:val="24"/>
                <w:rtl/>
              </w:rPr>
              <w:t>.</w:t>
            </w:r>
          </w:p>
        </w:tc>
        <w:tc>
          <w:tcPr>
            <w:tcW w:w="1402" w:type="dxa"/>
          </w:tcPr>
          <w:p w14:paraId="783A94F8"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7A71E454"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7E515CA1"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125B7EE8"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5B204BD8"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r>
      <w:tr w:rsidR="003A1EF3" w:rsidRPr="00733247" w14:paraId="1FF8F94B" w14:textId="77777777" w:rsidTr="003A1EF3">
        <w:trPr>
          <w:trHeight w:val="1049"/>
        </w:trPr>
        <w:tc>
          <w:tcPr>
            <w:cnfStyle w:val="001000000000" w:firstRow="0" w:lastRow="0" w:firstColumn="1" w:lastColumn="0" w:oddVBand="0" w:evenVBand="0" w:oddHBand="0" w:evenHBand="0" w:firstRowFirstColumn="0" w:firstRowLastColumn="0" w:lastRowFirstColumn="0" w:lastRowLastColumn="0"/>
            <w:tcW w:w="602" w:type="dxa"/>
          </w:tcPr>
          <w:p w14:paraId="6C490915" w14:textId="0E6F3BA9" w:rsidR="003A1EF3" w:rsidRDefault="003A1EF3" w:rsidP="00D15F3B">
            <w:pPr>
              <w:tabs>
                <w:tab w:val="left" w:pos="4095"/>
              </w:tabs>
              <w:bidi/>
              <w:spacing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21</w:t>
            </w:r>
          </w:p>
        </w:tc>
        <w:tc>
          <w:tcPr>
            <w:tcW w:w="3779" w:type="dxa"/>
          </w:tcPr>
          <w:p w14:paraId="5473E3B0" w14:textId="77777777" w:rsidR="003A1EF3" w:rsidRDefault="003A1EF3" w:rsidP="003A1EF3">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6B297498" w14:textId="7EC7DCF0" w:rsidR="003A1EF3" w:rsidRPr="003A1EF3" w:rsidRDefault="003A1EF3" w:rsidP="003A1EF3">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3A1EF3">
              <w:rPr>
                <w:rFonts w:asciiTheme="majorBidi" w:eastAsia="Arial Unicode MS" w:hAnsiTheme="majorBidi" w:cs="Times New Roman"/>
                <w:sz w:val="24"/>
                <w:szCs w:val="24"/>
                <w:rtl/>
              </w:rPr>
              <w:t>يزيد الإعلان العقاري الرقمي من دافعيتي للتقدم نحو خطوات شرائية فعلية</w:t>
            </w:r>
            <w:r w:rsidRPr="003A1EF3">
              <w:rPr>
                <w:rFonts w:asciiTheme="majorBidi" w:eastAsia="Arial Unicode MS" w:hAnsiTheme="majorBidi" w:cs="Times New Roman"/>
                <w:sz w:val="24"/>
                <w:szCs w:val="24"/>
              </w:rPr>
              <w:t>.</w:t>
            </w:r>
          </w:p>
          <w:p w14:paraId="48EE5327" w14:textId="77777777" w:rsidR="003A1EF3" w:rsidRPr="003A1EF3" w:rsidRDefault="003A1EF3" w:rsidP="003A1EF3">
            <w:pPr>
              <w:tabs>
                <w:tab w:val="left" w:pos="4095"/>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tc>
        <w:tc>
          <w:tcPr>
            <w:tcW w:w="1402" w:type="dxa"/>
          </w:tcPr>
          <w:p w14:paraId="79F8E7FD" w14:textId="77777777" w:rsidR="003A1EF3" w:rsidRPr="00733247" w:rsidRDefault="003A1EF3" w:rsidP="00D15F3B">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5CE8D988" w14:textId="77777777" w:rsidR="003A1EF3" w:rsidRPr="00733247" w:rsidRDefault="003A1EF3" w:rsidP="00D15F3B">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6BEE23B9" w14:textId="77777777" w:rsidR="003A1EF3" w:rsidRPr="00733247" w:rsidRDefault="003A1EF3" w:rsidP="00D15F3B">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29DD70EF" w14:textId="77777777" w:rsidR="003A1EF3" w:rsidRPr="00733247" w:rsidRDefault="003A1EF3" w:rsidP="00D15F3B">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2F425D10" w14:textId="77777777" w:rsidR="003A1EF3" w:rsidRPr="00733247" w:rsidRDefault="003A1EF3" w:rsidP="00D15F3B">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r>
      <w:tr w:rsidR="003A1EF3" w:rsidRPr="00733247" w14:paraId="36EAF2BD" w14:textId="77777777" w:rsidTr="003A1EF3">
        <w:trPr>
          <w:cnfStyle w:val="000000100000" w:firstRow="0" w:lastRow="0" w:firstColumn="0" w:lastColumn="0" w:oddVBand="0" w:evenVBand="0" w:oddHBand="1"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602" w:type="dxa"/>
          </w:tcPr>
          <w:p w14:paraId="194924F3" w14:textId="16AF9336" w:rsidR="003A1EF3" w:rsidRDefault="003A1EF3" w:rsidP="00D15F3B">
            <w:pPr>
              <w:tabs>
                <w:tab w:val="left" w:pos="4095"/>
              </w:tabs>
              <w:bidi/>
              <w:spacing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22</w:t>
            </w:r>
          </w:p>
        </w:tc>
        <w:tc>
          <w:tcPr>
            <w:tcW w:w="3779" w:type="dxa"/>
          </w:tcPr>
          <w:p w14:paraId="1104C35F" w14:textId="77777777" w:rsidR="003A1EF3" w:rsidRDefault="003A1EF3" w:rsidP="003A1EF3">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086B71D4" w14:textId="77777777" w:rsidR="003A1EF3" w:rsidRDefault="003A1EF3" w:rsidP="003A1EF3">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3A1EF3">
              <w:rPr>
                <w:rFonts w:asciiTheme="majorBidi" w:eastAsia="Arial Unicode MS" w:hAnsiTheme="majorBidi" w:cs="Times New Roman"/>
                <w:sz w:val="24"/>
                <w:szCs w:val="24"/>
                <w:rtl/>
              </w:rPr>
              <w:t>كلما زاد تعرضي للإعلانات العقارية زادت احتمالية اتخاذي لقرار الشراء.</w:t>
            </w:r>
          </w:p>
          <w:p w14:paraId="261B4B61" w14:textId="275F6079" w:rsidR="003A1EF3" w:rsidRDefault="003A1EF3" w:rsidP="003A1EF3">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tc>
        <w:tc>
          <w:tcPr>
            <w:tcW w:w="1402" w:type="dxa"/>
          </w:tcPr>
          <w:p w14:paraId="00279E8F" w14:textId="77777777" w:rsidR="003A1EF3" w:rsidRPr="00733247" w:rsidRDefault="003A1EF3" w:rsidP="00D15F3B">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0AFA9105" w14:textId="77777777" w:rsidR="003A1EF3" w:rsidRPr="00733247" w:rsidRDefault="003A1EF3" w:rsidP="00D15F3B">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499A21B8" w14:textId="77777777" w:rsidR="003A1EF3" w:rsidRPr="00733247" w:rsidRDefault="003A1EF3" w:rsidP="00D15F3B">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390C5AD7" w14:textId="77777777" w:rsidR="003A1EF3" w:rsidRPr="00733247" w:rsidRDefault="003A1EF3" w:rsidP="00D15F3B">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2A05ADD8" w14:textId="77777777" w:rsidR="003A1EF3" w:rsidRPr="00733247" w:rsidRDefault="003A1EF3" w:rsidP="00D15F3B">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r>
    </w:tbl>
    <w:p w14:paraId="3E142359" w14:textId="77777777" w:rsidR="00733247" w:rsidRDefault="00733247" w:rsidP="00733247">
      <w:pPr>
        <w:tabs>
          <w:tab w:val="left" w:pos="4095"/>
        </w:tabs>
        <w:bidi/>
        <w:spacing w:line="360" w:lineRule="auto"/>
        <w:rPr>
          <w:rFonts w:asciiTheme="majorBidi" w:eastAsia="Arial Unicode MS" w:hAnsiTheme="majorBidi" w:cs="Times New Roman"/>
          <w:b/>
          <w:bCs/>
          <w:sz w:val="24"/>
          <w:szCs w:val="24"/>
          <w:rtl/>
        </w:rPr>
      </w:pPr>
    </w:p>
    <w:p w14:paraId="721F6DC7" w14:textId="569BA213" w:rsidR="00806EAD" w:rsidRDefault="00806EAD" w:rsidP="00806EAD">
      <w:pPr>
        <w:tabs>
          <w:tab w:val="left" w:pos="4095"/>
        </w:tabs>
        <w:bidi/>
        <w:spacing w:line="276" w:lineRule="auto"/>
        <w:jc w:val="center"/>
        <w:rPr>
          <w:rFonts w:asciiTheme="majorBidi" w:eastAsia="Arial Unicode MS" w:hAnsiTheme="majorBidi" w:cs="Times New Roman"/>
          <w:b/>
          <w:bCs/>
          <w:sz w:val="24"/>
          <w:szCs w:val="24"/>
          <w:rtl/>
        </w:rPr>
      </w:pPr>
      <w:r>
        <w:rPr>
          <w:rFonts w:asciiTheme="majorBidi" w:eastAsia="Arial Unicode MS" w:hAnsiTheme="majorBidi" w:cs="Times New Roman" w:hint="cs"/>
          <w:b/>
          <w:bCs/>
          <w:sz w:val="24"/>
          <w:szCs w:val="24"/>
          <w:rtl/>
        </w:rPr>
        <w:lastRenderedPageBreak/>
        <w:t>الخصائص الديموغرافية</w:t>
      </w:r>
    </w:p>
    <w:p w14:paraId="71D622B0" w14:textId="2CD49330" w:rsidR="00274F90" w:rsidRPr="00274F90" w:rsidRDefault="00274F90" w:rsidP="00806EAD">
      <w:pPr>
        <w:tabs>
          <w:tab w:val="left" w:pos="4095"/>
        </w:tabs>
        <w:bidi/>
        <w:spacing w:line="276" w:lineRule="auto"/>
        <w:rPr>
          <w:rFonts w:asciiTheme="majorBidi" w:eastAsia="Arial Unicode MS" w:hAnsiTheme="majorBidi" w:cs="Times New Roman"/>
          <w:b/>
          <w:bCs/>
          <w:sz w:val="24"/>
          <w:szCs w:val="24"/>
          <w:rtl/>
        </w:rPr>
      </w:pPr>
      <w:r w:rsidRPr="00274F90">
        <w:rPr>
          <w:rFonts w:asciiTheme="majorBidi" w:eastAsia="Arial Unicode MS" w:hAnsiTheme="majorBidi" w:cs="Times New Roman"/>
          <w:b/>
          <w:bCs/>
          <w:sz w:val="24"/>
          <w:szCs w:val="24"/>
          <w:rtl/>
        </w:rPr>
        <w:t>يرجى اختيار الخيار المناسب</w:t>
      </w:r>
      <w:r w:rsidRPr="00274F90">
        <w:rPr>
          <w:rFonts w:asciiTheme="majorBidi" w:eastAsia="Arial Unicode MS" w:hAnsiTheme="majorBidi" w:cs="Times New Roman"/>
          <w:b/>
          <w:bCs/>
          <w:sz w:val="24"/>
          <w:szCs w:val="24"/>
        </w:rPr>
        <w:t>:</w:t>
      </w:r>
    </w:p>
    <w:p w14:paraId="3EFD9DE4" w14:textId="77777777" w:rsidR="00274F90" w:rsidRPr="00274F90" w:rsidRDefault="00274F90" w:rsidP="00274F90">
      <w:pPr>
        <w:tabs>
          <w:tab w:val="left" w:pos="4095"/>
        </w:tabs>
        <w:bidi/>
        <w:spacing w:line="276" w:lineRule="auto"/>
        <w:rPr>
          <w:rFonts w:asciiTheme="majorBidi" w:eastAsia="Arial Unicode MS" w:hAnsiTheme="majorBidi" w:cs="Times New Roman"/>
          <w:b/>
          <w:bCs/>
          <w:sz w:val="24"/>
          <w:szCs w:val="24"/>
          <w:rtl/>
        </w:rPr>
      </w:pPr>
      <w:r w:rsidRPr="00274F90">
        <w:rPr>
          <w:rFonts w:asciiTheme="majorBidi" w:eastAsia="Arial Unicode MS" w:hAnsiTheme="majorBidi" w:cs="Times New Roman"/>
          <w:b/>
          <w:bCs/>
          <w:sz w:val="24"/>
          <w:szCs w:val="24"/>
          <w:rtl/>
        </w:rPr>
        <w:t>العمر</w:t>
      </w:r>
      <w:r w:rsidRPr="00274F90">
        <w:rPr>
          <w:rFonts w:asciiTheme="majorBidi" w:eastAsia="Arial Unicode MS" w:hAnsiTheme="majorBidi" w:cs="Times New Roman"/>
          <w:b/>
          <w:bCs/>
          <w:sz w:val="24"/>
          <w:szCs w:val="24"/>
        </w:rPr>
        <w:t>:</w:t>
      </w:r>
    </w:p>
    <w:p w14:paraId="229F19A8"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أقل من 25</w:t>
      </w:r>
    </w:p>
    <w:p w14:paraId="4CA8161A" w14:textId="70865776"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Pr>
          <w:rFonts w:ascii="Segoe UI Symbol" w:eastAsia="Arial Unicode MS" w:hAnsi="Segoe UI Symbol" w:cs="Segoe UI Symbol" w:hint="cs"/>
          <w:sz w:val="24"/>
          <w:szCs w:val="24"/>
          <w:rtl/>
        </w:rPr>
        <w:t xml:space="preserve"> </w:t>
      </w:r>
      <w:r w:rsidRPr="00274F90">
        <w:rPr>
          <w:rFonts w:asciiTheme="majorBidi" w:eastAsia="Arial Unicode MS" w:hAnsiTheme="majorBidi" w:cs="Times New Roman"/>
          <w:sz w:val="24"/>
          <w:szCs w:val="24"/>
        </w:rPr>
        <w:t xml:space="preserve"> 25–34</w:t>
      </w:r>
      <w:r w:rsidRPr="00274F90">
        <w:rPr>
          <w:rFonts w:ascii="Segoe UI Symbol" w:eastAsia="Arial Unicode MS" w:hAnsi="Segoe UI Symbol" w:cs="Segoe UI Symbol"/>
          <w:sz w:val="24"/>
          <w:szCs w:val="24"/>
        </w:rPr>
        <w:t>☐</w:t>
      </w:r>
    </w:p>
    <w:p w14:paraId="6764B5A4" w14:textId="41779843"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Pr>
          <w:rFonts w:ascii="Segoe UI Symbol" w:eastAsia="Arial Unicode MS" w:hAnsi="Segoe UI Symbol" w:cs="Segoe UI Symbol" w:hint="cs"/>
          <w:sz w:val="24"/>
          <w:szCs w:val="24"/>
          <w:rtl/>
        </w:rPr>
        <w:t xml:space="preserve"> </w:t>
      </w:r>
      <w:r w:rsidRPr="00274F90">
        <w:rPr>
          <w:rFonts w:asciiTheme="majorBidi" w:eastAsia="Arial Unicode MS" w:hAnsiTheme="majorBidi" w:cs="Times New Roman"/>
          <w:sz w:val="24"/>
          <w:szCs w:val="24"/>
        </w:rPr>
        <w:t xml:space="preserve"> 35–44</w:t>
      </w:r>
      <w:r w:rsidRPr="00274F90">
        <w:rPr>
          <w:rFonts w:ascii="Segoe UI Symbol" w:eastAsia="Arial Unicode MS" w:hAnsi="Segoe UI Symbol" w:cs="Segoe UI Symbol"/>
          <w:sz w:val="24"/>
          <w:szCs w:val="24"/>
        </w:rPr>
        <w:t>☐</w:t>
      </w:r>
    </w:p>
    <w:p w14:paraId="1D993863" w14:textId="08813A1A"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Pr>
          <w:rFonts w:ascii="Segoe UI Symbol" w:eastAsia="Arial Unicode MS" w:hAnsi="Segoe UI Symbol" w:cs="Segoe UI Symbol" w:hint="cs"/>
          <w:sz w:val="24"/>
          <w:szCs w:val="24"/>
          <w:rtl/>
        </w:rPr>
        <w:t xml:space="preserve"> </w:t>
      </w:r>
      <w:r w:rsidRPr="00274F90">
        <w:rPr>
          <w:rFonts w:asciiTheme="majorBidi" w:eastAsia="Arial Unicode MS" w:hAnsiTheme="majorBidi" w:cs="Times New Roman"/>
          <w:sz w:val="24"/>
          <w:szCs w:val="24"/>
        </w:rPr>
        <w:t xml:space="preserve"> 45–54</w:t>
      </w:r>
      <w:r w:rsidRPr="00274F90">
        <w:rPr>
          <w:rFonts w:ascii="Segoe UI Symbol" w:eastAsia="Arial Unicode MS" w:hAnsi="Segoe UI Symbol" w:cs="Segoe UI Symbol"/>
          <w:sz w:val="24"/>
          <w:szCs w:val="24"/>
        </w:rPr>
        <w:t>☐</w:t>
      </w:r>
    </w:p>
    <w:p w14:paraId="1A14DF58" w14:textId="7B6EE72E"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Pr>
          <w:rFonts w:ascii="Segoe UI Symbol" w:eastAsia="Arial Unicode MS" w:hAnsi="Segoe UI Symbol" w:cs="Segoe UI Symbol" w:hint="cs"/>
          <w:sz w:val="24"/>
          <w:szCs w:val="24"/>
          <w:rtl/>
        </w:rPr>
        <w:t xml:space="preserve"> </w:t>
      </w:r>
      <w:r w:rsidRPr="00274F90">
        <w:rPr>
          <w:rFonts w:asciiTheme="majorBidi" w:eastAsia="Arial Unicode MS" w:hAnsiTheme="majorBidi" w:cs="Times New Roman"/>
          <w:sz w:val="24"/>
          <w:szCs w:val="24"/>
        </w:rPr>
        <w:t xml:space="preserve">55 </w:t>
      </w: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tl/>
        </w:rPr>
        <w:t>فأكثر</w:t>
      </w:r>
    </w:p>
    <w:p w14:paraId="2DC90158" w14:textId="77777777" w:rsidR="00274F90" w:rsidRPr="00274F90" w:rsidRDefault="00274F90" w:rsidP="00274F90">
      <w:pPr>
        <w:tabs>
          <w:tab w:val="left" w:pos="4095"/>
        </w:tabs>
        <w:bidi/>
        <w:spacing w:line="276" w:lineRule="auto"/>
        <w:rPr>
          <w:rFonts w:asciiTheme="majorBidi" w:eastAsia="Arial Unicode MS" w:hAnsiTheme="majorBidi" w:cs="Times New Roman"/>
          <w:b/>
          <w:bCs/>
          <w:sz w:val="24"/>
          <w:szCs w:val="24"/>
          <w:rtl/>
        </w:rPr>
      </w:pPr>
      <w:r w:rsidRPr="00274F90">
        <w:rPr>
          <w:rFonts w:asciiTheme="majorBidi" w:eastAsia="Arial Unicode MS" w:hAnsiTheme="majorBidi" w:cs="Times New Roman"/>
          <w:b/>
          <w:bCs/>
          <w:sz w:val="24"/>
          <w:szCs w:val="24"/>
          <w:rtl/>
        </w:rPr>
        <w:t>الجنس</w:t>
      </w:r>
      <w:r w:rsidRPr="00274F90">
        <w:rPr>
          <w:rFonts w:asciiTheme="majorBidi" w:eastAsia="Arial Unicode MS" w:hAnsiTheme="majorBidi" w:cs="Times New Roman"/>
          <w:b/>
          <w:bCs/>
          <w:sz w:val="24"/>
          <w:szCs w:val="24"/>
        </w:rPr>
        <w:t>:</w:t>
      </w:r>
    </w:p>
    <w:p w14:paraId="134566A9" w14:textId="77777777" w:rsidR="00274F90" w:rsidRPr="00274F90" w:rsidRDefault="00274F90" w:rsidP="00274F90">
      <w:pPr>
        <w:tabs>
          <w:tab w:val="left" w:pos="4095"/>
        </w:tabs>
        <w:bidi/>
        <w:spacing w:line="276" w:lineRule="auto"/>
        <w:rPr>
          <w:rFonts w:asciiTheme="majorBidi" w:eastAsia="Arial Unicode MS" w:hAnsiTheme="majorBidi" w:cs="Times New Roman"/>
          <w:b/>
          <w:bCs/>
          <w:sz w:val="24"/>
          <w:szCs w:val="24"/>
          <w:rtl/>
        </w:rPr>
      </w:pPr>
      <w:r w:rsidRPr="00274F90">
        <w:rPr>
          <w:rFonts w:ascii="Segoe UI Symbol" w:eastAsia="Arial Unicode MS" w:hAnsi="Segoe UI Symbol" w:cs="Segoe UI Symbol"/>
          <w:b/>
          <w:bCs/>
          <w:sz w:val="24"/>
          <w:szCs w:val="24"/>
        </w:rPr>
        <w:t>☐</w:t>
      </w:r>
      <w:r w:rsidRPr="00274F90">
        <w:rPr>
          <w:rFonts w:asciiTheme="majorBidi" w:eastAsia="Arial Unicode MS" w:hAnsiTheme="majorBidi" w:cs="Times New Roman"/>
          <w:b/>
          <w:bCs/>
          <w:sz w:val="24"/>
          <w:szCs w:val="24"/>
        </w:rPr>
        <w:t xml:space="preserve"> </w:t>
      </w:r>
      <w:r w:rsidRPr="00274F90">
        <w:rPr>
          <w:rFonts w:asciiTheme="majorBidi" w:eastAsia="Arial Unicode MS" w:hAnsiTheme="majorBidi" w:cs="Times New Roman"/>
          <w:b/>
          <w:bCs/>
          <w:sz w:val="24"/>
          <w:szCs w:val="24"/>
          <w:rtl/>
        </w:rPr>
        <w:t>ذكر</w:t>
      </w:r>
    </w:p>
    <w:p w14:paraId="68802521" w14:textId="77777777" w:rsidR="00274F90" w:rsidRPr="00274F90" w:rsidRDefault="00274F90" w:rsidP="00274F90">
      <w:pPr>
        <w:tabs>
          <w:tab w:val="left" w:pos="4095"/>
        </w:tabs>
        <w:bidi/>
        <w:spacing w:line="276" w:lineRule="auto"/>
        <w:rPr>
          <w:rFonts w:asciiTheme="majorBidi" w:eastAsia="Arial Unicode MS" w:hAnsiTheme="majorBidi" w:cs="Times New Roman"/>
          <w:b/>
          <w:bCs/>
          <w:sz w:val="24"/>
          <w:szCs w:val="24"/>
          <w:rtl/>
        </w:rPr>
      </w:pPr>
      <w:r w:rsidRPr="00274F90">
        <w:rPr>
          <w:rFonts w:ascii="Segoe UI Symbol" w:eastAsia="Arial Unicode MS" w:hAnsi="Segoe UI Symbol" w:cs="Segoe UI Symbol"/>
          <w:b/>
          <w:bCs/>
          <w:sz w:val="24"/>
          <w:szCs w:val="24"/>
        </w:rPr>
        <w:t>☐</w:t>
      </w:r>
      <w:r w:rsidRPr="00274F90">
        <w:rPr>
          <w:rFonts w:asciiTheme="majorBidi" w:eastAsia="Arial Unicode MS" w:hAnsiTheme="majorBidi" w:cs="Times New Roman"/>
          <w:b/>
          <w:bCs/>
          <w:sz w:val="24"/>
          <w:szCs w:val="24"/>
        </w:rPr>
        <w:t xml:space="preserve"> </w:t>
      </w:r>
      <w:r w:rsidRPr="00274F90">
        <w:rPr>
          <w:rFonts w:asciiTheme="majorBidi" w:eastAsia="Arial Unicode MS" w:hAnsiTheme="majorBidi" w:cs="Times New Roman"/>
          <w:b/>
          <w:bCs/>
          <w:sz w:val="24"/>
          <w:szCs w:val="24"/>
          <w:rtl/>
        </w:rPr>
        <w:t>أنثى</w:t>
      </w:r>
    </w:p>
    <w:p w14:paraId="171D449F" w14:textId="77777777" w:rsidR="00274F90" w:rsidRPr="00274F90" w:rsidRDefault="00274F90" w:rsidP="00274F90">
      <w:pPr>
        <w:tabs>
          <w:tab w:val="left" w:pos="4095"/>
        </w:tabs>
        <w:bidi/>
        <w:spacing w:line="276" w:lineRule="auto"/>
        <w:rPr>
          <w:rFonts w:asciiTheme="majorBidi" w:eastAsia="Arial Unicode MS" w:hAnsiTheme="majorBidi" w:cs="Times New Roman"/>
          <w:b/>
          <w:bCs/>
          <w:sz w:val="24"/>
          <w:szCs w:val="24"/>
          <w:rtl/>
        </w:rPr>
      </w:pPr>
      <w:r w:rsidRPr="00274F90">
        <w:rPr>
          <w:rFonts w:asciiTheme="majorBidi" w:eastAsia="Arial Unicode MS" w:hAnsiTheme="majorBidi" w:cs="Times New Roman"/>
          <w:b/>
          <w:bCs/>
          <w:sz w:val="24"/>
          <w:szCs w:val="24"/>
          <w:rtl/>
        </w:rPr>
        <w:t>المستوى التعليمي</w:t>
      </w:r>
      <w:r w:rsidRPr="00274F90">
        <w:rPr>
          <w:rFonts w:asciiTheme="majorBidi" w:eastAsia="Arial Unicode MS" w:hAnsiTheme="majorBidi" w:cs="Times New Roman"/>
          <w:b/>
          <w:bCs/>
          <w:sz w:val="24"/>
          <w:szCs w:val="24"/>
        </w:rPr>
        <w:t>:</w:t>
      </w:r>
    </w:p>
    <w:p w14:paraId="58DE553D"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ثانوي</w:t>
      </w:r>
    </w:p>
    <w:p w14:paraId="6478D7F4"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دبلوم</w:t>
      </w:r>
    </w:p>
    <w:p w14:paraId="0B01A0D5"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بكالوريوس</w:t>
      </w:r>
    </w:p>
    <w:p w14:paraId="5883C226"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ماجستير</w:t>
      </w:r>
    </w:p>
    <w:p w14:paraId="51BC238A"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دكتوراه</w:t>
      </w:r>
    </w:p>
    <w:p w14:paraId="39AC4903" w14:textId="77777777" w:rsidR="00274F90" w:rsidRPr="00274F90" w:rsidRDefault="00274F90" w:rsidP="00274F90">
      <w:pPr>
        <w:tabs>
          <w:tab w:val="left" w:pos="4095"/>
        </w:tabs>
        <w:bidi/>
        <w:spacing w:line="360" w:lineRule="auto"/>
        <w:rPr>
          <w:rFonts w:asciiTheme="majorBidi" w:eastAsia="Arial Unicode MS" w:hAnsiTheme="majorBidi" w:cs="Times New Roman"/>
          <w:b/>
          <w:bCs/>
          <w:sz w:val="24"/>
          <w:szCs w:val="24"/>
          <w:rtl/>
        </w:rPr>
      </w:pPr>
      <w:r w:rsidRPr="00274F90">
        <w:rPr>
          <w:rFonts w:asciiTheme="majorBidi" w:eastAsia="Arial Unicode MS" w:hAnsiTheme="majorBidi" w:cs="Times New Roman"/>
          <w:b/>
          <w:bCs/>
          <w:sz w:val="24"/>
          <w:szCs w:val="24"/>
          <w:rtl/>
        </w:rPr>
        <w:t>المنطقة السكنية</w:t>
      </w:r>
      <w:r w:rsidRPr="00274F90">
        <w:rPr>
          <w:rFonts w:asciiTheme="majorBidi" w:eastAsia="Arial Unicode MS" w:hAnsiTheme="majorBidi" w:cs="Times New Roman"/>
          <w:b/>
          <w:bCs/>
          <w:sz w:val="24"/>
          <w:szCs w:val="24"/>
        </w:rPr>
        <w:t>:</w:t>
      </w:r>
    </w:p>
    <w:p w14:paraId="2179D6CD"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b/>
          <w:bCs/>
          <w:sz w:val="24"/>
          <w:szCs w:val="24"/>
        </w:rPr>
        <w:t>☐</w:t>
      </w:r>
      <w:r w:rsidRPr="00274F90">
        <w:rPr>
          <w:rFonts w:asciiTheme="majorBidi" w:eastAsia="Arial Unicode MS" w:hAnsiTheme="majorBidi" w:cs="Times New Roman"/>
          <w:b/>
          <w:bCs/>
          <w:sz w:val="24"/>
          <w:szCs w:val="24"/>
        </w:rPr>
        <w:t xml:space="preserve"> </w:t>
      </w:r>
      <w:r w:rsidRPr="00274F90">
        <w:rPr>
          <w:rFonts w:asciiTheme="majorBidi" w:eastAsia="Arial Unicode MS" w:hAnsiTheme="majorBidi" w:cs="Times New Roman"/>
          <w:sz w:val="24"/>
          <w:szCs w:val="24"/>
          <w:rtl/>
        </w:rPr>
        <w:t>الوسطى</w:t>
      </w:r>
    </w:p>
    <w:p w14:paraId="5A3240BA"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الغربية</w:t>
      </w:r>
    </w:p>
    <w:p w14:paraId="54E9F9A2"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الشرقية</w:t>
      </w:r>
    </w:p>
    <w:p w14:paraId="2F1AA26E"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الشمالية</w:t>
      </w:r>
    </w:p>
    <w:p w14:paraId="2BD622FD" w14:textId="77777777" w:rsid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الجنوبية</w:t>
      </w:r>
    </w:p>
    <w:p w14:paraId="7101A798" w14:textId="77777777" w:rsidR="00274F90" w:rsidRDefault="00274F90" w:rsidP="00274F90">
      <w:pPr>
        <w:tabs>
          <w:tab w:val="left" w:pos="4095"/>
        </w:tabs>
        <w:bidi/>
        <w:spacing w:line="276" w:lineRule="auto"/>
        <w:rPr>
          <w:rFonts w:asciiTheme="majorBidi" w:eastAsia="Arial Unicode MS" w:hAnsiTheme="majorBidi" w:cs="Times New Roman"/>
          <w:sz w:val="24"/>
          <w:szCs w:val="24"/>
          <w:rtl/>
        </w:rPr>
      </w:pPr>
    </w:p>
    <w:p w14:paraId="5203ED91" w14:textId="77777777" w:rsidR="00274F90" w:rsidRDefault="00274F90" w:rsidP="00274F90">
      <w:pPr>
        <w:tabs>
          <w:tab w:val="left" w:pos="4095"/>
        </w:tabs>
        <w:bidi/>
        <w:spacing w:line="276" w:lineRule="auto"/>
        <w:rPr>
          <w:rFonts w:asciiTheme="majorBidi" w:eastAsia="Arial Unicode MS" w:hAnsiTheme="majorBidi" w:cs="Times New Roman"/>
          <w:sz w:val="24"/>
          <w:szCs w:val="24"/>
          <w:rtl/>
        </w:rPr>
      </w:pPr>
    </w:p>
    <w:p w14:paraId="388AFD8C"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p>
    <w:p w14:paraId="51091342" w14:textId="77777777" w:rsidR="00274F90" w:rsidRPr="00274F90" w:rsidRDefault="00274F90" w:rsidP="00274F90">
      <w:pPr>
        <w:tabs>
          <w:tab w:val="left" w:pos="4095"/>
        </w:tabs>
        <w:bidi/>
        <w:spacing w:line="360" w:lineRule="auto"/>
        <w:rPr>
          <w:rFonts w:asciiTheme="majorBidi" w:eastAsia="Arial Unicode MS" w:hAnsiTheme="majorBidi" w:cs="Times New Roman"/>
          <w:b/>
          <w:bCs/>
          <w:sz w:val="24"/>
          <w:szCs w:val="24"/>
          <w:rtl/>
        </w:rPr>
      </w:pPr>
      <w:r w:rsidRPr="00274F90">
        <w:rPr>
          <w:rFonts w:asciiTheme="majorBidi" w:eastAsia="Arial Unicode MS" w:hAnsiTheme="majorBidi" w:cs="Times New Roman"/>
          <w:b/>
          <w:bCs/>
          <w:sz w:val="24"/>
          <w:szCs w:val="24"/>
          <w:rtl/>
        </w:rPr>
        <w:t>مستوى الدخل الشهري (بالريال السعودي)</w:t>
      </w:r>
      <w:r w:rsidRPr="00274F90">
        <w:rPr>
          <w:rFonts w:asciiTheme="majorBidi" w:eastAsia="Arial Unicode MS" w:hAnsiTheme="majorBidi" w:cs="Times New Roman"/>
          <w:b/>
          <w:bCs/>
          <w:sz w:val="24"/>
          <w:szCs w:val="24"/>
        </w:rPr>
        <w:t>:</w:t>
      </w:r>
    </w:p>
    <w:p w14:paraId="6434B287" w14:textId="77777777"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أقل من 5,000</w:t>
      </w:r>
    </w:p>
    <w:p w14:paraId="54B1BFEE" w14:textId="35D30811"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Theme="majorBidi" w:eastAsia="Arial Unicode MS" w:hAnsiTheme="majorBidi" w:cs="Times New Roman"/>
          <w:sz w:val="24"/>
          <w:szCs w:val="24"/>
        </w:rPr>
        <w:t>5,000–9,999</w:t>
      </w:r>
      <w:r w:rsidRPr="00274F90">
        <w:rPr>
          <w:rFonts w:ascii="Segoe UI Symbol" w:eastAsia="Arial Unicode MS" w:hAnsi="Segoe UI Symbol" w:cs="Segoe UI Symbol"/>
          <w:sz w:val="24"/>
          <w:szCs w:val="24"/>
        </w:rPr>
        <w:t>☐</w:t>
      </w:r>
    </w:p>
    <w:p w14:paraId="421CF3F7" w14:textId="7BC7AA09"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Theme="majorBidi" w:eastAsia="Arial Unicode MS" w:hAnsiTheme="majorBidi" w:cs="Times New Roman"/>
          <w:sz w:val="24"/>
          <w:szCs w:val="24"/>
        </w:rPr>
        <w:t>10,000–14,999</w:t>
      </w:r>
      <w:r w:rsidRPr="00274F90">
        <w:rPr>
          <w:rFonts w:ascii="Segoe UI Symbol" w:eastAsia="Arial Unicode MS" w:hAnsi="Segoe UI Symbol" w:cs="Segoe UI Symbol"/>
          <w:sz w:val="24"/>
          <w:szCs w:val="24"/>
        </w:rPr>
        <w:t>☐</w:t>
      </w:r>
    </w:p>
    <w:p w14:paraId="6BC810C9" w14:textId="18792D33"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Theme="majorBidi" w:eastAsia="Arial Unicode MS" w:hAnsiTheme="majorBidi" w:cs="Times New Roman"/>
          <w:sz w:val="24"/>
          <w:szCs w:val="24"/>
        </w:rPr>
        <w:t>15,000–19,999</w:t>
      </w:r>
      <w:r w:rsidRPr="00274F90">
        <w:rPr>
          <w:rFonts w:ascii="Segoe UI Symbol" w:eastAsia="Arial Unicode MS" w:hAnsi="Segoe UI Symbol" w:cs="Segoe UI Symbol"/>
          <w:sz w:val="24"/>
          <w:szCs w:val="24"/>
        </w:rPr>
        <w:t>☐</w:t>
      </w:r>
    </w:p>
    <w:p w14:paraId="7538E8DA" w14:textId="033B6408"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Segoe UI Symbol" w:eastAsia="Arial Unicode MS" w:hAnsi="Segoe UI Symbol" w:cs="Segoe UI Symbol" w:hint="cs"/>
          <w:sz w:val="24"/>
          <w:szCs w:val="24"/>
          <w:rtl/>
        </w:rPr>
        <w:t xml:space="preserve"> </w:t>
      </w:r>
      <w:proofErr w:type="gramStart"/>
      <w:r w:rsidRPr="00274F90">
        <w:rPr>
          <w:rFonts w:asciiTheme="majorBidi" w:eastAsia="Arial Unicode MS" w:hAnsiTheme="majorBidi" w:cs="Times New Roman"/>
          <w:sz w:val="24"/>
          <w:szCs w:val="24"/>
        </w:rPr>
        <w:t>20,000</w:t>
      </w:r>
      <w:r w:rsidRPr="00274F90">
        <w:rPr>
          <w:rFonts w:asciiTheme="majorBidi" w:eastAsia="Arial Unicode MS" w:hAnsiTheme="majorBidi" w:cs="Times New Roman" w:hint="cs"/>
          <w:sz w:val="24"/>
          <w:szCs w:val="24"/>
          <w:rtl/>
        </w:rPr>
        <w:t xml:space="preserve"> </w:t>
      </w:r>
      <w:r w:rsidRPr="00274F90">
        <w:rPr>
          <w:rFonts w:ascii="Segoe UI Symbol" w:eastAsia="Arial Unicode MS" w:hAnsi="Segoe UI Symbol" w:cs="Segoe UI Symbol" w:hint="cs"/>
          <w:sz w:val="24"/>
          <w:szCs w:val="24"/>
          <w:rtl/>
        </w:rPr>
        <w:t xml:space="preserve"> </w:t>
      </w:r>
      <w:r w:rsidRPr="00274F90">
        <w:rPr>
          <w:rFonts w:asciiTheme="majorBidi" w:eastAsia="Arial Unicode MS" w:hAnsiTheme="majorBidi" w:cs="Times New Roman"/>
          <w:sz w:val="24"/>
          <w:szCs w:val="24"/>
          <w:rtl/>
        </w:rPr>
        <w:t>فأكثر</w:t>
      </w:r>
      <w:proofErr w:type="gramEnd"/>
    </w:p>
    <w:p w14:paraId="2349DA86" w14:textId="77777777" w:rsidR="00274F90" w:rsidRPr="00274F90" w:rsidRDefault="00274F90" w:rsidP="00274F90">
      <w:pPr>
        <w:tabs>
          <w:tab w:val="left" w:pos="4095"/>
        </w:tabs>
        <w:bidi/>
        <w:spacing w:line="360" w:lineRule="auto"/>
        <w:rPr>
          <w:rFonts w:asciiTheme="majorBidi" w:eastAsia="Arial Unicode MS" w:hAnsiTheme="majorBidi" w:cs="Times New Roman"/>
          <w:b/>
          <w:bCs/>
          <w:sz w:val="24"/>
          <w:szCs w:val="24"/>
          <w:rtl/>
        </w:rPr>
      </w:pPr>
      <w:r w:rsidRPr="00274F90">
        <w:rPr>
          <w:rFonts w:asciiTheme="majorBidi" w:eastAsia="Arial Unicode MS" w:hAnsiTheme="majorBidi" w:cs="Times New Roman"/>
          <w:b/>
          <w:bCs/>
          <w:sz w:val="24"/>
          <w:szCs w:val="24"/>
          <w:rtl/>
        </w:rPr>
        <w:t>عدد سنوات الخبرة في القطاع العقاري</w:t>
      </w:r>
      <w:r w:rsidRPr="00274F90">
        <w:rPr>
          <w:rFonts w:asciiTheme="majorBidi" w:eastAsia="Arial Unicode MS" w:hAnsiTheme="majorBidi" w:cs="Times New Roman"/>
          <w:b/>
          <w:bCs/>
          <w:sz w:val="24"/>
          <w:szCs w:val="24"/>
        </w:rPr>
        <w:t>:</w:t>
      </w:r>
    </w:p>
    <w:p w14:paraId="63510CBC" w14:textId="77777777"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دون خبرة</w:t>
      </w:r>
    </w:p>
    <w:p w14:paraId="37628222" w14:textId="0AD6D504"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Theme="majorBidi" w:eastAsia="Arial Unicode MS" w:hAnsiTheme="majorBidi" w:cs="Times New Roman"/>
          <w:sz w:val="24"/>
          <w:szCs w:val="24"/>
        </w:rPr>
        <w:t xml:space="preserve">1–3 </w:t>
      </w: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tl/>
        </w:rPr>
        <w:t>سنوات</w:t>
      </w:r>
    </w:p>
    <w:p w14:paraId="5927132A" w14:textId="3320615D"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Theme="majorBidi" w:eastAsia="Arial Unicode MS" w:hAnsiTheme="majorBidi" w:cs="Times New Roman"/>
          <w:sz w:val="24"/>
          <w:szCs w:val="24"/>
        </w:rPr>
        <w:t xml:space="preserve">4–7 </w:t>
      </w: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tl/>
        </w:rPr>
        <w:t>سنوات</w:t>
      </w:r>
    </w:p>
    <w:p w14:paraId="4B1710AB" w14:textId="54AF24B3"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Theme="majorBidi" w:eastAsia="Arial Unicode MS" w:hAnsiTheme="majorBidi" w:cs="Times New Roman"/>
          <w:sz w:val="24"/>
          <w:szCs w:val="24"/>
        </w:rPr>
        <w:t xml:space="preserve">8–10 </w:t>
      </w: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tl/>
        </w:rPr>
        <w:t>سنوات</w:t>
      </w:r>
    </w:p>
    <w:p w14:paraId="66198A2A" w14:textId="4EE744DD"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Segoe UI Symbol" w:eastAsia="Arial Unicode MS" w:hAnsi="Segoe UI Symbol" w:cs="Segoe UI Symbol" w:hint="cs"/>
          <w:sz w:val="24"/>
          <w:szCs w:val="24"/>
          <w:rtl/>
        </w:rPr>
        <w:t>☐</w:t>
      </w:r>
      <w:r w:rsidRPr="00274F90">
        <w:rPr>
          <w:rFonts w:asciiTheme="majorBidi" w:eastAsia="Arial Unicode MS" w:hAnsiTheme="majorBidi" w:cs="Times New Roman"/>
          <w:sz w:val="24"/>
          <w:szCs w:val="24"/>
          <w:rtl/>
        </w:rPr>
        <w:t xml:space="preserve"> </w:t>
      </w:r>
      <w:r w:rsidRPr="00274F90">
        <w:rPr>
          <w:rFonts w:ascii="Times New Roman" w:eastAsia="Arial Unicode MS" w:hAnsi="Times New Roman" w:cs="Times New Roman" w:hint="cs"/>
          <w:sz w:val="24"/>
          <w:szCs w:val="24"/>
          <w:rtl/>
        </w:rPr>
        <w:t>أكثر</w:t>
      </w:r>
      <w:r w:rsidRPr="00274F90">
        <w:rPr>
          <w:rFonts w:asciiTheme="majorBidi" w:eastAsia="Arial Unicode MS" w:hAnsiTheme="majorBidi" w:cs="Times New Roman"/>
          <w:sz w:val="24"/>
          <w:szCs w:val="24"/>
          <w:rtl/>
        </w:rPr>
        <w:t xml:space="preserve"> </w:t>
      </w:r>
      <w:r w:rsidRPr="00274F90">
        <w:rPr>
          <w:rFonts w:ascii="Times New Roman" w:eastAsia="Arial Unicode MS" w:hAnsi="Times New Roman" w:cs="Times New Roman" w:hint="cs"/>
          <w:sz w:val="24"/>
          <w:szCs w:val="24"/>
          <w:rtl/>
        </w:rPr>
        <w:t>من</w:t>
      </w:r>
      <w:r w:rsidRPr="00274F90">
        <w:rPr>
          <w:rFonts w:asciiTheme="majorBidi" w:eastAsia="Arial Unicode MS" w:hAnsiTheme="majorBidi" w:cs="Times New Roman"/>
          <w:sz w:val="24"/>
          <w:szCs w:val="24"/>
          <w:rtl/>
        </w:rPr>
        <w:t xml:space="preserve"> 10 </w:t>
      </w:r>
      <w:r w:rsidRPr="00274F90">
        <w:rPr>
          <w:rFonts w:ascii="Times New Roman" w:eastAsia="Arial Unicode MS" w:hAnsi="Times New Roman" w:cs="Times New Roman" w:hint="cs"/>
          <w:sz w:val="24"/>
          <w:szCs w:val="24"/>
          <w:rtl/>
        </w:rPr>
        <w:t>سنوات</w:t>
      </w:r>
    </w:p>
    <w:sectPr w:rsidR="00274F90" w:rsidRPr="00274F90">
      <w:footnotePr>
        <w:numFmt w:val="chicago"/>
      </w:foot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A119B" w14:textId="77777777" w:rsidR="00220FFC" w:rsidRDefault="00220FFC">
      <w:pPr>
        <w:spacing w:after="0" w:line="240" w:lineRule="auto"/>
      </w:pPr>
      <w:r>
        <w:separator/>
      </w:r>
    </w:p>
  </w:endnote>
  <w:endnote w:type="continuationSeparator" w:id="0">
    <w:p w14:paraId="2BC894A3" w14:textId="77777777" w:rsidR="00220FFC" w:rsidRDefault="00220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eza Pro Bold">
    <w:altName w:val="Cambria"/>
    <w:charset w:val="00"/>
    <w:family w:val="roman"/>
    <w:pitch w:val="default"/>
  </w:font>
  <w:font w:name="Geeza Pro Regular">
    <w:altName w:val="Cambria"/>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AcadEref">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6F968" w14:textId="77777777" w:rsidR="00ED5B4F" w:rsidRDefault="00ED5B4F">
    <w:pPr>
      <w:pStyle w:val="Footer"/>
      <w:tabs>
        <w:tab w:val="clear" w:pos="8306"/>
        <w:tab w:val="right" w:pos="8280"/>
      </w:tabs>
      <w:jc w:val="center"/>
    </w:pPr>
    <w:r>
      <w:fldChar w:fldCharType="begin"/>
    </w:r>
    <w:r>
      <w:instrText xml:space="preserve"> PAGE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66EBF" w14:textId="77777777" w:rsidR="00ED5B4F" w:rsidRDefault="00ED5B4F">
    <w:pPr>
      <w:pStyle w:val="Footer"/>
      <w:tabs>
        <w:tab w:val="clear" w:pos="8306"/>
        <w:tab w:val="right" w:pos="8280"/>
      </w:tabs>
      <w:bidi/>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71B80" w14:textId="77777777" w:rsidR="00220FFC" w:rsidRDefault="00220FFC">
      <w:pPr>
        <w:spacing w:after="0" w:line="240" w:lineRule="auto"/>
      </w:pPr>
      <w:r>
        <w:separator/>
      </w:r>
    </w:p>
  </w:footnote>
  <w:footnote w:type="continuationSeparator" w:id="0">
    <w:p w14:paraId="54211A8B" w14:textId="77777777" w:rsidR="00220FFC" w:rsidRDefault="00220FFC">
      <w:pPr>
        <w:spacing w:after="0" w:line="240" w:lineRule="auto"/>
      </w:pPr>
      <w:r>
        <w:continuationSeparator/>
      </w:r>
    </w:p>
  </w:footnote>
  <w:footnote w:id="1">
    <w:p w14:paraId="75DAB352" w14:textId="717BF1A5" w:rsidR="004A78F2" w:rsidRDefault="004A78F2" w:rsidP="004A78F2">
      <w:pPr>
        <w:pStyle w:val="FootnoteText"/>
        <w:bidi/>
        <w:rPr>
          <w:rtl/>
          <w:lang w:bidi="ar-EG"/>
        </w:rPr>
      </w:pPr>
      <w:r>
        <w:rPr>
          <w:rStyle w:val="FootnoteReference"/>
        </w:rPr>
        <w:footnoteRef/>
      </w:r>
      <w:r>
        <w:t xml:space="preserve"> </w:t>
      </w:r>
      <w:r>
        <w:rPr>
          <w:rFonts w:hint="cs"/>
          <w:rtl/>
          <w:lang w:bidi="ar-EG"/>
        </w:rPr>
        <w:t>) أسما</w:t>
      </w:r>
      <w:r>
        <w:rPr>
          <w:rFonts w:hint="eastAsia"/>
          <w:rtl/>
          <w:lang w:bidi="ar-EG"/>
        </w:rPr>
        <w:t>ء</w:t>
      </w:r>
      <w:r>
        <w:rPr>
          <w:rFonts w:hint="cs"/>
          <w:rtl/>
          <w:lang w:bidi="ar-EG"/>
        </w:rPr>
        <w:t xml:space="preserve"> </w:t>
      </w:r>
      <w:r w:rsidR="00785358">
        <w:rPr>
          <w:rFonts w:hint="cs"/>
          <w:rtl/>
          <w:lang w:bidi="ar-EG"/>
        </w:rPr>
        <w:t xml:space="preserve">الأساتذة </w:t>
      </w:r>
      <w:r>
        <w:rPr>
          <w:rFonts w:hint="cs"/>
          <w:rtl/>
          <w:lang w:bidi="ar-EG"/>
        </w:rPr>
        <w:t>المحكين:</w:t>
      </w:r>
    </w:p>
    <w:p w14:paraId="6552D5BE" w14:textId="12F48A88" w:rsidR="004A78F2" w:rsidRDefault="004A78F2" w:rsidP="004A78F2">
      <w:pPr>
        <w:pStyle w:val="FootnoteText"/>
        <w:bidi/>
        <w:rPr>
          <w:rtl/>
          <w:lang w:bidi="ar-EG"/>
        </w:rPr>
      </w:pPr>
      <w:r>
        <w:rPr>
          <w:rFonts w:hint="cs"/>
          <w:rtl/>
          <w:lang w:bidi="ar-EG"/>
        </w:rPr>
        <w:t xml:space="preserve">أد. محمد عويس- أستاذ الإعلام الرقمي </w:t>
      </w:r>
      <w:r>
        <w:rPr>
          <w:rtl/>
          <w:lang w:bidi="ar-EG"/>
        </w:rPr>
        <w:t>–</w:t>
      </w:r>
      <w:r>
        <w:rPr>
          <w:rFonts w:hint="cs"/>
          <w:rtl/>
          <w:lang w:bidi="ar-EG"/>
        </w:rPr>
        <w:t xml:space="preserve"> جامعة </w:t>
      </w:r>
      <w:proofErr w:type="spellStart"/>
      <w:r>
        <w:rPr>
          <w:rFonts w:hint="cs"/>
          <w:rtl/>
          <w:lang w:bidi="ar-EG"/>
        </w:rPr>
        <w:t>ميدأوشن</w:t>
      </w:r>
      <w:proofErr w:type="spellEnd"/>
      <w:r>
        <w:rPr>
          <w:rFonts w:hint="cs"/>
          <w:rtl/>
          <w:lang w:bidi="ar-EG"/>
        </w:rPr>
        <w:t>.</w:t>
      </w:r>
    </w:p>
    <w:p w14:paraId="4496C509" w14:textId="4C8DFBDC" w:rsidR="004A78F2" w:rsidRDefault="004A78F2" w:rsidP="004A78F2">
      <w:pPr>
        <w:pStyle w:val="FootnoteText"/>
        <w:bidi/>
        <w:rPr>
          <w:rtl/>
          <w:lang w:bidi="ar-EG"/>
        </w:rPr>
      </w:pPr>
      <w:r>
        <w:rPr>
          <w:rFonts w:hint="cs"/>
          <w:rtl/>
          <w:lang w:bidi="ar-EG"/>
        </w:rPr>
        <w:t xml:space="preserve">أد. </w:t>
      </w:r>
      <w:proofErr w:type="spellStart"/>
      <w:r>
        <w:rPr>
          <w:rFonts w:hint="cs"/>
          <w:rtl/>
          <w:lang w:bidi="ar-EG"/>
        </w:rPr>
        <w:t>ماهيتاب</w:t>
      </w:r>
      <w:proofErr w:type="spellEnd"/>
      <w:r>
        <w:rPr>
          <w:rFonts w:hint="cs"/>
          <w:rtl/>
          <w:lang w:bidi="ar-EG"/>
        </w:rPr>
        <w:t xml:space="preserve"> الرافعي </w:t>
      </w:r>
      <w:r>
        <w:rPr>
          <w:rtl/>
          <w:lang w:bidi="ar-EG"/>
        </w:rPr>
        <w:t>–</w:t>
      </w:r>
      <w:r>
        <w:rPr>
          <w:rFonts w:hint="cs"/>
          <w:rtl/>
          <w:lang w:bidi="ar-EG"/>
        </w:rPr>
        <w:t xml:space="preserve"> أستاذ</w:t>
      </w:r>
      <w:r w:rsidR="00621F59">
        <w:rPr>
          <w:rFonts w:hint="cs"/>
          <w:rtl/>
          <w:lang w:bidi="ar-EG"/>
        </w:rPr>
        <w:t>ة</w:t>
      </w:r>
      <w:r>
        <w:rPr>
          <w:rFonts w:hint="cs"/>
          <w:rtl/>
          <w:lang w:bidi="ar-EG"/>
        </w:rPr>
        <w:t xml:space="preserve"> الإعلام الرقمي </w:t>
      </w:r>
      <w:r>
        <w:rPr>
          <w:rtl/>
          <w:lang w:bidi="ar-EG"/>
        </w:rPr>
        <w:t>–</w:t>
      </w:r>
      <w:r>
        <w:rPr>
          <w:rFonts w:hint="cs"/>
          <w:rtl/>
          <w:lang w:bidi="ar-EG"/>
        </w:rPr>
        <w:t xml:space="preserve"> جامعة </w:t>
      </w:r>
      <w:proofErr w:type="spellStart"/>
      <w:r>
        <w:rPr>
          <w:rFonts w:hint="cs"/>
          <w:rtl/>
          <w:lang w:bidi="ar-EG"/>
        </w:rPr>
        <w:t>ميدأوشن</w:t>
      </w:r>
      <w:proofErr w:type="spellEnd"/>
      <w:r>
        <w:rPr>
          <w:rFonts w:hint="cs"/>
          <w:rtl/>
          <w:lang w:bidi="ar-EG"/>
        </w:rPr>
        <w:t>.</w:t>
      </w:r>
    </w:p>
    <w:p w14:paraId="345B9536" w14:textId="34EB35B6" w:rsidR="004A78F2" w:rsidRDefault="004A78F2" w:rsidP="004A78F2">
      <w:pPr>
        <w:pStyle w:val="FootnoteText"/>
        <w:bidi/>
        <w:rPr>
          <w:rFonts w:hint="cs"/>
          <w:rtl/>
          <w:lang w:bidi="ar-EG"/>
        </w:rPr>
      </w:pPr>
      <w:r>
        <w:rPr>
          <w:rFonts w:hint="cs"/>
          <w:rtl/>
          <w:lang w:bidi="ar-EG"/>
        </w:rPr>
        <w:t xml:space="preserve">أم د. شيرين فاروق- أستاذ مساعد الإعلام الرقمي </w:t>
      </w:r>
      <w:r>
        <w:rPr>
          <w:rtl/>
          <w:lang w:bidi="ar-EG"/>
        </w:rPr>
        <w:t>–</w:t>
      </w:r>
      <w:r>
        <w:rPr>
          <w:rFonts w:hint="cs"/>
          <w:rtl/>
          <w:lang w:bidi="ar-EG"/>
        </w:rPr>
        <w:t xml:space="preserve"> جامعة </w:t>
      </w:r>
      <w:proofErr w:type="spellStart"/>
      <w:r>
        <w:rPr>
          <w:rFonts w:hint="cs"/>
          <w:rtl/>
          <w:lang w:bidi="ar-EG"/>
        </w:rPr>
        <w:t>ميدأوشن</w:t>
      </w:r>
      <w:proofErr w:type="spellEnd"/>
      <w:r>
        <w:rPr>
          <w:rFonts w:hint="cs"/>
          <w:rtl/>
          <w:lang w:bidi="ar-EG"/>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7B89F" w14:textId="30EFE77D" w:rsidR="00ED5B4F" w:rsidRDefault="00ED5B4F">
    <w:pPr>
      <w:pStyle w:val="Header"/>
      <w:tabs>
        <w:tab w:val="clear" w:pos="8306"/>
        <w:tab w:val="right" w:pos="8280"/>
      </w:tabs>
    </w:pPr>
    <w:r>
      <w:rPr>
        <w:noProof/>
      </w:rPr>
      <mc:AlternateContent>
        <mc:Choice Requires="wps">
          <w:drawing>
            <wp:anchor distT="152400" distB="152400" distL="152400" distR="152400" simplePos="0" relativeHeight="251659264" behindDoc="1" locked="0" layoutInCell="1" allowOverlap="1" wp14:anchorId="2337003A" wp14:editId="10107ED9">
              <wp:simplePos x="0" y="0"/>
              <wp:positionH relativeFrom="page">
                <wp:posOffset>0</wp:posOffset>
              </wp:positionH>
              <wp:positionV relativeFrom="page">
                <wp:posOffset>0</wp:posOffset>
              </wp:positionV>
              <wp:extent cx="7556500" cy="10693400"/>
              <wp:effectExtent l="0" t="0" r="0" b="0"/>
              <wp:wrapNone/>
              <wp:docPr id="1073741825" name="officeArt object" descr="مستطيل"/>
              <wp:cNvGraphicFramePr/>
              <a:graphic xmlns:a="http://schemas.openxmlformats.org/drawingml/2006/main">
                <a:graphicData uri="http://schemas.microsoft.com/office/word/2010/wordprocessingShape">
                  <wps:wsp>
                    <wps:cNvSpPr/>
                    <wps:spPr>
                      <a:xfrm>
                        <a:off x="0" y="0"/>
                        <a:ext cx="7556500" cy="10693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w14:anchorId="566009D9" id="officeArt object" o:spid="_x0000_s1026" alt="مستطيل" style="position:absolute;margin-left:0;margin-top:0;width:595pt;height:842pt;z-index:-251657216;visibility:visible;mso-wrap-style:square;mso-wrap-distance-left:12pt;mso-wrap-distance-top:12pt;mso-wrap-distance-right:12pt;mso-wrap-distance-bottom:12pt;mso-position-horizontal:absolute;mso-position-horizontal-relative:page;mso-position-vertical:absolute;mso-position-vertical-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" stroked="f" strokeweight="1pt">
              <v:stroke miterlimit="4" joinstyle="miter"/>
              <w10:wrap anchorx="page" anchory="page"/>
            </v:roundrect>
          </w:pict>
        </mc:Fallback>
      </mc:AlternateContent>
    </w:r>
    <w:r>
      <w:rPr>
        <w:noProof/>
      </w:rPr>
      <w:drawing>
        <wp:anchor distT="152400" distB="152400" distL="152400" distR="152400" simplePos="0" relativeHeight="251661312" behindDoc="1" locked="0" layoutInCell="1" allowOverlap="1" wp14:anchorId="63DF1323" wp14:editId="7FEE0A6A">
          <wp:simplePos x="0" y="0"/>
          <wp:positionH relativeFrom="page">
            <wp:posOffset>1143633</wp:posOffset>
          </wp:positionH>
          <wp:positionV relativeFrom="page">
            <wp:posOffset>4187825</wp:posOffset>
          </wp:positionV>
          <wp:extent cx="5273041" cy="2316480"/>
          <wp:effectExtent l="0" t="0" r="0" b="0"/>
          <wp:wrapNone/>
          <wp:docPr id="758306023" name="officeArt object" descr="image2.png"/>
          <wp:cNvGraphicFramePr/>
          <a:graphic xmlns:a="http://schemas.openxmlformats.org/drawingml/2006/main">
            <a:graphicData uri="http://schemas.openxmlformats.org/drawingml/2006/picture">
              <pic:pic xmlns:pic="http://schemas.openxmlformats.org/drawingml/2006/picture">
                <pic:nvPicPr>
                  <pic:cNvPr id="1073741826" name="image2.png" descr="image2.png"/>
                  <pic:cNvPicPr>
                    <a:picLocks noChangeAspect="1"/>
                  </pic:cNvPicPr>
                </pic:nvPicPr>
                <pic:blipFill>
                  <a:blip r:embed="rId1"/>
                  <a:stretch>
                    <a:fillRect/>
                  </a:stretch>
                </pic:blipFill>
                <pic:spPr>
                  <a:xfrm>
                    <a:off x="0" y="0"/>
                    <a:ext cx="5273041" cy="231648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7E110" w14:textId="77777777" w:rsidR="00ED5B4F" w:rsidRDefault="00ED5B4F">
    <w:pPr>
      <w:pStyle w:val="Header"/>
      <w:tabs>
        <w:tab w:val="clear" w:pos="8306"/>
        <w:tab w:val="right" w:pos="8280"/>
      </w:tabs>
    </w:pPr>
    <w:r>
      <w:rPr>
        <w:noProof/>
      </w:rPr>
      <mc:AlternateContent>
        <mc:Choice Requires="wps">
          <w:drawing>
            <wp:anchor distT="152400" distB="152400" distL="152400" distR="152400" simplePos="0" relativeHeight="251660288" behindDoc="1" locked="0" layoutInCell="1" allowOverlap="1" wp14:anchorId="6A128981" wp14:editId="64320396">
              <wp:simplePos x="0" y="0"/>
              <wp:positionH relativeFrom="page">
                <wp:posOffset>0</wp:posOffset>
              </wp:positionH>
              <wp:positionV relativeFrom="page">
                <wp:posOffset>0</wp:posOffset>
              </wp:positionV>
              <wp:extent cx="7556500" cy="10693400"/>
              <wp:effectExtent l="0" t="0" r="0" b="0"/>
              <wp:wrapNone/>
              <wp:docPr id="1073741827" name="officeArt object" descr="مستطيل"/>
              <wp:cNvGraphicFramePr/>
              <a:graphic xmlns:a="http://schemas.openxmlformats.org/drawingml/2006/main">
                <a:graphicData uri="http://schemas.microsoft.com/office/word/2010/wordprocessingShape">
                  <wps:wsp>
                    <wps:cNvSpPr/>
                    <wps:spPr>
                      <a:xfrm>
                        <a:off x="0" y="0"/>
                        <a:ext cx="7556500" cy="10693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w14:anchorId="2B348AF8" id="officeArt object" o:spid="_x0000_s1026" alt="مستطيل" style="position:absolute;margin-left:0;margin-top:0;width:595pt;height:842pt;z-index:-251656192;visibility:visible;mso-wrap-style:square;mso-wrap-distance-left:12pt;mso-wrap-distance-top:12pt;mso-wrap-distance-right:12pt;mso-wrap-distance-bottom:12pt;mso-position-horizontal:absolute;mso-position-horizontal-relative:page;mso-position-vertical:absolute;mso-position-vertical-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" stroked="f" strokeweight="1pt">
              <v:stroke miterlimit="4" joinstyle="miter"/>
              <w10:wrap anchorx="page" anchory="page"/>
            </v:roundrect>
          </w:pict>
        </mc:Fallback>
      </mc:AlternateContent>
    </w:r>
    <w:r>
      <w:rPr>
        <w:noProof/>
      </w:rPr>
      <w:drawing>
        <wp:anchor distT="152400" distB="152400" distL="152400" distR="152400" simplePos="0" relativeHeight="251662336" behindDoc="1" locked="0" layoutInCell="1" allowOverlap="1" wp14:anchorId="6DC076A5" wp14:editId="0B947A07">
          <wp:simplePos x="0" y="0"/>
          <wp:positionH relativeFrom="page">
            <wp:posOffset>1143633</wp:posOffset>
          </wp:positionH>
          <wp:positionV relativeFrom="page">
            <wp:posOffset>4187825</wp:posOffset>
          </wp:positionV>
          <wp:extent cx="5273041" cy="2316480"/>
          <wp:effectExtent l="0" t="0" r="0" b="0"/>
          <wp:wrapNone/>
          <wp:docPr id="425239453" name="officeArt object" descr="image2.png"/>
          <wp:cNvGraphicFramePr/>
          <a:graphic xmlns:a="http://schemas.openxmlformats.org/drawingml/2006/main">
            <a:graphicData uri="http://schemas.openxmlformats.org/drawingml/2006/picture">
              <pic:pic xmlns:pic="http://schemas.openxmlformats.org/drawingml/2006/picture">
                <pic:nvPicPr>
                  <pic:cNvPr id="1073741828" name="image2.png" descr="image2.png"/>
                  <pic:cNvPicPr>
                    <a:picLocks noChangeAspect="1"/>
                  </pic:cNvPicPr>
                </pic:nvPicPr>
                <pic:blipFill>
                  <a:blip r:embed="rId1"/>
                  <a:stretch>
                    <a:fillRect/>
                  </a:stretch>
                </pic:blipFill>
                <pic:spPr>
                  <a:xfrm>
                    <a:off x="0" y="0"/>
                    <a:ext cx="5273041" cy="2316480"/>
                  </a:xfrm>
                  <a:prstGeom prst="rect">
                    <a:avLst/>
                  </a:prstGeom>
                  <a:ln w="12700" cap="flat">
                    <a:noFill/>
                    <a:miter lim="400000"/>
                  </a:ln>
                  <a:effectLst/>
                </pic:spPr>
              </pic:pic>
            </a:graphicData>
          </a:graphic>
        </wp:anchor>
      </w:drawing>
    </w:r>
    <w:r>
      <w:rPr>
        <w:noProof/>
      </w:rPr>
      <w:drawing>
        <wp:anchor distT="152400" distB="152400" distL="152400" distR="152400" simplePos="0" relativeHeight="251663360" behindDoc="1" locked="0" layoutInCell="1" allowOverlap="1" wp14:anchorId="5A1A092D" wp14:editId="33DEEAC0">
          <wp:simplePos x="0" y="0"/>
          <wp:positionH relativeFrom="page">
            <wp:posOffset>906780</wp:posOffset>
          </wp:positionH>
          <wp:positionV relativeFrom="page">
            <wp:posOffset>9872344</wp:posOffset>
          </wp:positionV>
          <wp:extent cx="952500" cy="418466"/>
          <wp:effectExtent l="0" t="0" r="0" b="0"/>
          <wp:wrapNone/>
          <wp:docPr id="355278192" name="officeArt object" descr="image1.png"/>
          <wp:cNvGraphicFramePr/>
          <a:graphic xmlns:a="http://schemas.openxmlformats.org/drawingml/2006/main">
            <a:graphicData uri="http://schemas.openxmlformats.org/drawingml/2006/picture">
              <pic:pic xmlns:pic="http://schemas.openxmlformats.org/drawingml/2006/picture">
                <pic:nvPicPr>
                  <pic:cNvPr id="1073741829" name="image1.png" descr="image1.png"/>
                  <pic:cNvPicPr>
                    <a:picLocks noChangeAspect="1"/>
                  </pic:cNvPicPr>
                </pic:nvPicPr>
                <pic:blipFill>
                  <a:blip r:embed="rId2"/>
                  <a:stretch>
                    <a:fillRect/>
                  </a:stretch>
                </pic:blipFill>
                <pic:spPr>
                  <a:xfrm>
                    <a:off x="0" y="0"/>
                    <a:ext cx="952500" cy="418466"/>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19463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5pt;height:11.15pt" o:bullet="t">
        <v:imagedata r:id="rId1" o:title="mso63A8"/>
      </v:shape>
    </w:pict>
  </w:numPicBullet>
  <w:abstractNum w:abstractNumId="0" w15:restartNumberingAfterBreak="0">
    <w:nsid w:val="00A97CCC"/>
    <w:multiLevelType w:val="hybridMultilevel"/>
    <w:tmpl w:val="7C0E937C"/>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1" w15:restartNumberingAfterBreak="0">
    <w:nsid w:val="01635249"/>
    <w:multiLevelType w:val="hybridMultilevel"/>
    <w:tmpl w:val="EAF695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9E72B2"/>
    <w:multiLevelType w:val="hybridMultilevel"/>
    <w:tmpl w:val="A9A4734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53C7D25"/>
    <w:multiLevelType w:val="multilevel"/>
    <w:tmpl w:val="29D41E0C"/>
    <w:lvl w:ilvl="0">
      <w:start w:val="1"/>
      <w:numFmt w:val="decimal"/>
      <w:lvlText w:val="%1."/>
      <w:lvlJc w:val="left"/>
      <w:pPr>
        <w:tabs>
          <w:tab w:val="num" w:pos="360"/>
        </w:tabs>
        <w:ind w:left="36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B04312"/>
    <w:multiLevelType w:val="hybridMultilevel"/>
    <w:tmpl w:val="33468492"/>
    <w:lvl w:ilvl="0" w:tplc="EACAD2E4">
      <w:start w:val="1"/>
      <w:numFmt w:val="decimal"/>
      <w:lvlText w:val="%1."/>
      <w:lvlJc w:val="left"/>
      <w:pPr>
        <w:ind w:left="540" w:hanging="360"/>
      </w:pPr>
      <w:rPr>
        <w:rFonts w:eastAsia="Arial Unicode MS" w:cs="Arial Unicode M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15:restartNumberingAfterBreak="0">
    <w:nsid w:val="08031518"/>
    <w:multiLevelType w:val="hybridMultilevel"/>
    <w:tmpl w:val="CBF86FDA"/>
    <w:lvl w:ilvl="0" w:tplc="04090009">
      <w:start w:val="1"/>
      <w:numFmt w:val="bullet"/>
      <w:lvlText w:val=""/>
      <w:lvlJc w:val="left"/>
      <w:pPr>
        <w:ind w:left="1152" w:hanging="360"/>
      </w:pPr>
      <w:rPr>
        <w:rFonts w:ascii="Wingdings" w:hAnsi="Wingding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6" w15:restartNumberingAfterBreak="0">
    <w:nsid w:val="082B196D"/>
    <w:multiLevelType w:val="hybridMultilevel"/>
    <w:tmpl w:val="184204B4"/>
    <w:lvl w:ilvl="0" w:tplc="D3F8537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8ED2302"/>
    <w:multiLevelType w:val="hybridMultilevel"/>
    <w:tmpl w:val="90766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EF5DF5"/>
    <w:multiLevelType w:val="hybridMultilevel"/>
    <w:tmpl w:val="44FA8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F12C66"/>
    <w:multiLevelType w:val="multilevel"/>
    <w:tmpl w:val="E214C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917626B"/>
    <w:multiLevelType w:val="hybridMultilevel"/>
    <w:tmpl w:val="C3F654C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9E66706"/>
    <w:multiLevelType w:val="hybridMultilevel"/>
    <w:tmpl w:val="3814CD4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9E96041"/>
    <w:multiLevelType w:val="hybridMultilevel"/>
    <w:tmpl w:val="153C10B0"/>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0AAF7A65"/>
    <w:multiLevelType w:val="multilevel"/>
    <w:tmpl w:val="A6164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C5A1D46"/>
    <w:multiLevelType w:val="hybridMultilevel"/>
    <w:tmpl w:val="009E0106"/>
    <w:lvl w:ilvl="0" w:tplc="B666D8E2">
      <w:start w:val="1"/>
      <w:numFmt w:val="decimal"/>
      <w:lvlText w:val="%1-"/>
      <w:lvlJc w:val="left"/>
      <w:pPr>
        <w:ind w:left="1080" w:hanging="360"/>
      </w:pPr>
      <w:rPr>
        <w:rFonts w:eastAsia="Arial Unicode M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0C927698"/>
    <w:multiLevelType w:val="hybridMultilevel"/>
    <w:tmpl w:val="BCF4658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E0F0D1D"/>
    <w:multiLevelType w:val="multilevel"/>
    <w:tmpl w:val="A118B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1E38EC"/>
    <w:multiLevelType w:val="hybridMultilevel"/>
    <w:tmpl w:val="5A4446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E602E6F"/>
    <w:multiLevelType w:val="hybridMultilevel"/>
    <w:tmpl w:val="251ABB0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E99340B"/>
    <w:multiLevelType w:val="hybridMultilevel"/>
    <w:tmpl w:val="A2C6F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F090F50"/>
    <w:multiLevelType w:val="multilevel"/>
    <w:tmpl w:val="29D41E0C"/>
    <w:lvl w:ilvl="0">
      <w:start w:val="1"/>
      <w:numFmt w:val="decimal"/>
      <w:lvlText w:val="%1."/>
      <w:lvlJc w:val="left"/>
      <w:pPr>
        <w:tabs>
          <w:tab w:val="num" w:pos="360"/>
        </w:tabs>
        <w:ind w:left="36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F710EB0"/>
    <w:multiLevelType w:val="hybridMultilevel"/>
    <w:tmpl w:val="68F4D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FCD6EAD"/>
    <w:multiLevelType w:val="hybridMultilevel"/>
    <w:tmpl w:val="6CE0550A"/>
    <w:lvl w:ilvl="0" w:tplc="D3F853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2556D55"/>
    <w:multiLevelType w:val="hybridMultilevel"/>
    <w:tmpl w:val="F4808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27B1B8D"/>
    <w:multiLevelType w:val="hybridMultilevel"/>
    <w:tmpl w:val="4D4CE27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12950C6D"/>
    <w:multiLevelType w:val="multilevel"/>
    <w:tmpl w:val="C3309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4AB132D"/>
    <w:multiLevelType w:val="hybridMultilevel"/>
    <w:tmpl w:val="CFA454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4BB0443"/>
    <w:multiLevelType w:val="multilevel"/>
    <w:tmpl w:val="50CAE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542290E"/>
    <w:multiLevelType w:val="hybridMultilevel"/>
    <w:tmpl w:val="967E0F5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57F6B7F"/>
    <w:multiLevelType w:val="hybridMultilevel"/>
    <w:tmpl w:val="8490F14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15CE3828"/>
    <w:multiLevelType w:val="hybridMultilevel"/>
    <w:tmpl w:val="65CCA748"/>
    <w:lvl w:ilvl="0" w:tplc="0409000D">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o"/>
      <w:lvlJc w:val="left"/>
      <w:pPr>
        <w:ind w:left="15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9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o"/>
      <w:lvlJc w:val="left"/>
      <w:pPr>
        <w:ind w:left="36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510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o"/>
      <w:lvlJc w:val="left"/>
      <w:pPr>
        <w:ind w:left="58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166E2022"/>
    <w:multiLevelType w:val="hybridMultilevel"/>
    <w:tmpl w:val="F13ADFF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18292199"/>
    <w:multiLevelType w:val="hybridMultilevel"/>
    <w:tmpl w:val="3B52318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18AB0A32"/>
    <w:multiLevelType w:val="hybridMultilevel"/>
    <w:tmpl w:val="92589D9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18E12855"/>
    <w:multiLevelType w:val="hybridMultilevel"/>
    <w:tmpl w:val="233048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18E654B9"/>
    <w:multiLevelType w:val="hybridMultilevel"/>
    <w:tmpl w:val="05ACD6AE"/>
    <w:lvl w:ilvl="0" w:tplc="0409000B">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o"/>
      <w:lvlJc w:val="left"/>
      <w:pPr>
        <w:ind w:left="15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9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o"/>
      <w:lvlJc w:val="left"/>
      <w:pPr>
        <w:ind w:left="36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510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o"/>
      <w:lvlJc w:val="left"/>
      <w:pPr>
        <w:ind w:left="58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1AFD1C09"/>
    <w:multiLevelType w:val="hybridMultilevel"/>
    <w:tmpl w:val="903612C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1CF8119B"/>
    <w:multiLevelType w:val="hybridMultilevel"/>
    <w:tmpl w:val="514AD6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D28326A"/>
    <w:multiLevelType w:val="hybridMultilevel"/>
    <w:tmpl w:val="4AD8A16C"/>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1D45108B"/>
    <w:multiLevelType w:val="hybridMultilevel"/>
    <w:tmpl w:val="9C0C181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1D726107"/>
    <w:multiLevelType w:val="hybridMultilevel"/>
    <w:tmpl w:val="40E880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1E7F3690"/>
    <w:multiLevelType w:val="hybridMultilevel"/>
    <w:tmpl w:val="E99C9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E944A9B"/>
    <w:multiLevelType w:val="hybridMultilevel"/>
    <w:tmpl w:val="DACA13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E945C1E"/>
    <w:multiLevelType w:val="hybridMultilevel"/>
    <w:tmpl w:val="43E4D39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1EC5292B"/>
    <w:multiLevelType w:val="hybridMultilevel"/>
    <w:tmpl w:val="FC748D4A"/>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5" w15:restartNumberingAfterBreak="0">
    <w:nsid w:val="1F5231C9"/>
    <w:multiLevelType w:val="hybridMultilevel"/>
    <w:tmpl w:val="6BB6B6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1F5C3B29"/>
    <w:multiLevelType w:val="multilevel"/>
    <w:tmpl w:val="91C23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0FB755C"/>
    <w:multiLevelType w:val="multilevel"/>
    <w:tmpl w:val="1338A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1266CFC"/>
    <w:multiLevelType w:val="hybridMultilevel"/>
    <w:tmpl w:val="BE64A3E0"/>
    <w:lvl w:ilvl="0" w:tplc="04090009">
      <w:start w:val="1"/>
      <w:numFmt w:val="bullet"/>
      <w:lvlText w:val=""/>
      <w:lvlJc w:val="left"/>
      <w:pPr>
        <w:ind w:left="1152" w:hanging="360"/>
      </w:pPr>
      <w:rPr>
        <w:rFonts w:ascii="Wingdings" w:hAnsi="Wingding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49" w15:restartNumberingAfterBreak="0">
    <w:nsid w:val="214751D9"/>
    <w:multiLevelType w:val="hybridMultilevel"/>
    <w:tmpl w:val="7F4886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21D8122A"/>
    <w:multiLevelType w:val="hybridMultilevel"/>
    <w:tmpl w:val="10D4F4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22072EE0"/>
    <w:multiLevelType w:val="hybridMultilevel"/>
    <w:tmpl w:val="13028F90"/>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52" w15:restartNumberingAfterBreak="0">
    <w:nsid w:val="22222391"/>
    <w:multiLevelType w:val="hybridMultilevel"/>
    <w:tmpl w:val="3F9CA6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2F30CC0"/>
    <w:multiLevelType w:val="hybridMultilevel"/>
    <w:tmpl w:val="2E6C5CF0"/>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4" w15:restartNumberingAfterBreak="0">
    <w:nsid w:val="23275145"/>
    <w:multiLevelType w:val="multilevel"/>
    <w:tmpl w:val="FE186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34E1CD2"/>
    <w:multiLevelType w:val="hybridMultilevel"/>
    <w:tmpl w:val="FE4436C8"/>
    <w:lvl w:ilvl="0" w:tplc="0409000D">
      <w:start w:val="1"/>
      <w:numFmt w:val="bullet"/>
      <w:lvlText w:val=""/>
      <w:lvlJc w:val="left"/>
      <w:pPr>
        <w:ind w:left="36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o"/>
      <w:lvlJc w:val="left"/>
      <w:pPr>
        <w:ind w:left="11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18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58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o"/>
      <w:lvlJc w:val="left"/>
      <w:pPr>
        <w:ind w:left="33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40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47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o"/>
      <w:lvlJc w:val="left"/>
      <w:pPr>
        <w:ind w:left="54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61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6" w15:restartNumberingAfterBreak="0">
    <w:nsid w:val="237A327F"/>
    <w:multiLevelType w:val="hybridMultilevel"/>
    <w:tmpl w:val="B34E52BE"/>
    <w:lvl w:ilvl="0" w:tplc="04090009">
      <w:start w:val="1"/>
      <w:numFmt w:val="bullet"/>
      <w:lvlText w:val=""/>
      <w:lvlJc w:val="left"/>
      <w:pPr>
        <w:ind w:left="221" w:hanging="221"/>
      </w:pPr>
      <w:rPr>
        <w:rFonts w:ascii="Wingdings" w:hAnsi="Wingdings" w:hint="default"/>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
      <w:lvlJc w:val="left"/>
      <w:pPr>
        <w:ind w:left="821" w:hanging="221"/>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1421" w:hanging="221"/>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021" w:hanging="221"/>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
      <w:lvlJc w:val="left"/>
      <w:pPr>
        <w:ind w:left="2621" w:hanging="221"/>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3221" w:hanging="221"/>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3821"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
      <w:lvlJc w:val="left"/>
      <w:pPr>
        <w:ind w:left="4421" w:hanging="221"/>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5021" w:hanging="22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7" w15:restartNumberingAfterBreak="0">
    <w:nsid w:val="25C110DB"/>
    <w:multiLevelType w:val="hybridMultilevel"/>
    <w:tmpl w:val="856E3A78"/>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2656773A"/>
    <w:multiLevelType w:val="hybridMultilevel"/>
    <w:tmpl w:val="5892710C"/>
    <w:styleLink w:val="5"/>
    <w:lvl w:ilvl="0" w:tplc="428C6796">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6F42CD82">
      <w:start w:val="1"/>
      <w:numFmt w:val="bullet"/>
      <w:lvlText w:val="o"/>
      <w:lvlJc w:val="left"/>
      <w:pPr>
        <w:ind w:left="150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A7BC4D30">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6EAE510">
      <w:start w:val="1"/>
      <w:numFmt w:val="bullet"/>
      <w:lvlText w:val="•"/>
      <w:lvlJc w:val="left"/>
      <w:pPr>
        <w:ind w:left="29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40627F00">
      <w:start w:val="1"/>
      <w:numFmt w:val="bullet"/>
      <w:lvlText w:val="o"/>
      <w:lvlJc w:val="left"/>
      <w:pPr>
        <w:ind w:left="366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80E8A7B6">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8CC788C">
      <w:start w:val="1"/>
      <w:numFmt w:val="bullet"/>
      <w:lvlText w:val="•"/>
      <w:lvlJc w:val="left"/>
      <w:pPr>
        <w:ind w:left="51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FD0C8116">
      <w:start w:val="1"/>
      <w:numFmt w:val="bullet"/>
      <w:lvlText w:val="o"/>
      <w:lvlJc w:val="left"/>
      <w:pPr>
        <w:ind w:left="582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B82AD3E0">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9" w15:restartNumberingAfterBreak="0">
    <w:nsid w:val="26710894"/>
    <w:multiLevelType w:val="multilevel"/>
    <w:tmpl w:val="8390C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94F00DD"/>
    <w:multiLevelType w:val="hybridMultilevel"/>
    <w:tmpl w:val="69D6C898"/>
    <w:lvl w:ilvl="0" w:tplc="0409000B">
      <w:start w:val="1"/>
      <w:numFmt w:val="bullet"/>
      <w:lvlText w:val=""/>
      <w:lvlJc w:val="left"/>
      <w:pPr>
        <w:ind w:left="36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o"/>
      <w:lvlJc w:val="left"/>
      <w:pPr>
        <w:ind w:left="11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18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58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o"/>
      <w:lvlJc w:val="left"/>
      <w:pPr>
        <w:ind w:left="33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40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47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o"/>
      <w:lvlJc w:val="left"/>
      <w:pPr>
        <w:ind w:left="54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61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1" w15:restartNumberingAfterBreak="0">
    <w:nsid w:val="29C92F98"/>
    <w:multiLevelType w:val="hybridMultilevel"/>
    <w:tmpl w:val="50F4F7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2A681A71"/>
    <w:multiLevelType w:val="multilevel"/>
    <w:tmpl w:val="29D42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A774551"/>
    <w:multiLevelType w:val="hybridMultilevel"/>
    <w:tmpl w:val="080862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2B521232"/>
    <w:multiLevelType w:val="hybridMultilevel"/>
    <w:tmpl w:val="7AAA5A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BE93C6B"/>
    <w:multiLevelType w:val="hybridMultilevel"/>
    <w:tmpl w:val="C6A8BB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C091499"/>
    <w:multiLevelType w:val="hybridMultilevel"/>
    <w:tmpl w:val="C84CC350"/>
    <w:lvl w:ilvl="0" w:tplc="0409000B">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2DE73D98"/>
    <w:multiLevelType w:val="hybridMultilevel"/>
    <w:tmpl w:val="7C707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DEE4D59"/>
    <w:multiLevelType w:val="hybridMultilevel"/>
    <w:tmpl w:val="37E6CB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2F5A4817"/>
    <w:multiLevelType w:val="hybridMultilevel"/>
    <w:tmpl w:val="EE32B10E"/>
    <w:lvl w:ilvl="0" w:tplc="04090009">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0" w15:restartNumberingAfterBreak="0">
    <w:nsid w:val="31194F7C"/>
    <w:multiLevelType w:val="hybridMultilevel"/>
    <w:tmpl w:val="31CE1E32"/>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71" w15:restartNumberingAfterBreak="0">
    <w:nsid w:val="31A308D4"/>
    <w:multiLevelType w:val="hybridMultilevel"/>
    <w:tmpl w:val="F1A85C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31AF434F"/>
    <w:multiLevelType w:val="multilevel"/>
    <w:tmpl w:val="F2FEA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31BD4B5B"/>
    <w:multiLevelType w:val="hybridMultilevel"/>
    <w:tmpl w:val="30FEFEEC"/>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4" w15:restartNumberingAfterBreak="0">
    <w:nsid w:val="32040758"/>
    <w:multiLevelType w:val="hybridMultilevel"/>
    <w:tmpl w:val="2EAA8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3AC16F6"/>
    <w:multiLevelType w:val="hybridMultilevel"/>
    <w:tmpl w:val="347ABC52"/>
    <w:lvl w:ilvl="0" w:tplc="D3F853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33B1524B"/>
    <w:multiLevelType w:val="hybridMultilevel"/>
    <w:tmpl w:val="FCB2F1E8"/>
    <w:lvl w:ilvl="0" w:tplc="F7EE1A14">
      <w:start w:val="1"/>
      <w:numFmt w:val="bullet"/>
      <w:lvlText w:val=""/>
      <w:lvlJc w:val="left"/>
      <w:pPr>
        <w:ind w:left="540" w:hanging="360"/>
      </w:pPr>
      <w:rPr>
        <w:rFonts w:ascii="Wingdings" w:hAnsi="Wingdings" w:hint="default"/>
        <w:sz w:val="24"/>
        <w:szCs w:val="24"/>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77" w15:restartNumberingAfterBreak="0">
    <w:nsid w:val="34C65306"/>
    <w:multiLevelType w:val="hybridMultilevel"/>
    <w:tmpl w:val="B7EC6D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15:restartNumberingAfterBreak="0">
    <w:nsid w:val="35EB4216"/>
    <w:multiLevelType w:val="hybridMultilevel"/>
    <w:tmpl w:val="0A70BD30"/>
    <w:lvl w:ilvl="0" w:tplc="04090009">
      <w:start w:val="1"/>
      <w:numFmt w:val="bullet"/>
      <w:lvlText w:val=""/>
      <w:lvlJc w:val="left"/>
      <w:pPr>
        <w:ind w:left="1152" w:hanging="360"/>
      </w:pPr>
      <w:rPr>
        <w:rFonts w:ascii="Wingdings" w:hAnsi="Wingding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79" w15:restartNumberingAfterBreak="0">
    <w:nsid w:val="3611563C"/>
    <w:multiLevelType w:val="hybridMultilevel"/>
    <w:tmpl w:val="DC08A45C"/>
    <w:numStyleLink w:val="2"/>
  </w:abstractNum>
  <w:abstractNum w:abstractNumId="80" w15:restartNumberingAfterBreak="0">
    <w:nsid w:val="36227AE9"/>
    <w:multiLevelType w:val="multilevel"/>
    <w:tmpl w:val="29D41E0C"/>
    <w:lvl w:ilvl="0">
      <w:start w:val="1"/>
      <w:numFmt w:val="decimal"/>
      <w:lvlText w:val="%1."/>
      <w:lvlJc w:val="left"/>
      <w:pPr>
        <w:tabs>
          <w:tab w:val="num" w:pos="360"/>
        </w:tabs>
        <w:ind w:left="36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6951F92"/>
    <w:multiLevelType w:val="hybridMultilevel"/>
    <w:tmpl w:val="D424FA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374C18B0"/>
    <w:multiLevelType w:val="hybridMultilevel"/>
    <w:tmpl w:val="557C03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3" w15:restartNumberingAfterBreak="0">
    <w:nsid w:val="387C3522"/>
    <w:multiLevelType w:val="hybridMultilevel"/>
    <w:tmpl w:val="22628802"/>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393C01C6"/>
    <w:multiLevelType w:val="hybridMultilevel"/>
    <w:tmpl w:val="B6345F02"/>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5" w15:restartNumberingAfterBreak="0">
    <w:nsid w:val="3B434577"/>
    <w:multiLevelType w:val="hybridMultilevel"/>
    <w:tmpl w:val="91B669A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15:restartNumberingAfterBreak="0">
    <w:nsid w:val="3C636440"/>
    <w:multiLevelType w:val="multilevel"/>
    <w:tmpl w:val="58788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C8D2240"/>
    <w:multiLevelType w:val="hybridMultilevel"/>
    <w:tmpl w:val="326EFCFA"/>
    <w:lvl w:ilvl="0" w:tplc="04090009">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8" w15:restartNumberingAfterBreak="0">
    <w:nsid w:val="3CB07529"/>
    <w:multiLevelType w:val="multilevel"/>
    <w:tmpl w:val="E40E7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D20349D"/>
    <w:multiLevelType w:val="hybridMultilevel"/>
    <w:tmpl w:val="52420488"/>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0" w15:restartNumberingAfterBreak="0">
    <w:nsid w:val="3DB50F20"/>
    <w:multiLevelType w:val="multilevel"/>
    <w:tmpl w:val="8C8A0D88"/>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DD02747"/>
    <w:multiLevelType w:val="hybridMultilevel"/>
    <w:tmpl w:val="7E96D65C"/>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2" w15:restartNumberingAfterBreak="0">
    <w:nsid w:val="3DFC238E"/>
    <w:multiLevelType w:val="hybridMultilevel"/>
    <w:tmpl w:val="69126A04"/>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93" w15:restartNumberingAfterBreak="0">
    <w:nsid w:val="3EAD3E93"/>
    <w:multiLevelType w:val="multilevel"/>
    <w:tmpl w:val="9146C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F573C8C"/>
    <w:multiLevelType w:val="hybridMultilevel"/>
    <w:tmpl w:val="2B40AA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3F8059F4"/>
    <w:multiLevelType w:val="hybridMultilevel"/>
    <w:tmpl w:val="3E14CED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15:restartNumberingAfterBreak="0">
    <w:nsid w:val="40152C14"/>
    <w:multiLevelType w:val="hybridMultilevel"/>
    <w:tmpl w:val="6B028F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40192DE5"/>
    <w:multiLevelType w:val="multilevel"/>
    <w:tmpl w:val="B2087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410E6AD6"/>
    <w:multiLevelType w:val="hybridMultilevel"/>
    <w:tmpl w:val="83803970"/>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9" w15:restartNumberingAfterBreak="0">
    <w:nsid w:val="42573BCE"/>
    <w:multiLevelType w:val="hybridMultilevel"/>
    <w:tmpl w:val="F51CE4A6"/>
    <w:numStyleLink w:val="3"/>
  </w:abstractNum>
  <w:abstractNum w:abstractNumId="100" w15:restartNumberingAfterBreak="0">
    <w:nsid w:val="4403641A"/>
    <w:multiLevelType w:val="hybridMultilevel"/>
    <w:tmpl w:val="FF1697F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4455469C"/>
    <w:multiLevelType w:val="hybridMultilevel"/>
    <w:tmpl w:val="067E7E88"/>
    <w:numStyleLink w:val="4"/>
  </w:abstractNum>
  <w:abstractNum w:abstractNumId="102" w15:restartNumberingAfterBreak="0">
    <w:nsid w:val="446C325D"/>
    <w:multiLevelType w:val="hybridMultilevel"/>
    <w:tmpl w:val="54409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44E2544F"/>
    <w:multiLevelType w:val="hybridMultilevel"/>
    <w:tmpl w:val="5D52A3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462071CF"/>
    <w:multiLevelType w:val="multilevel"/>
    <w:tmpl w:val="E6F04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466B49FE"/>
    <w:multiLevelType w:val="multilevel"/>
    <w:tmpl w:val="96D03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6A7314A"/>
    <w:multiLevelType w:val="hybridMultilevel"/>
    <w:tmpl w:val="BAB07E9C"/>
    <w:numStyleLink w:val="a"/>
  </w:abstractNum>
  <w:abstractNum w:abstractNumId="107" w15:restartNumberingAfterBreak="0">
    <w:nsid w:val="483566F4"/>
    <w:multiLevelType w:val="hybridMultilevel"/>
    <w:tmpl w:val="BAB07E9C"/>
    <w:styleLink w:val="a"/>
    <w:lvl w:ilvl="0" w:tplc="A9F48B72">
      <w:start w:val="1"/>
      <w:numFmt w:val="bullet"/>
      <w:lvlText w:val="•"/>
      <w:lvlJc w:val="left"/>
      <w:pPr>
        <w:ind w:left="221" w:hanging="221"/>
      </w:pPr>
      <w:rPr>
        <w:rFonts w:hAnsi="Arial Unicode MS"/>
        <w:caps w:val="0"/>
        <w:smallCaps w:val="0"/>
        <w:strike w:val="0"/>
        <w:dstrike w:val="0"/>
        <w:outline w:val="0"/>
        <w:emboss w:val="0"/>
        <w:imprint w:val="0"/>
        <w:spacing w:val="0"/>
        <w:w w:val="100"/>
        <w:kern w:val="0"/>
        <w:position w:val="0"/>
        <w:highlight w:val="none"/>
        <w:vertAlign w:val="baseline"/>
      </w:rPr>
    </w:lvl>
    <w:lvl w:ilvl="1" w:tplc="F8B6E164">
      <w:start w:val="1"/>
      <w:numFmt w:val="bullet"/>
      <w:lvlText w:val="•"/>
      <w:lvlJc w:val="left"/>
      <w:pPr>
        <w:ind w:left="821" w:hanging="221"/>
      </w:pPr>
      <w:rPr>
        <w:rFonts w:hAnsi="Arial Unicode MS"/>
        <w:caps w:val="0"/>
        <w:smallCaps w:val="0"/>
        <w:strike w:val="0"/>
        <w:dstrike w:val="0"/>
        <w:outline w:val="0"/>
        <w:emboss w:val="0"/>
        <w:imprint w:val="0"/>
        <w:spacing w:val="0"/>
        <w:w w:val="100"/>
        <w:kern w:val="0"/>
        <w:position w:val="0"/>
        <w:highlight w:val="none"/>
        <w:vertAlign w:val="baseline"/>
      </w:rPr>
    </w:lvl>
    <w:lvl w:ilvl="2" w:tplc="413E6B96">
      <w:start w:val="1"/>
      <w:numFmt w:val="bullet"/>
      <w:lvlText w:val="•"/>
      <w:lvlJc w:val="left"/>
      <w:pPr>
        <w:ind w:left="1421" w:hanging="221"/>
      </w:pPr>
      <w:rPr>
        <w:rFonts w:hAnsi="Arial Unicode MS"/>
        <w:caps w:val="0"/>
        <w:smallCaps w:val="0"/>
        <w:strike w:val="0"/>
        <w:dstrike w:val="0"/>
        <w:outline w:val="0"/>
        <w:emboss w:val="0"/>
        <w:imprint w:val="0"/>
        <w:spacing w:val="0"/>
        <w:w w:val="100"/>
        <w:kern w:val="0"/>
        <w:position w:val="0"/>
        <w:highlight w:val="none"/>
        <w:vertAlign w:val="baseline"/>
      </w:rPr>
    </w:lvl>
    <w:lvl w:ilvl="3" w:tplc="C8145ACA">
      <w:start w:val="1"/>
      <w:numFmt w:val="bullet"/>
      <w:lvlText w:val="•"/>
      <w:lvlJc w:val="left"/>
      <w:pPr>
        <w:ind w:left="2021" w:hanging="221"/>
      </w:pPr>
      <w:rPr>
        <w:rFonts w:hAnsi="Arial Unicode MS"/>
        <w:caps w:val="0"/>
        <w:smallCaps w:val="0"/>
        <w:strike w:val="0"/>
        <w:dstrike w:val="0"/>
        <w:outline w:val="0"/>
        <w:emboss w:val="0"/>
        <w:imprint w:val="0"/>
        <w:spacing w:val="0"/>
        <w:w w:val="100"/>
        <w:kern w:val="0"/>
        <w:position w:val="0"/>
        <w:highlight w:val="none"/>
        <w:vertAlign w:val="baseline"/>
      </w:rPr>
    </w:lvl>
    <w:lvl w:ilvl="4" w:tplc="519057D2">
      <w:start w:val="1"/>
      <w:numFmt w:val="bullet"/>
      <w:lvlText w:val="•"/>
      <w:lvlJc w:val="left"/>
      <w:pPr>
        <w:ind w:left="2621" w:hanging="221"/>
      </w:pPr>
      <w:rPr>
        <w:rFonts w:hAnsi="Arial Unicode MS"/>
        <w:caps w:val="0"/>
        <w:smallCaps w:val="0"/>
        <w:strike w:val="0"/>
        <w:dstrike w:val="0"/>
        <w:outline w:val="0"/>
        <w:emboss w:val="0"/>
        <w:imprint w:val="0"/>
        <w:spacing w:val="0"/>
        <w:w w:val="100"/>
        <w:kern w:val="0"/>
        <w:position w:val="0"/>
        <w:highlight w:val="none"/>
        <w:vertAlign w:val="baseline"/>
      </w:rPr>
    </w:lvl>
    <w:lvl w:ilvl="5" w:tplc="7860611A">
      <w:start w:val="1"/>
      <w:numFmt w:val="bullet"/>
      <w:lvlText w:val="•"/>
      <w:lvlJc w:val="left"/>
      <w:pPr>
        <w:ind w:left="3221" w:hanging="221"/>
      </w:pPr>
      <w:rPr>
        <w:rFonts w:hAnsi="Arial Unicode MS"/>
        <w:caps w:val="0"/>
        <w:smallCaps w:val="0"/>
        <w:strike w:val="0"/>
        <w:dstrike w:val="0"/>
        <w:outline w:val="0"/>
        <w:emboss w:val="0"/>
        <w:imprint w:val="0"/>
        <w:spacing w:val="0"/>
        <w:w w:val="100"/>
        <w:kern w:val="0"/>
        <w:position w:val="0"/>
        <w:highlight w:val="none"/>
        <w:vertAlign w:val="baseline"/>
      </w:rPr>
    </w:lvl>
    <w:lvl w:ilvl="6" w:tplc="8064F282">
      <w:start w:val="1"/>
      <w:numFmt w:val="bullet"/>
      <w:lvlText w:val="•"/>
      <w:lvlJc w:val="left"/>
      <w:pPr>
        <w:ind w:left="3821"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0C1E3472">
      <w:start w:val="1"/>
      <w:numFmt w:val="bullet"/>
      <w:lvlText w:val="•"/>
      <w:lvlJc w:val="left"/>
      <w:pPr>
        <w:ind w:left="4421" w:hanging="221"/>
      </w:pPr>
      <w:rPr>
        <w:rFonts w:hAnsi="Arial Unicode MS"/>
        <w:caps w:val="0"/>
        <w:smallCaps w:val="0"/>
        <w:strike w:val="0"/>
        <w:dstrike w:val="0"/>
        <w:outline w:val="0"/>
        <w:emboss w:val="0"/>
        <w:imprint w:val="0"/>
        <w:spacing w:val="0"/>
        <w:w w:val="100"/>
        <w:kern w:val="0"/>
        <w:position w:val="0"/>
        <w:highlight w:val="none"/>
        <w:vertAlign w:val="baseline"/>
      </w:rPr>
    </w:lvl>
    <w:lvl w:ilvl="8" w:tplc="427039B8">
      <w:start w:val="1"/>
      <w:numFmt w:val="bullet"/>
      <w:lvlText w:val="•"/>
      <w:lvlJc w:val="left"/>
      <w:pPr>
        <w:ind w:left="5021" w:hanging="22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8" w15:restartNumberingAfterBreak="0">
    <w:nsid w:val="48A2320E"/>
    <w:multiLevelType w:val="hybridMultilevel"/>
    <w:tmpl w:val="0BC862F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9" w15:restartNumberingAfterBreak="0">
    <w:nsid w:val="49366A73"/>
    <w:multiLevelType w:val="multilevel"/>
    <w:tmpl w:val="2C12F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A5D2055"/>
    <w:multiLevelType w:val="hybridMultilevel"/>
    <w:tmpl w:val="396E9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4A9340BA"/>
    <w:multiLevelType w:val="hybridMultilevel"/>
    <w:tmpl w:val="B1B85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4AAB447F"/>
    <w:multiLevelType w:val="multilevel"/>
    <w:tmpl w:val="04A0E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C1E5EB2"/>
    <w:multiLevelType w:val="hybridMultilevel"/>
    <w:tmpl w:val="F6F0EC8C"/>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4" w15:restartNumberingAfterBreak="0">
    <w:nsid w:val="4CB910BB"/>
    <w:multiLevelType w:val="hybridMultilevel"/>
    <w:tmpl w:val="305CAB0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5" w15:restartNumberingAfterBreak="0">
    <w:nsid w:val="4CC8623E"/>
    <w:multiLevelType w:val="multilevel"/>
    <w:tmpl w:val="3E2ED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4D404A44"/>
    <w:multiLevelType w:val="hybridMultilevel"/>
    <w:tmpl w:val="50228C34"/>
    <w:lvl w:ilvl="0" w:tplc="0409000B">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4D4218FF"/>
    <w:multiLevelType w:val="hybridMultilevel"/>
    <w:tmpl w:val="4DD8AC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4E2539CF"/>
    <w:multiLevelType w:val="multilevel"/>
    <w:tmpl w:val="DF545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E9E459E"/>
    <w:multiLevelType w:val="hybridMultilevel"/>
    <w:tmpl w:val="4E2A206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4F9D7CE7"/>
    <w:multiLevelType w:val="hybridMultilevel"/>
    <w:tmpl w:val="12080E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4FA95BB2"/>
    <w:multiLevelType w:val="hybridMultilevel"/>
    <w:tmpl w:val="ED68454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2" w15:restartNumberingAfterBreak="0">
    <w:nsid w:val="51C94717"/>
    <w:multiLevelType w:val="hybridMultilevel"/>
    <w:tmpl w:val="5892710C"/>
    <w:numStyleLink w:val="5"/>
  </w:abstractNum>
  <w:abstractNum w:abstractNumId="123" w15:restartNumberingAfterBreak="0">
    <w:nsid w:val="52567D6C"/>
    <w:multiLevelType w:val="multilevel"/>
    <w:tmpl w:val="EB7EC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37D2131"/>
    <w:multiLevelType w:val="hybridMultilevel"/>
    <w:tmpl w:val="352C66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15:restartNumberingAfterBreak="0">
    <w:nsid w:val="53E95C08"/>
    <w:multiLevelType w:val="hybridMultilevel"/>
    <w:tmpl w:val="DC08A45C"/>
    <w:styleLink w:val="2"/>
    <w:lvl w:ilvl="0" w:tplc="DF5423E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EDAF596">
      <w:start w:val="1"/>
      <w:numFmt w:val="bullet"/>
      <w:lvlText w:val="o"/>
      <w:lvlJc w:val="left"/>
      <w:pPr>
        <w:ind w:left="15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20C9C5E">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1208204">
      <w:start w:val="1"/>
      <w:numFmt w:val="bullet"/>
      <w:lvlText w:val="·"/>
      <w:lvlJc w:val="left"/>
      <w:pPr>
        <w:ind w:left="29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040513A">
      <w:start w:val="1"/>
      <w:numFmt w:val="bullet"/>
      <w:lvlText w:val="o"/>
      <w:lvlJc w:val="left"/>
      <w:pPr>
        <w:ind w:left="36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BE437FA">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80000E6">
      <w:start w:val="1"/>
      <w:numFmt w:val="bullet"/>
      <w:lvlText w:val="·"/>
      <w:lvlJc w:val="left"/>
      <w:pPr>
        <w:ind w:left="510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BB08356">
      <w:start w:val="1"/>
      <w:numFmt w:val="bullet"/>
      <w:lvlText w:val="o"/>
      <w:lvlJc w:val="left"/>
      <w:pPr>
        <w:ind w:left="58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AA6F104">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6" w15:restartNumberingAfterBreak="0">
    <w:nsid w:val="53F527B6"/>
    <w:multiLevelType w:val="hybridMultilevel"/>
    <w:tmpl w:val="D158A5BE"/>
    <w:lvl w:ilvl="0" w:tplc="04090001">
      <w:start w:val="1"/>
      <w:numFmt w:val="bullet"/>
      <w:lvlText w:val=""/>
      <w:lvlJc w:val="left"/>
      <w:pPr>
        <w:ind w:left="720" w:hanging="360"/>
      </w:pPr>
      <w:rPr>
        <w:rFonts w:ascii="Symbol" w:hAnsi="Symbol"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7" w15:restartNumberingAfterBreak="0">
    <w:nsid w:val="547E1B8E"/>
    <w:multiLevelType w:val="hybridMultilevel"/>
    <w:tmpl w:val="FC3EA2FE"/>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8" w15:restartNumberingAfterBreak="0">
    <w:nsid w:val="56A0722F"/>
    <w:multiLevelType w:val="hybridMultilevel"/>
    <w:tmpl w:val="A15A69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9" w15:restartNumberingAfterBreak="0">
    <w:nsid w:val="56A12F3F"/>
    <w:multiLevelType w:val="hybridMultilevel"/>
    <w:tmpl w:val="669E2A0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0" w15:restartNumberingAfterBreak="0">
    <w:nsid w:val="56E66BB8"/>
    <w:multiLevelType w:val="multilevel"/>
    <w:tmpl w:val="73F04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79E1803"/>
    <w:multiLevelType w:val="hybridMultilevel"/>
    <w:tmpl w:val="F8963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57DE1826"/>
    <w:multiLevelType w:val="hybridMultilevel"/>
    <w:tmpl w:val="3E6E4D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59B06B4C"/>
    <w:multiLevelType w:val="hybridMultilevel"/>
    <w:tmpl w:val="067E7E88"/>
    <w:styleLink w:val="4"/>
    <w:lvl w:ilvl="0" w:tplc="9228B280">
      <w:start w:val="1"/>
      <w:numFmt w:val="bullet"/>
      <w:lvlText w:val="➢"/>
      <w:lvlJc w:val="left"/>
      <w:pPr>
        <w:ind w:left="7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6DA24504">
      <w:start w:val="1"/>
      <w:numFmt w:val="bullet"/>
      <w:lvlText w:val="o"/>
      <w:lvlJc w:val="left"/>
      <w:pPr>
        <w:ind w:left="150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30E2AD3E">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9F47BA8">
      <w:start w:val="1"/>
      <w:numFmt w:val="bullet"/>
      <w:lvlText w:val="•"/>
      <w:lvlJc w:val="left"/>
      <w:pPr>
        <w:ind w:left="29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6F3027B8">
      <w:start w:val="1"/>
      <w:numFmt w:val="bullet"/>
      <w:lvlText w:val="o"/>
      <w:lvlJc w:val="left"/>
      <w:pPr>
        <w:ind w:left="366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202ECAC8">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A5C8AAA">
      <w:start w:val="1"/>
      <w:numFmt w:val="bullet"/>
      <w:lvlText w:val="•"/>
      <w:lvlJc w:val="left"/>
      <w:pPr>
        <w:ind w:left="51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38768E20">
      <w:start w:val="1"/>
      <w:numFmt w:val="bullet"/>
      <w:lvlText w:val="o"/>
      <w:lvlJc w:val="left"/>
      <w:pPr>
        <w:ind w:left="582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FABC9D96">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4" w15:restartNumberingAfterBreak="0">
    <w:nsid w:val="59D62B0A"/>
    <w:multiLevelType w:val="hybridMultilevel"/>
    <w:tmpl w:val="C1741AA2"/>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35" w15:restartNumberingAfterBreak="0">
    <w:nsid w:val="5A2339C4"/>
    <w:multiLevelType w:val="hybridMultilevel"/>
    <w:tmpl w:val="87DEB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5B6B7342"/>
    <w:multiLevelType w:val="hybridMultilevel"/>
    <w:tmpl w:val="EC287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5D29468C"/>
    <w:multiLevelType w:val="hybridMultilevel"/>
    <w:tmpl w:val="565A2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5DE607D7"/>
    <w:multiLevelType w:val="hybridMultilevel"/>
    <w:tmpl w:val="68B09F1E"/>
    <w:lvl w:ilvl="0" w:tplc="0409000F">
      <w:start w:val="1"/>
      <w:numFmt w:val="decimal"/>
      <w:lvlText w:val="%1."/>
      <w:lvlJc w:val="left"/>
      <w:pPr>
        <w:ind w:left="720" w:hanging="360"/>
      </w:pPr>
      <w:rPr>
        <w:rFont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o"/>
      <w:lvlJc w:val="left"/>
      <w:pPr>
        <w:ind w:left="15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9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o"/>
      <w:lvlJc w:val="left"/>
      <w:pPr>
        <w:ind w:left="36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510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o"/>
      <w:lvlJc w:val="left"/>
      <w:pPr>
        <w:ind w:left="58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9" w15:restartNumberingAfterBreak="0">
    <w:nsid w:val="5FBA3353"/>
    <w:multiLevelType w:val="hybridMultilevel"/>
    <w:tmpl w:val="456A6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607779A7"/>
    <w:multiLevelType w:val="hybridMultilevel"/>
    <w:tmpl w:val="434E7C1E"/>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1" w15:restartNumberingAfterBreak="0">
    <w:nsid w:val="617A4446"/>
    <w:multiLevelType w:val="hybridMultilevel"/>
    <w:tmpl w:val="27462A46"/>
    <w:lvl w:ilvl="0" w:tplc="0CCC62B8">
      <w:start w:val="1"/>
      <w:numFmt w:val="decimal"/>
      <w:lvlText w:val="%1."/>
      <w:lvlJc w:val="left"/>
      <w:pPr>
        <w:ind w:left="1080" w:hanging="360"/>
      </w:pPr>
      <w:rPr>
        <w:lang w:bidi="ar-SA"/>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2" w15:restartNumberingAfterBreak="0">
    <w:nsid w:val="61AA7857"/>
    <w:multiLevelType w:val="multilevel"/>
    <w:tmpl w:val="F5BCB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21A56FD"/>
    <w:multiLevelType w:val="hybridMultilevel"/>
    <w:tmpl w:val="EB746F54"/>
    <w:lvl w:ilvl="0" w:tplc="0409000F">
      <w:start w:val="1"/>
      <w:numFmt w:val="decimal"/>
      <w:lvlText w:val="%1."/>
      <w:lvlJc w:val="left"/>
      <w:pPr>
        <w:ind w:left="960" w:hanging="360"/>
      </w:p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44" w15:restartNumberingAfterBreak="0">
    <w:nsid w:val="62603FC4"/>
    <w:multiLevelType w:val="hybridMultilevel"/>
    <w:tmpl w:val="F9E219E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5" w15:restartNumberingAfterBreak="0">
    <w:nsid w:val="64473B3B"/>
    <w:multiLevelType w:val="hybridMultilevel"/>
    <w:tmpl w:val="F022F3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653E3A26"/>
    <w:multiLevelType w:val="hybridMultilevel"/>
    <w:tmpl w:val="74A69646"/>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7" w15:restartNumberingAfterBreak="0">
    <w:nsid w:val="65EB350E"/>
    <w:multiLevelType w:val="hybridMultilevel"/>
    <w:tmpl w:val="BF862842"/>
    <w:lvl w:ilvl="0" w:tplc="04090009">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8" w15:restartNumberingAfterBreak="0">
    <w:nsid w:val="6637171D"/>
    <w:multiLevelType w:val="hybridMultilevel"/>
    <w:tmpl w:val="ACA847B4"/>
    <w:lvl w:ilvl="0" w:tplc="0409000B">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66690782"/>
    <w:multiLevelType w:val="hybridMultilevel"/>
    <w:tmpl w:val="9BD274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66993B45"/>
    <w:multiLevelType w:val="hybridMultilevel"/>
    <w:tmpl w:val="F51CE4A6"/>
    <w:styleLink w:val="3"/>
    <w:lvl w:ilvl="0" w:tplc="397E1326">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E4820F56">
      <w:start w:val="1"/>
      <w:numFmt w:val="bullet"/>
      <w:lvlText w:val="o"/>
      <w:lvlJc w:val="left"/>
      <w:pPr>
        <w:ind w:left="150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C65A086E">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806D026">
      <w:start w:val="1"/>
      <w:numFmt w:val="bullet"/>
      <w:lvlText w:val="•"/>
      <w:lvlJc w:val="left"/>
      <w:pPr>
        <w:ind w:left="29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E95C33E4">
      <w:start w:val="1"/>
      <w:numFmt w:val="bullet"/>
      <w:lvlText w:val="o"/>
      <w:lvlJc w:val="left"/>
      <w:pPr>
        <w:ind w:left="366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33661D38">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E902C92">
      <w:start w:val="1"/>
      <w:numFmt w:val="bullet"/>
      <w:lvlText w:val="•"/>
      <w:lvlJc w:val="left"/>
      <w:pPr>
        <w:ind w:left="51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3856958C">
      <w:start w:val="1"/>
      <w:numFmt w:val="bullet"/>
      <w:lvlText w:val="o"/>
      <w:lvlJc w:val="left"/>
      <w:pPr>
        <w:ind w:left="582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91FE42C8">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1" w15:restartNumberingAfterBreak="0">
    <w:nsid w:val="67283DF1"/>
    <w:multiLevelType w:val="hybridMultilevel"/>
    <w:tmpl w:val="DD6039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67557B9F"/>
    <w:multiLevelType w:val="multilevel"/>
    <w:tmpl w:val="AA423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7A61EAB"/>
    <w:multiLevelType w:val="multilevel"/>
    <w:tmpl w:val="7C6A5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682C329D"/>
    <w:multiLevelType w:val="multilevel"/>
    <w:tmpl w:val="DE748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688A42BC"/>
    <w:multiLevelType w:val="hybridMultilevel"/>
    <w:tmpl w:val="EAC2A2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68AC569F"/>
    <w:multiLevelType w:val="hybridMultilevel"/>
    <w:tmpl w:val="60F4F144"/>
    <w:lvl w:ilvl="0" w:tplc="0409000F">
      <w:start w:val="1"/>
      <w:numFmt w:val="decimal"/>
      <w:lvlText w:val="%1."/>
      <w:lvlJc w:val="left"/>
      <w:pPr>
        <w:ind w:left="108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7" w15:restartNumberingAfterBreak="0">
    <w:nsid w:val="691E6B17"/>
    <w:multiLevelType w:val="hybridMultilevel"/>
    <w:tmpl w:val="3296FE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8" w15:restartNumberingAfterBreak="0">
    <w:nsid w:val="6A6200D1"/>
    <w:multiLevelType w:val="hybridMultilevel"/>
    <w:tmpl w:val="0C124F3A"/>
    <w:lvl w:ilvl="0" w:tplc="F11EC06E">
      <w:start w:val="1"/>
      <w:numFmt w:val="decimal"/>
      <w:lvlText w:val="%1."/>
      <w:lvlJc w:val="left"/>
      <w:pPr>
        <w:ind w:left="720" w:hanging="360"/>
      </w:pPr>
      <w:rPr>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6A7261EA"/>
    <w:multiLevelType w:val="hybridMultilevel"/>
    <w:tmpl w:val="9CAE6D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15:restartNumberingAfterBreak="0">
    <w:nsid w:val="6B461FFB"/>
    <w:multiLevelType w:val="multilevel"/>
    <w:tmpl w:val="E24E6FE4"/>
    <w:lvl w:ilvl="0">
      <w:start w:val="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1" w15:restartNumberingAfterBreak="0">
    <w:nsid w:val="6BED3E1A"/>
    <w:multiLevelType w:val="multilevel"/>
    <w:tmpl w:val="43881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C107CBC"/>
    <w:multiLevelType w:val="multilevel"/>
    <w:tmpl w:val="FB7EA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C484762"/>
    <w:multiLevelType w:val="hybridMultilevel"/>
    <w:tmpl w:val="76E0F306"/>
    <w:lvl w:ilvl="0" w:tplc="D3F853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6F735DBE"/>
    <w:multiLevelType w:val="multilevel"/>
    <w:tmpl w:val="689A6F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FE3350C"/>
    <w:multiLevelType w:val="multilevel"/>
    <w:tmpl w:val="93D60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725A4989"/>
    <w:multiLevelType w:val="hybridMultilevel"/>
    <w:tmpl w:val="EC9A6B1A"/>
    <w:lvl w:ilvl="0" w:tplc="04090009">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o"/>
      <w:lvlJc w:val="left"/>
      <w:pPr>
        <w:ind w:left="15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9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o"/>
      <w:lvlJc w:val="left"/>
      <w:pPr>
        <w:ind w:left="36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510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o"/>
      <w:lvlJc w:val="left"/>
      <w:pPr>
        <w:ind w:left="58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7" w15:restartNumberingAfterBreak="0">
    <w:nsid w:val="744C6B05"/>
    <w:multiLevelType w:val="hybridMultilevel"/>
    <w:tmpl w:val="BBAC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74F12227"/>
    <w:multiLevelType w:val="hybridMultilevel"/>
    <w:tmpl w:val="C7B643F0"/>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9" w15:restartNumberingAfterBreak="0">
    <w:nsid w:val="75017B5C"/>
    <w:multiLevelType w:val="multilevel"/>
    <w:tmpl w:val="0B284D9C"/>
    <w:lvl w:ilvl="0">
      <w:start w:val="1"/>
      <w:numFmt w:val="bullet"/>
      <w:lvlText w:val=""/>
      <w:lvlJc w:val="left"/>
      <w:pPr>
        <w:ind w:left="375" w:hanging="375"/>
      </w:pPr>
      <w:rPr>
        <w:rFonts w:ascii="Symbol" w:hAnsi="Symbol"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0" w15:restartNumberingAfterBreak="0">
    <w:nsid w:val="751170E7"/>
    <w:multiLevelType w:val="hybridMultilevel"/>
    <w:tmpl w:val="2512A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75B62057"/>
    <w:multiLevelType w:val="multilevel"/>
    <w:tmpl w:val="B43CC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7668526C"/>
    <w:multiLevelType w:val="hybridMultilevel"/>
    <w:tmpl w:val="91166AC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3" w15:restartNumberingAfterBreak="0">
    <w:nsid w:val="766A1A83"/>
    <w:multiLevelType w:val="multilevel"/>
    <w:tmpl w:val="94367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76F017EA"/>
    <w:multiLevelType w:val="hybridMultilevel"/>
    <w:tmpl w:val="4B88007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5" w15:restartNumberingAfterBreak="0">
    <w:nsid w:val="7718319E"/>
    <w:multiLevelType w:val="hybridMultilevel"/>
    <w:tmpl w:val="889C70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6" w15:restartNumberingAfterBreak="0">
    <w:nsid w:val="774273E7"/>
    <w:multiLevelType w:val="hybridMultilevel"/>
    <w:tmpl w:val="BE14B9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7" w15:restartNumberingAfterBreak="0">
    <w:nsid w:val="77497CDA"/>
    <w:multiLevelType w:val="hybridMultilevel"/>
    <w:tmpl w:val="366055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77C0504A"/>
    <w:multiLevelType w:val="hybridMultilevel"/>
    <w:tmpl w:val="F47A6F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783B31EF"/>
    <w:multiLevelType w:val="hybridMultilevel"/>
    <w:tmpl w:val="D0E8F5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15:restartNumberingAfterBreak="0">
    <w:nsid w:val="788C532E"/>
    <w:multiLevelType w:val="multilevel"/>
    <w:tmpl w:val="BC5C8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9981D8F"/>
    <w:multiLevelType w:val="multilevel"/>
    <w:tmpl w:val="79FC1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9F45571"/>
    <w:multiLevelType w:val="hybridMultilevel"/>
    <w:tmpl w:val="70DC3E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15:restartNumberingAfterBreak="0">
    <w:nsid w:val="7A236FA1"/>
    <w:multiLevelType w:val="multilevel"/>
    <w:tmpl w:val="6538A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A671843"/>
    <w:multiLevelType w:val="hybridMultilevel"/>
    <w:tmpl w:val="149040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15:restartNumberingAfterBreak="0">
    <w:nsid w:val="7BD50086"/>
    <w:multiLevelType w:val="multilevel"/>
    <w:tmpl w:val="949A4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7C1C1580"/>
    <w:multiLevelType w:val="hybridMultilevel"/>
    <w:tmpl w:val="0504B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7D1F6276"/>
    <w:multiLevelType w:val="hybridMultilevel"/>
    <w:tmpl w:val="B5E0EAF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8" w15:restartNumberingAfterBreak="0">
    <w:nsid w:val="7D377E80"/>
    <w:multiLevelType w:val="multilevel"/>
    <w:tmpl w:val="91062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D4E66C6"/>
    <w:multiLevelType w:val="hybridMultilevel"/>
    <w:tmpl w:val="0024CFD0"/>
    <w:lvl w:ilvl="0" w:tplc="D3F853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15:restartNumberingAfterBreak="0">
    <w:nsid w:val="7DD65B64"/>
    <w:multiLevelType w:val="hybridMultilevel"/>
    <w:tmpl w:val="B74A340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1" w15:restartNumberingAfterBreak="0">
    <w:nsid w:val="7E6948E2"/>
    <w:multiLevelType w:val="hybridMultilevel"/>
    <w:tmpl w:val="9948F94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2" w15:restartNumberingAfterBreak="0">
    <w:nsid w:val="7E776D11"/>
    <w:multiLevelType w:val="multilevel"/>
    <w:tmpl w:val="E24E6FE4"/>
    <w:lvl w:ilvl="0">
      <w:start w:val="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3" w15:restartNumberingAfterBreak="0">
    <w:nsid w:val="7FC86118"/>
    <w:multiLevelType w:val="hybridMultilevel"/>
    <w:tmpl w:val="9806B484"/>
    <w:lvl w:ilvl="0" w:tplc="D3F853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3823486">
    <w:abstractNumId w:val="107"/>
  </w:num>
  <w:num w:numId="2" w16cid:durableId="268969292">
    <w:abstractNumId w:val="106"/>
  </w:num>
  <w:num w:numId="3" w16cid:durableId="1949775335">
    <w:abstractNumId w:val="125"/>
  </w:num>
  <w:num w:numId="4" w16cid:durableId="510611949">
    <w:abstractNumId w:val="79"/>
  </w:num>
  <w:num w:numId="5" w16cid:durableId="1422751981">
    <w:abstractNumId w:val="133"/>
  </w:num>
  <w:num w:numId="6" w16cid:durableId="156655382">
    <w:abstractNumId w:val="101"/>
  </w:num>
  <w:num w:numId="7" w16cid:durableId="719552394">
    <w:abstractNumId w:val="101"/>
    <w:lvlOverride w:ilvl="0">
      <w:lvl w:ilvl="0" w:tplc="345AC9BE">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1A43276">
        <w:start w:val="1"/>
        <w:numFmt w:val="bullet"/>
        <w:lvlText w:val="o"/>
        <w:lvlJc w:val="left"/>
        <w:pPr>
          <w:ind w:left="150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6FA0DF0">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F7282D0">
        <w:start w:val="1"/>
        <w:numFmt w:val="bullet"/>
        <w:lvlText w:val="•"/>
        <w:lvlJc w:val="left"/>
        <w:pPr>
          <w:ind w:left="29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C469878">
        <w:start w:val="1"/>
        <w:numFmt w:val="bullet"/>
        <w:lvlText w:val="o"/>
        <w:lvlJc w:val="left"/>
        <w:pPr>
          <w:ind w:left="366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C60EBE06">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ED6944A">
        <w:start w:val="1"/>
        <w:numFmt w:val="bullet"/>
        <w:lvlText w:val="•"/>
        <w:lvlJc w:val="left"/>
        <w:pPr>
          <w:ind w:left="51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7B9E01CE">
        <w:start w:val="1"/>
        <w:numFmt w:val="bullet"/>
        <w:lvlText w:val="o"/>
        <w:lvlJc w:val="left"/>
        <w:pPr>
          <w:ind w:left="582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836B566">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 w16cid:durableId="1499997072">
    <w:abstractNumId w:val="58"/>
  </w:num>
  <w:num w:numId="9" w16cid:durableId="909734154">
    <w:abstractNumId w:val="122"/>
  </w:num>
  <w:num w:numId="10" w16cid:durableId="2087847482">
    <w:abstractNumId w:val="150"/>
  </w:num>
  <w:num w:numId="11" w16cid:durableId="541404936">
    <w:abstractNumId w:val="99"/>
  </w:num>
  <w:num w:numId="12" w16cid:durableId="670349">
    <w:abstractNumId w:val="106"/>
    <w:lvlOverride w:ilvl="0">
      <w:lvl w:ilvl="0" w:tplc="794E3D4E">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E56570C">
        <w:start w:val="1"/>
        <w:numFmt w:val="bullet"/>
        <w:lvlText w:val="•"/>
        <w:lvlJc w:val="left"/>
        <w:pPr>
          <w:ind w:left="8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714951A">
        <w:start w:val="1"/>
        <w:numFmt w:val="bullet"/>
        <w:lvlText w:val="•"/>
        <w:lvlJc w:val="left"/>
        <w:pPr>
          <w:ind w:left="14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0E28386">
        <w:start w:val="1"/>
        <w:numFmt w:val="bullet"/>
        <w:lvlText w:val="•"/>
        <w:lvlJc w:val="left"/>
        <w:pPr>
          <w:ind w:left="20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4926138">
        <w:start w:val="1"/>
        <w:numFmt w:val="bullet"/>
        <w:lvlText w:val="•"/>
        <w:lvlJc w:val="left"/>
        <w:pPr>
          <w:ind w:left="26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66CC0B4">
        <w:start w:val="1"/>
        <w:numFmt w:val="bullet"/>
        <w:lvlText w:val="•"/>
        <w:lvlJc w:val="left"/>
        <w:pPr>
          <w:ind w:left="32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08E78D8">
        <w:start w:val="1"/>
        <w:numFmt w:val="bullet"/>
        <w:lvlText w:val="•"/>
        <w:lvlJc w:val="left"/>
        <w:pPr>
          <w:ind w:left="38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B6EC0EA">
        <w:start w:val="1"/>
        <w:numFmt w:val="bullet"/>
        <w:lvlText w:val="•"/>
        <w:lvlJc w:val="left"/>
        <w:pPr>
          <w:ind w:left="44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B120C22">
        <w:start w:val="1"/>
        <w:numFmt w:val="bullet"/>
        <w:lvlText w:val="•"/>
        <w:lvlJc w:val="left"/>
        <w:pPr>
          <w:ind w:left="50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16cid:durableId="695274882">
    <w:abstractNumId w:val="177"/>
  </w:num>
  <w:num w:numId="14" w16cid:durableId="2003116496">
    <w:abstractNumId w:val="136"/>
  </w:num>
  <w:num w:numId="15" w16cid:durableId="733697068">
    <w:abstractNumId w:val="4"/>
  </w:num>
  <w:num w:numId="16" w16cid:durableId="1000817049">
    <w:abstractNumId w:val="111"/>
  </w:num>
  <w:num w:numId="17" w16cid:durableId="1466391423">
    <w:abstractNumId w:val="135"/>
  </w:num>
  <w:num w:numId="18" w16cid:durableId="1777748066">
    <w:abstractNumId w:val="8"/>
  </w:num>
  <w:num w:numId="19" w16cid:durableId="463929747">
    <w:abstractNumId w:val="45"/>
  </w:num>
  <w:num w:numId="20" w16cid:durableId="1632592136">
    <w:abstractNumId w:val="65"/>
  </w:num>
  <w:num w:numId="21" w16cid:durableId="535046200">
    <w:abstractNumId w:val="44"/>
  </w:num>
  <w:num w:numId="22" w16cid:durableId="1599558362">
    <w:abstractNumId w:val="68"/>
  </w:num>
  <w:num w:numId="23" w16cid:durableId="10423903">
    <w:abstractNumId w:val="175"/>
  </w:num>
  <w:num w:numId="24" w16cid:durableId="481315344">
    <w:abstractNumId w:val="19"/>
  </w:num>
  <w:num w:numId="25" w16cid:durableId="1922175059">
    <w:abstractNumId w:val="35"/>
  </w:num>
  <w:num w:numId="26" w16cid:durableId="544103880">
    <w:abstractNumId w:val="186"/>
  </w:num>
  <w:num w:numId="27" w16cid:durableId="1221133307">
    <w:abstractNumId w:val="131"/>
  </w:num>
  <w:num w:numId="28" w16cid:durableId="1941839594">
    <w:abstractNumId w:val="74"/>
  </w:num>
  <w:num w:numId="29" w16cid:durableId="702484515">
    <w:abstractNumId w:val="100"/>
  </w:num>
  <w:num w:numId="30" w16cid:durableId="546257083">
    <w:abstractNumId w:val="89"/>
  </w:num>
  <w:num w:numId="31" w16cid:durableId="2136678128">
    <w:abstractNumId w:val="33"/>
  </w:num>
  <w:num w:numId="32" w16cid:durableId="1592200167">
    <w:abstractNumId w:val="14"/>
  </w:num>
  <w:num w:numId="33" w16cid:durableId="2004426176">
    <w:abstractNumId w:val="32"/>
  </w:num>
  <w:num w:numId="34" w16cid:durableId="1194424630">
    <w:abstractNumId w:val="129"/>
  </w:num>
  <w:num w:numId="35" w16cid:durableId="1234386926">
    <w:abstractNumId w:val="57"/>
  </w:num>
  <w:num w:numId="36" w16cid:durableId="2101443183">
    <w:abstractNumId w:val="168"/>
  </w:num>
  <w:num w:numId="37" w16cid:durableId="2107575698">
    <w:abstractNumId w:val="56"/>
  </w:num>
  <w:num w:numId="38" w16cid:durableId="57672067">
    <w:abstractNumId w:val="30"/>
  </w:num>
  <w:num w:numId="39" w16cid:durableId="1322928125">
    <w:abstractNumId w:val="166"/>
  </w:num>
  <w:num w:numId="40" w16cid:durableId="1650016035">
    <w:abstractNumId w:val="156"/>
  </w:num>
  <w:num w:numId="41" w16cid:durableId="411658244">
    <w:abstractNumId w:val="77"/>
  </w:num>
  <w:num w:numId="42" w16cid:durableId="197861072">
    <w:abstractNumId w:val="91"/>
  </w:num>
  <w:num w:numId="43" w16cid:durableId="306861921">
    <w:abstractNumId w:val="134"/>
  </w:num>
  <w:num w:numId="44" w16cid:durableId="56244518">
    <w:abstractNumId w:val="141"/>
  </w:num>
  <w:num w:numId="45" w16cid:durableId="1976445893">
    <w:abstractNumId w:val="155"/>
  </w:num>
  <w:num w:numId="46" w16cid:durableId="2029018436">
    <w:abstractNumId w:val="120"/>
  </w:num>
  <w:num w:numId="47" w16cid:durableId="37552709">
    <w:abstractNumId w:val="96"/>
  </w:num>
  <w:num w:numId="48" w16cid:durableId="1272665069">
    <w:abstractNumId w:val="158"/>
  </w:num>
  <w:num w:numId="49" w16cid:durableId="1358312102">
    <w:abstractNumId w:val="140"/>
  </w:num>
  <w:num w:numId="50" w16cid:durableId="1579556137">
    <w:abstractNumId w:val="69"/>
  </w:num>
  <w:num w:numId="51" w16cid:durableId="828058323">
    <w:abstractNumId w:val="87"/>
  </w:num>
  <w:num w:numId="52" w16cid:durableId="1091781872">
    <w:abstractNumId w:val="148"/>
  </w:num>
  <w:num w:numId="53" w16cid:durableId="1035548176">
    <w:abstractNumId w:val="71"/>
  </w:num>
  <w:num w:numId="54" w16cid:durableId="784469377">
    <w:abstractNumId w:val="116"/>
  </w:num>
  <w:num w:numId="55" w16cid:durableId="867445655">
    <w:abstractNumId w:val="126"/>
  </w:num>
  <w:num w:numId="56" w16cid:durableId="18972381">
    <w:abstractNumId w:val="66"/>
  </w:num>
  <w:num w:numId="57" w16cid:durableId="673846700">
    <w:abstractNumId w:val="23"/>
  </w:num>
  <w:num w:numId="58" w16cid:durableId="1127892706">
    <w:abstractNumId w:val="22"/>
  </w:num>
  <w:num w:numId="59" w16cid:durableId="120077403">
    <w:abstractNumId w:val="75"/>
  </w:num>
  <w:num w:numId="60" w16cid:durableId="542521118">
    <w:abstractNumId w:val="6"/>
  </w:num>
  <w:num w:numId="61" w16cid:durableId="1819804538">
    <w:abstractNumId w:val="189"/>
  </w:num>
  <w:num w:numId="62" w16cid:durableId="1079668893">
    <w:abstractNumId w:val="15"/>
  </w:num>
  <w:num w:numId="63" w16cid:durableId="1551965090">
    <w:abstractNumId w:val="191"/>
  </w:num>
  <w:num w:numId="64" w16cid:durableId="1549339595">
    <w:abstractNumId w:val="64"/>
  </w:num>
  <w:num w:numId="65" w16cid:durableId="1465735740">
    <w:abstractNumId w:val="193"/>
  </w:num>
  <w:num w:numId="66" w16cid:durableId="494027886">
    <w:abstractNumId w:val="167"/>
  </w:num>
  <w:num w:numId="67" w16cid:durableId="551768625">
    <w:abstractNumId w:val="163"/>
  </w:num>
  <w:num w:numId="68" w16cid:durableId="754478515">
    <w:abstractNumId w:val="94"/>
  </w:num>
  <w:num w:numId="69" w16cid:durableId="224536113">
    <w:abstractNumId w:val="147"/>
  </w:num>
  <w:num w:numId="70" w16cid:durableId="615215320">
    <w:abstractNumId w:val="159"/>
  </w:num>
  <w:num w:numId="71" w16cid:durableId="1075863544">
    <w:abstractNumId w:val="172"/>
  </w:num>
  <w:num w:numId="72" w16cid:durableId="924074234">
    <w:abstractNumId w:val="85"/>
  </w:num>
  <w:num w:numId="73" w16cid:durableId="1212961058">
    <w:abstractNumId w:val="127"/>
  </w:num>
  <w:num w:numId="74" w16cid:durableId="1775520544">
    <w:abstractNumId w:val="139"/>
  </w:num>
  <w:num w:numId="75" w16cid:durableId="1973629006">
    <w:abstractNumId w:val="124"/>
  </w:num>
  <w:num w:numId="76" w16cid:durableId="704058620">
    <w:abstractNumId w:val="70"/>
  </w:num>
  <w:num w:numId="77" w16cid:durableId="794835935">
    <w:abstractNumId w:val="21"/>
  </w:num>
  <w:num w:numId="78" w16cid:durableId="670764105">
    <w:abstractNumId w:val="0"/>
  </w:num>
  <w:num w:numId="79" w16cid:durableId="1405370815">
    <w:abstractNumId w:val="1"/>
  </w:num>
  <w:num w:numId="80" w16cid:durableId="1988969125">
    <w:abstractNumId w:val="157"/>
  </w:num>
  <w:num w:numId="81" w16cid:durableId="1063942240">
    <w:abstractNumId w:val="128"/>
  </w:num>
  <w:num w:numId="82" w16cid:durableId="1372461054">
    <w:abstractNumId w:val="24"/>
  </w:num>
  <w:num w:numId="83" w16cid:durableId="1880360276">
    <w:abstractNumId w:val="29"/>
  </w:num>
  <w:num w:numId="84" w16cid:durableId="440078089">
    <w:abstractNumId w:val="187"/>
  </w:num>
  <w:num w:numId="85" w16cid:durableId="1838497876">
    <w:abstractNumId w:val="12"/>
  </w:num>
  <w:num w:numId="86" w16cid:durableId="1050805074">
    <w:abstractNumId w:val="2"/>
  </w:num>
  <w:num w:numId="87" w16cid:durableId="777143726">
    <w:abstractNumId w:val="84"/>
  </w:num>
  <w:num w:numId="88" w16cid:durableId="1801335245">
    <w:abstractNumId w:val="108"/>
  </w:num>
  <w:num w:numId="89" w16cid:durableId="346637356">
    <w:abstractNumId w:val="73"/>
  </w:num>
  <w:num w:numId="90" w16cid:durableId="214899687">
    <w:abstractNumId w:val="40"/>
  </w:num>
  <w:num w:numId="91" w16cid:durableId="293143733">
    <w:abstractNumId w:val="95"/>
  </w:num>
  <w:num w:numId="92" w16cid:durableId="2145811734">
    <w:abstractNumId w:val="190"/>
  </w:num>
  <w:num w:numId="93" w16cid:durableId="178157086">
    <w:abstractNumId w:val="67"/>
  </w:num>
  <w:num w:numId="94" w16cid:durableId="1117405755">
    <w:abstractNumId w:val="41"/>
  </w:num>
  <w:num w:numId="95" w16cid:durableId="1909922930">
    <w:abstractNumId w:val="7"/>
  </w:num>
  <w:num w:numId="96" w16cid:durableId="1457720935">
    <w:abstractNumId w:val="38"/>
  </w:num>
  <w:num w:numId="97" w16cid:durableId="506292233">
    <w:abstractNumId w:val="137"/>
  </w:num>
  <w:num w:numId="98" w16cid:durableId="1106654014">
    <w:abstractNumId w:val="34"/>
  </w:num>
  <w:num w:numId="99" w16cid:durableId="1560551104">
    <w:abstractNumId w:val="97"/>
  </w:num>
  <w:num w:numId="100" w16cid:durableId="395476907">
    <w:abstractNumId w:val="80"/>
  </w:num>
  <w:num w:numId="101" w16cid:durableId="1078558038">
    <w:abstractNumId w:val="49"/>
  </w:num>
  <w:num w:numId="102" w16cid:durableId="162206172">
    <w:abstractNumId w:val="183"/>
  </w:num>
  <w:num w:numId="103" w16cid:durableId="1840610984">
    <w:abstractNumId w:val="138"/>
  </w:num>
  <w:num w:numId="104" w16cid:durableId="1585073144">
    <w:abstractNumId w:val="60"/>
  </w:num>
  <w:num w:numId="105" w16cid:durableId="432551162">
    <w:abstractNumId w:val="36"/>
  </w:num>
  <w:num w:numId="106" w16cid:durableId="1747916391">
    <w:abstractNumId w:val="17"/>
  </w:num>
  <w:num w:numId="107" w16cid:durableId="1081609827">
    <w:abstractNumId w:val="42"/>
  </w:num>
  <w:num w:numId="108" w16cid:durableId="1547524781">
    <w:abstractNumId w:val="112"/>
  </w:num>
  <w:num w:numId="109" w16cid:durableId="1003818212">
    <w:abstractNumId w:val="142"/>
  </w:num>
  <w:num w:numId="110" w16cid:durableId="599797291">
    <w:abstractNumId w:val="88"/>
  </w:num>
  <w:num w:numId="111" w16cid:durableId="336230313">
    <w:abstractNumId w:val="149"/>
  </w:num>
  <w:num w:numId="112" w16cid:durableId="329067493">
    <w:abstractNumId w:val="152"/>
  </w:num>
  <w:num w:numId="113" w16cid:durableId="2120029142">
    <w:abstractNumId w:val="16"/>
  </w:num>
  <w:num w:numId="114" w16cid:durableId="1689060117">
    <w:abstractNumId w:val="164"/>
  </w:num>
  <w:num w:numId="115" w16cid:durableId="1483229654">
    <w:abstractNumId w:val="154"/>
  </w:num>
  <w:num w:numId="116" w16cid:durableId="2021616659">
    <w:abstractNumId w:val="145"/>
  </w:num>
  <w:num w:numId="117" w16cid:durableId="1889485312">
    <w:abstractNumId w:val="90"/>
  </w:num>
  <w:num w:numId="118" w16cid:durableId="824782957">
    <w:abstractNumId w:val="185"/>
  </w:num>
  <w:num w:numId="119" w16cid:durableId="1686711235">
    <w:abstractNumId w:val="86"/>
  </w:num>
  <w:num w:numId="120" w16cid:durableId="1745444825">
    <w:abstractNumId w:val="105"/>
  </w:num>
  <w:num w:numId="121" w16cid:durableId="363099947">
    <w:abstractNumId w:val="179"/>
  </w:num>
  <w:num w:numId="122" w16cid:durableId="1514496317">
    <w:abstractNumId w:val="72"/>
  </w:num>
  <w:num w:numId="123" w16cid:durableId="1776749667">
    <w:abstractNumId w:val="171"/>
  </w:num>
  <w:num w:numId="124" w16cid:durableId="1187136524">
    <w:abstractNumId w:val="62"/>
  </w:num>
  <w:num w:numId="125" w16cid:durableId="611715223">
    <w:abstractNumId w:val="180"/>
  </w:num>
  <w:num w:numId="126" w16cid:durableId="197551347">
    <w:abstractNumId w:val="184"/>
  </w:num>
  <w:num w:numId="127" w16cid:durableId="1715234361">
    <w:abstractNumId w:val="93"/>
  </w:num>
  <w:num w:numId="128" w16cid:durableId="862866573">
    <w:abstractNumId w:val="165"/>
  </w:num>
  <w:num w:numId="129" w16cid:durableId="1210996374">
    <w:abstractNumId w:val="161"/>
  </w:num>
  <w:num w:numId="130" w16cid:durableId="607932177">
    <w:abstractNumId w:val="104"/>
  </w:num>
  <w:num w:numId="131" w16cid:durableId="451903044">
    <w:abstractNumId w:val="13"/>
  </w:num>
  <w:num w:numId="132" w16cid:durableId="979454831">
    <w:abstractNumId w:val="25"/>
  </w:num>
  <w:num w:numId="133" w16cid:durableId="1459450079">
    <w:abstractNumId w:val="46"/>
  </w:num>
  <w:num w:numId="134" w16cid:durableId="1226450821">
    <w:abstractNumId w:val="47"/>
  </w:num>
  <w:num w:numId="135" w16cid:durableId="63841720">
    <w:abstractNumId w:val="27"/>
  </w:num>
  <w:num w:numId="136" w16cid:durableId="113409453">
    <w:abstractNumId w:val="48"/>
  </w:num>
  <w:num w:numId="137" w16cid:durableId="1239637769">
    <w:abstractNumId w:val="51"/>
  </w:num>
  <w:num w:numId="138" w16cid:durableId="1846632338">
    <w:abstractNumId w:val="78"/>
  </w:num>
  <w:num w:numId="139" w16cid:durableId="1257010166">
    <w:abstractNumId w:val="5"/>
  </w:num>
  <w:num w:numId="140" w16cid:durableId="1141919848">
    <w:abstractNumId w:val="170"/>
  </w:num>
  <w:num w:numId="141" w16cid:durableId="54596273">
    <w:abstractNumId w:val="110"/>
  </w:num>
  <w:num w:numId="142" w16cid:durableId="549462224">
    <w:abstractNumId w:val="113"/>
  </w:num>
  <w:num w:numId="143" w16cid:durableId="1967815176">
    <w:abstractNumId w:val="117"/>
  </w:num>
  <w:num w:numId="144" w16cid:durableId="1346521604">
    <w:abstractNumId w:val="103"/>
  </w:num>
  <w:num w:numId="145" w16cid:durableId="235554815">
    <w:abstractNumId w:val="162"/>
  </w:num>
  <w:num w:numId="146" w16cid:durableId="1589344905">
    <w:abstractNumId w:val="37"/>
  </w:num>
  <w:num w:numId="147" w16cid:durableId="679625306">
    <w:abstractNumId w:val="59"/>
  </w:num>
  <w:num w:numId="148" w16cid:durableId="1619408032">
    <w:abstractNumId w:val="188"/>
  </w:num>
  <w:num w:numId="149" w16cid:durableId="1580481889">
    <w:abstractNumId w:val="55"/>
  </w:num>
  <w:num w:numId="150" w16cid:durableId="1889340896">
    <w:abstractNumId w:val="109"/>
  </w:num>
  <w:num w:numId="151" w16cid:durableId="1556233001">
    <w:abstractNumId w:val="118"/>
  </w:num>
  <w:num w:numId="152" w16cid:durableId="2036151007">
    <w:abstractNumId w:val="54"/>
  </w:num>
  <w:num w:numId="153" w16cid:durableId="2047870654">
    <w:abstractNumId w:val="115"/>
  </w:num>
  <w:num w:numId="154" w16cid:durableId="487790672">
    <w:abstractNumId w:val="132"/>
  </w:num>
  <w:num w:numId="155" w16cid:durableId="671837859">
    <w:abstractNumId w:val="63"/>
  </w:num>
  <w:num w:numId="156" w16cid:durableId="659889908">
    <w:abstractNumId w:val="50"/>
  </w:num>
  <w:num w:numId="157" w16cid:durableId="343677193">
    <w:abstractNumId w:val="173"/>
  </w:num>
  <w:num w:numId="158" w16cid:durableId="1879198422">
    <w:abstractNumId w:val="76"/>
  </w:num>
  <w:num w:numId="159" w16cid:durableId="1192378104">
    <w:abstractNumId w:val="144"/>
  </w:num>
  <w:num w:numId="160" w16cid:durableId="857934685">
    <w:abstractNumId w:val="26"/>
  </w:num>
  <w:num w:numId="161" w16cid:durableId="778187843">
    <w:abstractNumId w:val="81"/>
  </w:num>
  <w:num w:numId="162" w16cid:durableId="1904875118">
    <w:abstractNumId w:val="52"/>
  </w:num>
  <w:num w:numId="163" w16cid:durableId="216825056">
    <w:abstractNumId w:val="151"/>
  </w:num>
  <w:num w:numId="164" w16cid:durableId="1885217184">
    <w:abstractNumId w:val="83"/>
  </w:num>
  <w:num w:numId="165" w16cid:durableId="1723867615">
    <w:abstractNumId w:val="18"/>
  </w:num>
  <w:num w:numId="166" w16cid:durableId="1958557703">
    <w:abstractNumId w:val="43"/>
  </w:num>
  <w:num w:numId="167" w16cid:durableId="72821512">
    <w:abstractNumId w:val="31"/>
  </w:num>
  <w:num w:numId="168" w16cid:durableId="1496065570">
    <w:abstractNumId w:val="9"/>
  </w:num>
  <w:num w:numId="169" w16cid:durableId="1053196206">
    <w:abstractNumId w:val="28"/>
  </w:num>
  <w:num w:numId="170" w16cid:durableId="1228423264">
    <w:abstractNumId w:val="143"/>
  </w:num>
  <w:num w:numId="171" w16cid:durableId="272322876">
    <w:abstractNumId w:val="92"/>
  </w:num>
  <w:num w:numId="172" w16cid:durableId="681515826">
    <w:abstractNumId w:val="178"/>
  </w:num>
  <w:num w:numId="173" w16cid:durableId="1534533920">
    <w:abstractNumId w:val="123"/>
  </w:num>
  <w:num w:numId="174" w16cid:durableId="620109680">
    <w:abstractNumId w:val="153"/>
  </w:num>
  <w:num w:numId="175" w16cid:durableId="309214530">
    <w:abstractNumId w:val="181"/>
  </w:num>
  <w:num w:numId="176" w16cid:durableId="2110392689">
    <w:abstractNumId w:val="130"/>
  </w:num>
  <w:num w:numId="177" w16cid:durableId="14812456">
    <w:abstractNumId w:val="192"/>
  </w:num>
  <w:num w:numId="178" w16cid:durableId="630286395">
    <w:abstractNumId w:val="160"/>
  </w:num>
  <w:num w:numId="179" w16cid:durableId="1571040024">
    <w:abstractNumId w:val="169"/>
  </w:num>
  <w:num w:numId="180" w16cid:durableId="150291156">
    <w:abstractNumId w:val="176"/>
  </w:num>
  <w:num w:numId="181" w16cid:durableId="1401757652">
    <w:abstractNumId w:val="102"/>
  </w:num>
  <w:num w:numId="182" w16cid:durableId="1454515984">
    <w:abstractNumId w:val="98"/>
  </w:num>
  <w:num w:numId="183" w16cid:durableId="292298143">
    <w:abstractNumId w:val="10"/>
  </w:num>
  <w:num w:numId="184" w16cid:durableId="1747916353">
    <w:abstractNumId w:val="182"/>
  </w:num>
  <w:num w:numId="185" w16cid:durableId="170923488">
    <w:abstractNumId w:val="174"/>
  </w:num>
  <w:num w:numId="186" w16cid:durableId="1194925856">
    <w:abstractNumId w:val="114"/>
  </w:num>
  <w:num w:numId="187" w16cid:durableId="1267226066">
    <w:abstractNumId w:val="61"/>
  </w:num>
  <w:num w:numId="188" w16cid:durableId="1858156399">
    <w:abstractNumId w:val="121"/>
  </w:num>
  <w:num w:numId="189" w16cid:durableId="1495803576">
    <w:abstractNumId w:val="53"/>
  </w:num>
  <w:num w:numId="190" w16cid:durableId="103116688">
    <w:abstractNumId w:val="146"/>
  </w:num>
  <w:num w:numId="191" w16cid:durableId="523980586">
    <w:abstractNumId w:val="119"/>
  </w:num>
  <w:num w:numId="192" w16cid:durableId="85735694">
    <w:abstractNumId w:val="11"/>
  </w:num>
  <w:num w:numId="193" w16cid:durableId="135341609">
    <w:abstractNumId w:val="82"/>
  </w:num>
  <w:num w:numId="194" w16cid:durableId="194343590">
    <w:abstractNumId w:val="39"/>
  </w:num>
  <w:num w:numId="195" w16cid:durableId="1822113582">
    <w:abstractNumId w:val="61"/>
  </w:num>
  <w:num w:numId="196" w16cid:durableId="1453330384">
    <w:abstractNumId w:val="182"/>
  </w:num>
  <w:num w:numId="197" w16cid:durableId="1258059633">
    <w:abstractNumId w:val="3"/>
  </w:num>
  <w:num w:numId="198" w16cid:durableId="69639130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45C"/>
    <w:rsid w:val="00001769"/>
    <w:rsid w:val="000065BE"/>
    <w:rsid w:val="00006BC4"/>
    <w:rsid w:val="00006E0C"/>
    <w:rsid w:val="00010B23"/>
    <w:rsid w:val="00021281"/>
    <w:rsid w:val="000257F4"/>
    <w:rsid w:val="00032B7E"/>
    <w:rsid w:val="0003508E"/>
    <w:rsid w:val="0003745C"/>
    <w:rsid w:val="00045B5F"/>
    <w:rsid w:val="00057132"/>
    <w:rsid w:val="000606E8"/>
    <w:rsid w:val="00066B6A"/>
    <w:rsid w:val="000751B5"/>
    <w:rsid w:val="00076FBE"/>
    <w:rsid w:val="00085613"/>
    <w:rsid w:val="00094BD6"/>
    <w:rsid w:val="00094F9E"/>
    <w:rsid w:val="000952A9"/>
    <w:rsid w:val="000A585C"/>
    <w:rsid w:val="000B07F9"/>
    <w:rsid w:val="000B3BA0"/>
    <w:rsid w:val="000B4B19"/>
    <w:rsid w:val="000C0FBB"/>
    <w:rsid w:val="000C31C8"/>
    <w:rsid w:val="000C690D"/>
    <w:rsid w:val="000C7B8C"/>
    <w:rsid w:val="000D18FD"/>
    <w:rsid w:val="000D232B"/>
    <w:rsid w:val="000D2416"/>
    <w:rsid w:val="000D6484"/>
    <w:rsid w:val="000E05AF"/>
    <w:rsid w:val="000E0A76"/>
    <w:rsid w:val="000E5D0A"/>
    <w:rsid w:val="000E77D0"/>
    <w:rsid w:val="000F6A1C"/>
    <w:rsid w:val="001009D9"/>
    <w:rsid w:val="00103417"/>
    <w:rsid w:val="00104BDE"/>
    <w:rsid w:val="00105321"/>
    <w:rsid w:val="00106667"/>
    <w:rsid w:val="00106A85"/>
    <w:rsid w:val="00107A0B"/>
    <w:rsid w:val="00113F2D"/>
    <w:rsid w:val="00116136"/>
    <w:rsid w:val="00117657"/>
    <w:rsid w:val="00121FAB"/>
    <w:rsid w:val="00131676"/>
    <w:rsid w:val="00132A15"/>
    <w:rsid w:val="00132DCC"/>
    <w:rsid w:val="001342ED"/>
    <w:rsid w:val="001417B8"/>
    <w:rsid w:val="001455F1"/>
    <w:rsid w:val="001526C7"/>
    <w:rsid w:val="0015568D"/>
    <w:rsid w:val="0015638D"/>
    <w:rsid w:val="001649E0"/>
    <w:rsid w:val="00166042"/>
    <w:rsid w:val="00167123"/>
    <w:rsid w:val="00167210"/>
    <w:rsid w:val="00172262"/>
    <w:rsid w:val="0017392C"/>
    <w:rsid w:val="00177298"/>
    <w:rsid w:val="001775EF"/>
    <w:rsid w:val="00180D1B"/>
    <w:rsid w:val="00183B6C"/>
    <w:rsid w:val="00183E3F"/>
    <w:rsid w:val="00186590"/>
    <w:rsid w:val="00186B3D"/>
    <w:rsid w:val="00197AB7"/>
    <w:rsid w:val="001A0CAB"/>
    <w:rsid w:val="001A4276"/>
    <w:rsid w:val="001A4472"/>
    <w:rsid w:val="001C02B3"/>
    <w:rsid w:val="001C4B56"/>
    <w:rsid w:val="001C57C0"/>
    <w:rsid w:val="001D2FAC"/>
    <w:rsid w:val="001D325B"/>
    <w:rsid w:val="001D7905"/>
    <w:rsid w:val="001F2A03"/>
    <w:rsid w:val="001F4AD0"/>
    <w:rsid w:val="001F586E"/>
    <w:rsid w:val="001F6C60"/>
    <w:rsid w:val="002015D2"/>
    <w:rsid w:val="002059E0"/>
    <w:rsid w:val="0021043D"/>
    <w:rsid w:val="00212108"/>
    <w:rsid w:val="00213348"/>
    <w:rsid w:val="0021477E"/>
    <w:rsid w:val="00220FFC"/>
    <w:rsid w:val="00223C39"/>
    <w:rsid w:val="0022426E"/>
    <w:rsid w:val="00230F57"/>
    <w:rsid w:val="002424BB"/>
    <w:rsid w:val="0024487F"/>
    <w:rsid w:val="00255DCF"/>
    <w:rsid w:val="002707A7"/>
    <w:rsid w:val="00274F90"/>
    <w:rsid w:val="00274FE0"/>
    <w:rsid w:val="00275D9A"/>
    <w:rsid w:val="002763A7"/>
    <w:rsid w:val="00277CCE"/>
    <w:rsid w:val="00280E72"/>
    <w:rsid w:val="0028293B"/>
    <w:rsid w:val="00290DBE"/>
    <w:rsid w:val="00293B02"/>
    <w:rsid w:val="002943B8"/>
    <w:rsid w:val="002951CC"/>
    <w:rsid w:val="002A4803"/>
    <w:rsid w:val="002B31AE"/>
    <w:rsid w:val="002B40D2"/>
    <w:rsid w:val="002B55D9"/>
    <w:rsid w:val="002B6E2E"/>
    <w:rsid w:val="002B7910"/>
    <w:rsid w:val="002B7A04"/>
    <w:rsid w:val="002B7CBD"/>
    <w:rsid w:val="002C21A6"/>
    <w:rsid w:val="002C4DFE"/>
    <w:rsid w:val="002C555C"/>
    <w:rsid w:val="002C5DC2"/>
    <w:rsid w:val="002D4AB1"/>
    <w:rsid w:val="002D696C"/>
    <w:rsid w:val="002D732E"/>
    <w:rsid w:val="002D742D"/>
    <w:rsid w:val="002E55AB"/>
    <w:rsid w:val="002F4610"/>
    <w:rsid w:val="0030124E"/>
    <w:rsid w:val="003039D1"/>
    <w:rsid w:val="00315064"/>
    <w:rsid w:val="00316AD2"/>
    <w:rsid w:val="00317A3E"/>
    <w:rsid w:val="00317D17"/>
    <w:rsid w:val="00322BD5"/>
    <w:rsid w:val="00330D5E"/>
    <w:rsid w:val="003316F1"/>
    <w:rsid w:val="00337076"/>
    <w:rsid w:val="00342BCE"/>
    <w:rsid w:val="003475C5"/>
    <w:rsid w:val="00347E6C"/>
    <w:rsid w:val="00350614"/>
    <w:rsid w:val="00350E2B"/>
    <w:rsid w:val="00351919"/>
    <w:rsid w:val="003570F1"/>
    <w:rsid w:val="003609CC"/>
    <w:rsid w:val="00366810"/>
    <w:rsid w:val="003841E5"/>
    <w:rsid w:val="00387605"/>
    <w:rsid w:val="00391CC9"/>
    <w:rsid w:val="003958BF"/>
    <w:rsid w:val="00396C41"/>
    <w:rsid w:val="003A1EF3"/>
    <w:rsid w:val="003A70F6"/>
    <w:rsid w:val="003A7CCC"/>
    <w:rsid w:val="003B2A4C"/>
    <w:rsid w:val="003B606B"/>
    <w:rsid w:val="003C00B8"/>
    <w:rsid w:val="003C0821"/>
    <w:rsid w:val="003C5667"/>
    <w:rsid w:val="003C5FF4"/>
    <w:rsid w:val="003C6812"/>
    <w:rsid w:val="003C6BB5"/>
    <w:rsid w:val="003D01B4"/>
    <w:rsid w:val="003D3AB3"/>
    <w:rsid w:val="003D41D1"/>
    <w:rsid w:val="003D5C34"/>
    <w:rsid w:val="003D649B"/>
    <w:rsid w:val="003E28BB"/>
    <w:rsid w:val="003E3974"/>
    <w:rsid w:val="003F1AD1"/>
    <w:rsid w:val="003F5EC4"/>
    <w:rsid w:val="003F61BE"/>
    <w:rsid w:val="003F7E54"/>
    <w:rsid w:val="00400539"/>
    <w:rsid w:val="00402853"/>
    <w:rsid w:val="004150AB"/>
    <w:rsid w:val="004251BE"/>
    <w:rsid w:val="0042574F"/>
    <w:rsid w:val="0043253C"/>
    <w:rsid w:val="0043337A"/>
    <w:rsid w:val="00433AC1"/>
    <w:rsid w:val="00433B41"/>
    <w:rsid w:val="00433C19"/>
    <w:rsid w:val="0043458F"/>
    <w:rsid w:val="00441B9C"/>
    <w:rsid w:val="0044685E"/>
    <w:rsid w:val="004519B8"/>
    <w:rsid w:val="00452B7E"/>
    <w:rsid w:val="004555CB"/>
    <w:rsid w:val="00457EF3"/>
    <w:rsid w:val="004616B6"/>
    <w:rsid w:val="004617A6"/>
    <w:rsid w:val="00463D40"/>
    <w:rsid w:val="0046552E"/>
    <w:rsid w:val="004803AB"/>
    <w:rsid w:val="00481093"/>
    <w:rsid w:val="00481320"/>
    <w:rsid w:val="00483790"/>
    <w:rsid w:val="004843FB"/>
    <w:rsid w:val="004851DB"/>
    <w:rsid w:val="00485519"/>
    <w:rsid w:val="0048653A"/>
    <w:rsid w:val="004877B5"/>
    <w:rsid w:val="004907C9"/>
    <w:rsid w:val="004A06A2"/>
    <w:rsid w:val="004A082E"/>
    <w:rsid w:val="004A1907"/>
    <w:rsid w:val="004A594F"/>
    <w:rsid w:val="004A78F2"/>
    <w:rsid w:val="004B5097"/>
    <w:rsid w:val="004B69F8"/>
    <w:rsid w:val="004B72EE"/>
    <w:rsid w:val="004B7CE6"/>
    <w:rsid w:val="004C34D5"/>
    <w:rsid w:val="004D23D4"/>
    <w:rsid w:val="004D36E7"/>
    <w:rsid w:val="004D650C"/>
    <w:rsid w:val="004D77EA"/>
    <w:rsid w:val="004D79B5"/>
    <w:rsid w:val="004D7A74"/>
    <w:rsid w:val="004E2FCE"/>
    <w:rsid w:val="004E45D7"/>
    <w:rsid w:val="004F64C6"/>
    <w:rsid w:val="00501D0A"/>
    <w:rsid w:val="005041BD"/>
    <w:rsid w:val="0050496A"/>
    <w:rsid w:val="005061EA"/>
    <w:rsid w:val="00506AD5"/>
    <w:rsid w:val="0051008A"/>
    <w:rsid w:val="00515980"/>
    <w:rsid w:val="00527FF0"/>
    <w:rsid w:val="0053109D"/>
    <w:rsid w:val="0053112B"/>
    <w:rsid w:val="005314E9"/>
    <w:rsid w:val="00533DDF"/>
    <w:rsid w:val="005412AE"/>
    <w:rsid w:val="00545E79"/>
    <w:rsid w:val="0055089A"/>
    <w:rsid w:val="00556113"/>
    <w:rsid w:val="00561112"/>
    <w:rsid w:val="00562A25"/>
    <w:rsid w:val="00563318"/>
    <w:rsid w:val="00574E71"/>
    <w:rsid w:val="0057726E"/>
    <w:rsid w:val="00577A3C"/>
    <w:rsid w:val="00580544"/>
    <w:rsid w:val="00582A1D"/>
    <w:rsid w:val="00582DD1"/>
    <w:rsid w:val="0059248D"/>
    <w:rsid w:val="00594A44"/>
    <w:rsid w:val="00595C93"/>
    <w:rsid w:val="0059677E"/>
    <w:rsid w:val="005A156F"/>
    <w:rsid w:val="005B2444"/>
    <w:rsid w:val="005C482A"/>
    <w:rsid w:val="005C62DC"/>
    <w:rsid w:val="005D0C37"/>
    <w:rsid w:val="005D33B4"/>
    <w:rsid w:val="005D4139"/>
    <w:rsid w:val="005D47C6"/>
    <w:rsid w:val="005D735B"/>
    <w:rsid w:val="005D7F1C"/>
    <w:rsid w:val="005E6007"/>
    <w:rsid w:val="005E68A5"/>
    <w:rsid w:val="005F288E"/>
    <w:rsid w:val="005F424F"/>
    <w:rsid w:val="005F6380"/>
    <w:rsid w:val="00601769"/>
    <w:rsid w:val="00605B48"/>
    <w:rsid w:val="0060652A"/>
    <w:rsid w:val="0060774C"/>
    <w:rsid w:val="00611605"/>
    <w:rsid w:val="00613C25"/>
    <w:rsid w:val="0061409A"/>
    <w:rsid w:val="0061439A"/>
    <w:rsid w:val="006158B9"/>
    <w:rsid w:val="0061599F"/>
    <w:rsid w:val="00616544"/>
    <w:rsid w:val="0061742A"/>
    <w:rsid w:val="006178F6"/>
    <w:rsid w:val="00621F59"/>
    <w:rsid w:val="00623724"/>
    <w:rsid w:val="006238BB"/>
    <w:rsid w:val="006242FF"/>
    <w:rsid w:val="006243D1"/>
    <w:rsid w:val="00624A47"/>
    <w:rsid w:val="0062542F"/>
    <w:rsid w:val="00625A6B"/>
    <w:rsid w:val="0062674F"/>
    <w:rsid w:val="00627051"/>
    <w:rsid w:val="0062768C"/>
    <w:rsid w:val="00627CE6"/>
    <w:rsid w:val="00632B5B"/>
    <w:rsid w:val="00632E72"/>
    <w:rsid w:val="0063488E"/>
    <w:rsid w:val="00636F1E"/>
    <w:rsid w:val="00643E10"/>
    <w:rsid w:val="00652D1E"/>
    <w:rsid w:val="00653726"/>
    <w:rsid w:val="006609BA"/>
    <w:rsid w:val="006643B5"/>
    <w:rsid w:val="00666DE5"/>
    <w:rsid w:val="00671816"/>
    <w:rsid w:val="00677FA7"/>
    <w:rsid w:val="00684C6C"/>
    <w:rsid w:val="00686CE8"/>
    <w:rsid w:val="00687F45"/>
    <w:rsid w:val="0069076E"/>
    <w:rsid w:val="006948F5"/>
    <w:rsid w:val="006955FC"/>
    <w:rsid w:val="00696124"/>
    <w:rsid w:val="006A042A"/>
    <w:rsid w:val="006A1815"/>
    <w:rsid w:val="006A410E"/>
    <w:rsid w:val="006A7545"/>
    <w:rsid w:val="006B1CB9"/>
    <w:rsid w:val="006B6242"/>
    <w:rsid w:val="006B720E"/>
    <w:rsid w:val="006C008A"/>
    <w:rsid w:val="006C4109"/>
    <w:rsid w:val="006C62FF"/>
    <w:rsid w:val="006D2893"/>
    <w:rsid w:val="006D2A03"/>
    <w:rsid w:val="006D46F6"/>
    <w:rsid w:val="006D4FA9"/>
    <w:rsid w:val="006D7497"/>
    <w:rsid w:val="006E0438"/>
    <w:rsid w:val="006E13E9"/>
    <w:rsid w:val="006E1F8B"/>
    <w:rsid w:val="006E5268"/>
    <w:rsid w:val="006E7BC6"/>
    <w:rsid w:val="006F2206"/>
    <w:rsid w:val="006F24B3"/>
    <w:rsid w:val="006F686C"/>
    <w:rsid w:val="00702AEC"/>
    <w:rsid w:val="00703A27"/>
    <w:rsid w:val="0071196A"/>
    <w:rsid w:val="00711DB1"/>
    <w:rsid w:val="007120E4"/>
    <w:rsid w:val="00714E1E"/>
    <w:rsid w:val="00717327"/>
    <w:rsid w:val="0072083D"/>
    <w:rsid w:val="00722B6D"/>
    <w:rsid w:val="007244B9"/>
    <w:rsid w:val="00724A5E"/>
    <w:rsid w:val="00724B1F"/>
    <w:rsid w:val="00727EB1"/>
    <w:rsid w:val="0073202A"/>
    <w:rsid w:val="00733247"/>
    <w:rsid w:val="0073409B"/>
    <w:rsid w:val="00736281"/>
    <w:rsid w:val="007369C4"/>
    <w:rsid w:val="00740F2D"/>
    <w:rsid w:val="007427EF"/>
    <w:rsid w:val="00742939"/>
    <w:rsid w:val="00743090"/>
    <w:rsid w:val="007445E0"/>
    <w:rsid w:val="00745F63"/>
    <w:rsid w:val="007468D1"/>
    <w:rsid w:val="007612F5"/>
    <w:rsid w:val="00762AA6"/>
    <w:rsid w:val="00763E2A"/>
    <w:rsid w:val="00767105"/>
    <w:rsid w:val="00767CAF"/>
    <w:rsid w:val="007753C1"/>
    <w:rsid w:val="00776D98"/>
    <w:rsid w:val="00780602"/>
    <w:rsid w:val="00780A23"/>
    <w:rsid w:val="00782C59"/>
    <w:rsid w:val="00785358"/>
    <w:rsid w:val="00787220"/>
    <w:rsid w:val="007939C6"/>
    <w:rsid w:val="007A097A"/>
    <w:rsid w:val="007A193E"/>
    <w:rsid w:val="007A5084"/>
    <w:rsid w:val="007A649E"/>
    <w:rsid w:val="007B4E38"/>
    <w:rsid w:val="007B4EFA"/>
    <w:rsid w:val="007C528D"/>
    <w:rsid w:val="007C7C09"/>
    <w:rsid w:val="007D00F9"/>
    <w:rsid w:val="007D497F"/>
    <w:rsid w:val="007D502B"/>
    <w:rsid w:val="007E183A"/>
    <w:rsid w:val="007E2B65"/>
    <w:rsid w:val="007E50DA"/>
    <w:rsid w:val="007E5A0A"/>
    <w:rsid w:val="007F2243"/>
    <w:rsid w:val="007F2C07"/>
    <w:rsid w:val="007F589C"/>
    <w:rsid w:val="00806EAD"/>
    <w:rsid w:val="0081082F"/>
    <w:rsid w:val="008166EE"/>
    <w:rsid w:val="008241A1"/>
    <w:rsid w:val="00824BB7"/>
    <w:rsid w:val="008268CA"/>
    <w:rsid w:val="00830D32"/>
    <w:rsid w:val="00834C4A"/>
    <w:rsid w:val="008378C3"/>
    <w:rsid w:val="00850797"/>
    <w:rsid w:val="00852FDE"/>
    <w:rsid w:val="00867E83"/>
    <w:rsid w:val="0087217C"/>
    <w:rsid w:val="0088096F"/>
    <w:rsid w:val="0088110E"/>
    <w:rsid w:val="00883524"/>
    <w:rsid w:val="00885D2C"/>
    <w:rsid w:val="00886EE1"/>
    <w:rsid w:val="00892037"/>
    <w:rsid w:val="00892220"/>
    <w:rsid w:val="008975E7"/>
    <w:rsid w:val="008A0FD4"/>
    <w:rsid w:val="008A5738"/>
    <w:rsid w:val="008A7B0F"/>
    <w:rsid w:val="008A7BDC"/>
    <w:rsid w:val="008B01DF"/>
    <w:rsid w:val="008B292E"/>
    <w:rsid w:val="008B7A60"/>
    <w:rsid w:val="008C1295"/>
    <w:rsid w:val="008C3DE6"/>
    <w:rsid w:val="008C4063"/>
    <w:rsid w:val="008C759D"/>
    <w:rsid w:val="008D4673"/>
    <w:rsid w:val="008D7AB8"/>
    <w:rsid w:val="008E2209"/>
    <w:rsid w:val="008F0715"/>
    <w:rsid w:val="008F2588"/>
    <w:rsid w:val="008F6396"/>
    <w:rsid w:val="00902347"/>
    <w:rsid w:val="00904174"/>
    <w:rsid w:val="00906932"/>
    <w:rsid w:val="00906AD7"/>
    <w:rsid w:val="009136C1"/>
    <w:rsid w:val="009247AC"/>
    <w:rsid w:val="009263D1"/>
    <w:rsid w:val="0093582C"/>
    <w:rsid w:val="009371A3"/>
    <w:rsid w:val="009410B7"/>
    <w:rsid w:val="0094120F"/>
    <w:rsid w:val="009428E5"/>
    <w:rsid w:val="00944ED1"/>
    <w:rsid w:val="009517B4"/>
    <w:rsid w:val="00953638"/>
    <w:rsid w:val="00954723"/>
    <w:rsid w:val="00954CD1"/>
    <w:rsid w:val="0096115E"/>
    <w:rsid w:val="009627AE"/>
    <w:rsid w:val="009631EE"/>
    <w:rsid w:val="00964E16"/>
    <w:rsid w:val="00967644"/>
    <w:rsid w:val="0097193D"/>
    <w:rsid w:val="009728E7"/>
    <w:rsid w:val="00973CD6"/>
    <w:rsid w:val="009762C0"/>
    <w:rsid w:val="00980113"/>
    <w:rsid w:val="00981D0A"/>
    <w:rsid w:val="00981EC2"/>
    <w:rsid w:val="00986604"/>
    <w:rsid w:val="0099177F"/>
    <w:rsid w:val="00997225"/>
    <w:rsid w:val="009A0553"/>
    <w:rsid w:val="009A2683"/>
    <w:rsid w:val="009A3E41"/>
    <w:rsid w:val="009A6EE9"/>
    <w:rsid w:val="009B4D55"/>
    <w:rsid w:val="009C06D1"/>
    <w:rsid w:val="009C13BF"/>
    <w:rsid w:val="009C148E"/>
    <w:rsid w:val="009D05DF"/>
    <w:rsid w:val="009D0DDE"/>
    <w:rsid w:val="009E1E06"/>
    <w:rsid w:val="009E477F"/>
    <w:rsid w:val="009F44AF"/>
    <w:rsid w:val="00A008F9"/>
    <w:rsid w:val="00A2160D"/>
    <w:rsid w:val="00A31550"/>
    <w:rsid w:val="00A400BB"/>
    <w:rsid w:val="00A4028B"/>
    <w:rsid w:val="00A44122"/>
    <w:rsid w:val="00A468C4"/>
    <w:rsid w:val="00A50268"/>
    <w:rsid w:val="00A53D11"/>
    <w:rsid w:val="00A56EE7"/>
    <w:rsid w:val="00A611A8"/>
    <w:rsid w:val="00A61855"/>
    <w:rsid w:val="00A61F08"/>
    <w:rsid w:val="00A63FD6"/>
    <w:rsid w:val="00A672B5"/>
    <w:rsid w:val="00A852E0"/>
    <w:rsid w:val="00A91EA3"/>
    <w:rsid w:val="00A96EDB"/>
    <w:rsid w:val="00AA5322"/>
    <w:rsid w:val="00AA7282"/>
    <w:rsid w:val="00AA78A4"/>
    <w:rsid w:val="00AA7CEB"/>
    <w:rsid w:val="00AA7D7D"/>
    <w:rsid w:val="00AB3180"/>
    <w:rsid w:val="00AC2C48"/>
    <w:rsid w:val="00AC3DC5"/>
    <w:rsid w:val="00AD0935"/>
    <w:rsid w:val="00AD329A"/>
    <w:rsid w:val="00AD38C4"/>
    <w:rsid w:val="00AD5307"/>
    <w:rsid w:val="00AD5751"/>
    <w:rsid w:val="00AD7ACE"/>
    <w:rsid w:val="00AE14BD"/>
    <w:rsid w:val="00AE48B9"/>
    <w:rsid w:val="00AE4C7A"/>
    <w:rsid w:val="00AF45F7"/>
    <w:rsid w:val="00B0291A"/>
    <w:rsid w:val="00B0615A"/>
    <w:rsid w:val="00B07153"/>
    <w:rsid w:val="00B11220"/>
    <w:rsid w:val="00B1255E"/>
    <w:rsid w:val="00B17054"/>
    <w:rsid w:val="00B171B3"/>
    <w:rsid w:val="00B21D91"/>
    <w:rsid w:val="00B2310C"/>
    <w:rsid w:val="00B25111"/>
    <w:rsid w:val="00B258FD"/>
    <w:rsid w:val="00B26CC7"/>
    <w:rsid w:val="00B323A7"/>
    <w:rsid w:val="00B34599"/>
    <w:rsid w:val="00B35C8E"/>
    <w:rsid w:val="00B36F4D"/>
    <w:rsid w:val="00B44CA3"/>
    <w:rsid w:val="00B458CC"/>
    <w:rsid w:val="00B47B87"/>
    <w:rsid w:val="00B57075"/>
    <w:rsid w:val="00B6666A"/>
    <w:rsid w:val="00B747DB"/>
    <w:rsid w:val="00B8491D"/>
    <w:rsid w:val="00B90ED0"/>
    <w:rsid w:val="00B9428D"/>
    <w:rsid w:val="00B97576"/>
    <w:rsid w:val="00BA3009"/>
    <w:rsid w:val="00BA4342"/>
    <w:rsid w:val="00BA5BEC"/>
    <w:rsid w:val="00BA7D93"/>
    <w:rsid w:val="00BA7F7C"/>
    <w:rsid w:val="00BB23F2"/>
    <w:rsid w:val="00BB2F67"/>
    <w:rsid w:val="00BB3CA7"/>
    <w:rsid w:val="00BB5C7B"/>
    <w:rsid w:val="00BB67A4"/>
    <w:rsid w:val="00BB6A3A"/>
    <w:rsid w:val="00BC33BB"/>
    <w:rsid w:val="00BC3428"/>
    <w:rsid w:val="00BC44CB"/>
    <w:rsid w:val="00BD42E8"/>
    <w:rsid w:val="00BD6D05"/>
    <w:rsid w:val="00BD7301"/>
    <w:rsid w:val="00BE17F4"/>
    <w:rsid w:val="00BE3111"/>
    <w:rsid w:val="00BE5B4D"/>
    <w:rsid w:val="00BF1110"/>
    <w:rsid w:val="00BF2E30"/>
    <w:rsid w:val="00BF785B"/>
    <w:rsid w:val="00C16028"/>
    <w:rsid w:val="00C20CE4"/>
    <w:rsid w:val="00C213DC"/>
    <w:rsid w:val="00C22FFB"/>
    <w:rsid w:val="00C23CFB"/>
    <w:rsid w:val="00C3219F"/>
    <w:rsid w:val="00C32ABC"/>
    <w:rsid w:val="00C34082"/>
    <w:rsid w:val="00C379DC"/>
    <w:rsid w:val="00C44039"/>
    <w:rsid w:val="00C4770A"/>
    <w:rsid w:val="00C5180A"/>
    <w:rsid w:val="00C525CA"/>
    <w:rsid w:val="00C528F2"/>
    <w:rsid w:val="00C6521C"/>
    <w:rsid w:val="00C74A89"/>
    <w:rsid w:val="00C76237"/>
    <w:rsid w:val="00C77D94"/>
    <w:rsid w:val="00C855C7"/>
    <w:rsid w:val="00C862ED"/>
    <w:rsid w:val="00C86647"/>
    <w:rsid w:val="00C93A47"/>
    <w:rsid w:val="00CA115B"/>
    <w:rsid w:val="00CA6D35"/>
    <w:rsid w:val="00CA7E2F"/>
    <w:rsid w:val="00CB1469"/>
    <w:rsid w:val="00CB5EB1"/>
    <w:rsid w:val="00CC1C17"/>
    <w:rsid w:val="00CC58C5"/>
    <w:rsid w:val="00CC67D0"/>
    <w:rsid w:val="00CD6CB1"/>
    <w:rsid w:val="00CD70AD"/>
    <w:rsid w:val="00CD762B"/>
    <w:rsid w:val="00CE1657"/>
    <w:rsid w:val="00CE1777"/>
    <w:rsid w:val="00CE3820"/>
    <w:rsid w:val="00CE6AD5"/>
    <w:rsid w:val="00CF2C36"/>
    <w:rsid w:val="00CF5C09"/>
    <w:rsid w:val="00CF6BFE"/>
    <w:rsid w:val="00D00CF6"/>
    <w:rsid w:val="00D02822"/>
    <w:rsid w:val="00D02A9C"/>
    <w:rsid w:val="00D06725"/>
    <w:rsid w:val="00D10BDA"/>
    <w:rsid w:val="00D12AE2"/>
    <w:rsid w:val="00D21D20"/>
    <w:rsid w:val="00D256F7"/>
    <w:rsid w:val="00D25B86"/>
    <w:rsid w:val="00D279B9"/>
    <w:rsid w:val="00D310F3"/>
    <w:rsid w:val="00D31223"/>
    <w:rsid w:val="00D34F1A"/>
    <w:rsid w:val="00D4015D"/>
    <w:rsid w:val="00D50AE5"/>
    <w:rsid w:val="00D5111B"/>
    <w:rsid w:val="00D56419"/>
    <w:rsid w:val="00D619ED"/>
    <w:rsid w:val="00D63E7C"/>
    <w:rsid w:val="00D6487C"/>
    <w:rsid w:val="00D64EF3"/>
    <w:rsid w:val="00D66722"/>
    <w:rsid w:val="00D66F38"/>
    <w:rsid w:val="00D721CE"/>
    <w:rsid w:val="00D72313"/>
    <w:rsid w:val="00D82687"/>
    <w:rsid w:val="00D90DA3"/>
    <w:rsid w:val="00D91353"/>
    <w:rsid w:val="00D917BE"/>
    <w:rsid w:val="00DA0591"/>
    <w:rsid w:val="00DA1C0F"/>
    <w:rsid w:val="00DA30E9"/>
    <w:rsid w:val="00DA4070"/>
    <w:rsid w:val="00DA4446"/>
    <w:rsid w:val="00DC052B"/>
    <w:rsid w:val="00DC3A0D"/>
    <w:rsid w:val="00DC3DB2"/>
    <w:rsid w:val="00DC554B"/>
    <w:rsid w:val="00DC57D2"/>
    <w:rsid w:val="00DC659E"/>
    <w:rsid w:val="00DD07AB"/>
    <w:rsid w:val="00DD14EF"/>
    <w:rsid w:val="00DD25C2"/>
    <w:rsid w:val="00DD354F"/>
    <w:rsid w:val="00DD7780"/>
    <w:rsid w:val="00DE126D"/>
    <w:rsid w:val="00DE20DB"/>
    <w:rsid w:val="00DE6AC9"/>
    <w:rsid w:val="00DF0FBF"/>
    <w:rsid w:val="00DF6038"/>
    <w:rsid w:val="00DF70C2"/>
    <w:rsid w:val="00E00375"/>
    <w:rsid w:val="00E01742"/>
    <w:rsid w:val="00E01D7A"/>
    <w:rsid w:val="00E0306A"/>
    <w:rsid w:val="00E04B34"/>
    <w:rsid w:val="00E101E7"/>
    <w:rsid w:val="00E20608"/>
    <w:rsid w:val="00E23BE3"/>
    <w:rsid w:val="00E2644C"/>
    <w:rsid w:val="00E3126F"/>
    <w:rsid w:val="00E47952"/>
    <w:rsid w:val="00E508B3"/>
    <w:rsid w:val="00E50F53"/>
    <w:rsid w:val="00E524D7"/>
    <w:rsid w:val="00E70FCA"/>
    <w:rsid w:val="00E71D4B"/>
    <w:rsid w:val="00E7607D"/>
    <w:rsid w:val="00E82766"/>
    <w:rsid w:val="00E84B3D"/>
    <w:rsid w:val="00E8610F"/>
    <w:rsid w:val="00E868B8"/>
    <w:rsid w:val="00E868F5"/>
    <w:rsid w:val="00E90954"/>
    <w:rsid w:val="00EA0285"/>
    <w:rsid w:val="00EA774E"/>
    <w:rsid w:val="00EB43C1"/>
    <w:rsid w:val="00EB672B"/>
    <w:rsid w:val="00EC28F7"/>
    <w:rsid w:val="00EC4189"/>
    <w:rsid w:val="00EC55E2"/>
    <w:rsid w:val="00ED0E0A"/>
    <w:rsid w:val="00ED5B4F"/>
    <w:rsid w:val="00EE2F6F"/>
    <w:rsid w:val="00EE4ECD"/>
    <w:rsid w:val="00EF2E42"/>
    <w:rsid w:val="00EF3968"/>
    <w:rsid w:val="00EF46D4"/>
    <w:rsid w:val="00EF70B9"/>
    <w:rsid w:val="00EF742C"/>
    <w:rsid w:val="00F018F0"/>
    <w:rsid w:val="00F0601C"/>
    <w:rsid w:val="00F10B33"/>
    <w:rsid w:val="00F13DDD"/>
    <w:rsid w:val="00F26319"/>
    <w:rsid w:val="00F33BEE"/>
    <w:rsid w:val="00F37179"/>
    <w:rsid w:val="00F37CF1"/>
    <w:rsid w:val="00F45B0F"/>
    <w:rsid w:val="00F52586"/>
    <w:rsid w:val="00F54231"/>
    <w:rsid w:val="00F57A64"/>
    <w:rsid w:val="00F71661"/>
    <w:rsid w:val="00F723AC"/>
    <w:rsid w:val="00F72C21"/>
    <w:rsid w:val="00F74068"/>
    <w:rsid w:val="00F740D2"/>
    <w:rsid w:val="00F77A5F"/>
    <w:rsid w:val="00F80657"/>
    <w:rsid w:val="00F80F25"/>
    <w:rsid w:val="00F85FC0"/>
    <w:rsid w:val="00F87647"/>
    <w:rsid w:val="00F91175"/>
    <w:rsid w:val="00F92BEE"/>
    <w:rsid w:val="00F941FC"/>
    <w:rsid w:val="00F97849"/>
    <w:rsid w:val="00F97857"/>
    <w:rsid w:val="00FA2723"/>
    <w:rsid w:val="00FA55E6"/>
    <w:rsid w:val="00FA5A28"/>
    <w:rsid w:val="00FB2AA8"/>
    <w:rsid w:val="00FB38F6"/>
    <w:rsid w:val="00FB49F1"/>
    <w:rsid w:val="00FB637B"/>
    <w:rsid w:val="00FC0BB9"/>
    <w:rsid w:val="00FC1B7D"/>
    <w:rsid w:val="00FC271D"/>
    <w:rsid w:val="00FC46F9"/>
    <w:rsid w:val="00FD0C86"/>
    <w:rsid w:val="00FD0CAC"/>
    <w:rsid w:val="00FD1D90"/>
    <w:rsid w:val="00FE47C9"/>
    <w:rsid w:val="00FE4EE2"/>
    <w:rsid w:val="00FE71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3CDEE2"/>
  <w15:chartTrackingRefBased/>
  <w15:docId w15:val="{9CB9AB0D-B079-4D8E-91BE-4EA1EAB9B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247"/>
  </w:style>
  <w:style w:type="paragraph" w:styleId="Heading1">
    <w:name w:val="heading 1"/>
    <w:basedOn w:val="Normal"/>
    <w:next w:val="Normal"/>
    <w:link w:val="Heading1Char"/>
    <w:uiPriority w:val="9"/>
    <w:qFormat/>
    <w:rsid w:val="000374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374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3745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374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374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374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74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74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74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45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374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3745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3745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3745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374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74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74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745C"/>
    <w:rPr>
      <w:rFonts w:eastAsiaTheme="majorEastAsia" w:cstheme="majorBidi"/>
      <w:color w:val="272727" w:themeColor="text1" w:themeTint="D8"/>
    </w:rPr>
  </w:style>
  <w:style w:type="paragraph" w:styleId="Title">
    <w:name w:val="Title"/>
    <w:basedOn w:val="Normal"/>
    <w:next w:val="Normal"/>
    <w:link w:val="TitleChar"/>
    <w:uiPriority w:val="10"/>
    <w:qFormat/>
    <w:rsid w:val="000374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74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74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74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745C"/>
    <w:pPr>
      <w:spacing w:before="160"/>
      <w:jc w:val="center"/>
    </w:pPr>
    <w:rPr>
      <w:i/>
      <w:iCs/>
      <w:color w:val="404040" w:themeColor="text1" w:themeTint="BF"/>
    </w:rPr>
  </w:style>
  <w:style w:type="character" w:customStyle="1" w:styleId="QuoteChar">
    <w:name w:val="Quote Char"/>
    <w:basedOn w:val="DefaultParagraphFont"/>
    <w:link w:val="Quote"/>
    <w:uiPriority w:val="29"/>
    <w:rsid w:val="0003745C"/>
    <w:rPr>
      <w:i/>
      <w:iCs/>
      <w:color w:val="404040" w:themeColor="text1" w:themeTint="BF"/>
    </w:rPr>
  </w:style>
  <w:style w:type="paragraph" w:styleId="ListParagraph">
    <w:name w:val="List Paragraph"/>
    <w:basedOn w:val="Normal"/>
    <w:qFormat/>
    <w:rsid w:val="0003745C"/>
    <w:pPr>
      <w:ind w:left="720"/>
      <w:contextualSpacing/>
    </w:pPr>
  </w:style>
  <w:style w:type="character" w:styleId="IntenseEmphasis">
    <w:name w:val="Intense Emphasis"/>
    <w:basedOn w:val="DefaultParagraphFont"/>
    <w:uiPriority w:val="21"/>
    <w:qFormat/>
    <w:rsid w:val="0003745C"/>
    <w:rPr>
      <w:i/>
      <w:iCs/>
      <w:color w:val="2F5496" w:themeColor="accent1" w:themeShade="BF"/>
    </w:rPr>
  </w:style>
  <w:style w:type="paragraph" w:styleId="IntenseQuote">
    <w:name w:val="Intense Quote"/>
    <w:basedOn w:val="Normal"/>
    <w:next w:val="Normal"/>
    <w:link w:val="IntenseQuoteChar"/>
    <w:uiPriority w:val="30"/>
    <w:qFormat/>
    <w:rsid w:val="000374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3745C"/>
    <w:rPr>
      <w:i/>
      <w:iCs/>
      <w:color w:val="2F5496" w:themeColor="accent1" w:themeShade="BF"/>
    </w:rPr>
  </w:style>
  <w:style w:type="character" w:styleId="IntenseReference">
    <w:name w:val="Intense Reference"/>
    <w:basedOn w:val="DefaultParagraphFont"/>
    <w:uiPriority w:val="32"/>
    <w:qFormat/>
    <w:rsid w:val="0003745C"/>
    <w:rPr>
      <w:b/>
      <w:bCs/>
      <w:smallCaps/>
      <w:color w:val="2F5496" w:themeColor="accent1" w:themeShade="BF"/>
      <w:spacing w:val="5"/>
    </w:rPr>
  </w:style>
  <w:style w:type="numbering" w:customStyle="1" w:styleId="NoList1">
    <w:name w:val="No List1"/>
    <w:next w:val="NoList"/>
    <w:uiPriority w:val="99"/>
    <w:semiHidden/>
    <w:unhideWhenUsed/>
    <w:rsid w:val="0003745C"/>
  </w:style>
  <w:style w:type="character" w:styleId="Hyperlink">
    <w:name w:val="Hyperlink"/>
    <w:uiPriority w:val="99"/>
    <w:rsid w:val="0003745C"/>
    <w:rPr>
      <w:u w:val="single"/>
    </w:rPr>
  </w:style>
  <w:style w:type="paragraph" w:styleId="Header">
    <w:name w:val="header"/>
    <w:link w:val="HeaderChar"/>
    <w:rsid w:val="0003745C"/>
    <w:pPr>
      <w:pBdr>
        <w:top w:val="nil"/>
        <w:left w:val="nil"/>
        <w:bottom w:val="nil"/>
        <w:right w:val="nil"/>
        <w:between w:val="nil"/>
        <w:bar w:val="nil"/>
      </w:pBdr>
      <w:tabs>
        <w:tab w:val="center" w:pos="4153"/>
        <w:tab w:val="right" w:pos="8306"/>
      </w:tabs>
      <w:spacing w:after="0" w:line="240" w:lineRule="auto"/>
    </w:pPr>
    <w:rPr>
      <w:rFonts w:ascii="Calibri" w:eastAsia="Arial Unicode MS" w:hAnsi="Calibri" w:cs="Arial Unicode MS"/>
      <w:color w:val="000000"/>
      <w:kern w:val="0"/>
      <w:u w:color="000000"/>
      <w:bdr w:val="nil"/>
      <w14:ligatures w14:val="none"/>
    </w:rPr>
  </w:style>
  <w:style w:type="character" w:customStyle="1" w:styleId="HeaderChar">
    <w:name w:val="Header Char"/>
    <w:basedOn w:val="DefaultParagraphFont"/>
    <w:link w:val="Header"/>
    <w:rsid w:val="0003745C"/>
    <w:rPr>
      <w:rFonts w:ascii="Calibri" w:eastAsia="Arial Unicode MS" w:hAnsi="Calibri" w:cs="Arial Unicode MS"/>
      <w:color w:val="000000"/>
      <w:kern w:val="0"/>
      <w:u w:color="000000"/>
      <w:bdr w:val="nil"/>
      <w14:ligatures w14:val="none"/>
    </w:rPr>
  </w:style>
  <w:style w:type="paragraph" w:styleId="Footer">
    <w:name w:val="footer"/>
    <w:link w:val="FooterChar"/>
    <w:rsid w:val="0003745C"/>
    <w:pPr>
      <w:pBdr>
        <w:top w:val="nil"/>
        <w:left w:val="nil"/>
        <w:bottom w:val="nil"/>
        <w:right w:val="nil"/>
        <w:between w:val="nil"/>
        <w:bar w:val="nil"/>
      </w:pBdr>
      <w:tabs>
        <w:tab w:val="center" w:pos="4153"/>
        <w:tab w:val="right" w:pos="8306"/>
      </w:tabs>
      <w:spacing w:after="0" w:line="240" w:lineRule="auto"/>
    </w:pPr>
    <w:rPr>
      <w:rFonts w:ascii="Calibri" w:eastAsia="Arial Unicode MS" w:hAnsi="Calibri" w:cs="Arial Unicode MS"/>
      <w:color w:val="000000"/>
      <w:kern w:val="0"/>
      <w:u w:color="000000"/>
      <w:bdr w:val="nil"/>
      <w14:ligatures w14:val="none"/>
    </w:rPr>
  </w:style>
  <w:style w:type="character" w:customStyle="1" w:styleId="FooterChar">
    <w:name w:val="Footer Char"/>
    <w:basedOn w:val="DefaultParagraphFont"/>
    <w:link w:val="Footer"/>
    <w:rsid w:val="0003745C"/>
    <w:rPr>
      <w:rFonts w:ascii="Calibri" w:eastAsia="Arial Unicode MS" w:hAnsi="Calibri" w:cs="Arial Unicode MS"/>
      <w:color w:val="000000"/>
      <w:kern w:val="0"/>
      <w:u w:color="000000"/>
      <w:bdr w:val="nil"/>
      <w14:ligatures w14:val="none"/>
    </w:rPr>
  </w:style>
  <w:style w:type="paragraph" w:customStyle="1" w:styleId="A0">
    <w:name w:val="نص أساسي A"/>
    <w:rsid w:val="0003745C"/>
    <w:pPr>
      <w:pBdr>
        <w:top w:val="nil"/>
        <w:left w:val="nil"/>
        <w:bottom w:val="nil"/>
        <w:right w:val="nil"/>
        <w:between w:val="nil"/>
        <w:bar w:val="nil"/>
      </w:pBdr>
    </w:pPr>
    <w:rPr>
      <w:rFonts w:ascii="Calibri" w:eastAsia="Arial Unicode MS" w:hAnsi="Calibri" w:cs="Arial Unicode MS"/>
      <w:color w:val="000000"/>
      <w:kern w:val="0"/>
      <w:u w:color="000000"/>
      <w:bdr w:val="nil"/>
      <w14:textOutline w14:w="12700" w14:cap="flat" w14:cmpd="sng" w14:algn="ctr">
        <w14:noFill/>
        <w14:prstDash w14:val="solid"/>
        <w14:miter w14:lim="400000"/>
      </w14:textOutline>
      <w14:ligatures w14:val="none"/>
    </w:rPr>
  </w:style>
  <w:style w:type="paragraph" w:styleId="NormalWeb">
    <w:name w:val="Normal (Web)"/>
    <w:uiPriority w:val="99"/>
    <w:rsid w:val="0003745C"/>
    <w:pPr>
      <w:pBdr>
        <w:top w:val="nil"/>
        <w:left w:val="nil"/>
        <w:bottom w:val="nil"/>
        <w:right w:val="nil"/>
        <w:between w:val="nil"/>
        <w:bar w:val="nil"/>
      </w:pBdr>
      <w:spacing w:before="100" w:after="100" w:line="240" w:lineRule="auto"/>
    </w:pPr>
    <w:rPr>
      <w:rFonts w:ascii="Times New Roman" w:eastAsia="Times New Roman" w:hAnsi="Times New Roman" w:cs="Times New Roman"/>
      <w:color w:val="000000"/>
      <w:kern w:val="0"/>
      <w:sz w:val="24"/>
      <w:szCs w:val="24"/>
      <w:u w:color="000000"/>
      <w:bdr w:val="nil"/>
      <w14:ligatures w14:val="none"/>
    </w:rPr>
  </w:style>
  <w:style w:type="paragraph" w:customStyle="1" w:styleId="a1">
    <w:name w:val="عنوان"/>
    <w:next w:val="a2"/>
    <w:rsid w:val="0003745C"/>
    <w:pPr>
      <w:keepNext/>
      <w:pBdr>
        <w:top w:val="nil"/>
        <w:left w:val="nil"/>
        <w:bottom w:val="nil"/>
        <w:right w:val="nil"/>
        <w:between w:val="nil"/>
        <w:bar w:val="nil"/>
      </w:pBdr>
      <w:bidi/>
      <w:spacing w:after="0" w:line="240" w:lineRule="auto"/>
      <w:outlineLvl w:val="0"/>
    </w:pPr>
    <w:rPr>
      <w:rFonts w:ascii="Arial Unicode MS" w:eastAsia="Arial Unicode MS" w:hAnsi="Arial Unicode MS" w:cs="Geeza Pro Bold" w:hint="cs"/>
      <w:color w:val="000000"/>
      <w:kern w:val="0"/>
      <w:sz w:val="36"/>
      <w:szCs w:val="36"/>
      <w:bdr w:val="nil"/>
      <w:lang w:val="ar-SA"/>
      <w14:textOutline w14:w="0" w14:cap="flat" w14:cmpd="sng" w14:algn="ctr">
        <w14:noFill/>
        <w14:prstDash w14:val="solid"/>
        <w14:bevel/>
      </w14:textOutline>
      <w14:ligatures w14:val="none"/>
    </w:rPr>
  </w:style>
  <w:style w:type="paragraph" w:customStyle="1" w:styleId="a2">
    <w:name w:val="نص أساسي"/>
    <w:rsid w:val="0003745C"/>
    <w:pPr>
      <w:pBdr>
        <w:top w:val="nil"/>
        <w:left w:val="nil"/>
        <w:bottom w:val="nil"/>
        <w:right w:val="nil"/>
        <w:between w:val="nil"/>
        <w:bar w:val="nil"/>
      </w:pBdr>
      <w:spacing w:after="0" w:line="240" w:lineRule="auto"/>
    </w:pPr>
    <w:rPr>
      <w:rFonts w:ascii="Arial Unicode MS" w:eastAsia="Arial Unicode MS" w:hAnsi="Arial Unicode MS" w:cs="Times New Roman" w:hint="cs"/>
      <w:color w:val="000000"/>
      <w:kern w:val="0"/>
      <w:sz w:val="24"/>
      <w:szCs w:val="24"/>
      <w:u w:color="000000"/>
      <w:bdr w:val="nil"/>
      <w:lang w:val="ar-SA"/>
      <w14:textOutline w14:w="0" w14:cap="flat" w14:cmpd="sng" w14:algn="ctr">
        <w14:noFill/>
        <w14:prstDash w14:val="solid"/>
        <w14:bevel/>
      </w14:textOutline>
      <w14:ligatures w14:val="none"/>
    </w:rPr>
  </w:style>
  <w:style w:type="paragraph" w:customStyle="1" w:styleId="a3">
    <w:name w:val="الافتراضي"/>
    <w:rsid w:val="0003745C"/>
    <w:pPr>
      <w:pBdr>
        <w:top w:val="nil"/>
        <w:left w:val="nil"/>
        <w:bottom w:val="nil"/>
        <w:right w:val="nil"/>
        <w:between w:val="nil"/>
        <w:bar w:val="nil"/>
      </w:pBdr>
      <w:bidi/>
      <w:spacing w:before="160" w:after="0" w:line="288" w:lineRule="auto"/>
    </w:pPr>
    <w:rPr>
      <w:rFonts w:ascii="Arial Unicode MS" w:eastAsia="Arial Unicode MS" w:hAnsi="Arial Unicode MS" w:cs="Geeza Pro Regular" w:hint="cs"/>
      <w:color w:val="000000"/>
      <w:kern w:val="0"/>
      <w:sz w:val="24"/>
      <w:szCs w:val="24"/>
      <w:bdr w:val="nil"/>
      <w:lang w:val="ar-SA"/>
      <w14:textOutline w14:w="0" w14:cap="flat" w14:cmpd="sng" w14:algn="ctr">
        <w14:noFill/>
        <w14:prstDash w14:val="solid"/>
        <w14:bevel/>
      </w14:textOutline>
      <w14:ligatures w14:val="none"/>
    </w:rPr>
  </w:style>
  <w:style w:type="numbering" w:customStyle="1" w:styleId="a">
    <w:name w:val="تعداد نقطي"/>
    <w:rsid w:val="0003745C"/>
    <w:pPr>
      <w:numPr>
        <w:numId w:val="1"/>
      </w:numPr>
    </w:pPr>
  </w:style>
  <w:style w:type="paragraph" w:customStyle="1" w:styleId="Label">
    <w:name w:val="Label"/>
    <w:rsid w:val="0003745C"/>
    <w:pPr>
      <w:pBdr>
        <w:top w:val="nil"/>
        <w:left w:val="nil"/>
        <w:bottom w:val="nil"/>
        <w:right w:val="nil"/>
        <w:between w:val="nil"/>
        <w:bar w:val="nil"/>
      </w:pBdr>
      <w:suppressAutoHyphens/>
      <w:bidi/>
      <w:spacing w:after="0" w:line="240" w:lineRule="auto"/>
      <w:jc w:val="right"/>
      <w:outlineLvl w:val="0"/>
    </w:pPr>
    <w:rPr>
      <w:rFonts w:ascii="Arial Unicode MS" w:eastAsia="Arial Unicode MS" w:hAnsi="Arial Unicode MS" w:cs="Geeza Pro Regular" w:hint="cs"/>
      <w:color w:val="000000"/>
      <w:kern w:val="0"/>
      <w:sz w:val="36"/>
      <w:szCs w:val="36"/>
      <w:bdr w:val="nil"/>
      <w:lang w:val="ar-SA"/>
      <w14:textOutline w14:w="12700" w14:cap="flat" w14:cmpd="sng" w14:algn="ctr">
        <w14:noFill/>
        <w14:prstDash w14:val="solid"/>
        <w14:miter w14:lim="400000"/>
      </w14:textOutline>
      <w14:ligatures w14:val="none"/>
    </w:rPr>
  </w:style>
  <w:style w:type="numbering" w:customStyle="1" w:styleId="2">
    <w:name w:val="نمط مستورد 2"/>
    <w:rsid w:val="0003745C"/>
    <w:pPr>
      <w:numPr>
        <w:numId w:val="3"/>
      </w:numPr>
    </w:pPr>
  </w:style>
  <w:style w:type="numbering" w:customStyle="1" w:styleId="4">
    <w:name w:val="نمط مستورد 4"/>
    <w:rsid w:val="0003745C"/>
    <w:pPr>
      <w:numPr>
        <w:numId w:val="5"/>
      </w:numPr>
    </w:pPr>
  </w:style>
  <w:style w:type="numbering" w:customStyle="1" w:styleId="5">
    <w:name w:val="نمط مستورد 5"/>
    <w:rsid w:val="0003745C"/>
    <w:pPr>
      <w:numPr>
        <w:numId w:val="8"/>
      </w:numPr>
    </w:pPr>
  </w:style>
  <w:style w:type="numbering" w:customStyle="1" w:styleId="3">
    <w:name w:val="نمط مستورد 3"/>
    <w:rsid w:val="0003745C"/>
    <w:pPr>
      <w:numPr>
        <w:numId w:val="10"/>
      </w:numPr>
    </w:pPr>
  </w:style>
  <w:style w:type="paragraph" w:customStyle="1" w:styleId="a4">
    <w:name w:val="الرأس والتذييل"/>
    <w:rsid w:val="0003745C"/>
    <w:pPr>
      <w:pBdr>
        <w:top w:val="nil"/>
        <w:left w:val="nil"/>
        <w:bottom w:val="nil"/>
        <w:right w:val="nil"/>
        <w:between w:val="nil"/>
        <w:bar w:val="nil"/>
      </w:pBdr>
      <w:tabs>
        <w:tab w:val="right" w:pos="9020"/>
      </w:tabs>
      <w:bidi/>
      <w:spacing w:after="0" w:line="240" w:lineRule="auto"/>
    </w:pPr>
    <w:rPr>
      <w:rFonts w:ascii="Arial Unicode MS" w:eastAsia="Arial Unicode MS" w:hAnsi="Arial Unicode MS" w:cs="Geeza Pro Regular" w:hint="cs"/>
      <w:color w:val="000000"/>
      <w:kern w:val="0"/>
      <w:sz w:val="24"/>
      <w:szCs w:val="24"/>
      <w:bdr w:val="nil"/>
      <w:lang w:val="ar-SA"/>
      <w14:textOutline w14:w="0" w14:cap="flat" w14:cmpd="sng" w14:algn="ctr">
        <w14:noFill/>
        <w14:prstDash w14:val="solid"/>
        <w14:bevel/>
      </w14:textOutline>
      <w14:ligatures w14:val="none"/>
    </w:rPr>
  </w:style>
  <w:style w:type="character" w:customStyle="1" w:styleId="Hyperlink0">
    <w:name w:val="Hyperlink.0"/>
    <w:basedOn w:val="Hyperlink"/>
    <w:rsid w:val="0003745C"/>
    <w:rPr>
      <w:outline w:val="0"/>
      <w:color w:val="0000FF"/>
      <w:u w:val="single" w:color="0000FF"/>
    </w:rPr>
  </w:style>
  <w:style w:type="numbering" w:customStyle="1" w:styleId="41">
    <w:name w:val="نمط مستورد 41"/>
    <w:rsid w:val="0003745C"/>
  </w:style>
  <w:style w:type="numbering" w:customStyle="1" w:styleId="42">
    <w:name w:val="نمط مستورد 42"/>
    <w:rsid w:val="0003745C"/>
  </w:style>
  <w:style w:type="numbering" w:customStyle="1" w:styleId="43">
    <w:name w:val="نمط مستورد 43"/>
    <w:rsid w:val="0003745C"/>
  </w:style>
  <w:style w:type="numbering" w:customStyle="1" w:styleId="44">
    <w:name w:val="نمط مستورد 44"/>
    <w:rsid w:val="0003745C"/>
  </w:style>
  <w:style w:type="numbering" w:customStyle="1" w:styleId="45">
    <w:name w:val="نمط مستورد 45"/>
    <w:rsid w:val="0003745C"/>
  </w:style>
  <w:style w:type="numbering" w:customStyle="1" w:styleId="21">
    <w:name w:val="نمط مستورد 21"/>
    <w:rsid w:val="0003745C"/>
  </w:style>
  <w:style w:type="paragraph" w:styleId="TOCHeading">
    <w:name w:val="TOC Heading"/>
    <w:basedOn w:val="Heading1"/>
    <w:next w:val="Normal"/>
    <w:uiPriority w:val="39"/>
    <w:unhideWhenUsed/>
    <w:qFormat/>
    <w:rsid w:val="0003745C"/>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03745C"/>
    <w:pPr>
      <w:pBdr>
        <w:top w:val="nil"/>
        <w:left w:val="nil"/>
        <w:bottom w:val="nil"/>
        <w:right w:val="nil"/>
        <w:between w:val="nil"/>
        <w:bar w:val="nil"/>
      </w:pBdr>
      <w:tabs>
        <w:tab w:val="right" w:leader="dot" w:pos="8772"/>
      </w:tabs>
      <w:bidi/>
      <w:spacing w:after="100" w:line="240" w:lineRule="auto"/>
      <w:jc w:val="both"/>
    </w:pPr>
    <w:rPr>
      <w:rFonts w:ascii="Times New Roman" w:eastAsia="Arial Unicode MS" w:hAnsi="Times New Roman" w:cs="Times New Roman"/>
      <w:kern w:val="0"/>
      <w:sz w:val="24"/>
      <w:szCs w:val="24"/>
      <w:bdr w:val="nil"/>
      <w14:ligatures w14:val="none"/>
    </w:rPr>
  </w:style>
  <w:style w:type="paragraph" w:styleId="TOC2">
    <w:name w:val="toc 2"/>
    <w:basedOn w:val="Normal"/>
    <w:next w:val="Normal"/>
    <w:autoRedefine/>
    <w:uiPriority w:val="39"/>
    <w:unhideWhenUsed/>
    <w:rsid w:val="00D619ED"/>
    <w:pPr>
      <w:pBdr>
        <w:top w:val="nil"/>
        <w:left w:val="nil"/>
        <w:bottom w:val="nil"/>
        <w:right w:val="nil"/>
        <w:between w:val="nil"/>
        <w:bar w:val="nil"/>
      </w:pBdr>
      <w:tabs>
        <w:tab w:val="left" w:pos="720"/>
        <w:tab w:val="right" w:leader="dot" w:pos="8772"/>
      </w:tabs>
      <w:bidi/>
      <w:spacing w:after="100" w:line="240" w:lineRule="auto"/>
      <w:ind w:left="240"/>
    </w:pPr>
    <w:rPr>
      <w:rFonts w:ascii="Times New Roman" w:eastAsia="Arial Unicode MS" w:hAnsi="Times New Roman" w:cs="Times New Roman"/>
      <w:kern w:val="0"/>
      <w:sz w:val="24"/>
      <w:szCs w:val="24"/>
      <w:bdr w:val="nil"/>
      <w14:ligatures w14:val="none"/>
    </w:rPr>
  </w:style>
  <w:style w:type="paragraph" w:styleId="TOC3">
    <w:name w:val="toc 3"/>
    <w:basedOn w:val="Normal"/>
    <w:next w:val="Normal"/>
    <w:autoRedefine/>
    <w:uiPriority w:val="39"/>
    <w:unhideWhenUsed/>
    <w:rsid w:val="001009D9"/>
    <w:pPr>
      <w:pBdr>
        <w:top w:val="nil"/>
        <w:left w:val="nil"/>
        <w:bottom w:val="nil"/>
        <w:right w:val="nil"/>
        <w:between w:val="nil"/>
        <w:bar w:val="nil"/>
      </w:pBdr>
      <w:tabs>
        <w:tab w:val="right" w:leader="dot" w:pos="8772"/>
      </w:tabs>
      <w:bidi/>
      <w:spacing w:after="100" w:line="360" w:lineRule="auto"/>
      <w:ind w:left="480"/>
      <w:jc w:val="both"/>
    </w:pPr>
    <w:rPr>
      <w:rFonts w:ascii="Times New Roman" w:eastAsia="Arial Unicode MS" w:hAnsi="Times New Roman" w:cs="Times New Roman"/>
      <w:noProof/>
      <w:kern w:val="0"/>
      <w:sz w:val="24"/>
      <w:szCs w:val="24"/>
      <w:bdr w:val="nil"/>
      <w14:ligatures w14:val="none"/>
    </w:rPr>
  </w:style>
  <w:style w:type="table" w:styleId="TableGrid">
    <w:name w:val="Table Grid"/>
    <w:basedOn w:val="TableNormal"/>
    <w:uiPriority w:val="59"/>
    <w:rsid w:val="007340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73409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
    <w:name w:val="Grid Table 2"/>
    <w:basedOn w:val="TableNormal"/>
    <w:uiPriority w:val="47"/>
    <w:rsid w:val="0073409B"/>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w7sjnrxzl6krnffuzhqe">
    <w:name w:val="w7sjnrxzl6krnffuzhqe"/>
    <w:basedOn w:val="Normal"/>
    <w:rsid w:val="007E2B6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4-Accent5">
    <w:name w:val="Grid Table 4 Accent 5"/>
    <w:basedOn w:val="TableNormal"/>
    <w:uiPriority w:val="49"/>
    <w:rsid w:val="00F37CF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Spacing">
    <w:name w:val="No Spacing"/>
    <w:uiPriority w:val="1"/>
    <w:qFormat/>
    <w:rsid w:val="009C148E"/>
    <w:pPr>
      <w:spacing w:after="0" w:line="240" w:lineRule="auto"/>
    </w:pPr>
    <w:rPr>
      <w:rFonts w:eastAsiaTheme="minorEastAsia"/>
      <w:kern w:val="0"/>
      <w14:ligatures w14:val="none"/>
    </w:rPr>
  </w:style>
  <w:style w:type="table" w:styleId="GridTable1Light">
    <w:name w:val="Grid Table 1 Light"/>
    <w:basedOn w:val="TableNormal"/>
    <w:uiPriority w:val="99"/>
    <w:rsid w:val="009C148E"/>
    <w:pPr>
      <w:spacing w:after="0" w:line="240" w:lineRule="auto"/>
    </w:pPr>
    <w:rPr>
      <w:rFonts w:eastAsiaTheme="minorEastAsia"/>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4">
    <w:name w:val="List Table 4"/>
    <w:basedOn w:val="TableNormal"/>
    <w:uiPriority w:val="49"/>
    <w:rsid w:val="00094F9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3">
    <w:name w:val="Grid Table 6 Colorful Accent 3"/>
    <w:basedOn w:val="TableNormal"/>
    <w:uiPriority w:val="51"/>
    <w:rsid w:val="00885D2C"/>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CommentReference">
    <w:name w:val="annotation reference"/>
    <w:basedOn w:val="DefaultParagraphFont"/>
    <w:uiPriority w:val="99"/>
    <w:semiHidden/>
    <w:unhideWhenUsed/>
    <w:rsid w:val="006948F5"/>
    <w:rPr>
      <w:sz w:val="16"/>
      <w:szCs w:val="16"/>
    </w:rPr>
  </w:style>
  <w:style w:type="paragraph" w:styleId="CommentText">
    <w:name w:val="annotation text"/>
    <w:basedOn w:val="Normal"/>
    <w:link w:val="CommentTextChar"/>
    <w:uiPriority w:val="99"/>
    <w:semiHidden/>
    <w:unhideWhenUsed/>
    <w:rsid w:val="006948F5"/>
    <w:pPr>
      <w:spacing w:line="240" w:lineRule="auto"/>
    </w:pPr>
    <w:rPr>
      <w:sz w:val="20"/>
      <w:szCs w:val="20"/>
    </w:rPr>
  </w:style>
  <w:style w:type="character" w:customStyle="1" w:styleId="CommentTextChar">
    <w:name w:val="Comment Text Char"/>
    <w:basedOn w:val="DefaultParagraphFont"/>
    <w:link w:val="CommentText"/>
    <w:uiPriority w:val="99"/>
    <w:semiHidden/>
    <w:rsid w:val="006948F5"/>
    <w:rPr>
      <w:sz w:val="20"/>
      <w:szCs w:val="20"/>
    </w:rPr>
  </w:style>
  <w:style w:type="paragraph" w:styleId="CommentSubject">
    <w:name w:val="annotation subject"/>
    <w:basedOn w:val="CommentText"/>
    <w:next w:val="CommentText"/>
    <w:link w:val="CommentSubjectChar"/>
    <w:uiPriority w:val="99"/>
    <w:semiHidden/>
    <w:unhideWhenUsed/>
    <w:rsid w:val="006948F5"/>
    <w:rPr>
      <w:b/>
      <w:bCs/>
    </w:rPr>
  </w:style>
  <w:style w:type="character" w:customStyle="1" w:styleId="CommentSubjectChar">
    <w:name w:val="Comment Subject Char"/>
    <w:basedOn w:val="CommentTextChar"/>
    <w:link w:val="CommentSubject"/>
    <w:uiPriority w:val="99"/>
    <w:semiHidden/>
    <w:rsid w:val="006948F5"/>
    <w:rPr>
      <w:b/>
      <w:bCs/>
      <w:sz w:val="20"/>
      <w:szCs w:val="20"/>
    </w:rPr>
  </w:style>
  <w:style w:type="table" w:styleId="GridTable4-Accent3">
    <w:name w:val="Grid Table 4 Accent 3"/>
    <w:basedOn w:val="TableNormal"/>
    <w:uiPriority w:val="49"/>
    <w:rsid w:val="00AD530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3">
    <w:name w:val="Grid Table 3"/>
    <w:basedOn w:val="TableNormal"/>
    <w:uiPriority w:val="48"/>
    <w:rsid w:val="00AD530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Accent3">
    <w:name w:val="Grid Table 2 Accent 3"/>
    <w:basedOn w:val="TableNormal"/>
    <w:uiPriority w:val="47"/>
    <w:rsid w:val="00AD5307"/>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7Colorful">
    <w:name w:val="Grid Table 7 Colorful"/>
    <w:basedOn w:val="TableNormal"/>
    <w:uiPriority w:val="52"/>
    <w:rsid w:val="00AD530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TOC4">
    <w:name w:val="toc 4"/>
    <w:basedOn w:val="Normal"/>
    <w:next w:val="Normal"/>
    <w:autoRedefine/>
    <w:uiPriority w:val="39"/>
    <w:unhideWhenUsed/>
    <w:rsid w:val="001D2FAC"/>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1D2FAC"/>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1D2FAC"/>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1D2FAC"/>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1D2FAC"/>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1D2FAC"/>
    <w:pPr>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1D2FAC"/>
    <w:rPr>
      <w:color w:val="605E5C"/>
      <w:shd w:val="clear" w:color="auto" w:fill="E1DFDD"/>
    </w:rPr>
  </w:style>
  <w:style w:type="paragraph" w:styleId="EndnoteText">
    <w:name w:val="endnote text"/>
    <w:basedOn w:val="Normal"/>
    <w:link w:val="EndnoteTextChar"/>
    <w:uiPriority w:val="99"/>
    <w:semiHidden/>
    <w:unhideWhenUsed/>
    <w:rsid w:val="0028293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8293B"/>
    <w:rPr>
      <w:sz w:val="20"/>
      <w:szCs w:val="20"/>
    </w:rPr>
  </w:style>
  <w:style w:type="character" w:styleId="EndnoteReference">
    <w:name w:val="endnote reference"/>
    <w:basedOn w:val="DefaultParagraphFont"/>
    <w:uiPriority w:val="99"/>
    <w:semiHidden/>
    <w:unhideWhenUsed/>
    <w:rsid w:val="0028293B"/>
    <w:rPr>
      <w:vertAlign w:val="superscript"/>
    </w:rPr>
  </w:style>
  <w:style w:type="paragraph" w:styleId="FootnoteText">
    <w:name w:val="footnote text"/>
    <w:basedOn w:val="Normal"/>
    <w:link w:val="FootnoteTextChar"/>
    <w:uiPriority w:val="99"/>
    <w:semiHidden/>
    <w:unhideWhenUsed/>
    <w:rsid w:val="004A78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78F2"/>
    <w:rPr>
      <w:sz w:val="20"/>
      <w:szCs w:val="20"/>
    </w:rPr>
  </w:style>
  <w:style w:type="character" w:styleId="FootnoteReference">
    <w:name w:val="footnote reference"/>
    <w:basedOn w:val="DefaultParagraphFont"/>
    <w:uiPriority w:val="99"/>
    <w:semiHidden/>
    <w:unhideWhenUsed/>
    <w:rsid w:val="004A78F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chart" Target="charts/chart5.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hart" Target="charts/chart8.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hart" Target="charts/chart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hart" Target="charts/chart11.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chart" Target="charts/chart10.xml"/><Relationship Id="rId10" Type="http://schemas.openxmlformats.org/officeDocument/2006/relationships/header" Target="header1.xml"/><Relationship Id="rId19" Type="http://schemas.openxmlformats.org/officeDocument/2006/relationships/chart" Target="charts/chart6.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chart" Target="charts/chart1.xml"/><Relationship Id="rId22" Type="http://schemas.openxmlformats.org/officeDocument/2006/relationships/chart" Target="charts/chart9.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الشكل (1.1.1) توزيع أفراد العيبنة حسب العمر </a:t>
            </a:r>
          </a:p>
        </c:rich>
      </c:tx>
      <c:layout>
        <c:manualLayout>
          <c:xMode val="edge"/>
          <c:yMode val="edge"/>
          <c:x val="0.23412645178266633"/>
          <c:y val="0"/>
        </c:manualLayout>
      </c:layout>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Sheet1!$B$1</c:f>
              <c:strCache>
                <c:ptCount val="1"/>
                <c:pt idx="0">
                  <c:v>النسبة</c:v>
                </c:pt>
              </c:strCache>
            </c:strRef>
          </c:tx>
          <c:spPr>
            <a:solidFill>
              <a:schemeClr val="accent6"/>
            </a:solidFill>
            <a:ln>
              <a:noFill/>
            </a:ln>
            <a:effectLst/>
          </c:spPr>
          <c:invertIfNegative val="0"/>
          <c:cat>
            <c:strRef>
              <c:f>Sheet1!$A$2:$A$5</c:f>
              <c:strCache>
                <c:ptCount val="4"/>
                <c:pt idx="0">
                  <c:v>أقل من 25</c:v>
                </c:pt>
                <c:pt idx="1">
                  <c:v>25–34</c:v>
                </c:pt>
                <c:pt idx="2">
                  <c:v>35–44</c:v>
                </c:pt>
                <c:pt idx="3">
                  <c:v>45–54</c:v>
                </c:pt>
              </c:strCache>
            </c:strRef>
          </c:cat>
          <c:val>
            <c:numRef>
              <c:f>Sheet1!$B$2:$B$5</c:f>
              <c:numCache>
                <c:formatCode>0.00%</c:formatCode>
                <c:ptCount val="4"/>
                <c:pt idx="0">
                  <c:v>8.5000000000000006E-2</c:v>
                </c:pt>
                <c:pt idx="1">
                  <c:v>0.45500000000000002</c:v>
                </c:pt>
                <c:pt idx="2">
                  <c:v>0.37</c:v>
                </c:pt>
                <c:pt idx="3">
                  <c:v>8.5000000000000006E-2</c:v>
                </c:pt>
              </c:numCache>
            </c:numRef>
          </c:val>
          <c:extLst>
            <c:ext xmlns:c16="http://schemas.microsoft.com/office/drawing/2014/chart" uri="{C3380CC4-5D6E-409C-BE32-E72D297353CC}">
              <c16:uniqueId val="{00000000-FDF5-4C03-ABFD-EC305B3F43FF}"/>
            </c:ext>
          </c:extLst>
        </c:ser>
        <c:dLbls>
          <c:showLegendKey val="0"/>
          <c:showVal val="0"/>
          <c:showCatName val="0"/>
          <c:showSerName val="0"/>
          <c:showPercent val="0"/>
          <c:showBubbleSize val="0"/>
        </c:dLbls>
        <c:gapWidth val="247"/>
        <c:overlap val="-20"/>
        <c:axId val="255546352"/>
        <c:axId val="255557872"/>
      </c:barChart>
      <c:catAx>
        <c:axId val="25554635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557872"/>
        <c:crosses val="autoZero"/>
        <c:auto val="1"/>
        <c:lblAlgn val="ctr"/>
        <c:lblOffset val="100"/>
        <c:noMultiLvlLbl val="0"/>
      </c:catAx>
      <c:valAx>
        <c:axId val="255557872"/>
        <c:scaling>
          <c:orientation val="minMax"/>
        </c:scaling>
        <c:delete val="0"/>
        <c:axPos val="b"/>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54635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الشكل (1.2.1)</a:t>
            </a:r>
            <a:r>
              <a:rPr lang="ar-SA" sz="1100" baseline="0"/>
              <a:t> توزيع أفراد العينة حسب الجنس</a:t>
            </a:r>
            <a:endParaRPr lang="ar-SA" sz="1100"/>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ar-SA"/>
        </a:p>
      </c:txPr>
    </c:title>
    <c:autoTitleDeleted val="0"/>
    <c:plotArea>
      <c:layout/>
      <c:barChart>
        <c:barDir val="bar"/>
        <c:grouping val="clustered"/>
        <c:varyColors val="0"/>
        <c:ser>
          <c:idx val="0"/>
          <c:order val="0"/>
          <c:tx>
            <c:strRef>
              <c:f>Sheet1!$B$1</c:f>
              <c:strCache>
                <c:ptCount val="1"/>
                <c:pt idx="0">
                  <c:v>النسبة المئوية </c:v>
                </c:pt>
              </c:strCache>
            </c:strRef>
          </c:tx>
          <c:spPr>
            <a:solidFill>
              <a:schemeClr val="accent6"/>
            </a:solidFill>
            <a:ln>
              <a:noFill/>
            </a:ln>
            <a:effectLst/>
          </c:spPr>
          <c:invertIfNegative val="0"/>
          <c:cat>
            <c:strRef>
              <c:f>Sheet1!$A$2:$A$5</c:f>
              <c:strCache>
                <c:ptCount val="2"/>
                <c:pt idx="0">
                  <c:v>ذكر</c:v>
                </c:pt>
                <c:pt idx="1">
                  <c:v>أنثى</c:v>
                </c:pt>
              </c:strCache>
            </c:strRef>
          </c:cat>
          <c:val>
            <c:numRef>
              <c:f>Sheet1!$B$2:$B$5</c:f>
              <c:numCache>
                <c:formatCode>0.00%</c:formatCode>
                <c:ptCount val="4"/>
                <c:pt idx="0">
                  <c:v>0.54749999999999999</c:v>
                </c:pt>
                <c:pt idx="1">
                  <c:v>0.45250000000000001</c:v>
                </c:pt>
              </c:numCache>
            </c:numRef>
          </c:val>
          <c:extLst>
            <c:ext xmlns:c16="http://schemas.microsoft.com/office/drawing/2014/chart" uri="{C3380CC4-5D6E-409C-BE32-E72D297353CC}">
              <c16:uniqueId val="{00000000-BD15-49C2-B0F7-3ED96556EF3A}"/>
            </c:ext>
          </c:extLst>
        </c:ser>
        <c:dLbls>
          <c:showLegendKey val="0"/>
          <c:showVal val="0"/>
          <c:showCatName val="0"/>
          <c:showSerName val="0"/>
          <c:showPercent val="0"/>
          <c:showBubbleSize val="0"/>
        </c:dLbls>
        <c:gapWidth val="247"/>
        <c:axId val="255583792"/>
        <c:axId val="255588592"/>
      </c:barChart>
      <c:catAx>
        <c:axId val="25558379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588592"/>
        <c:crosses val="autoZero"/>
        <c:auto val="1"/>
        <c:lblAlgn val="ctr"/>
        <c:lblOffset val="100"/>
        <c:noMultiLvlLbl val="0"/>
      </c:catAx>
      <c:valAx>
        <c:axId val="255588592"/>
        <c:scaling>
          <c:orientation val="minMax"/>
        </c:scaling>
        <c:delete val="0"/>
        <c:axPos val="b"/>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58379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الشكل (1.3.1) توزيع أفراد العينة حسب المستوى التعليمي </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Sheet1!$B$1</c:f>
              <c:strCache>
                <c:ptCount val="1"/>
                <c:pt idx="0">
                  <c:v>النسبة المئوية </c:v>
                </c:pt>
              </c:strCache>
            </c:strRef>
          </c:tx>
          <c:spPr>
            <a:solidFill>
              <a:schemeClr val="accent6"/>
            </a:solidFill>
            <a:ln>
              <a:noFill/>
            </a:ln>
            <a:effectLst/>
          </c:spPr>
          <c:invertIfNegative val="0"/>
          <c:cat>
            <c:strRef>
              <c:f>Sheet1!$A$2:$A$6</c:f>
              <c:strCache>
                <c:ptCount val="5"/>
                <c:pt idx="0">
                  <c:v>ثانوي</c:v>
                </c:pt>
                <c:pt idx="1">
                  <c:v>دبلوم</c:v>
                </c:pt>
                <c:pt idx="2">
                  <c:v>بكالوريوس</c:v>
                </c:pt>
                <c:pt idx="3">
                  <c:v>ماجستير</c:v>
                </c:pt>
                <c:pt idx="4">
                  <c:v>دكتوراه </c:v>
                </c:pt>
              </c:strCache>
            </c:strRef>
          </c:cat>
          <c:val>
            <c:numRef>
              <c:f>Sheet1!$B$2:$B$6</c:f>
              <c:numCache>
                <c:formatCode>0.00%</c:formatCode>
                <c:ptCount val="5"/>
                <c:pt idx="0">
                  <c:v>9.5000000000000001E-2</c:v>
                </c:pt>
                <c:pt idx="1">
                  <c:v>0.17749999999999999</c:v>
                </c:pt>
                <c:pt idx="2">
                  <c:v>0.57250000000000001</c:v>
                </c:pt>
                <c:pt idx="3" formatCode="0%">
                  <c:v>0.11</c:v>
                </c:pt>
                <c:pt idx="4">
                  <c:v>4.4999999999999998E-2</c:v>
                </c:pt>
              </c:numCache>
            </c:numRef>
          </c:val>
          <c:extLst>
            <c:ext xmlns:c16="http://schemas.microsoft.com/office/drawing/2014/chart" uri="{C3380CC4-5D6E-409C-BE32-E72D297353CC}">
              <c16:uniqueId val="{00000000-8617-483E-9DAF-B8094CA0FF63}"/>
            </c:ext>
          </c:extLst>
        </c:ser>
        <c:dLbls>
          <c:showLegendKey val="0"/>
          <c:showVal val="0"/>
          <c:showCatName val="0"/>
          <c:showSerName val="0"/>
          <c:showPercent val="0"/>
          <c:showBubbleSize val="0"/>
        </c:dLbls>
        <c:gapWidth val="247"/>
        <c:axId val="255638032"/>
        <c:axId val="255658192"/>
      </c:barChart>
      <c:catAx>
        <c:axId val="25563803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658192"/>
        <c:crosses val="autoZero"/>
        <c:auto val="1"/>
        <c:lblAlgn val="ctr"/>
        <c:lblOffset val="100"/>
        <c:noMultiLvlLbl val="0"/>
      </c:catAx>
      <c:valAx>
        <c:axId val="255658192"/>
        <c:scaling>
          <c:orientation val="minMax"/>
        </c:scaling>
        <c:delete val="0"/>
        <c:axPos val="b"/>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63803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200"/>
              <a:t>الشكل(1.4.1) توزيع</a:t>
            </a:r>
            <a:r>
              <a:rPr lang="ar-SA" sz="1200" baseline="0"/>
              <a:t> أفراد العينة حسب المنطقة السكنية </a:t>
            </a:r>
            <a:endParaRPr lang="ar-SA" sz="1200"/>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ar-SA"/>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Sheet1!$A$2:$A$6</c:f>
              <c:strCache>
                <c:ptCount val="5"/>
                <c:pt idx="0">
                  <c:v>المنطقة الوسطى</c:v>
                </c:pt>
                <c:pt idx="1">
                  <c:v>المنطقة الغربية</c:v>
                </c:pt>
                <c:pt idx="2">
                  <c:v>المنطقة الشرقية</c:v>
                </c:pt>
                <c:pt idx="3">
                  <c:v>المنطقة الجنوبية</c:v>
                </c:pt>
                <c:pt idx="4">
                  <c:v>المنطقة الشمالية</c:v>
                </c:pt>
              </c:strCache>
            </c:strRef>
          </c:cat>
          <c:val>
            <c:numRef>
              <c:f>Sheet1!$B$2:$B$6</c:f>
              <c:numCache>
                <c:formatCode>0.00%</c:formatCode>
                <c:ptCount val="5"/>
                <c:pt idx="0" formatCode="0%">
                  <c:v>0.34</c:v>
                </c:pt>
                <c:pt idx="1">
                  <c:v>0.28749999999999998</c:v>
                </c:pt>
                <c:pt idx="2">
                  <c:v>0.1525</c:v>
                </c:pt>
                <c:pt idx="3" formatCode="0%">
                  <c:v>0.11</c:v>
                </c:pt>
                <c:pt idx="4" formatCode="0%">
                  <c:v>0.11</c:v>
                </c:pt>
              </c:numCache>
            </c:numRef>
          </c:val>
          <c:extLst>
            <c:ext xmlns:c16="http://schemas.microsoft.com/office/drawing/2014/chart" uri="{C3380CC4-5D6E-409C-BE32-E72D297353CC}">
              <c16:uniqueId val="{00000000-3F5E-4C73-9972-D6E296BBC2CD}"/>
            </c:ext>
          </c:extLst>
        </c:ser>
        <c:dLbls>
          <c:showLegendKey val="0"/>
          <c:showVal val="0"/>
          <c:showCatName val="0"/>
          <c:showSerName val="0"/>
          <c:showPercent val="0"/>
          <c:showBubbleSize val="0"/>
        </c:dLbls>
        <c:gapWidth val="247"/>
        <c:axId val="255550672"/>
        <c:axId val="255560752"/>
      </c:barChart>
      <c:catAx>
        <c:axId val="25555067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560752"/>
        <c:crosses val="autoZero"/>
        <c:auto val="1"/>
        <c:lblAlgn val="ctr"/>
        <c:lblOffset val="100"/>
        <c:noMultiLvlLbl val="0"/>
      </c:catAx>
      <c:valAx>
        <c:axId val="255560752"/>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55067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الشكل 1.5.1 توزيع أفراد</a:t>
            </a:r>
            <a:r>
              <a:rPr lang="ar-SA" sz="1100" baseline="0"/>
              <a:t> العينة حسب الدخل الشهري </a:t>
            </a:r>
            <a:endParaRPr lang="ar-SA" sz="1100"/>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ar-SA"/>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Sheet1!$A$2:$A$6</c:f>
              <c:strCache>
                <c:ptCount val="5"/>
                <c:pt idx="0">
                  <c:v>أقل من 5,000 ريال</c:v>
                </c:pt>
                <c:pt idx="1">
                  <c:v>5,000 – 9,999</c:v>
                </c:pt>
                <c:pt idx="2">
                  <c:v>10,000 – 14,999</c:v>
                </c:pt>
                <c:pt idx="3">
                  <c:v>15,000 – 19,999</c:v>
                </c:pt>
                <c:pt idx="4">
                  <c:v>20,000 فأكثر</c:v>
                </c:pt>
              </c:strCache>
            </c:strRef>
          </c:cat>
          <c:val>
            <c:numRef>
              <c:f>Sheet1!$B$2:$B$6</c:f>
              <c:numCache>
                <c:formatCode>0.00%</c:formatCode>
                <c:ptCount val="5"/>
                <c:pt idx="0">
                  <c:v>9.2499999999999999E-2</c:v>
                </c:pt>
                <c:pt idx="1">
                  <c:v>0.1575</c:v>
                </c:pt>
                <c:pt idx="2">
                  <c:v>0.32250000000000001</c:v>
                </c:pt>
                <c:pt idx="3" formatCode="0%">
                  <c:v>0.31</c:v>
                </c:pt>
                <c:pt idx="4">
                  <c:v>0.11749999999999999</c:v>
                </c:pt>
              </c:numCache>
            </c:numRef>
          </c:val>
          <c:extLst>
            <c:ext xmlns:c16="http://schemas.microsoft.com/office/drawing/2014/chart" uri="{C3380CC4-5D6E-409C-BE32-E72D297353CC}">
              <c16:uniqueId val="{00000000-2CD5-4EB4-8394-37EBFE3D3E5A}"/>
            </c:ext>
          </c:extLst>
        </c:ser>
        <c:dLbls>
          <c:showLegendKey val="0"/>
          <c:showVal val="0"/>
          <c:showCatName val="0"/>
          <c:showSerName val="0"/>
          <c:showPercent val="0"/>
          <c:showBubbleSize val="0"/>
        </c:dLbls>
        <c:gapWidth val="247"/>
        <c:overlap val="-58"/>
        <c:axId val="255559792"/>
        <c:axId val="255565552"/>
      </c:barChart>
      <c:catAx>
        <c:axId val="25555979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565552"/>
        <c:crosses val="autoZero"/>
        <c:auto val="1"/>
        <c:lblAlgn val="ctr"/>
        <c:lblOffset val="100"/>
        <c:noMultiLvlLbl val="0"/>
      </c:catAx>
      <c:valAx>
        <c:axId val="255565552"/>
        <c:scaling>
          <c:orientation val="minMax"/>
        </c:scaling>
        <c:delete val="0"/>
        <c:axPos val="b"/>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55979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a:t> </a:t>
            </a:r>
            <a:r>
              <a:rPr lang="ar-SA" sz="1100"/>
              <a:t>الشكل (1.6.1) توزيع أفراد العينة حسب سنوات الخبرة </a:t>
            </a:r>
            <a:endParaRPr lang="ar-SA"/>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ar-SA"/>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Sheet1!$A$2:$A$6</c:f>
              <c:strCache>
                <c:ptCount val="5"/>
                <c:pt idx="0">
                  <c:v>دون خبرة</c:v>
                </c:pt>
                <c:pt idx="1">
                  <c:v>1 – 3 سنوات</c:v>
                </c:pt>
                <c:pt idx="2">
                  <c:v>4 – 7 سنوات</c:v>
                </c:pt>
                <c:pt idx="3">
                  <c:v>8 – 10 سنوات</c:v>
                </c:pt>
                <c:pt idx="4">
                  <c:v>أكثر من 10 سنوات</c:v>
                </c:pt>
              </c:strCache>
            </c:strRef>
          </c:cat>
          <c:val>
            <c:numRef>
              <c:f>Sheet1!$B$2:$B$6</c:f>
              <c:numCache>
                <c:formatCode>0%</c:formatCode>
                <c:ptCount val="5"/>
                <c:pt idx="0" formatCode="0.00%">
                  <c:v>0.61250000000000004</c:v>
                </c:pt>
                <c:pt idx="1">
                  <c:v>0.2</c:v>
                </c:pt>
                <c:pt idx="2">
                  <c:v>0.1</c:v>
                </c:pt>
                <c:pt idx="3" formatCode="0.00%">
                  <c:v>4.7500000000000001E-2</c:v>
                </c:pt>
                <c:pt idx="4">
                  <c:v>0.04</c:v>
                </c:pt>
              </c:numCache>
            </c:numRef>
          </c:val>
          <c:extLst>
            <c:ext xmlns:c16="http://schemas.microsoft.com/office/drawing/2014/chart" uri="{C3380CC4-5D6E-409C-BE32-E72D297353CC}">
              <c16:uniqueId val="{00000000-C069-4938-9032-1245B160461A}"/>
            </c:ext>
          </c:extLst>
        </c:ser>
        <c:dLbls>
          <c:showLegendKey val="0"/>
          <c:showVal val="0"/>
          <c:showCatName val="0"/>
          <c:showSerName val="0"/>
          <c:showPercent val="0"/>
          <c:showBubbleSize val="0"/>
        </c:dLbls>
        <c:gapWidth val="247"/>
        <c:axId val="255653392"/>
        <c:axId val="255656272"/>
      </c:barChart>
      <c:catAx>
        <c:axId val="25565339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656272"/>
        <c:crosses val="autoZero"/>
        <c:auto val="1"/>
        <c:lblAlgn val="ctr"/>
        <c:lblOffset val="100"/>
        <c:noMultiLvlLbl val="0"/>
      </c:catAx>
      <c:valAx>
        <c:axId val="255656272"/>
        <c:scaling>
          <c:orientation val="minMax"/>
        </c:scaling>
        <c:delete val="0"/>
        <c:axPos val="b"/>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65339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الشكل</a:t>
            </a:r>
            <a:r>
              <a:rPr lang="en-US" sz="1100"/>
              <a:t>)</a:t>
            </a:r>
            <a:r>
              <a:rPr lang="ar-SA" sz="1100"/>
              <a:t>2.1.1</a:t>
            </a:r>
            <a:r>
              <a:rPr lang="en-US" sz="1100"/>
              <a:t>(</a:t>
            </a:r>
            <a:r>
              <a:rPr lang="ar-SA" sz="1100" baseline="0"/>
              <a:t> مدى متابعة المبحوثين للاعلانات العقارية </a:t>
            </a:r>
            <a:endParaRPr lang="ar-SA" sz="1100"/>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ar-SA"/>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Sheet1!$A$2:$A$6</c:f>
              <c:strCache>
                <c:ptCount val="5"/>
                <c:pt idx="0">
                  <c:v>دائماً</c:v>
                </c:pt>
                <c:pt idx="1">
                  <c:v>غالباً</c:v>
                </c:pt>
                <c:pt idx="2">
                  <c:v>أحياناً</c:v>
                </c:pt>
                <c:pt idx="3">
                  <c:v>نادراً</c:v>
                </c:pt>
                <c:pt idx="4">
                  <c:v>لا أتابع</c:v>
                </c:pt>
              </c:strCache>
            </c:strRef>
          </c:cat>
          <c:val>
            <c:numRef>
              <c:f>Sheet1!$B$2:$B$6</c:f>
              <c:numCache>
                <c:formatCode>0%</c:formatCode>
                <c:ptCount val="5"/>
                <c:pt idx="0">
                  <c:v>0.3</c:v>
                </c:pt>
                <c:pt idx="1">
                  <c:v>0.37</c:v>
                </c:pt>
                <c:pt idx="2">
                  <c:v>0.23</c:v>
                </c:pt>
                <c:pt idx="3">
                  <c:v>7.0000000000000007E-2</c:v>
                </c:pt>
                <c:pt idx="4">
                  <c:v>0.03</c:v>
                </c:pt>
              </c:numCache>
            </c:numRef>
          </c:val>
          <c:extLst>
            <c:ext xmlns:c16="http://schemas.microsoft.com/office/drawing/2014/chart" uri="{C3380CC4-5D6E-409C-BE32-E72D297353CC}">
              <c16:uniqueId val="{00000000-2374-4BE3-AC0F-5E4549B55340}"/>
            </c:ext>
          </c:extLst>
        </c:ser>
        <c:dLbls>
          <c:showLegendKey val="0"/>
          <c:showVal val="0"/>
          <c:showCatName val="0"/>
          <c:showSerName val="0"/>
          <c:showPercent val="0"/>
          <c:showBubbleSize val="0"/>
        </c:dLbls>
        <c:gapWidth val="247"/>
        <c:axId val="825020784"/>
        <c:axId val="825023184"/>
      </c:barChart>
      <c:catAx>
        <c:axId val="825020784"/>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825023184"/>
        <c:crosses val="autoZero"/>
        <c:auto val="1"/>
        <c:lblAlgn val="ctr"/>
        <c:lblOffset val="100"/>
        <c:noMultiLvlLbl val="0"/>
      </c:catAx>
      <c:valAx>
        <c:axId val="825023184"/>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25020784"/>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الشكل (</a:t>
            </a:r>
            <a:r>
              <a:rPr lang="en-US" sz="1100"/>
              <a:t>2.1.2</a:t>
            </a:r>
            <a:r>
              <a:rPr lang="ar-SA" sz="1100"/>
              <a:t>) أشكل التفاعل مع المحتوى العقاري  </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Sheet1!$A$2:$A$5</c:f>
              <c:strCache>
                <c:ptCount val="4"/>
                <c:pt idx="0">
                  <c:v>الإعجاب</c:v>
                </c:pt>
                <c:pt idx="1">
                  <c:v>التعليق </c:v>
                </c:pt>
                <c:pt idx="2">
                  <c:v>المشاركة </c:v>
                </c:pt>
                <c:pt idx="3">
                  <c:v>لا أتفاعل </c:v>
                </c:pt>
              </c:strCache>
            </c:strRef>
          </c:cat>
          <c:val>
            <c:numRef>
              <c:f>Sheet1!$B$2:$B$5</c:f>
              <c:numCache>
                <c:formatCode>0%</c:formatCode>
                <c:ptCount val="4"/>
                <c:pt idx="0">
                  <c:v>0.42</c:v>
                </c:pt>
                <c:pt idx="1">
                  <c:v>0.16</c:v>
                </c:pt>
                <c:pt idx="2">
                  <c:v>0.13</c:v>
                </c:pt>
                <c:pt idx="3">
                  <c:v>0.28999999999999998</c:v>
                </c:pt>
              </c:numCache>
            </c:numRef>
          </c:val>
          <c:extLst>
            <c:ext xmlns:c16="http://schemas.microsoft.com/office/drawing/2014/chart" uri="{C3380CC4-5D6E-409C-BE32-E72D297353CC}">
              <c16:uniqueId val="{00000000-CE46-409F-9D69-DD4883479DC0}"/>
            </c:ext>
          </c:extLst>
        </c:ser>
        <c:dLbls>
          <c:showLegendKey val="0"/>
          <c:showVal val="0"/>
          <c:showCatName val="0"/>
          <c:showSerName val="0"/>
          <c:showPercent val="0"/>
          <c:showBubbleSize val="0"/>
        </c:dLbls>
        <c:gapWidth val="247"/>
        <c:axId val="255592912"/>
        <c:axId val="255582832"/>
      </c:barChart>
      <c:catAx>
        <c:axId val="25559291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582832"/>
        <c:crosses val="autoZero"/>
        <c:auto val="1"/>
        <c:lblAlgn val="ctr"/>
        <c:lblOffset val="100"/>
        <c:noMultiLvlLbl val="0"/>
      </c:catAx>
      <c:valAx>
        <c:axId val="255582832"/>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59291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شكل</a:t>
            </a:r>
            <a:r>
              <a:rPr lang="ar-SA" sz="1100" baseline="0"/>
              <a:t> (2.1.3) ا</a:t>
            </a:r>
            <a:r>
              <a:rPr lang="ar-SA" sz="1100"/>
              <a:t>لمنصات الاكثر متابعة للمحتوى العقاري </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Sheet1!$A$2:$A$8</c:f>
              <c:strCache>
                <c:ptCount val="7"/>
                <c:pt idx="0">
                  <c:v>إنستغرام</c:v>
                </c:pt>
                <c:pt idx="1">
                  <c:v>سناب شات</c:v>
                </c:pt>
                <c:pt idx="2">
                  <c:v>تيك توك</c:v>
                </c:pt>
                <c:pt idx="3">
                  <c:v>يوتيوب</c:v>
                </c:pt>
                <c:pt idx="4">
                  <c:v>منصة X</c:v>
                </c:pt>
                <c:pt idx="5">
                  <c:v>فيسبوك</c:v>
                </c:pt>
                <c:pt idx="6">
                  <c:v>أخرى</c:v>
                </c:pt>
              </c:strCache>
            </c:strRef>
          </c:cat>
          <c:val>
            <c:numRef>
              <c:f>Sheet1!$B$2:$B$8</c:f>
              <c:numCache>
                <c:formatCode>0%</c:formatCode>
                <c:ptCount val="7"/>
                <c:pt idx="0">
                  <c:v>0.34</c:v>
                </c:pt>
                <c:pt idx="1">
                  <c:v>0.31</c:v>
                </c:pt>
                <c:pt idx="2">
                  <c:v>0.14000000000000001</c:v>
                </c:pt>
                <c:pt idx="3">
                  <c:v>0.09</c:v>
                </c:pt>
                <c:pt idx="4">
                  <c:v>7.0000000000000007E-2</c:v>
                </c:pt>
                <c:pt idx="5">
                  <c:v>0.03</c:v>
                </c:pt>
                <c:pt idx="6">
                  <c:v>0.02</c:v>
                </c:pt>
              </c:numCache>
            </c:numRef>
          </c:val>
          <c:extLst>
            <c:ext xmlns:c16="http://schemas.microsoft.com/office/drawing/2014/chart" uri="{C3380CC4-5D6E-409C-BE32-E72D297353CC}">
              <c16:uniqueId val="{00000000-1879-423C-A823-8ABC94118A74}"/>
            </c:ext>
          </c:extLst>
        </c:ser>
        <c:dLbls>
          <c:showLegendKey val="0"/>
          <c:showVal val="0"/>
          <c:showCatName val="0"/>
          <c:showSerName val="0"/>
          <c:showPercent val="0"/>
          <c:showBubbleSize val="0"/>
        </c:dLbls>
        <c:gapWidth val="247"/>
        <c:axId val="830587008"/>
        <c:axId val="830593728"/>
      </c:barChart>
      <c:catAx>
        <c:axId val="83058700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830593728"/>
        <c:crosses val="autoZero"/>
        <c:auto val="1"/>
        <c:lblAlgn val="ctr"/>
        <c:lblOffset val="100"/>
        <c:noMultiLvlLbl val="0"/>
      </c:catAx>
      <c:valAx>
        <c:axId val="830593728"/>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30587008"/>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شكل (</a:t>
            </a:r>
            <a:r>
              <a:rPr lang="en-US" sz="1100"/>
              <a:t>2.1.4</a:t>
            </a:r>
            <a:r>
              <a:rPr lang="ar-SA" sz="1100"/>
              <a:t>)الجهات التي يتم متابعتها لمحتوى عقاري</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Sheet1!$A$2:$A$7</c:f>
              <c:strCache>
                <c:ptCount val="6"/>
                <c:pt idx="0">
                  <c:v>الشركات العقارية</c:v>
                </c:pt>
                <c:pt idx="1">
                  <c:v>الوسطاء العقاريون</c:v>
                </c:pt>
                <c:pt idx="2">
                  <c:v>المؤثرون العقاريون</c:v>
                </c:pt>
                <c:pt idx="3">
                  <c:v>الجهات الحكومية</c:v>
                </c:pt>
                <c:pt idx="4">
                  <c:v>المستقلون</c:v>
                </c:pt>
                <c:pt idx="5">
                  <c:v>لا أتابع</c:v>
                </c:pt>
              </c:strCache>
            </c:strRef>
          </c:cat>
          <c:val>
            <c:numRef>
              <c:f>Sheet1!$B$2:$B$7</c:f>
              <c:numCache>
                <c:formatCode>0%</c:formatCode>
                <c:ptCount val="6"/>
                <c:pt idx="0">
                  <c:v>0.39</c:v>
                </c:pt>
                <c:pt idx="1">
                  <c:v>0.24</c:v>
                </c:pt>
                <c:pt idx="2">
                  <c:v>0.16</c:v>
                </c:pt>
                <c:pt idx="3">
                  <c:v>0.1</c:v>
                </c:pt>
                <c:pt idx="4">
                  <c:v>7.0000000000000007E-2</c:v>
                </c:pt>
                <c:pt idx="5">
                  <c:v>0.04</c:v>
                </c:pt>
              </c:numCache>
            </c:numRef>
          </c:val>
          <c:extLst>
            <c:ext xmlns:c16="http://schemas.microsoft.com/office/drawing/2014/chart" uri="{C3380CC4-5D6E-409C-BE32-E72D297353CC}">
              <c16:uniqueId val="{00000000-9197-4D25-8A7E-FAAF1270EC25}"/>
            </c:ext>
          </c:extLst>
        </c:ser>
        <c:dLbls>
          <c:showLegendKey val="0"/>
          <c:showVal val="0"/>
          <c:showCatName val="0"/>
          <c:showSerName val="0"/>
          <c:showPercent val="0"/>
          <c:showBubbleSize val="0"/>
        </c:dLbls>
        <c:gapWidth val="247"/>
        <c:axId val="830525088"/>
        <c:axId val="830534688"/>
      </c:barChart>
      <c:catAx>
        <c:axId val="83052508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830534688"/>
        <c:crosses val="autoZero"/>
        <c:auto val="1"/>
        <c:lblAlgn val="ctr"/>
        <c:lblOffset val="100"/>
        <c:noMultiLvlLbl val="0"/>
      </c:catAx>
      <c:valAx>
        <c:axId val="830534688"/>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30525088"/>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شكل (</a:t>
            </a:r>
            <a:r>
              <a:rPr lang="en-US" sz="1100"/>
              <a:t>2.1.5</a:t>
            </a:r>
            <a:r>
              <a:rPr lang="ar-SA" sz="1100"/>
              <a:t>)</a:t>
            </a:r>
            <a:r>
              <a:rPr lang="ar-SA" sz="1100" baseline="0"/>
              <a:t> أ</a:t>
            </a:r>
            <a:r>
              <a:rPr lang="ar-SA" sz="1100"/>
              <a:t>نماط</a:t>
            </a:r>
            <a:r>
              <a:rPr lang="ar-SA" sz="1100" baseline="0"/>
              <a:t> المحتوى العقاري الأكثر جاذبية </a:t>
            </a:r>
            <a:endParaRPr lang="ar-SA" sz="1100"/>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ar-SA"/>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Sheet1!$A$2:$A$7</c:f>
              <c:strCache>
                <c:ptCount val="6"/>
                <c:pt idx="0">
                  <c:v>الفيديو</c:v>
                </c:pt>
                <c:pt idx="1">
                  <c:v>الصور</c:v>
                </c:pt>
                <c:pt idx="2">
                  <c:v>الريلز</c:v>
                </c:pt>
                <c:pt idx="3">
                  <c:v>الاستوري</c:v>
                </c:pt>
                <c:pt idx="4">
                  <c:v>البث المباشر</c:v>
                </c:pt>
                <c:pt idx="5">
                  <c:v>المؤثرون</c:v>
                </c:pt>
              </c:strCache>
            </c:strRef>
          </c:cat>
          <c:val>
            <c:numRef>
              <c:f>Sheet1!$B$2:$B$7</c:f>
              <c:numCache>
                <c:formatCode>0%</c:formatCode>
                <c:ptCount val="6"/>
                <c:pt idx="0">
                  <c:v>0.36</c:v>
                </c:pt>
                <c:pt idx="1">
                  <c:v>0.24</c:v>
                </c:pt>
                <c:pt idx="2">
                  <c:v>0.17</c:v>
                </c:pt>
                <c:pt idx="3">
                  <c:v>0.11</c:v>
                </c:pt>
                <c:pt idx="4">
                  <c:v>7.0000000000000007E-2</c:v>
                </c:pt>
                <c:pt idx="5">
                  <c:v>0.05</c:v>
                </c:pt>
              </c:numCache>
            </c:numRef>
          </c:val>
          <c:extLst>
            <c:ext xmlns:c16="http://schemas.microsoft.com/office/drawing/2014/chart" uri="{C3380CC4-5D6E-409C-BE32-E72D297353CC}">
              <c16:uniqueId val="{00000000-1AF7-456B-B98F-EA9FFDCAF271}"/>
            </c:ext>
          </c:extLst>
        </c:ser>
        <c:dLbls>
          <c:showLegendKey val="0"/>
          <c:showVal val="0"/>
          <c:showCatName val="0"/>
          <c:showSerName val="0"/>
          <c:showPercent val="0"/>
          <c:showBubbleSize val="0"/>
        </c:dLbls>
        <c:gapWidth val="247"/>
        <c:axId val="830613408"/>
        <c:axId val="830634048"/>
      </c:barChart>
      <c:catAx>
        <c:axId val="83061340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830634048"/>
        <c:crosses val="autoZero"/>
        <c:auto val="1"/>
        <c:lblAlgn val="ctr"/>
        <c:lblOffset val="100"/>
        <c:noMultiLvlLbl val="0"/>
      </c:catAx>
      <c:valAx>
        <c:axId val="830634048"/>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30613408"/>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3.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4.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5.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6.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7.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8.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9.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0.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1.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09DE99-CF1B-44F2-975F-E05DE268D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143</Pages>
  <Words>39612</Words>
  <Characters>225795</Characters>
  <Application>Microsoft Office Word</Application>
  <DocSecurity>0</DocSecurity>
  <Lines>1881</Lines>
  <Paragraphs>529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mohammade Aasem Rajoub</dc:creator>
  <cp:keywords/>
  <dc:description/>
  <cp:lastModifiedBy>Shereen Kedwany</cp:lastModifiedBy>
  <cp:revision>308</cp:revision>
  <cp:lastPrinted>2026-03-28T12:16:00Z</cp:lastPrinted>
  <dcterms:created xsi:type="dcterms:W3CDTF">2026-04-14T22:47:00Z</dcterms:created>
  <dcterms:modified xsi:type="dcterms:W3CDTF">2026-04-15T22:16:00Z</dcterms:modified>
</cp:coreProperties>
</file>