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90AB3" w:rsidRDefault="009125CE" w:rsidP="00990AB3">
      <w:pPr>
        <w:spacing w:line="360" w:lineRule="auto"/>
        <w:rPr>
          <w:rFonts w:ascii="Simplified Arabic" w:hAnsi="Simplified Arabic" w:cs="Simplified Arabic"/>
          <w:b/>
          <w:bCs/>
          <w:sz w:val="32"/>
          <w:szCs w:val="32"/>
          <w:lang w:bidi="ar-EG"/>
        </w:rPr>
      </w:pPr>
      <w:r w:rsidRPr="00990AB3">
        <w:rPr>
          <w:rFonts w:ascii="Simplified Arabic" w:hAnsi="Simplified Arabic" w:cs="Simplified Arabic" w:hint="cs"/>
          <w:b/>
          <w:bCs/>
          <w:sz w:val="32"/>
          <w:szCs w:val="32"/>
          <w:rtl/>
          <w:lang w:bidi="ar-EG"/>
        </w:rPr>
        <w:t xml:space="preserve">جامعة </w:t>
      </w:r>
      <w:proofErr w:type="spellStart"/>
      <w:r w:rsidRPr="00990AB3">
        <w:rPr>
          <w:rFonts w:ascii="Simplified Arabic" w:hAnsi="Simplified Arabic" w:cs="Simplified Arabic" w:hint="cs"/>
          <w:b/>
          <w:bCs/>
          <w:sz w:val="32"/>
          <w:szCs w:val="32"/>
          <w:rtl/>
          <w:lang w:bidi="ar-EG"/>
        </w:rPr>
        <w:t>ميدأوشن</w:t>
      </w:r>
      <w:proofErr w:type="spellEnd"/>
      <w:r w:rsidRPr="00990AB3">
        <w:rPr>
          <w:rFonts w:ascii="Simplified Arabic" w:hAnsi="Simplified Arabic" w:cs="Simplified Arabic" w:hint="cs"/>
          <w:b/>
          <w:bCs/>
          <w:sz w:val="32"/>
          <w:szCs w:val="32"/>
          <w:rtl/>
          <w:lang w:bidi="ar-EG"/>
        </w:rPr>
        <w:t xml:space="preserve"> </w:t>
      </w:r>
    </w:p>
    <w:p w14:paraId="1E957002" w14:textId="04B27A9D" w:rsidR="00F546CE" w:rsidRPr="00990AB3" w:rsidRDefault="009125CE" w:rsidP="00990AB3">
      <w:pPr>
        <w:spacing w:line="360" w:lineRule="auto"/>
        <w:rPr>
          <w:rFonts w:ascii="Simplified Arabic" w:hAnsi="Simplified Arabic" w:cs="Simplified Arabic"/>
          <w:b/>
          <w:bCs/>
          <w:sz w:val="32"/>
          <w:szCs w:val="32"/>
          <w:rtl/>
          <w:lang w:bidi="ar-EG"/>
        </w:rPr>
      </w:pPr>
      <w:r w:rsidRPr="00990AB3">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0AB3">
        <w:rPr>
          <w:rFonts w:ascii="Simplified Arabic" w:hAnsi="Simplified Arabic" w:cs="Simplified Arabic" w:hint="cs"/>
          <w:b/>
          <w:bCs/>
          <w:sz w:val="32"/>
          <w:szCs w:val="32"/>
          <w:lang w:bidi="ar-EG"/>
        </w:rPr>
        <w:t xml:space="preserve">    </w:t>
      </w:r>
      <w:r w:rsidRPr="00990AB3">
        <w:rPr>
          <w:rFonts w:ascii="Simplified Arabic" w:hAnsi="Simplified Arabic" w:cs="Simplified Arabic" w:hint="cs"/>
          <w:b/>
          <w:bCs/>
          <w:sz w:val="32"/>
          <w:szCs w:val="32"/>
          <w:rtl/>
          <w:lang w:bidi="ar-EG"/>
        </w:rPr>
        <w:t xml:space="preserve">كلية الإدارة </w:t>
      </w:r>
    </w:p>
    <w:p w14:paraId="55768421" w14:textId="7739B0FF" w:rsidR="0011371B" w:rsidRPr="00990AB3" w:rsidRDefault="009125CE" w:rsidP="00990AB3">
      <w:pPr>
        <w:spacing w:line="360" w:lineRule="auto"/>
        <w:rPr>
          <w:rFonts w:ascii="Simplified Arabic" w:hAnsi="Simplified Arabic" w:cs="Simplified Arabic"/>
          <w:sz w:val="32"/>
          <w:szCs w:val="32"/>
          <w:rtl/>
          <w:lang w:bidi="ar-EG"/>
        </w:rPr>
      </w:pPr>
      <w:r w:rsidRPr="00990AB3">
        <w:rPr>
          <w:rFonts w:ascii="Simplified Arabic" w:hAnsi="Simplified Arabic" w:cs="Simplified Arabic" w:hint="cs"/>
          <w:b/>
          <w:bCs/>
          <w:sz w:val="32"/>
          <w:szCs w:val="32"/>
          <w:rtl/>
          <w:lang w:bidi="ar-EG"/>
        </w:rPr>
        <w:t>قسم / تخصص</w:t>
      </w:r>
      <w:r w:rsidR="000E6E95" w:rsidRPr="00990AB3">
        <w:rPr>
          <w:rFonts w:ascii="Simplified Arabic" w:hAnsi="Simplified Arabic" w:cs="Simplified Arabic" w:hint="cs"/>
          <w:sz w:val="32"/>
          <w:szCs w:val="32"/>
          <w:rtl/>
          <w:lang w:bidi="ar-EG"/>
        </w:rPr>
        <w:t xml:space="preserve"> ماجستير </w:t>
      </w:r>
      <w:r w:rsidR="001A66F4" w:rsidRPr="00990AB3">
        <w:rPr>
          <w:rFonts w:ascii="Simplified Arabic" w:hAnsi="Simplified Arabic" w:cs="Simplified Arabic" w:hint="cs"/>
          <w:sz w:val="32"/>
          <w:szCs w:val="32"/>
          <w:rtl/>
          <w:lang w:bidi="ar-EG"/>
        </w:rPr>
        <w:t xml:space="preserve">إدارة مشاريع </w:t>
      </w:r>
    </w:p>
    <w:p w14:paraId="08401F45" w14:textId="68A2D4DF" w:rsidR="009125CE" w:rsidRPr="00990AB3" w:rsidRDefault="00A74F76" w:rsidP="00990AB3">
      <w:pPr>
        <w:spacing w:line="360" w:lineRule="auto"/>
        <w:jc w:val="center"/>
        <w:rPr>
          <w:rFonts w:ascii="Simplified Arabic" w:hAnsi="Simplified Arabic" w:cs="Simplified Arabic"/>
          <w:b/>
          <w:bCs/>
          <w:sz w:val="32"/>
          <w:szCs w:val="32"/>
          <w:rtl/>
          <w:lang w:bidi="ar-EG"/>
        </w:rPr>
      </w:pPr>
      <w:r w:rsidRPr="00990AB3">
        <w:rPr>
          <w:rFonts w:ascii="Simplified Arabic" w:hAnsi="Simplified Arabic" w:cs="Simplified Arabic" w:hint="cs"/>
          <w:b/>
          <w:bCs/>
          <w:sz w:val="32"/>
          <w:szCs w:val="32"/>
          <w:rtl/>
          <w:lang w:bidi="ar-EG"/>
        </w:rPr>
        <w:t>عنوان البحث</w:t>
      </w:r>
    </w:p>
    <w:p w14:paraId="3FFF3892" w14:textId="64BE55B1" w:rsidR="00EE5306" w:rsidRPr="00990AB3" w:rsidRDefault="00EA6D52" w:rsidP="00990AB3">
      <w:pPr>
        <w:pStyle w:val="3"/>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دور المكاتب التنفيذية في مواءمة محفظة المشاريع مع الاستراتيجية المؤسسية: دراسة حالة على مجموعة (</w:t>
      </w:r>
      <w:r w:rsidRPr="00990AB3">
        <w:rPr>
          <w:rFonts w:ascii="Simplified Arabic" w:eastAsia="Times New Roman" w:hAnsi="Simplified Arabic" w:cs="Simplified Arabic" w:hint="cs"/>
          <w:color w:val="1F1F1F"/>
          <w:sz w:val="32"/>
          <w:szCs w:val="32"/>
        </w:rPr>
        <w:t xml:space="preserve">STC </w:t>
      </w:r>
      <w:r w:rsidR="00C45E6B" w:rsidRPr="00990AB3">
        <w:rPr>
          <w:rFonts w:ascii="Simplified Arabic" w:eastAsia="Times New Roman" w:hAnsi="Simplified Arabic" w:cs="Simplified Arabic" w:hint="cs"/>
          <w:color w:val="1F1F1F"/>
          <w:sz w:val="32"/>
          <w:szCs w:val="32"/>
          <w:rtl/>
        </w:rPr>
        <w:t>)</w:t>
      </w:r>
    </w:p>
    <w:p w14:paraId="1EC6E5E3" w14:textId="52573C3C" w:rsidR="00C3793D" w:rsidRPr="00990AB3" w:rsidRDefault="009125CE" w:rsidP="00990AB3">
      <w:pPr>
        <w:spacing w:line="360" w:lineRule="auto"/>
        <w:jc w:val="center"/>
        <w:rPr>
          <w:rFonts w:ascii="Simplified Arabic" w:hAnsi="Simplified Arabic" w:cs="Simplified Arabic"/>
          <w:b/>
          <w:bCs/>
          <w:sz w:val="32"/>
          <w:szCs w:val="32"/>
          <w:rtl/>
          <w:lang w:bidi="ar-EG"/>
        </w:rPr>
      </w:pPr>
      <w:r w:rsidRPr="00990AB3">
        <w:rPr>
          <w:rFonts w:ascii="Simplified Arabic" w:hAnsi="Simplified Arabic" w:cs="Simplified Arabic" w:hint="cs"/>
          <w:b/>
          <w:bCs/>
          <w:sz w:val="32"/>
          <w:szCs w:val="32"/>
          <w:rtl/>
          <w:lang w:bidi="ar-EG"/>
        </w:rPr>
        <w:t xml:space="preserve">إعداد </w:t>
      </w:r>
      <w:r w:rsidR="00635400" w:rsidRPr="00990AB3">
        <w:rPr>
          <w:rFonts w:ascii="Simplified Arabic" w:hAnsi="Simplified Arabic" w:cs="Simplified Arabic" w:hint="cs"/>
          <w:b/>
          <w:bCs/>
          <w:sz w:val="32"/>
          <w:szCs w:val="32"/>
          <w:rtl/>
          <w:lang w:bidi="ar-EG"/>
        </w:rPr>
        <w:t>الطالب</w:t>
      </w:r>
      <w:r w:rsidR="00DF335A" w:rsidRPr="00990AB3">
        <w:rPr>
          <w:rFonts w:ascii="Simplified Arabic" w:hAnsi="Simplified Arabic" w:cs="Simplified Arabic" w:hint="cs"/>
          <w:b/>
          <w:bCs/>
          <w:sz w:val="32"/>
          <w:szCs w:val="32"/>
          <w:rtl/>
          <w:lang w:bidi="ar-EG"/>
        </w:rPr>
        <w:t xml:space="preserve"> </w:t>
      </w:r>
      <w:r w:rsidRPr="00990AB3">
        <w:rPr>
          <w:rFonts w:ascii="Simplified Arabic" w:hAnsi="Simplified Arabic" w:cs="Simplified Arabic" w:hint="cs"/>
          <w:b/>
          <w:bCs/>
          <w:sz w:val="32"/>
          <w:szCs w:val="32"/>
          <w:rtl/>
          <w:lang w:bidi="ar-EG"/>
        </w:rPr>
        <w:t>/</w:t>
      </w:r>
      <w:r w:rsidR="007A4892" w:rsidRPr="00990AB3">
        <w:rPr>
          <w:rFonts w:ascii="Simplified Arabic" w:hAnsi="Simplified Arabic" w:cs="Simplified Arabic" w:hint="cs"/>
          <w:b/>
          <w:bCs/>
          <w:sz w:val="32"/>
          <w:szCs w:val="32"/>
          <w:rtl/>
          <w:lang w:bidi="ar-EG"/>
        </w:rPr>
        <w:t xml:space="preserve"> </w:t>
      </w:r>
      <w:r w:rsidR="004A79AE" w:rsidRPr="00990AB3">
        <w:rPr>
          <w:rFonts w:ascii="Simplified Arabic" w:hAnsi="Simplified Arabic" w:cs="Simplified Arabic" w:hint="cs"/>
          <w:b/>
          <w:bCs/>
          <w:sz w:val="32"/>
          <w:szCs w:val="32"/>
          <w:rtl/>
          <w:lang w:bidi="ar-EG"/>
        </w:rPr>
        <w:t xml:space="preserve"> </w:t>
      </w:r>
      <w:r w:rsidR="00B51194" w:rsidRPr="00990AB3">
        <w:rPr>
          <w:rFonts w:ascii="Simplified Arabic" w:hAnsi="Simplified Arabic" w:cs="Simplified Arabic" w:hint="cs"/>
          <w:b/>
          <w:bCs/>
          <w:sz w:val="32"/>
          <w:szCs w:val="32"/>
          <w:rtl/>
          <w:lang w:bidi="ar-EG"/>
        </w:rPr>
        <w:t>نواف عبدالله الفايز</w:t>
      </w:r>
    </w:p>
    <w:p w14:paraId="16CF2D6A" w14:textId="261A2DEA" w:rsidR="009125CE" w:rsidRPr="00990AB3" w:rsidRDefault="009125CE" w:rsidP="00990AB3">
      <w:pPr>
        <w:spacing w:line="360" w:lineRule="auto"/>
        <w:jc w:val="center"/>
        <w:rPr>
          <w:rFonts w:ascii="Simplified Arabic" w:hAnsi="Simplified Arabic" w:cs="Simplified Arabic"/>
          <w:b/>
          <w:bCs/>
          <w:sz w:val="32"/>
          <w:szCs w:val="32"/>
          <w:rtl/>
          <w:lang w:bidi="ar-EG"/>
        </w:rPr>
      </w:pPr>
      <w:r w:rsidRPr="00990AB3">
        <w:rPr>
          <w:rFonts w:ascii="Simplified Arabic" w:hAnsi="Simplified Arabic" w:cs="Simplified Arabic" w:hint="cs"/>
          <w:b/>
          <w:bCs/>
          <w:sz w:val="32"/>
          <w:szCs w:val="32"/>
          <w:rtl/>
          <w:lang w:bidi="ar-EG"/>
        </w:rPr>
        <w:t>إشراف/</w:t>
      </w:r>
    </w:p>
    <w:p w14:paraId="440F64CB" w14:textId="77777777" w:rsidR="00D76CA0" w:rsidRPr="00990AB3" w:rsidRDefault="00D76CA0" w:rsidP="00990AB3">
      <w:pPr>
        <w:spacing w:line="360" w:lineRule="auto"/>
        <w:jc w:val="center"/>
        <w:rPr>
          <w:rFonts w:ascii="Simplified Arabic" w:hAnsi="Simplified Arabic" w:cs="Simplified Arabic"/>
          <w:b/>
          <w:bCs/>
          <w:sz w:val="32"/>
          <w:szCs w:val="32"/>
          <w:rtl/>
          <w:lang w:bidi="ar-EG"/>
        </w:rPr>
      </w:pPr>
      <w:r w:rsidRPr="00990AB3">
        <w:rPr>
          <w:rFonts w:ascii="Simplified Arabic" w:hAnsi="Simplified Arabic" w:cs="Simplified Arabic" w:hint="cs"/>
          <w:b/>
          <w:bCs/>
          <w:sz w:val="32"/>
          <w:szCs w:val="32"/>
          <w:rtl/>
          <w:lang w:bidi="ar-EG"/>
        </w:rPr>
        <w:t>د.الفيصل  عبدالحميد محمد</w:t>
      </w:r>
    </w:p>
    <w:p w14:paraId="22738CC6" w14:textId="34509056" w:rsidR="009125CE" w:rsidRPr="00990AB3" w:rsidRDefault="00D76CA0" w:rsidP="00990AB3">
      <w:pPr>
        <w:spacing w:line="360" w:lineRule="auto"/>
        <w:jc w:val="center"/>
        <w:rPr>
          <w:rFonts w:ascii="Simplified Arabic" w:hAnsi="Simplified Arabic" w:cs="Simplified Arabic"/>
          <w:b/>
          <w:bCs/>
          <w:sz w:val="32"/>
          <w:szCs w:val="32"/>
          <w:rtl/>
          <w:lang w:bidi="ar-EG"/>
        </w:rPr>
      </w:pPr>
      <w:proofErr w:type="spellStart"/>
      <w:r w:rsidRPr="00990AB3">
        <w:rPr>
          <w:rFonts w:ascii="Simplified Arabic" w:hAnsi="Simplified Arabic" w:cs="Simplified Arabic" w:hint="cs"/>
          <w:b/>
          <w:bCs/>
          <w:sz w:val="32"/>
          <w:szCs w:val="32"/>
          <w:rtl/>
          <w:lang w:bidi="ar-EG"/>
        </w:rPr>
        <w:t>دفايز</w:t>
      </w:r>
      <w:proofErr w:type="spellEnd"/>
      <w:r w:rsidRPr="00990AB3">
        <w:rPr>
          <w:rFonts w:ascii="Simplified Arabic" w:hAnsi="Simplified Arabic" w:cs="Simplified Arabic" w:hint="cs"/>
          <w:b/>
          <w:bCs/>
          <w:sz w:val="32"/>
          <w:szCs w:val="32"/>
          <w:rtl/>
          <w:lang w:bidi="ar-EG"/>
        </w:rPr>
        <w:t xml:space="preserve"> علي الجراد</w:t>
      </w:r>
    </w:p>
    <w:p w14:paraId="14480418" w14:textId="78A6C3AC" w:rsidR="009125CE" w:rsidRPr="00990AB3" w:rsidRDefault="009125CE" w:rsidP="00990AB3">
      <w:pPr>
        <w:spacing w:line="360" w:lineRule="auto"/>
        <w:jc w:val="center"/>
        <w:rPr>
          <w:rFonts w:ascii="Simplified Arabic" w:hAnsi="Simplified Arabic" w:cs="Simplified Arabic"/>
          <w:b/>
          <w:bCs/>
          <w:sz w:val="32"/>
          <w:szCs w:val="32"/>
          <w:rtl/>
          <w:lang w:bidi="ar-EG"/>
        </w:rPr>
      </w:pPr>
      <w:r w:rsidRPr="00990AB3">
        <w:rPr>
          <w:rFonts w:ascii="Simplified Arabic" w:hAnsi="Simplified Arabic" w:cs="Simplified Arabic" w:hint="cs"/>
          <w:b/>
          <w:bCs/>
          <w:sz w:val="32"/>
          <w:szCs w:val="32"/>
          <w:rtl/>
          <w:lang w:bidi="ar-EG"/>
        </w:rPr>
        <w:t>العام الدراسي:</w:t>
      </w:r>
    </w:p>
    <w:p w14:paraId="3BBA41FB" w14:textId="5C7F3D76" w:rsidR="00351E7B" w:rsidRPr="00990AB3" w:rsidRDefault="00FB1FB0" w:rsidP="00990AB3">
      <w:pPr>
        <w:spacing w:line="360" w:lineRule="auto"/>
        <w:jc w:val="center"/>
        <w:rPr>
          <w:rFonts w:ascii="Simplified Arabic" w:hAnsi="Simplified Arabic" w:cs="Simplified Arabic"/>
          <w:color w:val="1F1F1F"/>
          <w:sz w:val="32"/>
          <w:szCs w:val="32"/>
          <w:rtl/>
        </w:rPr>
      </w:pPr>
      <w:r w:rsidRPr="00990AB3">
        <w:rPr>
          <w:rFonts w:ascii="Simplified Arabic" w:hAnsi="Simplified Arabic" w:cs="Simplified Arabic" w:hint="cs"/>
          <w:b/>
          <w:bCs/>
          <w:sz w:val="32"/>
          <w:szCs w:val="32"/>
          <w:rtl/>
          <w:lang w:bidi="ar-EG"/>
        </w:rPr>
        <w:t>٢٠٢٦</w:t>
      </w:r>
    </w:p>
    <w:p w14:paraId="2A202D21" w14:textId="77777777" w:rsidR="00AC57FC" w:rsidRPr="00990AB3" w:rsidRDefault="00AC57FC"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7913B8" w14:textId="77777777" w:rsidR="009A0300" w:rsidRPr="00990AB3" w:rsidRDefault="009A030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98B2218" w14:textId="77777777" w:rsidR="00B05237" w:rsidRPr="00990AB3" w:rsidRDefault="00B05237"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E94AAD8" w14:textId="77777777" w:rsidR="00E26970" w:rsidRPr="00990AB3" w:rsidRDefault="00E26970" w:rsidP="00E26970">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7DE2BF9" w14:textId="03243293" w:rsidR="00153DDF" w:rsidRPr="00990AB3" w:rsidRDefault="00153DDF"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مقدمة الدراسة</w:t>
      </w:r>
    </w:p>
    <w:p w14:paraId="1149C075" w14:textId="77777777" w:rsidR="00153DDF" w:rsidRPr="00990AB3" w:rsidRDefault="00153DDF"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تعد إدارة محفظة المشاريع (</w:t>
      </w:r>
      <w:r w:rsidRPr="00990AB3">
        <w:rPr>
          <w:rFonts w:ascii="Simplified Arabic" w:hAnsi="Simplified Arabic" w:cs="Simplified Arabic" w:hint="cs"/>
          <w:color w:val="1F1F1F"/>
          <w:sz w:val="32"/>
          <w:szCs w:val="32"/>
        </w:rPr>
        <w:t>Project Portfolio Management - PPM</w:t>
      </w:r>
      <w:r w:rsidRPr="00990AB3">
        <w:rPr>
          <w:rFonts w:ascii="Simplified Arabic" w:hAnsi="Simplified Arabic" w:cs="Simplified Arabic" w:hint="cs"/>
          <w:color w:val="1F1F1F"/>
          <w:sz w:val="32"/>
          <w:szCs w:val="32"/>
          <w:rtl/>
        </w:rPr>
        <w:t>) الحلقة الجوهرية التي تربط بين الرؤى الاستراتيجية الكبرى للمنظمات وبين التنفيذ الفعلي على أرض الواقع. في بيئة تقنية متسارعة مثل قطاع الاتصالات، لم يعد النجاح يقاس بإنجاز المشاريع فحسب، بل بمدى مساهمة هذه المشاريع في تحقيق الأهداف الاستراتيجية بعيدة المدى.</w:t>
      </w:r>
    </w:p>
    <w:p w14:paraId="5569098A" w14:textId="77777777" w:rsidR="00153DDF" w:rsidRPr="00990AB3" w:rsidRDefault="00153DDF"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وهنا يبرز دور المكاتب التنفيذية (</w:t>
      </w:r>
      <w:r w:rsidRPr="00990AB3">
        <w:rPr>
          <w:rFonts w:ascii="Simplified Arabic" w:hAnsi="Simplified Arabic" w:cs="Simplified Arabic" w:hint="cs"/>
          <w:color w:val="1F1F1F"/>
          <w:sz w:val="32"/>
          <w:szCs w:val="32"/>
        </w:rPr>
        <w:t>Executive Offices</w:t>
      </w:r>
      <w:r w:rsidRPr="00990AB3">
        <w:rPr>
          <w:rFonts w:ascii="Simplified Arabic" w:hAnsi="Simplified Arabic" w:cs="Simplified Arabic" w:hint="cs"/>
          <w:color w:val="1F1F1F"/>
          <w:sz w:val="32"/>
          <w:szCs w:val="32"/>
          <w:rtl/>
        </w:rPr>
        <w:t>) ومكاتب إدارة الاستراتيجية (</w:t>
      </w:r>
      <w:r w:rsidRPr="00990AB3">
        <w:rPr>
          <w:rFonts w:ascii="Simplified Arabic" w:hAnsi="Simplified Arabic" w:cs="Simplified Arabic" w:hint="cs"/>
          <w:color w:val="1F1F1F"/>
          <w:sz w:val="32"/>
          <w:szCs w:val="32"/>
        </w:rPr>
        <w:t>SMO</w:t>
      </w:r>
      <w:r w:rsidRPr="00990AB3">
        <w:rPr>
          <w:rFonts w:ascii="Simplified Arabic" w:hAnsi="Simplified Arabic" w:cs="Simplified Arabic" w:hint="cs"/>
          <w:color w:val="1F1F1F"/>
          <w:sz w:val="32"/>
          <w:szCs w:val="32"/>
          <w:rtl/>
        </w:rPr>
        <w:t>) أو مكاتب إدارة المشاريع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كعنصر محوري في عملية "المواءمة الاستراتيجية". وتعتبر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نموذجاً رائداً في هذا المجال، حيث تتبنى استراتيجية طموحة (مثل استراتيجية "جرأة") تتطلب تنسيقاً فائقاً بين مئات المشاريع التقنية والمالية والتوسعية. إن دور المكاتب التنفيذية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يتجاوز الرقابة الإدارية ليصل إلى صناعة القرار، وتخصيص الموارد بناءً على الأولويات الاستراتيجية، وضمان أن كل ريال يُستثمر في مشروع ما يصب مباشرة في مصلحة رؤية المجموعة الرقمية.</w:t>
      </w:r>
    </w:p>
    <w:p w14:paraId="399FE673" w14:textId="623CE273" w:rsidR="00153DDF" w:rsidRPr="00990AB3" w:rsidRDefault="00153DDF"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مشكلة الدراسة</w:t>
      </w:r>
    </w:p>
    <w:p w14:paraId="46589228" w14:textId="77777777" w:rsidR="00153DDF" w:rsidRPr="00990AB3" w:rsidRDefault="00153DDF"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على الرغم من وضوح الأهداف الاستراتيجية في المنظمات الكبرى، إلا أن هناك "فجوة تنفيذية" غالباً ما تنشأ نتيجة تشتت الجهود في مشاريع قد لا تخدم التوجه الاستراتيجي بشكل مباشر. وتتمثل المشكلة في التحدي الذي تواجهه المكاتب التنفيذية في ضمان استمرارية هذه المواءمة خلال دورة حياة المشاريع.</w:t>
      </w:r>
    </w:p>
    <w:p w14:paraId="4EEBF434" w14:textId="77777777" w:rsidR="00153DDF" w:rsidRPr="00990AB3" w:rsidRDefault="00153DDF"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المشكلة الرئيسية:</w:t>
      </w:r>
    </w:p>
    <w:p w14:paraId="4D044967" w14:textId="77777777" w:rsidR="00153DDF" w:rsidRPr="00990AB3" w:rsidRDefault="00153DDF"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ما مدى فاعلية الدور الذي تلعبه المكاتب التنفيذية في مجموعة (</w:t>
      </w:r>
      <w:proofErr w:type="spellStart"/>
      <w:r w:rsidRPr="00990AB3">
        <w:rPr>
          <w:rStyle w:val="a6"/>
          <w:rFonts w:ascii="Simplified Arabic" w:hAnsi="Simplified Arabic" w:cs="Simplified Arabic" w:hint="cs"/>
          <w:color w:val="1F1F1F"/>
          <w:sz w:val="32"/>
          <w:szCs w:val="32"/>
          <w:bdr w:val="none" w:sz="0" w:space="0" w:color="auto" w:frame="1"/>
        </w:rPr>
        <w:t>stc</w:t>
      </w:r>
      <w:proofErr w:type="spellEnd"/>
      <w:r w:rsidRPr="00990AB3">
        <w:rPr>
          <w:rStyle w:val="a6"/>
          <w:rFonts w:ascii="Simplified Arabic" w:hAnsi="Simplified Arabic" w:cs="Simplified Arabic" w:hint="cs"/>
          <w:color w:val="1F1F1F"/>
          <w:sz w:val="32"/>
          <w:szCs w:val="32"/>
          <w:bdr w:val="none" w:sz="0" w:space="0" w:color="auto" w:frame="1"/>
          <w:rtl/>
        </w:rPr>
        <w:t>) لتحقيق المواءمة بين محفظة المشاريع والتوجهات الاستراتيجية للمجموعة؟</w:t>
      </w:r>
    </w:p>
    <w:p w14:paraId="3880DE71" w14:textId="77777777" w:rsidR="00153DDF" w:rsidRPr="00990AB3" w:rsidRDefault="00153DDF"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المشكلات الفرعية:</w:t>
      </w:r>
    </w:p>
    <w:p w14:paraId="42E26FB7" w14:textId="77777777" w:rsidR="00153DDF" w:rsidRPr="00990AB3" w:rsidRDefault="00153DDF" w:rsidP="00990AB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كيف تساهم المكاتب التنفيذية في تحديد أولويات المشاريع داخل المحفظة بناءً على معايير استراتيجية (</w:t>
      </w:r>
      <w:r w:rsidRPr="00990AB3">
        <w:rPr>
          <w:rFonts w:ascii="Simplified Arabic" w:hAnsi="Simplified Arabic" w:cs="Simplified Arabic" w:hint="cs"/>
          <w:color w:val="1F1F1F"/>
          <w:sz w:val="32"/>
          <w:szCs w:val="32"/>
        </w:rPr>
        <w:t>Dare Strategy</w:t>
      </w:r>
      <w:r w:rsidRPr="00990AB3">
        <w:rPr>
          <w:rFonts w:ascii="Simplified Arabic" w:hAnsi="Simplified Arabic" w:cs="Simplified Arabic" w:hint="cs"/>
          <w:color w:val="1F1F1F"/>
          <w:sz w:val="32"/>
          <w:szCs w:val="32"/>
          <w:rtl/>
        </w:rPr>
        <w:t>)؟</w:t>
      </w:r>
    </w:p>
    <w:p w14:paraId="03E49115" w14:textId="77777777" w:rsidR="00153DDF" w:rsidRPr="00990AB3" w:rsidRDefault="00153DDF" w:rsidP="00990AB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ما هي التحديات والمعوقات التي تحول دون تحقيق المواءمة الكاملة بين المشاريع التشغيلية والأهداف الرأسمالية في المجموعة؟</w:t>
      </w:r>
    </w:p>
    <w:p w14:paraId="729E7EAF" w14:textId="77777777" w:rsidR="00153DDF" w:rsidRPr="00990AB3" w:rsidRDefault="00153DDF" w:rsidP="00990AB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ما هو أثر تكامل البيانات والتقارير الصادرة عن المكاتب التنفيذية في سرعة اتخاذ القرار الاستراتيجي التصحيحي لمحفظة المشاريع؟</w:t>
      </w:r>
    </w:p>
    <w:p w14:paraId="456EF849" w14:textId="54C852FB" w:rsidR="00153DDF" w:rsidRPr="00990AB3" w:rsidRDefault="00153DDF"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أهمية الدراسة</w:t>
      </w:r>
    </w:p>
    <w:p w14:paraId="4D37D3F9" w14:textId="77777777" w:rsidR="00153DDF" w:rsidRPr="00990AB3" w:rsidRDefault="00153DDF"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تكتسب هذه الدراسة أهميتها من كونها تطبق مفاهيم إدارية حديثة على واحدة من أكبر الشركات في المنطقة العربية، وتتجلى هذه الأهمية في الجانبين التاليين:</w:t>
      </w:r>
    </w:p>
    <w:p w14:paraId="71CBCDEC" w14:textId="77777777" w:rsidR="00153DDF" w:rsidRPr="00990AB3" w:rsidRDefault="00153DDF"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الأهمية العلمية (الأكاديمية):</w:t>
      </w:r>
    </w:p>
    <w:p w14:paraId="32A7C81A" w14:textId="77777777" w:rsidR="00153DDF" w:rsidRPr="00990AB3" w:rsidRDefault="00153DDF" w:rsidP="00990AB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إثراء الأدب الإداري:</w:t>
      </w:r>
      <w:r w:rsidRPr="00990AB3">
        <w:rPr>
          <w:rFonts w:ascii="Simplified Arabic" w:hAnsi="Simplified Arabic" w:cs="Simplified Arabic" w:hint="cs"/>
          <w:color w:val="1F1F1F"/>
          <w:sz w:val="32"/>
          <w:szCs w:val="32"/>
          <w:rtl/>
        </w:rPr>
        <w:t xml:space="preserve"> توفير مرجع علمي حديث يتناول "المواءمة الاستراتيجية" في قطاع الاتصالات، وهو قطاع يتسم بالتعقيد العالي.</w:t>
      </w:r>
    </w:p>
    <w:p w14:paraId="69B4608A" w14:textId="77777777" w:rsidR="00153DDF" w:rsidRPr="00990AB3" w:rsidRDefault="00153DDF" w:rsidP="00990AB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تطوير نماذج العمل:</w:t>
      </w:r>
      <w:r w:rsidRPr="00990AB3">
        <w:rPr>
          <w:rFonts w:ascii="Simplified Arabic" w:hAnsi="Simplified Arabic" w:cs="Simplified Arabic" w:hint="cs"/>
          <w:color w:val="1F1F1F"/>
          <w:sz w:val="32"/>
          <w:szCs w:val="32"/>
          <w:rtl/>
        </w:rPr>
        <w:t xml:space="preserve"> المساهمة في تأصيل الدور الوظيفي للمكاتب التنفيذية كجهة ربط بين "الإدارة العليا" و"فرق التنفيذ"، وتقديم إطار نظري يمكن البناء عليه في دراسات مستقبلية.</w:t>
      </w:r>
    </w:p>
    <w:p w14:paraId="47E878D5" w14:textId="77777777" w:rsidR="00153DDF" w:rsidRPr="00990AB3" w:rsidRDefault="00153DDF"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الأهمية العملية (التطبيقية):</w:t>
      </w:r>
    </w:p>
    <w:p w14:paraId="3C705008" w14:textId="77777777" w:rsidR="00153DDF" w:rsidRPr="00990AB3" w:rsidRDefault="00153DDF" w:rsidP="00990AB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تحسين كفاءة الإنفاق:</w:t>
      </w:r>
      <w:r w:rsidRPr="00990AB3">
        <w:rPr>
          <w:rFonts w:ascii="Simplified Arabic" w:hAnsi="Simplified Arabic" w:cs="Simplified Arabic" w:hint="cs"/>
          <w:color w:val="1F1F1F"/>
          <w:sz w:val="32"/>
          <w:szCs w:val="32"/>
          <w:rtl/>
        </w:rPr>
        <w:t xml:space="preserve"> مساعدة صانعي القرار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والشركات المشابهة على فهم كيفية ترشيد استثمارات محفظة المشاريع لتكون أكثر تركيزاً على الأهداف الربحية والتوسعية.</w:t>
      </w:r>
    </w:p>
    <w:p w14:paraId="3BBB15C7" w14:textId="77777777" w:rsidR="00153DDF" w:rsidRPr="00990AB3" w:rsidRDefault="00153DDF" w:rsidP="00990AB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دعم رؤية 2030:</w:t>
      </w:r>
      <w:r w:rsidRPr="00990AB3">
        <w:rPr>
          <w:rFonts w:ascii="Simplified Arabic" w:hAnsi="Simplified Arabic" w:cs="Simplified Arabic" w:hint="cs"/>
          <w:color w:val="1F1F1F"/>
          <w:sz w:val="32"/>
          <w:szCs w:val="32"/>
          <w:rtl/>
        </w:rPr>
        <w:t xml:space="preserve"> تسليط الضوء على كيفية مساهمة الشركات الوطنية الكبرى في التحول الرقمي الوطني عبر إدارة مشاريعها بذكاء استراتيجي.</w:t>
      </w:r>
    </w:p>
    <w:p w14:paraId="133F4917" w14:textId="77777777" w:rsidR="00153DDF" w:rsidRPr="00990AB3" w:rsidRDefault="00153DDF" w:rsidP="00990AB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توصيات تنفيذية:</w:t>
      </w:r>
      <w:r w:rsidRPr="00990AB3">
        <w:rPr>
          <w:rFonts w:ascii="Simplified Arabic" w:hAnsi="Simplified Arabic" w:cs="Simplified Arabic" w:hint="cs"/>
          <w:color w:val="1F1F1F"/>
          <w:sz w:val="32"/>
          <w:szCs w:val="32"/>
          <w:rtl/>
        </w:rPr>
        <w:t xml:space="preserve"> تزويد المكاتب التنفيذية في المجموعة بتوصيات عملية لتعزيز أدوات القياس (</w:t>
      </w:r>
      <w:r w:rsidRPr="00990AB3">
        <w:rPr>
          <w:rFonts w:ascii="Simplified Arabic" w:hAnsi="Simplified Arabic" w:cs="Simplified Arabic" w:hint="cs"/>
          <w:color w:val="1F1F1F"/>
          <w:sz w:val="32"/>
          <w:szCs w:val="32"/>
        </w:rPr>
        <w:t>KPIs</w:t>
      </w:r>
      <w:r w:rsidRPr="00990AB3">
        <w:rPr>
          <w:rFonts w:ascii="Simplified Arabic" w:hAnsi="Simplified Arabic" w:cs="Simplified Arabic" w:hint="cs"/>
          <w:color w:val="1F1F1F"/>
          <w:sz w:val="32"/>
          <w:szCs w:val="32"/>
          <w:rtl/>
        </w:rPr>
        <w:t xml:space="preserve">) ونظم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لضمان بقاء المشاريع على المسار الصحيح.</w:t>
      </w:r>
    </w:p>
    <w:p w14:paraId="3BFB9617" w14:textId="56250080" w:rsidR="00FB4AF9" w:rsidRPr="00990AB3" w:rsidRDefault="00FB4AF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lastRenderedPageBreak/>
        <w:t xml:space="preserve"> أهداف الدراسة</w:t>
      </w:r>
    </w:p>
    <w:p w14:paraId="3DB9BFB4" w14:textId="77777777" w:rsidR="00FB4AF9" w:rsidRPr="00990AB3" w:rsidRDefault="00FB4AF9"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تتمثل الغاية من هذه الدراسة في فهم الآليات التي تتبعها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لضمان عدم انحراف المشاريع عن المسار الاستراتيجي.</w:t>
      </w:r>
    </w:p>
    <w:p w14:paraId="19FC43F2" w14:textId="77777777" w:rsidR="00FB4AF9" w:rsidRPr="00990AB3" w:rsidRDefault="00FB4AF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الهدف الرئيسي:</w:t>
      </w:r>
    </w:p>
    <w:p w14:paraId="7DC74F6F" w14:textId="77777777" w:rsidR="00FB4AF9" w:rsidRPr="00990AB3" w:rsidRDefault="00FB4AF9" w:rsidP="00990AB3">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تحديد وقياس دور المكاتب التنفيذية في تحقيق المواءمة الاستراتيجية لمحفظة المشاريع داخل مجموعة (</w:t>
      </w:r>
      <w:proofErr w:type="spellStart"/>
      <w:r w:rsidRPr="00990AB3">
        <w:rPr>
          <w:rStyle w:val="a6"/>
          <w:rFonts w:ascii="Simplified Arabic" w:hAnsi="Simplified Arabic" w:cs="Simplified Arabic" w:hint="cs"/>
          <w:color w:val="1F1F1F"/>
          <w:sz w:val="32"/>
          <w:szCs w:val="32"/>
          <w:bdr w:val="none" w:sz="0" w:space="0" w:color="auto" w:frame="1"/>
        </w:rPr>
        <w:t>stc</w:t>
      </w:r>
      <w:proofErr w:type="spellEnd"/>
      <w:r w:rsidRPr="00990AB3">
        <w:rPr>
          <w:rStyle w:val="a6"/>
          <w:rFonts w:ascii="Simplified Arabic" w:hAnsi="Simplified Arabic" w:cs="Simplified Arabic" w:hint="cs"/>
          <w:color w:val="1F1F1F"/>
          <w:sz w:val="32"/>
          <w:szCs w:val="32"/>
          <w:bdr w:val="none" w:sz="0" w:space="0" w:color="auto" w:frame="1"/>
          <w:rtl/>
        </w:rPr>
        <w:t>).</w:t>
      </w:r>
    </w:p>
    <w:p w14:paraId="623F6230" w14:textId="77777777" w:rsidR="00FB4AF9" w:rsidRPr="00990AB3" w:rsidRDefault="00FB4AF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الأهداف الفرعية:</w:t>
      </w:r>
    </w:p>
    <w:p w14:paraId="34A6B7DC" w14:textId="77777777" w:rsidR="00FB4AF9" w:rsidRPr="00990AB3" w:rsidRDefault="00FB4AF9" w:rsidP="00990AB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الكشف عن المعايير التي تستخدمها المكاتب التنفيذية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لاختيار وترتيب أولويات المشاريع.</w:t>
      </w:r>
    </w:p>
    <w:p w14:paraId="7AE84664" w14:textId="77777777" w:rsidR="00FB4AF9" w:rsidRPr="00990AB3" w:rsidRDefault="00FB4AF9" w:rsidP="00990AB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تحليل آليات الرقابة </w:t>
      </w:r>
      <w:proofErr w:type="spellStart"/>
      <w:r w:rsidRPr="00990AB3">
        <w:rPr>
          <w:rFonts w:ascii="Simplified Arabic" w:hAnsi="Simplified Arabic" w:cs="Simplified Arabic" w:hint="cs"/>
          <w:color w:val="1F1F1F"/>
          <w:sz w:val="32"/>
          <w:szCs w:val="32"/>
          <w:rtl/>
        </w:rPr>
        <w:t>والحوكمة</w:t>
      </w:r>
      <w:proofErr w:type="spellEnd"/>
      <w:r w:rsidRPr="00990AB3">
        <w:rPr>
          <w:rFonts w:ascii="Simplified Arabic" w:hAnsi="Simplified Arabic" w:cs="Simplified Arabic" w:hint="cs"/>
          <w:color w:val="1F1F1F"/>
          <w:sz w:val="32"/>
          <w:szCs w:val="32"/>
          <w:rtl/>
        </w:rPr>
        <w:t xml:space="preserve"> التي تفرضها المكاتب التنفيذية لضمان التزام المحفظة بالتوجهات الاستراتيجية.</w:t>
      </w:r>
    </w:p>
    <w:p w14:paraId="3BE15181" w14:textId="77777777" w:rsidR="00FB4AF9" w:rsidRPr="00990AB3" w:rsidRDefault="00FB4AF9" w:rsidP="00990AB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تقييم مدى مساهمة التقارير الدورية للمكاتب التنفيذية في دعم اتخاذ القرارات الاستراتيجية المتعلقة بالمشاريع.</w:t>
      </w:r>
    </w:p>
    <w:p w14:paraId="0914520C" w14:textId="291F0762" w:rsidR="00FB4AF9" w:rsidRPr="00990AB3" w:rsidRDefault="00FB4AF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أسئلة الدراسة</w:t>
      </w:r>
    </w:p>
    <w:p w14:paraId="6B9C566C" w14:textId="77777777" w:rsidR="00FB4AF9" w:rsidRPr="00990AB3" w:rsidRDefault="00FB4AF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التساؤل الرئيسي:</w:t>
      </w:r>
    </w:p>
    <w:p w14:paraId="67AC52AF" w14:textId="77777777" w:rsidR="00FB4AF9" w:rsidRPr="00990AB3" w:rsidRDefault="00FB4AF9" w:rsidP="00990AB3">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ما هو الدور الفعلي للمكاتب التنفيذية في مواءمة محفظة المشاريع مع الاستراتيجية المؤسسية لمجموعة (</w:t>
      </w:r>
      <w:proofErr w:type="spellStart"/>
      <w:r w:rsidRPr="00990AB3">
        <w:rPr>
          <w:rStyle w:val="a6"/>
          <w:rFonts w:ascii="Simplified Arabic" w:hAnsi="Simplified Arabic" w:cs="Simplified Arabic" w:hint="cs"/>
          <w:color w:val="1F1F1F"/>
          <w:sz w:val="32"/>
          <w:szCs w:val="32"/>
          <w:bdr w:val="none" w:sz="0" w:space="0" w:color="auto" w:frame="1"/>
        </w:rPr>
        <w:t>stc</w:t>
      </w:r>
      <w:proofErr w:type="spellEnd"/>
      <w:r w:rsidRPr="00990AB3">
        <w:rPr>
          <w:rStyle w:val="a6"/>
          <w:rFonts w:ascii="Simplified Arabic" w:hAnsi="Simplified Arabic" w:cs="Simplified Arabic" w:hint="cs"/>
          <w:color w:val="1F1F1F"/>
          <w:sz w:val="32"/>
          <w:szCs w:val="32"/>
          <w:bdr w:val="none" w:sz="0" w:space="0" w:color="auto" w:frame="1"/>
          <w:rtl/>
        </w:rPr>
        <w:t>)؟</w:t>
      </w:r>
    </w:p>
    <w:p w14:paraId="58ED0187" w14:textId="77777777" w:rsidR="00FB4AF9" w:rsidRPr="00990AB3" w:rsidRDefault="00FB4AF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التساؤلات الفرعية:</w:t>
      </w:r>
    </w:p>
    <w:p w14:paraId="17607ED9" w14:textId="77777777" w:rsidR="00FB4AF9" w:rsidRPr="00990AB3" w:rsidRDefault="00FB4AF9" w:rsidP="00990AB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كيف يتم توظيف أدوات المواءمة الاستراتيجية داخل المكاتب التنفيذية لاختيار المشاريع الأكثر أهمية؟</w:t>
      </w:r>
    </w:p>
    <w:p w14:paraId="6BEF0666" w14:textId="77777777" w:rsidR="00FB4AF9" w:rsidRPr="00990AB3" w:rsidRDefault="00FB4AF9" w:rsidP="00990AB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ما مدى فاعلية قنوات التواصل بين المكاتب التنفيذية ومديري محافظ المشاريع في الحفاظ على وحدة الهدف؟</w:t>
      </w:r>
    </w:p>
    <w:p w14:paraId="4BD56067" w14:textId="77777777" w:rsidR="00FB4AF9" w:rsidRPr="00990AB3" w:rsidRDefault="00FB4AF9" w:rsidP="00990AB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كيف تؤثر مخرجات المكاتب التنفيذية (التقارير والتوصيات) على إعادة هيكلة محفظة المشاريع عند حدوث تغيرات في السوق؟</w:t>
      </w:r>
    </w:p>
    <w:p w14:paraId="53E03818" w14:textId="3A505BCC" w:rsidR="00FB4AF9" w:rsidRPr="00990AB3" w:rsidRDefault="00FB4AF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فرضيات الدراسة</w:t>
      </w:r>
    </w:p>
    <w:p w14:paraId="5BD4C10A" w14:textId="6A67ED3E" w:rsidR="00FB4AF9" w:rsidRPr="00990AB3" w:rsidRDefault="00FB4AF9" w:rsidP="00990AB3">
      <w:pPr>
        <w:pStyle w:val="a5"/>
        <w:bidi/>
        <w:spacing w:before="0" w:beforeAutospacing="0" w:after="120" w:afterAutospacing="0" w:line="360" w:lineRule="auto"/>
        <w:rPr>
          <w:rFonts w:ascii="Simplified Arabic" w:hAnsi="Simplified Arabic" w:cs="Simplified Arabic"/>
          <w:color w:val="1F1F1F"/>
          <w:sz w:val="32"/>
          <w:szCs w:val="32"/>
          <w:rtl/>
        </w:rPr>
      </w:pPr>
    </w:p>
    <w:p w14:paraId="0BFE920D" w14:textId="77777777" w:rsidR="00FB4AF9" w:rsidRPr="00990AB3" w:rsidRDefault="00FB4AF9" w:rsidP="00990AB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الفرضية الأولى:</w:t>
      </w:r>
      <w:r w:rsidRPr="00990AB3">
        <w:rPr>
          <w:rFonts w:ascii="Simplified Arabic" w:hAnsi="Simplified Arabic" w:cs="Simplified Arabic" w:hint="cs"/>
          <w:color w:val="1F1F1F"/>
          <w:sz w:val="32"/>
          <w:szCs w:val="32"/>
          <w:rtl/>
        </w:rPr>
        <w:t xml:space="preserve"> توجد علاقة ذات دلالة إحصائية بين فعالية </w:t>
      </w:r>
      <w:proofErr w:type="spellStart"/>
      <w:r w:rsidRPr="00990AB3">
        <w:rPr>
          <w:rFonts w:ascii="Simplified Arabic" w:hAnsi="Simplified Arabic" w:cs="Simplified Arabic" w:hint="cs"/>
          <w:color w:val="1F1F1F"/>
          <w:sz w:val="32"/>
          <w:szCs w:val="32"/>
          <w:rtl/>
        </w:rPr>
        <w:t>حوكمة</w:t>
      </w:r>
      <w:proofErr w:type="spellEnd"/>
      <w:r w:rsidRPr="00990AB3">
        <w:rPr>
          <w:rFonts w:ascii="Simplified Arabic" w:hAnsi="Simplified Arabic" w:cs="Simplified Arabic" w:hint="cs"/>
          <w:color w:val="1F1F1F"/>
          <w:sz w:val="32"/>
          <w:szCs w:val="32"/>
          <w:rtl/>
        </w:rPr>
        <w:t xml:space="preserve"> المكاتب التنفيذية ودرجة مواءمة محفظة المشاريع مع استراتيجية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w:t>
      </w:r>
    </w:p>
    <w:p w14:paraId="4035A20A" w14:textId="77777777" w:rsidR="00FB4AF9" w:rsidRPr="00990AB3" w:rsidRDefault="00FB4AF9" w:rsidP="00990AB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الفرضية الثانية:</w:t>
      </w:r>
      <w:r w:rsidRPr="00990AB3">
        <w:rPr>
          <w:rFonts w:ascii="Simplified Arabic" w:hAnsi="Simplified Arabic" w:cs="Simplified Arabic" w:hint="cs"/>
          <w:color w:val="1F1F1F"/>
          <w:sz w:val="32"/>
          <w:szCs w:val="32"/>
          <w:rtl/>
        </w:rPr>
        <w:t xml:space="preserve"> تساهم المكاتب التنفيذية بشكل إيجابي في تقليل الهدر المالي من خلال استبعاد المشاريع التي لا تتوافق مع الأهداف الاستراتيجية الرقمية.</w:t>
      </w:r>
    </w:p>
    <w:p w14:paraId="64961EA4" w14:textId="77777777" w:rsidR="00FB4AF9" w:rsidRPr="00990AB3" w:rsidRDefault="00FB4AF9" w:rsidP="00990AB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الفرضية الثالثة:</w:t>
      </w:r>
      <w:r w:rsidRPr="00990AB3">
        <w:rPr>
          <w:rFonts w:ascii="Simplified Arabic" w:hAnsi="Simplified Arabic" w:cs="Simplified Arabic" w:hint="cs"/>
          <w:color w:val="1F1F1F"/>
          <w:sz w:val="32"/>
          <w:szCs w:val="32"/>
          <w:rtl/>
        </w:rPr>
        <w:t xml:space="preserve"> يزداد مستوى المواءمة الاستراتيجية في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بزيادة الصلاحيات الممنوحة للمكاتب التنفيذية في عملية صناعة القرار.</w:t>
      </w:r>
    </w:p>
    <w:p w14:paraId="6E225E94" w14:textId="30056321" w:rsidR="00FB4AF9" w:rsidRPr="00990AB3" w:rsidRDefault="00FB4AF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متغيرات الدراسة</w:t>
      </w:r>
    </w:p>
    <w:p w14:paraId="37934E46" w14:textId="77777777" w:rsidR="00FB4AF9" w:rsidRPr="00990AB3" w:rsidRDefault="00FB4AF9" w:rsidP="00990AB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المتغير المستقل (</w:t>
      </w:r>
      <w:r w:rsidRPr="00990AB3">
        <w:rPr>
          <w:rStyle w:val="a6"/>
          <w:rFonts w:ascii="Simplified Arabic" w:hAnsi="Simplified Arabic" w:cs="Simplified Arabic" w:hint="cs"/>
          <w:color w:val="1F1F1F"/>
          <w:sz w:val="32"/>
          <w:szCs w:val="32"/>
          <w:bdr w:val="none" w:sz="0" w:space="0" w:color="auto" w:frame="1"/>
        </w:rPr>
        <w:t>Independent Variable</w:t>
      </w:r>
      <w:r w:rsidRPr="00990AB3">
        <w:rPr>
          <w:rStyle w:val="a6"/>
          <w:rFonts w:ascii="Simplified Arabic" w:hAnsi="Simplified Arabic" w:cs="Simplified Arabic" w:hint="cs"/>
          <w:color w:val="1F1F1F"/>
          <w:sz w:val="32"/>
          <w:szCs w:val="32"/>
          <w:bdr w:val="none" w:sz="0" w:space="0" w:color="auto" w:frame="1"/>
          <w:rtl/>
        </w:rPr>
        <w:t>):</w:t>
      </w:r>
    </w:p>
    <w:p w14:paraId="292EACAC" w14:textId="77777777" w:rsidR="00FB4AF9" w:rsidRPr="00990AB3" w:rsidRDefault="00FB4AF9" w:rsidP="00990AB3">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دور المكاتب التنفيذية:</w:t>
      </w:r>
      <w:r w:rsidRPr="00990AB3">
        <w:rPr>
          <w:rFonts w:ascii="Simplified Arabic" w:hAnsi="Simplified Arabic" w:cs="Simplified Arabic" w:hint="cs"/>
          <w:color w:val="1F1F1F"/>
          <w:sz w:val="32"/>
          <w:szCs w:val="32"/>
          <w:rtl/>
        </w:rPr>
        <w:t xml:space="preserve"> ويشمل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اختيار الأولويات، الرقابة، دعم القرار، التواصل الاستراتيجي).</w:t>
      </w:r>
    </w:p>
    <w:p w14:paraId="7EA302C5" w14:textId="77777777" w:rsidR="00FB4AF9" w:rsidRPr="00990AB3" w:rsidRDefault="00FB4AF9" w:rsidP="00990AB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المتغير التابع (</w:t>
      </w:r>
      <w:r w:rsidRPr="00990AB3">
        <w:rPr>
          <w:rStyle w:val="a6"/>
          <w:rFonts w:ascii="Simplified Arabic" w:hAnsi="Simplified Arabic" w:cs="Simplified Arabic" w:hint="cs"/>
          <w:color w:val="1F1F1F"/>
          <w:sz w:val="32"/>
          <w:szCs w:val="32"/>
          <w:bdr w:val="none" w:sz="0" w:space="0" w:color="auto" w:frame="1"/>
        </w:rPr>
        <w:t>Dependent Variable</w:t>
      </w:r>
      <w:r w:rsidRPr="00990AB3">
        <w:rPr>
          <w:rStyle w:val="a6"/>
          <w:rFonts w:ascii="Simplified Arabic" w:hAnsi="Simplified Arabic" w:cs="Simplified Arabic" w:hint="cs"/>
          <w:color w:val="1F1F1F"/>
          <w:sz w:val="32"/>
          <w:szCs w:val="32"/>
          <w:bdr w:val="none" w:sz="0" w:space="0" w:color="auto" w:frame="1"/>
          <w:rtl/>
        </w:rPr>
        <w:t>):</w:t>
      </w:r>
    </w:p>
    <w:p w14:paraId="4EAE39EC" w14:textId="77777777" w:rsidR="00FB4AF9" w:rsidRPr="00990AB3" w:rsidRDefault="00FB4AF9" w:rsidP="00990AB3">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المواءمة الاستراتيجية لمحفظة المشاريع:</w:t>
      </w:r>
      <w:r w:rsidRPr="00990AB3">
        <w:rPr>
          <w:rFonts w:ascii="Simplified Arabic" w:hAnsi="Simplified Arabic" w:cs="Simplified Arabic" w:hint="cs"/>
          <w:color w:val="1F1F1F"/>
          <w:sz w:val="32"/>
          <w:szCs w:val="32"/>
          <w:rtl/>
        </w:rPr>
        <w:t xml:space="preserve"> ويشمل (تحقيق المستهدفات الاستراتيجية، كفاءة تخصيص الموارد، ترابط المشاريع مع رؤية المجموعة).</w:t>
      </w:r>
    </w:p>
    <w:p w14:paraId="0CF10467" w14:textId="59B8A947" w:rsidR="00FB4AF9" w:rsidRPr="00990AB3" w:rsidRDefault="00FB4AF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مصطلحات الدراسة</w:t>
      </w:r>
    </w:p>
    <w:p w14:paraId="1542ABF4" w14:textId="77777777" w:rsidR="00FB4AF9" w:rsidRPr="00990AB3" w:rsidRDefault="00FB4AF9" w:rsidP="00990AB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المكاتب التنفيذية (</w:t>
      </w:r>
      <w:r w:rsidRPr="00990AB3">
        <w:rPr>
          <w:rStyle w:val="a6"/>
          <w:rFonts w:ascii="Simplified Arabic" w:hAnsi="Simplified Arabic" w:cs="Simplified Arabic" w:hint="cs"/>
          <w:color w:val="1F1F1F"/>
          <w:sz w:val="32"/>
          <w:szCs w:val="32"/>
          <w:bdr w:val="none" w:sz="0" w:space="0" w:color="auto" w:frame="1"/>
        </w:rPr>
        <w:t>Executive Offices</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هي الوحدات الإدارية المرتبطة بالإدارة العليا (</w:t>
      </w:r>
      <w:r w:rsidRPr="00990AB3">
        <w:rPr>
          <w:rFonts w:ascii="Simplified Arabic" w:hAnsi="Simplified Arabic" w:cs="Simplified Arabic" w:hint="cs"/>
          <w:color w:val="1F1F1F"/>
          <w:sz w:val="32"/>
          <w:szCs w:val="32"/>
        </w:rPr>
        <w:t>CEO/VP</w:t>
      </w:r>
      <w:r w:rsidRPr="00990AB3">
        <w:rPr>
          <w:rFonts w:ascii="Simplified Arabic" w:hAnsi="Simplified Arabic" w:cs="Simplified Arabic" w:hint="cs"/>
          <w:color w:val="1F1F1F"/>
          <w:sz w:val="32"/>
          <w:szCs w:val="32"/>
          <w:rtl/>
        </w:rPr>
        <w:t>) التي تشرف على تنفيذ الاستراتيجية، وتعمل كمحرك لضمان انسيابية العمليات والقرارات الكبرى.</w:t>
      </w:r>
    </w:p>
    <w:p w14:paraId="39CB5C86" w14:textId="77777777" w:rsidR="00FB4AF9" w:rsidRPr="00990AB3" w:rsidRDefault="00FB4AF9" w:rsidP="00990AB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محفظة المشاريع (</w:t>
      </w:r>
      <w:r w:rsidRPr="00990AB3">
        <w:rPr>
          <w:rStyle w:val="a6"/>
          <w:rFonts w:ascii="Simplified Arabic" w:hAnsi="Simplified Arabic" w:cs="Simplified Arabic" w:hint="cs"/>
          <w:color w:val="1F1F1F"/>
          <w:sz w:val="32"/>
          <w:szCs w:val="32"/>
          <w:bdr w:val="none" w:sz="0" w:space="0" w:color="auto" w:frame="1"/>
        </w:rPr>
        <w:t>Project Portfolio</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مجموعة من المشاريع أو البرامج التي يتم إدارتها معاً لتحقيق أهداف استراتيجية محددة، وهي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تشمل البنية التحتية، التحول الرقمي، والاستثمارات الخارجية.</w:t>
      </w:r>
    </w:p>
    <w:p w14:paraId="49A952F3" w14:textId="77777777" w:rsidR="00FB4AF9" w:rsidRPr="00990AB3" w:rsidRDefault="00FB4AF9" w:rsidP="00990AB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المواءمة الاستراتيجية (</w:t>
      </w:r>
      <w:r w:rsidRPr="00990AB3">
        <w:rPr>
          <w:rStyle w:val="a6"/>
          <w:rFonts w:ascii="Simplified Arabic" w:hAnsi="Simplified Arabic" w:cs="Simplified Arabic" w:hint="cs"/>
          <w:color w:val="1F1F1F"/>
          <w:sz w:val="32"/>
          <w:szCs w:val="32"/>
          <w:bdr w:val="none" w:sz="0" w:space="0" w:color="auto" w:frame="1"/>
        </w:rPr>
        <w:t>Strategic Alignment</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هي حالة التوافق والانسجام التام بين الأنشطة التشغيلية (المشاريع) وبين رؤية ورسالة المنظمة وأهدافها بعيدة المدى.</w:t>
      </w:r>
    </w:p>
    <w:p w14:paraId="7FE01F0C" w14:textId="77777777" w:rsidR="00FB4AF9" w:rsidRPr="00990AB3" w:rsidRDefault="00FB4AF9" w:rsidP="00990AB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مجموعة (</w:t>
      </w:r>
      <w:proofErr w:type="spellStart"/>
      <w:r w:rsidRPr="00990AB3">
        <w:rPr>
          <w:rStyle w:val="a6"/>
          <w:rFonts w:ascii="Simplified Arabic" w:hAnsi="Simplified Arabic" w:cs="Simplified Arabic" w:hint="cs"/>
          <w:color w:val="1F1F1F"/>
          <w:sz w:val="32"/>
          <w:szCs w:val="32"/>
          <w:bdr w:val="none" w:sz="0" w:space="0" w:color="auto" w:frame="1"/>
        </w:rPr>
        <w:t>stc</w:t>
      </w:r>
      <w:proofErr w:type="spellEnd"/>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هي المشغل الرائد لخدمات الاتصالات والحلول الرقمية في المملكة العربية السعودية والمنطقة، وتعد الحالة التطبيقية لهذه الدراسة.</w:t>
      </w:r>
    </w:p>
    <w:p w14:paraId="4C891A70" w14:textId="77777777" w:rsidR="006F5AB4" w:rsidRDefault="006F5AB4"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3CC3F1"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DFA823"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5A5D11"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9ED1A93"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155A12"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C1EC4A"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82A9A6"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D4F10A"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02C922"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9C1834"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080673"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CF03ECB"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80622E"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09A182"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07B7B6B"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1AA5A3" w14:textId="00C87F2C" w:rsidR="00E26970" w:rsidRDefault="00E26970" w:rsidP="00E26970">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3072B0A7"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D42043"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27B8DD"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78A9DD"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A33FF7"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68672A"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3DF099"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68D7A0C"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C1CA43" w14:textId="77777777" w:rsidR="00E26970" w:rsidRPr="00990AB3"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A6FFB9" w14:textId="266B0203" w:rsidR="00C93EE9" w:rsidRPr="00990AB3" w:rsidRDefault="00C93EE9"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lastRenderedPageBreak/>
        <w:t>الدراسات السابقة</w:t>
      </w:r>
    </w:p>
    <w:p w14:paraId="34AD16F4" w14:textId="77777777" w:rsidR="00C93EE9" w:rsidRPr="00990AB3" w:rsidRDefault="00C93EE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أولاً: الدراسات العربية</w:t>
      </w:r>
    </w:p>
    <w:p w14:paraId="6F5651B3"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دراسة (العمري، 2023)</w:t>
      </w:r>
    </w:p>
    <w:p w14:paraId="5D892FAB"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أثر تطوير استراتيجيات متقدمة لإدارة المخاطر في تحقيق الميزة التنافسية لمشاريع التكنولوجيا والابتكار (دراسة حالة مركز الملك عبد الله المالي - الرياض).</w:t>
      </w:r>
    </w:p>
    <w:p w14:paraId="72F6A5AF" w14:textId="77777777" w:rsidR="00C93EE9" w:rsidRPr="00990AB3" w:rsidRDefault="00C93EE9" w:rsidP="00990AB3">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التعرف على تأثير تطبيق استراتيجيات متقدمة لإدارة المخاطر على تحقيق الميزة التنافسية.</w:t>
      </w:r>
    </w:p>
    <w:p w14:paraId="7B3F205C" w14:textId="77777777" w:rsidR="00C93EE9" w:rsidRPr="00990AB3" w:rsidRDefault="00C93EE9" w:rsidP="00990AB3">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أظهرت النتائج أن تطوير استراتيجيات المخاطر يلعب دوراً كبيراً في تحقيق الميزة التنافسية، وأن استخدام أدوات إدارة المخاطر يسهم في تحديد وتقييم المخاطر واتخاذ القرارات المناسبة، مما يساعد في تخصيص الموارد بشكل فعال.</w:t>
      </w:r>
    </w:p>
    <w:p w14:paraId="3FC957F1"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دراسة (إبراهيم، 2022)</w:t>
      </w:r>
    </w:p>
    <w:p w14:paraId="2A3F8F65"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دور الإدارة الاستراتيجية في الحد من مخاطر الائتمان في البنوك التجارية المصرية.</w:t>
      </w:r>
    </w:p>
    <w:p w14:paraId="636CDD2C" w14:textId="77777777" w:rsidR="00C93EE9" w:rsidRPr="00990AB3" w:rsidRDefault="00C93EE9" w:rsidP="00990AB3">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استكشاف تأثير الإدارة الاستراتيجية على المخاطر بصفة عامة، وتحليل المشكلات العملية في إدارة مخاطر الائتمان.</w:t>
      </w:r>
    </w:p>
    <w:p w14:paraId="626DC5C3" w14:textId="77777777" w:rsidR="00C93EE9" w:rsidRPr="00990AB3" w:rsidRDefault="00C93EE9" w:rsidP="00990AB3">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النتائج:</w:t>
      </w:r>
      <w:r w:rsidRPr="00990AB3">
        <w:rPr>
          <w:rFonts w:ascii="Simplified Arabic" w:hAnsi="Simplified Arabic" w:cs="Simplified Arabic" w:hint="cs"/>
          <w:color w:val="1F1F1F"/>
          <w:sz w:val="32"/>
          <w:szCs w:val="32"/>
          <w:rtl/>
        </w:rPr>
        <w:t xml:space="preserve"> توصلت الدراسة إلى وجود علاقة ذات دلالة معنوية بين الإدارة الاستراتيجية وإدارة مخاطر الائتمان، حيث تبين أن أداء إدارة الائتمان يرتبط ارتباطاً وثيقاً بالاستراتيجيات المتبعة.</w:t>
      </w:r>
    </w:p>
    <w:p w14:paraId="2848AF72"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دراسة (خياط، 2019)</w:t>
      </w:r>
    </w:p>
    <w:p w14:paraId="077F6795"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تصور مقترح لتطوير إدارة الأعمال في ضوء مدخل إدارة المخاطر بمؤسسات الأعمال الكويتية.</w:t>
      </w:r>
    </w:p>
    <w:p w14:paraId="3DB57753" w14:textId="77777777" w:rsidR="00C93EE9" w:rsidRPr="00990AB3" w:rsidRDefault="00C93EE9" w:rsidP="00990AB3">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التعرف على عمليات إدارة المخاطر (تحليل، تقييم، رقابة) ودورها في تحسين إدارة الأعمال.</w:t>
      </w:r>
    </w:p>
    <w:p w14:paraId="75AF8DD4" w14:textId="77777777" w:rsidR="00C93EE9" w:rsidRPr="00990AB3" w:rsidRDefault="00C93EE9" w:rsidP="00990AB3">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كشفت الدراسة عن ضعف ملحوظ في تصنيف المخاطر، وندرة في الاستعانة بالمختصين لتحليل المخاطر بنسبة 77.8%، مع وجود ضعف شديد في تصنيف المخاطر وفقاً لدرجة تأثيرها.</w:t>
      </w:r>
    </w:p>
    <w:p w14:paraId="6AE106AF"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4. دراسة (</w:t>
      </w:r>
      <w:proofErr w:type="spellStart"/>
      <w:r w:rsidRPr="00990AB3">
        <w:rPr>
          <w:rFonts w:ascii="Simplified Arabic" w:eastAsia="Times New Roman" w:hAnsi="Simplified Arabic" w:cs="Simplified Arabic" w:hint="cs"/>
          <w:color w:val="1F1F1F"/>
          <w:sz w:val="32"/>
          <w:szCs w:val="32"/>
          <w:rtl/>
        </w:rPr>
        <w:t>السدمي</w:t>
      </w:r>
      <w:proofErr w:type="spellEnd"/>
      <w:r w:rsidRPr="00990AB3">
        <w:rPr>
          <w:rFonts w:ascii="Simplified Arabic" w:eastAsia="Times New Roman" w:hAnsi="Simplified Arabic" w:cs="Simplified Arabic" w:hint="cs"/>
          <w:color w:val="1F1F1F"/>
          <w:sz w:val="32"/>
          <w:szCs w:val="32"/>
          <w:rtl/>
        </w:rPr>
        <w:t>، 2020)</w:t>
      </w:r>
    </w:p>
    <w:p w14:paraId="55CA4D67"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دور الإدارة الاستراتيجية في مستقبل منظمات الأعمال.</w:t>
      </w:r>
    </w:p>
    <w:p w14:paraId="4D083C90" w14:textId="77777777" w:rsidR="00C93EE9" w:rsidRPr="00990AB3" w:rsidRDefault="00C93EE9" w:rsidP="00990AB3">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استكشاف الدور الحيوي للإدارة الاستراتيجية في تعزيز فعالية وأداء المنظمات.</w:t>
      </w:r>
    </w:p>
    <w:p w14:paraId="5008397A" w14:textId="77777777" w:rsidR="00C93EE9" w:rsidRPr="00990AB3" w:rsidRDefault="00C93EE9" w:rsidP="00990AB3">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النتائج:</w:t>
      </w:r>
      <w:r w:rsidRPr="00990AB3">
        <w:rPr>
          <w:rFonts w:ascii="Simplified Arabic" w:hAnsi="Simplified Arabic" w:cs="Simplified Arabic" w:hint="cs"/>
          <w:color w:val="1F1F1F"/>
          <w:sz w:val="32"/>
          <w:szCs w:val="32"/>
          <w:rtl/>
        </w:rPr>
        <w:t xml:space="preserve"> أكدت الدراسة أن الإدارة الاستراتيجية تشكل المستقبل المنظور للمنظمات من خلال صياغة رؤية واضحة، وتسهم في تحقيق الربحية وتحسين الكفاءة وتوازن المنظمة مع بيئتها الداخلية والخارجية.</w:t>
      </w:r>
    </w:p>
    <w:p w14:paraId="6691DD00"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5. دراسة (العزمي وآخرون، 2018)</w:t>
      </w:r>
    </w:p>
    <w:p w14:paraId="04D8477C"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مخاطر الحريق من خلال نموذج إداري استراتيجي مطور.</w:t>
      </w:r>
    </w:p>
    <w:p w14:paraId="783B0489" w14:textId="77777777" w:rsidR="00C93EE9" w:rsidRPr="00990AB3" w:rsidRDefault="00C93EE9" w:rsidP="00990AB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تطوير استراتيجية فعالة لمواجهة كوارث الحريق في المنشآت الكبرى كشركات النفط.</w:t>
      </w:r>
    </w:p>
    <w:p w14:paraId="0B29E738" w14:textId="77777777" w:rsidR="00C93EE9" w:rsidRPr="00990AB3" w:rsidRDefault="00C93EE9" w:rsidP="00990AB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أبرزت الدراسة أهمية تحسين الاستراتيجيات الإدارية لتعزيز فعالية الاستجابة، وأكدت وجود علاقة بين النظام الوظيفي وكفاءة التعامل مع المخاطر.</w:t>
      </w:r>
    </w:p>
    <w:p w14:paraId="619814F3"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6. دراسة (</w:t>
      </w:r>
      <w:proofErr w:type="spellStart"/>
      <w:r w:rsidRPr="00990AB3">
        <w:rPr>
          <w:rFonts w:ascii="Simplified Arabic" w:eastAsia="Times New Roman" w:hAnsi="Simplified Arabic" w:cs="Simplified Arabic" w:hint="cs"/>
          <w:color w:val="1F1F1F"/>
          <w:sz w:val="32"/>
          <w:szCs w:val="32"/>
          <w:rtl/>
        </w:rPr>
        <w:t>عليوه</w:t>
      </w:r>
      <w:proofErr w:type="spellEnd"/>
      <w:r w:rsidRPr="00990AB3">
        <w:rPr>
          <w:rFonts w:ascii="Simplified Arabic" w:eastAsia="Times New Roman" w:hAnsi="Simplified Arabic" w:cs="Simplified Arabic" w:hint="cs"/>
          <w:color w:val="1F1F1F"/>
          <w:sz w:val="32"/>
          <w:szCs w:val="32"/>
          <w:rtl/>
        </w:rPr>
        <w:t>، 2024)</w:t>
      </w:r>
    </w:p>
    <w:p w14:paraId="2268A4AB"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أثر ممارسات إدارة المشروعات على فعالية الأداء المؤسسي للكيانات الخيرية في مكة المكرمة.</w:t>
      </w:r>
    </w:p>
    <w:p w14:paraId="2381E74D" w14:textId="77777777" w:rsidR="00C93EE9" w:rsidRPr="00990AB3" w:rsidRDefault="00C93EE9" w:rsidP="00990AB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قياس مدى تأثير ممارسات إدارة المشاريع على كفاءة الأداء في القطاع غير الربحي.</w:t>
      </w:r>
    </w:p>
    <w:p w14:paraId="49932AC5" w14:textId="77777777" w:rsidR="00C93EE9" w:rsidRPr="00990AB3" w:rsidRDefault="00C93EE9" w:rsidP="00990AB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أكدت الدراسة على الدور الجوهري لممارسات إدارة المشاريع في رفع مستوى الفعالية المؤسسية وتحسين مخرجات الكيانات.</w:t>
      </w:r>
    </w:p>
    <w:p w14:paraId="2DDCB171" w14:textId="77777777" w:rsidR="00C93EE9" w:rsidRPr="00990AB3" w:rsidRDefault="00C93EE9"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ثانياً: الدراسات الأجنبية</w:t>
      </w:r>
    </w:p>
    <w:p w14:paraId="069008C8"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lastRenderedPageBreak/>
        <w:t>1. دراسة (</w:t>
      </w:r>
      <w:proofErr w:type="spellStart"/>
      <w:r w:rsidRPr="00990AB3">
        <w:rPr>
          <w:rFonts w:ascii="Simplified Arabic" w:eastAsia="Times New Roman" w:hAnsi="Simplified Arabic" w:cs="Simplified Arabic" w:hint="cs"/>
          <w:color w:val="1F1F1F"/>
          <w:sz w:val="32"/>
          <w:szCs w:val="32"/>
        </w:rPr>
        <w:t>Londoño</w:t>
      </w:r>
      <w:proofErr w:type="spellEnd"/>
      <w:r w:rsidRPr="00990AB3">
        <w:rPr>
          <w:rFonts w:ascii="Simplified Arabic" w:eastAsia="Times New Roman" w:hAnsi="Simplified Arabic" w:cs="Simplified Arabic" w:hint="cs"/>
          <w:color w:val="1F1F1F"/>
          <w:sz w:val="32"/>
          <w:szCs w:val="32"/>
        </w:rPr>
        <w:t>-Correa et al., 2025</w:t>
      </w:r>
      <w:r w:rsidRPr="00990AB3">
        <w:rPr>
          <w:rFonts w:ascii="Simplified Arabic" w:eastAsia="Times New Roman" w:hAnsi="Simplified Arabic" w:cs="Simplified Arabic" w:hint="cs"/>
          <w:color w:val="1F1F1F"/>
          <w:sz w:val="32"/>
          <w:szCs w:val="32"/>
          <w:rtl/>
        </w:rPr>
        <w:t>)</w:t>
      </w:r>
    </w:p>
    <w:p w14:paraId="5EAD9421"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Management of Strategic Risks for the Sustainability of SMEs</w:t>
      </w:r>
      <w:r w:rsidRPr="00990AB3">
        <w:rPr>
          <w:rFonts w:ascii="Simplified Arabic" w:hAnsi="Simplified Arabic" w:cs="Simplified Arabic" w:hint="cs"/>
          <w:color w:val="1F1F1F"/>
          <w:sz w:val="32"/>
          <w:szCs w:val="32"/>
          <w:rtl/>
        </w:rPr>
        <w:t>.</w:t>
      </w:r>
    </w:p>
    <w:p w14:paraId="4418AE06" w14:textId="77777777" w:rsidR="00C93EE9" w:rsidRPr="00990AB3" w:rsidRDefault="00C93EE9" w:rsidP="00990AB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تحليل كيفية إدارة المخاطر الاستراتيجية لتحقيق الاستدامة في الشركات الصغيرة والمتوسطة.</w:t>
      </w:r>
    </w:p>
    <w:p w14:paraId="01D8F593" w14:textId="77777777" w:rsidR="00C93EE9" w:rsidRPr="00990AB3" w:rsidRDefault="00C93EE9" w:rsidP="00990AB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خلصت الدراسة إلى أن إدارة المخاطر الاستراتيجية تساهم في استدامة الشركات اقتصادياً واجتماعياً، وأوصت بضرورة تنفيذ ممارسات مرتبطة بصياغة الاستراتيجية طويلة الأجل.</w:t>
      </w:r>
    </w:p>
    <w:p w14:paraId="7B51B043"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دراسة (</w:t>
      </w:r>
      <w:r w:rsidRPr="00990AB3">
        <w:rPr>
          <w:rFonts w:ascii="Simplified Arabic" w:eastAsia="Times New Roman" w:hAnsi="Simplified Arabic" w:cs="Simplified Arabic" w:hint="cs"/>
          <w:color w:val="1F1F1F"/>
          <w:sz w:val="32"/>
          <w:szCs w:val="32"/>
        </w:rPr>
        <w:t>Chandra et al., 2023</w:t>
      </w:r>
      <w:r w:rsidRPr="00990AB3">
        <w:rPr>
          <w:rFonts w:ascii="Simplified Arabic" w:eastAsia="Times New Roman" w:hAnsi="Simplified Arabic" w:cs="Simplified Arabic" w:hint="cs"/>
          <w:color w:val="1F1F1F"/>
          <w:sz w:val="32"/>
          <w:szCs w:val="32"/>
          <w:rtl/>
        </w:rPr>
        <w:t>)</w:t>
      </w:r>
    </w:p>
    <w:p w14:paraId="07E3EC76"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The Role of Enterprise Risk Management in enhancing Firm Performance</w:t>
      </w:r>
      <w:r w:rsidRPr="00990AB3">
        <w:rPr>
          <w:rFonts w:ascii="Simplified Arabic" w:hAnsi="Simplified Arabic" w:cs="Simplified Arabic" w:hint="cs"/>
          <w:color w:val="1F1F1F"/>
          <w:sz w:val="32"/>
          <w:szCs w:val="32"/>
          <w:rtl/>
        </w:rPr>
        <w:t>.</w:t>
      </w:r>
    </w:p>
    <w:p w14:paraId="4DF3277C" w14:textId="77777777" w:rsidR="00C93EE9" w:rsidRPr="00990AB3" w:rsidRDefault="00C93EE9" w:rsidP="00990AB3">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قياس أثر إدارة المخاطر المؤسسية (</w:t>
      </w:r>
      <w:r w:rsidRPr="00990AB3">
        <w:rPr>
          <w:rFonts w:ascii="Simplified Arabic" w:hAnsi="Simplified Arabic" w:cs="Simplified Arabic" w:hint="cs"/>
          <w:color w:val="1F1F1F"/>
          <w:sz w:val="32"/>
          <w:szCs w:val="32"/>
        </w:rPr>
        <w:t>ERM</w:t>
      </w:r>
      <w:r w:rsidRPr="00990AB3">
        <w:rPr>
          <w:rFonts w:ascii="Simplified Arabic" w:hAnsi="Simplified Arabic" w:cs="Simplified Arabic" w:hint="cs"/>
          <w:color w:val="1F1F1F"/>
          <w:sz w:val="32"/>
          <w:szCs w:val="32"/>
          <w:rtl/>
        </w:rPr>
        <w:t>) على تحسين أداء الشركات والدور الوسيط للتجديد الاستراتيجي.</w:t>
      </w:r>
    </w:p>
    <w:p w14:paraId="043E97DE" w14:textId="77777777" w:rsidR="00C93EE9" w:rsidRPr="00990AB3" w:rsidRDefault="00C93EE9" w:rsidP="00990AB3">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أظهرت أن إدارة المخاطر المؤسسية تؤثر إيجابياً وبشكل كبير على الأداء، وأن "التجديد الاستراتيجي" هو الوسيلة المثلى للتعامل مع عدم اليقين.</w:t>
      </w:r>
    </w:p>
    <w:p w14:paraId="7054CEA0"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دراسة (</w:t>
      </w:r>
      <w:r w:rsidRPr="00990AB3">
        <w:rPr>
          <w:rFonts w:ascii="Simplified Arabic" w:eastAsia="Times New Roman" w:hAnsi="Simplified Arabic" w:cs="Simplified Arabic" w:hint="cs"/>
          <w:color w:val="1F1F1F"/>
          <w:sz w:val="32"/>
          <w:szCs w:val="32"/>
        </w:rPr>
        <w:t>Doe</w:t>
      </w:r>
      <w:r w:rsidRPr="00990AB3">
        <w:rPr>
          <w:rFonts w:ascii="Simplified Arabic" w:eastAsia="Times New Roman" w:hAnsi="Simplified Arabic" w:cs="Simplified Arabic" w:hint="cs"/>
          <w:color w:val="1F1F1F"/>
          <w:sz w:val="32"/>
          <w:szCs w:val="32"/>
          <w:rtl/>
        </w:rPr>
        <w:t xml:space="preserve"> &amp; </w:t>
      </w:r>
      <w:r w:rsidRPr="00990AB3">
        <w:rPr>
          <w:rFonts w:ascii="Simplified Arabic" w:eastAsia="Times New Roman" w:hAnsi="Simplified Arabic" w:cs="Simplified Arabic" w:hint="cs"/>
          <w:color w:val="1F1F1F"/>
          <w:sz w:val="32"/>
          <w:szCs w:val="32"/>
        </w:rPr>
        <w:t>Smith, 2018</w:t>
      </w:r>
      <w:r w:rsidRPr="00990AB3">
        <w:rPr>
          <w:rFonts w:ascii="Simplified Arabic" w:eastAsia="Times New Roman" w:hAnsi="Simplified Arabic" w:cs="Simplified Arabic" w:hint="cs"/>
          <w:color w:val="1F1F1F"/>
          <w:sz w:val="32"/>
          <w:szCs w:val="32"/>
          <w:rtl/>
        </w:rPr>
        <w:t>)</w:t>
      </w:r>
    </w:p>
    <w:p w14:paraId="0087CC10"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The Impact of Project Management on Organizational Performance</w:t>
      </w:r>
      <w:r w:rsidRPr="00990AB3">
        <w:rPr>
          <w:rFonts w:ascii="Simplified Arabic" w:hAnsi="Simplified Arabic" w:cs="Simplified Arabic" w:hint="cs"/>
          <w:color w:val="1F1F1F"/>
          <w:sz w:val="32"/>
          <w:szCs w:val="32"/>
          <w:rtl/>
        </w:rPr>
        <w:t>.</w:t>
      </w:r>
    </w:p>
    <w:p w14:paraId="74AC1F8E" w14:textId="77777777" w:rsidR="00C93EE9" w:rsidRPr="00990AB3" w:rsidRDefault="00C93EE9" w:rsidP="00990AB3">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استعراض العلاقة بين ممارسات إدارة المشروعات وتحسين الأداء التنظيمي في الشركات الكبرى.</w:t>
      </w:r>
    </w:p>
    <w:p w14:paraId="0A438F10" w14:textId="77777777" w:rsidR="00C93EE9" w:rsidRPr="00990AB3" w:rsidRDefault="00C93EE9" w:rsidP="00990AB3">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تطبيق مبادئ إدارة المشروعات بفعالية يؤدي إلى تحسين الجودة والكفاءة وتقليل التكاليف بشكل ملموس.</w:t>
      </w:r>
    </w:p>
    <w:p w14:paraId="5CD41D38"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4. دراسة (</w:t>
      </w:r>
      <w:r w:rsidRPr="00990AB3">
        <w:rPr>
          <w:rFonts w:ascii="Simplified Arabic" w:eastAsia="Times New Roman" w:hAnsi="Simplified Arabic" w:cs="Simplified Arabic" w:hint="cs"/>
          <w:color w:val="1F1F1F"/>
          <w:sz w:val="32"/>
          <w:szCs w:val="32"/>
        </w:rPr>
        <w:t>Garcia</w:t>
      </w:r>
      <w:r w:rsidRPr="00990AB3">
        <w:rPr>
          <w:rFonts w:ascii="Simplified Arabic" w:eastAsia="Times New Roman" w:hAnsi="Simplified Arabic" w:cs="Simplified Arabic" w:hint="cs"/>
          <w:color w:val="1F1F1F"/>
          <w:sz w:val="32"/>
          <w:szCs w:val="32"/>
          <w:rtl/>
        </w:rPr>
        <w:t xml:space="preserve"> &amp; </w:t>
      </w:r>
      <w:r w:rsidRPr="00990AB3">
        <w:rPr>
          <w:rFonts w:ascii="Simplified Arabic" w:eastAsia="Times New Roman" w:hAnsi="Simplified Arabic" w:cs="Simplified Arabic" w:hint="cs"/>
          <w:color w:val="1F1F1F"/>
          <w:sz w:val="32"/>
          <w:szCs w:val="32"/>
        </w:rPr>
        <w:t>Johnson, 2019</w:t>
      </w:r>
      <w:r w:rsidRPr="00990AB3">
        <w:rPr>
          <w:rFonts w:ascii="Simplified Arabic" w:eastAsia="Times New Roman" w:hAnsi="Simplified Arabic" w:cs="Simplified Arabic" w:hint="cs"/>
          <w:color w:val="1F1F1F"/>
          <w:sz w:val="32"/>
          <w:szCs w:val="32"/>
          <w:rtl/>
        </w:rPr>
        <w:t>)</w:t>
      </w:r>
    </w:p>
    <w:p w14:paraId="5071E754"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Comparative Analysis of Waterfall and Agile Project Management Methods</w:t>
      </w:r>
      <w:r w:rsidRPr="00990AB3">
        <w:rPr>
          <w:rFonts w:ascii="Simplified Arabic" w:hAnsi="Simplified Arabic" w:cs="Simplified Arabic" w:hint="cs"/>
          <w:color w:val="1F1F1F"/>
          <w:sz w:val="32"/>
          <w:szCs w:val="32"/>
          <w:rtl/>
        </w:rPr>
        <w:t>.</w:t>
      </w:r>
    </w:p>
    <w:p w14:paraId="3CC45044" w14:textId="77777777" w:rsidR="00C93EE9" w:rsidRPr="00990AB3" w:rsidRDefault="00C93EE9" w:rsidP="00990AB3">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المقارنة بين تأثير أسلوبي الإدارة التقليدي (</w:t>
      </w:r>
      <w:r w:rsidRPr="00990AB3">
        <w:rPr>
          <w:rFonts w:ascii="Simplified Arabic" w:hAnsi="Simplified Arabic" w:cs="Simplified Arabic" w:hint="cs"/>
          <w:color w:val="1F1F1F"/>
          <w:sz w:val="32"/>
          <w:szCs w:val="32"/>
        </w:rPr>
        <w:t>Waterfall</w:t>
      </w:r>
      <w:r w:rsidRPr="00990AB3">
        <w:rPr>
          <w:rFonts w:ascii="Simplified Arabic" w:hAnsi="Simplified Arabic" w:cs="Simplified Arabic" w:hint="cs"/>
          <w:color w:val="1F1F1F"/>
          <w:sz w:val="32"/>
          <w:szCs w:val="32"/>
          <w:rtl/>
        </w:rPr>
        <w:t>) والمرن (</w:t>
      </w:r>
      <w:r w:rsidRPr="00990AB3">
        <w:rPr>
          <w:rFonts w:ascii="Simplified Arabic" w:hAnsi="Simplified Arabic" w:cs="Simplified Arabic" w:hint="cs"/>
          <w:color w:val="1F1F1F"/>
          <w:sz w:val="32"/>
          <w:szCs w:val="32"/>
        </w:rPr>
        <w:t>Agile</w:t>
      </w:r>
      <w:r w:rsidRPr="00990AB3">
        <w:rPr>
          <w:rFonts w:ascii="Simplified Arabic" w:hAnsi="Simplified Arabic" w:cs="Simplified Arabic" w:hint="cs"/>
          <w:color w:val="1F1F1F"/>
          <w:sz w:val="32"/>
          <w:szCs w:val="32"/>
          <w:rtl/>
        </w:rPr>
        <w:t>) على الأداء.</w:t>
      </w:r>
    </w:p>
    <w:p w14:paraId="524816DF" w14:textId="77777777" w:rsidR="00C93EE9" w:rsidRPr="00990AB3" w:rsidRDefault="00C93EE9" w:rsidP="00990AB3">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الأسلوب المرن (</w:t>
      </w:r>
      <w:r w:rsidRPr="00990AB3">
        <w:rPr>
          <w:rFonts w:ascii="Simplified Arabic" w:hAnsi="Simplified Arabic" w:cs="Simplified Arabic" w:hint="cs"/>
          <w:color w:val="1F1F1F"/>
          <w:sz w:val="32"/>
          <w:szCs w:val="32"/>
        </w:rPr>
        <w:t>Agile</w:t>
      </w:r>
      <w:r w:rsidRPr="00990AB3">
        <w:rPr>
          <w:rFonts w:ascii="Simplified Arabic" w:hAnsi="Simplified Arabic" w:cs="Simplified Arabic" w:hint="cs"/>
          <w:color w:val="1F1F1F"/>
          <w:sz w:val="32"/>
          <w:szCs w:val="32"/>
          <w:rtl/>
        </w:rPr>
        <w:t>) أثبت فعالية أكبر في بيئات العمل الديناميكية والمتغيرة.</w:t>
      </w:r>
    </w:p>
    <w:p w14:paraId="32A23E82"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5. دراسة (</w:t>
      </w:r>
      <w:r w:rsidRPr="00990AB3">
        <w:rPr>
          <w:rFonts w:ascii="Simplified Arabic" w:eastAsia="Times New Roman" w:hAnsi="Simplified Arabic" w:cs="Simplified Arabic" w:hint="cs"/>
          <w:color w:val="1F1F1F"/>
          <w:sz w:val="32"/>
          <w:szCs w:val="32"/>
        </w:rPr>
        <w:t>Brown</w:t>
      </w:r>
      <w:r w:rsidRPr="00990AB3">
        <w:rPr>
          <w:rFonts w:ascii="Simplified Arabic" w:eastAsia="Times New Roman" w:hAnsi="Simplified Arabic" w:cs="Simplified Arabic" w:hint="cs"/>
          <w:color w:val="1F1F1F"/>
          <w:sz w:val="32"/>
          <w:szCs w:val="32"/>
          <w:rtl/>
        </w:rPr>
        <w:t xml:space="preserve"> &amp; </w:t>
      </w:r>
      <w:r w:rsidRPr="00990AB3">
        <w:rPr>
          <w:rFonts w:ascii="Simplified Arabic" w:eastAsia="Times New Roman" w:hAnsi="Simplified Arabic" w:cs="Simplified Arabic" w:hint="cs"/>
          <w:color w:val="1F1F1F"/>
          <w:sz w:val="32"/>
          <w:szCs w:val="32"/>
        </w:rPr>
        <w:t>Davis, 2020</w:t>
      </w:r>
      <w:r w:rsidRPr="00990AB3">
        <w:rPr>
          <w:rFonts w:ascii="Simplified Arabic" w:eastAsia="Times New Roman" w:hAnsi="Simplified Arabic" w:cs="Simplified Arabic" w:hint="cs"/>
          <w:color w:val="1F1F1F"/>
          <w:sz w:val="32"/>
          <w:szCs w:val="32"/>
          <w:rtl/>
        </w:rPr>
        <w:t>)</w:t>
      </w:r>
    </w:p>
    <w:p w14:paraId="1544BE5F"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The Role of Project Management Tools in Enhancing Project Performance</w:t>
      </w:r>
      <w:r w:rsidRPr="00990AB3">
        <w:rPr>
          <w:rFonts w:ascii="Simplified Arabic" w:hAnsi="Simplified Arabic" w:cs="Simplified Arabic" w:hint="cs"/>
          <w:color w:val="1F1F1F"/>
          <w:sz w:val="32"/>
          <w:szCs w:val="32"/>
          <w:rtl/>
        </w:rPr>
        <w:t>.</w:t>
      </w:r>
    </w:p>
    <w:p w14:paraId="0947FE62" w14:textId="77777777" w:rsidR="00C93EE9" w:rsidRPr="00990AB3" w:rsidRDefault="00C93EE9" w:rsidP="00990AB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الهدف:</w:t>
      </w:r>
      <w:r w:rsidRPr="00990AB3">
        <w:rPr>
          <w:rFonts w:ascii="Simplified Arabic" w:hAnsi="Simplified Arabic" w:cs="Simplified Arabic" w:hint="cs"/>
          <w:color w:val="1F1F1F"/>
          <w:sz w:val="32"/>
          <w:szCs w:val="32"/>
          <w:rtl/>
        </w:rPr>
        <w:t xml:space="preserve"> تأثير استخدام أدوات مثل (</w:t>
      </w:r>
      <w:r w:rsidRPr="00990AB3">
        <w:rPr>
          <w:rFonts w:ascii="Simplified Arabic" w:hAnsi="Simplified Arabic" w:cs="Simplified Arabic" w:hint="cs"/>
          <w:color w:val="1F1F1F"/>
          <w:sz w:val="32"/>
          <w:szCs w:val="32"/>
        </w:rPr>
        <w:t>Gantt Charts, PERT</w:t>
      </w:r>
      <w:r w:rsidRPr="00990AB3">
        <w:rPr>
          <w:rFonts w:ascii="Simplified Arabic" w:hAnsi="Simplified Arabic" w:cs="Simplified Arabic" w:hint="cs"/>
          <w:color w:val="1F1F1F"/>
          <w:sz w:val="32"/>
          <w:szCs w:val="32"/>
          <w:rtl/>
        </w:rPr>
        <w:t>) على تحسين الأداء.</w:t>
      </w:r>
    </w:p>
    <w:p w14:paraId="29F6AE19" w14:textId="77777777" w:rsidR="00C93EE9" w:rsidRPr="00990AB3" w:rsidRDefault="00C93EE9" w:rsidP="00990AB3">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الاستخدام الفعال لهذه الأدوات التقنية يؤدي إلى تحسين التواصل والتنظيم وتقليل فترات التأخير في المشاريع.</w:t>
      </w:r>
    </w:p>
    <w:p w14:paraId="7781CD45" w14:textId="77777777" w:rsidR="00C93EE9" w:rsidRPr="00990AB3" w:rsidRDefault="00C93EE9"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6. دراسة (</w:t>
      </w:r>
      <w:r w:rsidRPr="00990AB3">
        <w:rPr>
          <w:rFonts w:ascii="Simplified Arabic" w:eastAsia="Times New Roman" w:hAnsi="Simplified Arabic" w:cs="Simplified Arabic" w:hint="cs"/>
          <w:color w:val="1F1F1F"/>
          <w:sz w:val="32"/>
          <w:szCs w:val="32"/>
        </w:rPr>
        <w:t>Lee</w:t>
      </w:r>
      <w:r w:rsidRPr="00990AB3">
        <w:rPr>
          <w:rFonts w:ascii="Simplified Arabic" w:eastAsia="Times New Roman" w:hAnsi="Simplified Arabic" w:cs="Simplified Arabic" w:hint="cs"/>
          <w:color w:val="1F1F1F"/>
          <w:sz w:val="32"/>
          <w:szCs w:val="32"/>
          <w:rtl/>
        </w:rPr>
        <w:t xml:space="preserve"> &amp; </w:t>
      </w:r>
      <w:r w:rsidRPr="00990AB3">
        <w:rPr>
          <w:rFonts w:ascii="Simplified Arabic" w:eastAsia="Times New Roman" w:hAnsi="Simplified Arabic" w:cs="Simplified Arabic" w:hint="cs"/>
          <w:color w:val="1F1F1F"/>
          <w:sz w:val="32"/>
          <w:szCs w:val="32"/>
        </w:rPr>
        <w:t>Clark, 2017</w:t>
      </w:r>
      <w:r w:rsidRPr="00990AB3">
        <w:rPr>
          <w:rFonts w:ascii="Simplified Arabic" w:eastAsia="Times New Roman" w:hAnsi="Simplified Arabic" w:cs="Simplified Arabic" w:hint="cs"/>
          <w:color w:val="1F1F1F"/>
          <w:sz w:val="32"/>
          <w:szCs w:val="32"/>
          <w:rtl/>
        </w:rPr>
        <w:t>)</w:t>
      </w:r>
    </w:p>
    <w:p w14:paraId="49ACC840" w14:textId="77777777" w:rsidR="00C93EE9" w:rsidRPr="00990AB3" w:rsidRDefault="00C93EE9"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عنوان الدراسة:</w:t>
      </w:r>
      <w:r w:rsidRPr="00990AB3">
        <w:rPr>
          <w:rFonts w:ascii="Simplified Arabic" w:hAnsi="Simplified Arabic" w:cs="Simplified Arabic" w:hint="cs"/>
          <w:color w:val="1F1F1F"/>
          <w:sz w:val="32"/>
          <w:szCs w:val="32"/>
          <w:rtl/>
        </w:rPr>
        <w:t xml:space="preserve"> </w:t>
      </w:r>
      <w:r w:rsidRPr="00990AB3">
        <w:rPr>
          <w:rFonts w:ascii="Simplified Arabic" w:hAnsi="Simplified Arabic" w:cs="Simplified Arabic" w:hint="cs"/>
          <w:color w:val="1F1F1F"/>
          <w:sz w:val="32"/>
          <w:szCs w:val="32"/>
        </w:rPr>
        <w:t>Leadership and Communication in Project Management</w:t>
      </w:r>
      <w:r w:rsidRPr="00990AB3">
        <w:rPr>
          <w:rFonts w:ascii="Simplified Arabic" w:hAnsi="Simplified Arabic" w:cs="Simplified Arabic" w:hint="cs"/>
          <w:color w:val="1F1F1F"/>
          <w:sz w:val="32"/>
          <w:szCs w:val="32"/>
          <w:rtl/>
        </w:rPr>
        <w:t>.</w:t>
      </w:r>
    </w:p>
    <w:p w14:paraId="048B2694" w14:textId="77777777" w:rsidR="00C93EE9" w:rsidRPr="00990AB3" w:rsidRDefault="00C93EE9" w:rsidP="00990AB3">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الهدف:</w:t>
      </w:r>
      <w:r w:rsidRPr="00990AB3">
        <w:rPr>
          <w:rFonts w:ascii="Simplified Arabic" w:hAnsi="Simplified Arabic" w:cs="Simplified Arabic" w:hint="cs"/>
          <w:color w:val="1F1F1F"/>
          <w:sz w:val="32"/>
          <w:szCs w:val="32"/>
          <w:rtl/>
        </w:rPr>
        <w:t xml:space="preserve"> دور القيادة والتواصل الجيد في تحقيق نجاح المشروعات.</w:t>
      </w:r>
    </w:p>
    <w:p w14:paraId="6953C1BF" w14:textId="77777777" w:rsidR="00C93EE9" w:rsidRPr="00990AB3" w:rsidRDefault="00C93EE9" w:rsidP="00990AB3">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النتائج:</w:t>
      </w:r>
      <w:r w:rsidRPr="00990AB3">
        <w:rPr>
          <w:rFonts w:ascii="Simplified Arabic" w:hAnsi="Simplified Arabic" w:cs="Simplified Arabic" w:hint="cs"/>
          <w:color w:val="1F1F1F"/>
          <w:sz w:val="32"/>
          <w:szCs w:val="32"/>
          <w:rtl/>
        </w:rPr>
        <w:t xml:space="preserve"> القيادة القوية والتواصل المفتوح يزيدان من رضا فرق العمل ويضمنان نجاح المشروع.</w:t>
      </w:r>
    </w:p>
    <w:p w14:paraId="0EC8A7BD" w14:textId="77777777" w:rsidR="006F5AB4" w:rsidRPr="00990AB3" w:rsidRDefault="006F5AB4"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DFDC9FF" w14:textId="77777777" w:rsidR="00874BE0" w:rsidRPr="00990AB3" w:rsidRDefault="00874BE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90AB3">
        <w:rPr>
          <w:rFonts w:ascii="Simplified Arabic" w:eastAsia="Times New Roman" w:hAnsi="Simplified Arabic" w:cs="Simplified Arabic" w:hint="cs"/>
          <w:color w:val="1F1F1F"/>
          <w:sz w:val="32"/>
          <w:szCs w:val="32"/>
          <w:rtl/>
        </w:rPr>
        <w:t>التعقيب على الدراسات السابقة</w:t>
      </w:r>
    </w:p>
    <w:p w14:paraId="3C3B341F" w14:textId="77777777" w:rsidR="00874BE0" w:rsidRPr="00990AB3" w:rsidRDefault="00874BE0"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بعد استعراض الدراسات السابقة العربية والأجنبية التي تناولت محاور الإدارة الاستراتيجية، وإدارة المخاطر، وإدارة المشاريع، يمكن للباحث تقديم التعقيب التالي:</w:t>
      </w:r>
    </w:p>
    <w:p w14:paraId="464B6619" w14:textId="77777777" w:rsidR="00874BE0" w:rsidRPr="00990AB3" w:rsidRDefault="00874BE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أولاً: من حيث الأهداف والسياق</w:t>
      </w:r>
    </w:p>
    <w:p w14:paraId="5598A8F1" w14:textId="77777777" w:rsidR="00874BE0" w:rsidRPr="00990AB3" w:rsidRDefault="00874BE0"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اتفقت معظم الدراسات السابقة، مثل دراسة (</w:t>
      </w:r>
      <w:proofErr w:type="spellStart"/>
      <w:r w:rsidRPr="00990AB3">
        <w:rPr>
          <w:rFonts w:ascii="Simplified Arabic" w:hAnsi="Simplified Arabic" w:cs="Simplified Arabic" w:hint="cs"/>
          <w:color w:val="1F1F1F"/>
          <w:sz w:val="32"/>
          <w:szCs w:val="32"/>
          <w:rtl/>
        </w:rPr>
        <w:t>السدمي</w:t>
      </w:r>
      <w:proofErr w:type="spellEnd"/>
      <w:r w:rsidRPr="00990AB3">
        <w:rPr>
          <w:rFonts w:ascii="Simplified Arabic" w:hAnsi="Simplified Arabic" w:cs="Simplified Arabic" w:hint="cs"/>
          <w:color w:val="1F1F1F"/>
          <w:sz w:val="32"/>
          <w:szCs w:val="32"/>
          <w:rtl/>
        </w:rPr>
        <w:t>، 2020) ودراسة (</w:t>
      </w:r>
      <w:r w:rsidRPr="00990AB3">
        <w:rPr>
          <w:rFonts w:ascii="Simplified Arabic" w:hAnsi="Simplified Arabic" w:cs="Simplified Arabic" w:hint="cs"/>
          <w:color w:val="1F1F1F"/>
          <w:sz w:val="32"/>
          <w:szCs w:val="32"/>
        </w:rPr>
        <w:t>Doe</w:t>
      </w:r>
      <w:r w:rsidRPr="00990AB3">
        <w:rPr>
          <w:rFonts w:ascii="Simplified Arabic" w:hAnsi="Simplified Arabic" w:cs="Simplified Arabic" w:hint="cs"/>
          <w:color w:val="1F1F1F"/>
          <w:sz w:val="32"/>
          <w:szCs w:val="32"/>
          <w:rtl/>
        </w:rPr>
        <w:t xml:space="preserve"> &amp; </w:t>
      </w:r>
      <w:r w:rsidRPr="00990AB3">
        <w:rPr>
          <w:rFonts w:ascii="Simplified Arabic" w:hAnsi="Simplified Arabic" w:cs="Simplified Arabic" w:hint="cs"/>
          <w:color w:val="1F1F1F"/>
          <w:sz w:val="32"/>
          <w:szCs w:val="32"/>
        </w:rPr>
        <w:t>Smith, 2018</w:t>
      </w:r>
      <w:r w:rsidRPr="00990AB3">
        <w:rPr>
          <w:rFonts w:ascii="Simplified Arabic" w:hAnsi="Simplified Arabic" w:cs="Simplified Arabic" w:hint="cs"/>
          <w:color w:val="1F1F1F"/>
          <w:sz w:val="32"/>
          <w:szCs w:val="32"/>
          <w:rtl/>
        </w:rPr>
        <w:t>)، على أن الإدارة الاستراتيجية وإدارة المشاريع هما الركيزتان الأساسيتان لتحقيق الأداء التنظيمي المتميز. كما ركزت دراسات أخرى مثل (العمري، 2023) و (</w:t>
      </w:r>
      <w:r w:rsidRPr="00990AB3">
        <w:rPr>
          <w:rFonts w:ascii="Simplified Arabic" w:hAnsi="Simplified Arabic" w:cs="Simplified Arabic" w:hint="cs"/>
          <w:color w:val="1F1F1F"/>
          <w:sz w:val="32"/>
          <w:szCs w:val="32"/>
        </w:rPr>
        <w:t>Chandra et al., 2023</w:t>
      </w:r>
      <w:r w:rsidRPr="00990AB3">
        <w:rPr>
          <w:rFonts w:ascii="Simplified Arabic" w:hAnsi="Simplified Arabic" w:cs="Simplified Arabic" w:hint="cs"/>
          <w:color w:val="1F1F1F"/>
          <w:sz w:val="32"/>
          <w:szCs w:val="32"/>
          <w:rtl/>
        </w:rPr>
        <w:t>) على جانب "المخاطر" كعنصر حاسم في استدامة المشاريع التكنولوجية والابتكارية.</w:t>
      </w:r>
    </w:p>
    <w:p w14:paraId="5C9619EA" w14:textId="77777777" w:rsidR="00874BE0" w:rsidRPr="00990AB3" w:rsidRDefault="00874BE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ثانياً: من حيث المنهجية والأدوات</w:t>
      </w:r>
    </w:p>
    <w:p w14:paraId="056D0339" w14:textId="77777777" w:rsidR="00874BE0" w:rsidRPr="00990AB3" w:rsidRDefault="00874BE0"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اعتمدت أغلب الدراسات السابقة على المنهج الوصفي التحليلي واستخدام الاستبيان كأداة لجمع البيانات، وهو ما يتفق مع منهجية الدراسة الحالية. إلا أن بعض الدراسات الأجنبية مثل دراسة (</w:t>
      </w:r>
      <w:proofErr w:type="spellStart"/>
      <w:r w:rsidRPr="00990AB3">
        <w:rPr>
          <w:rFonts w:ascii="Simplified Arabic" w:hAnsi="Simplified Arabic" w:cs="Simplified Arabic" w:hint="cs"/>
          <w:color w:val="1F1F1F"/>
          <w:sz w:val="32"/>
          <w:szCs w:val="32"/>
        </w:rPr>
        <w:t>Londoño</w:t>
      </w:r>
      <w:proofErr w:type="spellEnd"/>
      <w:r w:rsidRPr="00990AB3">
        <w:rPr>
          <w:rFonts w:ascii="Simplified Arabic" w:hAnsi="Simplified Arabic" w:cs="Simplified Arabic" w:hint="cs"/>
          <w:color w:val="1F1F1F"/>
          <w:sz w:val="32"/>
          <w:szCs w:val="32"/>
        </w:rPr>
        <w:t>-Correa et al., 2025</w:t>
      </w:r>
      <w:r w:rsidRPr="00990AB3">
        <w:rPr>
          <w:rFonts w:ascii="Simplified Arabic" w:hAnsi="Simplified Arabic" w:cs="Simplified Arabic" w:hint="cs"/>
          <w:color w:val="1F1F1F"/>
          <w:sz w:val="32"/>
          <w:szCs w:val="32"/>
          <w:rtl/>
        </w:rPr>
        <w:t>) استخدمت المنهج النوعي والمقابلات، مما يعطي عمقاً في فهم التحديات الاستراتيجية التي تواجهها المنظمات.</w:t>
      </w:r>
    </w:p>
    <w:p w14:paraId="422153AF" w14:textId="77777777" w:rsidR="00874BE0" w:rsidRPr="00990AB3" w:rsidRDefault="00874BE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ثالثاً: أوجه الاستفادة من الدراسات السابقة</w:t>
      </w:r>
    </w:p>
    <w:p w14:paraId="13944056" w14:textId="77777777" w:rsidR="00874BE0" w:rsidRPr="00990AB3" w:rsidRDefault="00874BE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استفادت الدراسة الحالية من مراجعة هذا الإرث العلمي في عدة جوانب:</w:t>
      </w:r>
    </w:p>
    <w:p w14:paraId="3974DBF7" w14:textId="77777777" w:rsidR="00874BE0" w:rsidRPr="00990AB3" w:rsidRDefault="00874BE0" w:rsidP="00990AB3">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بناء الإطار النظري:</w:t>
      </w:r>
      <w:r w:rsidRPr="00990AB3">
        <w:rPr>
          <w:rFonts w:ascii="Simplified Arabic" w:hAnsi="Simplified Arabic" w:cs="Simplified Arabic" w:hint="cs"/>
          <w:color w:val="1F1F1F"/>
          <w:sz w:val="32"/>
          <w:szCs w:val="32"/>
          <w:rtl/>
        </w:rPr>
        <w:t xml:space="preserve"> من خلال تحديد المفاهيم الأساسية للمواءمة الاستراتيجية </w:t>
      </w:r>
      <w:proofErr w:type="spellStart"/>
      <w:r w:rsidRPr="00990AB3">
        <w:rPr>
          <w:rFonts w:ascii="Simplified Arabic" w:hAnsi="Simplified Arabic" w:cs="Simplified Arabic" w:hint="cs"/>
          <w:color w:val="1F1F1F"/>
          <w:sz w:val="32"/>
          <w:szCs w:val="32"/>
          <w:rtl/>
        </w:rPr>
        <w:t>وحوكمة</w:t>
      </w:r>
      <w:proofErr w:type="spellEnd"/>
      <w:r w:rsidRPr="00990AB3">
        <w:rPr>
          <w:rFonts w:ascii="Simplified Arabic" w:hAnsi="Simplified Arabic" w:cs="Simplified Arabic" w:hint="cs"/>
          <w:color w:val="1F1F1F"/>
          <w:sz w:val="32"/>
          <w:szCs w:val="32"/>
          <w:rtl/>
        </w:rPr>
        <w:t xml:space="preserve"> المشاريع.</w:t>
      </w:r>
    </w:p>
    <w:p w14:paraId="53275976" w14:textId="77777777" w:rsidR="00874BE0" w:rsidRPr="00990AB3" w:rsidRDefault="00874BE0" w:rsidP="00990AB3">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تطوير أداة الدراسة (الاستبيان):</w:t>
      </w:r>
      <w:r w:rsidRPr="00990AB3">
        <w:rPr>
          <w:rFonts w:ascii="Simplified Arabic" w:hAnsi="Simplified Arabic" w:cs="Simplified Arabic" w:hint="cs"/>
          <w:color w:val="1F1F1F"/>
          <w:sz w:val="32"/>
          <w:szCs w:val="32"/>
          <w:rtl/>
        </w:rPr>
        <w:t xml:space="preserve"> عبر الاسترشاد بالمحاور التي أثبتت الدراسات السابقة (مثل دراسة </w:t>
      </w:r>
      <w:r w:rsidRPr="00990AB3">
        <w:rPr>
          <w:rFonts w:ascii="Simplified Arabic" w:hAnsi="Simplified Arabic" w:cs="Simplified Arabic" w:hint="cs"/>
          <w:color w:val="1F1F1F"/>
          <w:sz w:val="32"/>
          <w:szCs w:val="32"/>
        </w:rPr>
        <w:t>Brown</w:t>
      </w:r>
      <w:r w:rsidRPr="00990AB3">
        <w:rPr>
          <w:rFonts w:ascii="Simplified Arabic" w:hAnsi="Simplified Arabic" w:cs="Simplified Arabic" w:hint="cs"/>
          <w:color w:val="1F1F1F"/>
          <w:sz w:val="32"/>
          <w:szCs w:val="32"/>
          <w:rtl/>
        </w:rPr>
        <w:t xml:space="preserve"> &amp; </w:t>
      </w:r>
      <w:r w:rsidRPr="00990AB3">
        <w:rPr>
          <w:rFonts w:ascii="Simplified Arabic" w:hAnsi="Simplified Arabic" w:cs="Simplified Arabic" w:hint="cs"/>
          <w:color w:val="1F1F1F"/>
          <w:sz w:val="32"/>
          <w:szCs w:val="32"/>
        </w:rPr>
        <w:t>Davis, 2020</w:t>
      </w:r>
      <w:r w:rsidRPr="00990AB3">
        <w:rPr>
          <w:rFonts w:ascii="Simplified Arabic" w:hAnsi="Simplified Arabic" w:cs="Simplified Arabic" w:hint="cs"/>
          <w:color w:val="1F1F1F"/>
          <w:sz w:val="32"/>
          <w:szCs w:val="32"/>
          <w:rtl/>
        </w:rPr>
        <w:t>) أهميتها في نجاح المشاريع، مثل الأدوات والتقنيات القيادية.</w:t>
      </w:r>
    </w:p>
    <w:p w14:paraId="279FEFB1" w14:textId="77777777" w:rsidR="00874BE0" w:rsidRPr="00990AB3" w:rsidRDefault="00874BE0" w:rsidP="00990AB3">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تحديد المتغيرات:</w:t>
      </w:r>
      <w:r w:rsidRPr="00990AB3">
        <w:rPr>
          <w:rFonts w:ascii="Simplified Arabic" w:hAnsi="Simplified Arabic" w:cs="Simplified Arabic" w:hint="cs"/>
          <w:color w:val="1F1F1F"/>
          <w:sz w:val="32"/>
          <w:szCs w:val="32"/>
          <w:rtl/>
        </w:rPr>
        <w:t xml:space="preserve"> الربط بين المتغير المستقل (الإدارة/المكاتب التنفيذية) والمتغير التابع (الأداء/المواءمة).</w:t>
      </w:r>
    </w:p>
    <w:p w14:paraId="3DBB1B63" w14:textId="77777777" w:rsidR="00874BE0" w:rsidRPr="00990AB3" w:rsidRDefault="00874BE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رابعاً: الفجوة البحثية وما يميز الدراسة الحالية</w:t>
      </w:r>
    </w:p>
    <w:p w14:paraId="4E1686BF" w14:textId="77777777" w:rsidR="00874BE0" w:rsidRPr="00990AB3" w:rsidRDefault="00874BE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على الرغم من ثراء الدراسات السابقة، إلا أن هناك فجوة بحثية يسعى الباحث لسدها، وتتمثل فيما يلي:</w:t>
      </w:r>
    </w:p>
    <w:p w14:paraId="513C28CC" w14:textId="77777777" w:rsidR="00874BE0" w:rsidRPr="00990AB3" w:rsidRDefault="00874BE0" w:rsidP="00990AB3">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ندرة التركيز على "المكاتب التنفيذية":</w:t>
      </w:r>
      <w:r w:rsidRPr="00990AB3">
        <w:rPr>
          <w:rFonts w:ascii="Simplified Arabic" w:hAnsi="Simplified Arabic" w:cs="Simplified Arabic" w:hint="cs"/>
          <w:color w:val="1F1F1F"/>
          <w:sz w:val="32"/>
          <w:szCs w:val="32"/>
          <w:rtl/>
        </w:rPr>
        <w:t xml:space="preserve"> ركزت معظم الدراسات على مكاتب إدارة المشاريع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أو الإدارة الاستراتيجية بشكل عام، بينما تركز هذه الدراسة بشكل محدد على "دور المكاتب التنفيذية" كحلقة وصل عليا ومحرك رئيسي للمواءمة.</w:t>
      </w:r>
    </w:p>
    <w:p w14:paraId="0BF60B08" w14:textId="77777777" w:rsidR="00874BE0" w:rsidRPr="00990AB3" w:rsidRDefault="00874BE0" w:rsidP="00990AB3">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السياق التطبيقي (مجموعة </w:t>
      </w:r>
      <w:proofErr w:type="spellStart"/>
      <w:r w:rsidRPr="00990AB3">
        <w:rPr>
          <w:rStyle w:val="a6"/>
          <w:rFonts w:ascii="Simplified Arabic" w:hAnsi="Simplified Arabic" w:cs="Simplified Arabic" w:hint="cs"/>
          <w:color w:val="1F1F1F"/>
          <w:sz w:val="32"/>
          <w:szCs w:val="32"/>
          <w:bdr w:val="none" w:sz="0" w:space="0" w:color="auto" w:frame="1"/>
        </w:rPr>
        <w:t>stc</w:t>
      </w:r>
      <w:proofErr w:type="spellEnd"/>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تفتقر المكتبة العربية لدارسات تطبيقية حديثة تسلط الضوء على آليات المواءمة الاستراتيجية داخل كيان رقمي ضخم ومتقدم مثل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في ظل رؤية المملكة 2030 واستراتيجية (</w:t>
      </w:r>
      <w:r w:rsidRPr="00990AB3">
        <w:rPr>
          <w:rFonts w:ascii="Simplified Arabic" w:hAnsi="Simplified Arabic" w:cs="Simplified Arabic" w:hint="cs"/>
          <w:color w:val="1F1F1F"/>
          <w:sz w:val="32"/>
          <w:szCs w:val="32"/>
        </w:rPr>
        <w:t>Dare</w:t>
      </w:r>
      <w:r w:rsidRPr="00990AB3">
        <w:rPr>
          <w:rFonts w:ascii="Simplified Arabic" w:hAnsi="Simplified Arabic" w:cs="Simplified Arabic" w:hint="cs"/>
          <w:color w:val="1F1F1F"/>
          <w:sz w:val="32"/>
          <w:szCs w:val="32"/>
          <w:rtl/>
        </w:rPr>
        <w:t>).</w:t>
      </w:r>
    </w:p>
    <w:p w14:paraId="3D0FE3FE" w14:textId="16FAEFB8" w:rsidR="00874BE0" w:rsidRPr="00990AB3" w:rsidRDefault="00874BE0" w:rsidP="00990AB3">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الحداثة الزمنية:</w:t>
      </w:r>
      <w:r w:rsidRPr="00990AB3">
        <w:rPr>
          <w:rFonts w:ascii="Simplified Arabic" w:hAnsi="Simplified Arabic" w:cs="Simplified Arabic" w:hint="cs"/>
          <w:color w:val="1F1F1F"/>
          <w:sz w:val="32"/>
          <w:szCs w:val="32"/>
          <w:rtl/>
        </w:rPr>
        <w:t xml:space="preserve"> تأتي هذه الدراسة لتعالج التحديات المعاصرة التي فرضها التحول الرقمي السريع بعد عام 2023، وهي فترة لم تغطها الكثير من الدراسات السابقة المذكورة.</w:t>
      </w:r>
    </w:p>
    <w:p w14:paraId="25AA55E0" w14:textId="77777777" w:rsidR="00874BE0" w:rsidRPr="00990AB3" w:rsidRDefault="00874BE0" w:rsidP="00990AB3">
      <w:pPr>
        <w:pStyle w:val="a5"/>
        <w:bidi/>
        <w:spacing w:before="0" w:beforeAutospacing="0" w:after="24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تأتي هذه الدراسة مكملة لما انتهت إليه الدراسات السابقة، ولكن بتركيز أعمق على "آلية المواءمة" من منظور المكاتب التنفيذية، وفي بيئة عمل ديناميكية تتسم بالتحول الرقمي المستمر.</w:t>
      </w:r>
    </w:p>
    <w:p w14:paraId="68545624" w14:textId="77777777" w:rsidR="006F5AB4" w:rsidRPr="00990AB3" w:rsidRDefault="006F5AB4"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A4457F"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0D610D"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4F4817C"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0C7F23"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371209"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7C703C0"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D5744E3"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4A2F6CC"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4D8BE0" w14:textId="77777777" w:rsidR="006C723E" w:rsidRPr="00990AB3" w:rsidRDefault="006C723E"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9F9CC11" w14:textId="42D7B555" w:rsidR="009A4501" w:rsidRPr="00990AB3" w:rsidRDefault="009A4501"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lastRenderedPageBreak/>
        <w:t xml:space="preserve">الإطار النظري للدراسة: </w:t>
      </w:r>
    </w:p>
    <w:p w14:paraId="2F168576"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الأول: مفهوم وأهمية المكاتب التنفيذية في المنظمات الحديثة</w:t>
      </w:r>
    </w:p>
    <w:p w14:paraId="0E0ADF2E" w14:textId="77777777" w:rsidR="009A4501" w:rsidRPr="00990AB3" w:rsidRDefault="009A4501" w:rsidP="00990AB3">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نشأة وتطور فكرة المكتب التنفيذي (</w:t>
      </w:r>
      <w:r w:rsidRPr="00990AB3">
        <w:rPr>
          <w:rFonts w:ascii="Simplified Arabic" w:hAnsi="Simplified Arabic" w:cs="Simplified Arabic" w:hint="cs"/>
          <w:color w:val="1F1F1F"/>
          <w:sz w:val="32"/>
          <w:szCs w:val="32"/>
        </w:rPr>
        <w:t>Executive Office</w:t>
      </w:r>
      <w:r w:rsidRPr="00990AB3">
        <w:rPr>
          <w:rFonts w:ascii="Simplified Arabic" w:hAnsi="Simplified Arabic" w:cs="Simplified Arabic" w:hint="cs"/>
          <w:color w:val="1F1F1F"/>
          <w:sz w:val="32"/>
          <w:szCs w:val="32"/>
          <w:rtl/>
        </w:rPr>
        <w:t>).</w:t>
      </w:r>
    </w:p>
    <w:p w14:paraId="52209CFC" w14:textId="77777777" w:rsidR="009A4501" w:rsidRPr="00990AB3" w:rsidRDefault="009A4501" w:rsidP="00990AB3">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الوظائف الحيوية للمكاتب التنفيذية (التنسيق، الرقابة، والتمثيل).</w:t>
      </w:r>
    </w:p>
    <w:p w14:paraId="48334F01" w14:textId="77777777" w:rsidR="009A4501" w:rsidRPr="00990AB3" w:rsidRDefault="009A4501" w:rsidP="00990AB3">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الفرق بين المكاتب التنفيذية التقليدية ومكاتب دعم القرار المعاصرة.</w:t>
      </w:r>
    </w:p>
    <w:p w14:paraId="736AC2EF"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الثاني: إدارة محفظة المشاريع (</w:t>
      </w:r>
      <w:r w:rsidRPr="00990AB3">
        <w:rPr>
          <w:rFonts w:ascii="Simplified Arabic" w:eastAsia="Times New Roman" w:hAnsi="Simplified Arabic" w:cs="Simplified Arabic" w:hint="cs"/>
          <w:color w:val="1F1F1F"/>
          <w:sz w:val="32"/>
          <w:szCs w:val="32"/>
        </w:rPr>
        <w:t>PPM</w:t>
      </w:r>
      <w:r w:rsidRPr="00990AB3">
        <w:rPr>
          <w:rFonts w:ascii="Simplified Arabic" w:eastAsia="Times New Roman" w:hAnsi="Simplified Arabic" w:cs="Simplified Arabic" w:hint="cs"/>
          <w:color w:val="1F1F1F"/>
          <w:sz w:val="32"/>
          <w:szCs w:val="32"/>
          <w:rtl/>
        </w:rPr>
        <w:t>) كأداة استراتيجية</w:t>
      </w:r>
    </w:p>
    <w:p w14:paraId="61C54867" w14:textId="77777777" w:rsidR="009A4501" w:rsidRPr="00990AB3" w:rsidRDefault="009A4501" w:rsidP="00990AB3">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تعريف محفظة المشاريع والفرق بينها وبين إدارة البرامج والمشاريع الفردية.</w:t>
      </w:r>
    </w:p>
    <w:p w14:paraId="687781BD" w14:textId="77777777" w:rsidR="009A4501" w:rsidRPr="00990AB3" w:rsidRDefault="009A4501" w:rsidP="00990AB3">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معايير اختيار المشاريع داخل المحفظة.</w:t>
      </w:r>
    </w:p>
    <w:p w14:paraId="4BB92632" w14:textId="77777777" w:rsidR="009A4501" w:rsidRPr="00990AB3" w:rsidRDefault="009A4501" w:rsidP="00990AB3">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دورة حياة محفظة المشاريع وتحديات إدارتها في قطاع التقنية.</w:t>
      </w:r>
    </w:p>
    <w:p w14:paraId="18FB33A5"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الثالث: المواءمة الاستراتيجية (</w:t>
      </w:r>
      <w:r w:rsidRPr="00990AB3">
        <w:rPr>
          <w:rFonts w:ascii="Simplified Arabic" w:eastAsia="Times New Roman" w:hAnsi="Simplified Arabic" w:cs="Simplified Arabic" w:hint="cs"/>
          <w:color w:val="1F1F1F"/>
          <w:sz w:val="32"/>
          <w:szCs w:val="32"/>
        </w:rPr>
        <w:t>Strategic Alignment</w:t>
      </w:r>
      <w:r w:rsidRPr="00990AB3">
        <w:rPr>
          <w:rFonts w:ascii="Simplified Arabic" w:eastAsia="Times New Roman" w:hAnsi="Simplified Arabic" w:cs="Simplified Arabic" w:hint="cs"/>
          <w:color w:val="1F1F1F"/>
          <w:sz w:val="32"/>
          <w:szCs w:val="32"/>
          <w:rtl/>
        </w:rPr>
        <w:t>): الأطر والنماذج</w:t>
      </w:r>
    </w:p>
    <w:p w14:paraId="77F8EE7F" w14:textId="77777777" w:rsidR="009A4501" w:rsidRPr="00990AB3" w:rsidRDefault="009A4501" w:rsidP="00990AB3">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مفهوم المواءمة بين "التخطيط" و"التنفيذ".</w:t>
      </w:r>
    </w:p>
    <w:p w14:paraId="23E268C3" w14:textId="77777777" w:rsidR="009A4501" w:rsidRPr="00990AB3" w:rsidRDefault="009A4501" w:rsidP="00990AB3">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نماذج المواءمة الشهيرة (مثل نموذج </w:t>
      </w:r>
      <w:r w:rsidRPr="00990AB3">
        <w:rPr>
          <w:rFonts w:ascii="Simplified Arabic" w:hAnsi="Simplified Arabic" w:cs="Simplified Arabic" w:hint="cs"/>
          <w:color w:val="1F1F1F"/>
          <w:sz w:val="32"/>
          <w:szCs w:val="32"/>
        </w:rPr>
        <w:t>Henderson</w:t>
      </w:r>
      <w:r w:rsidRPr="00990AB3">
        <w:rPr>
          <w:rFonts w:ascii="Simplified Arabic" w:hAnsi="Simplified Arabic" w:cs="Simplified Arabic" w:hint="cs"/>
          <w:color w:val="1F1F1F"/>
          <w:sz w:val="32"/>
          <w:szCs w:val="32"/>
          <w:rtl/>
        </w:rPr>
        <w:t xml:space="preserve"> &amp; </w:t>
      </w:r>
      <w:proofErr w:type="spellStart"/>
      <w:r w:rsidRPr="00990AB3">
        <w:rPr>
          <w:rFonts w:ascii="Simplified Arabic" w:hAnsi="Simplified Arabic" w:cs="Simplified Arabic" w:hint="cs"/>
          <w:color w:val="1F1F1F"/>
          <w:sz w:val="32"/>
          <w:szCs w:val="32"/>
        </w:rPr>
        <w:t>Venkatraman</w:t>
      </w:r>
      <w:proofErr w:type="spellEnd"/>
      <w:r w:rsidRPr="00990AB3">
        <w:rPr>
          <w:rFonts w:ascii="Simplified Arabic" w:hAnsi="Simplified Arabic" w:cs="Simplified Arabic" w:hint="cs"/>
          <w:color w:val="1F1F1F"/>
          <w:sz w:val="32"/>
          <w:szCs w:val="32"/>
          <w:rtl/>
        </w:rPr>
        <w:t>).</w:t>
      </w:r>
    </w:p>
    <w:p w14:paraId="3FD9C699" w14:textId="77777777" w:rsidR="009A4501" w:rsidRPr="00990AB3" w:rsidRDefault="009A4501" w:rsidP="00990AB3">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مخاطر غياب المواءمة على الكفاءة المالية والتشغيلية للمنظمة.</w:t>
      </w:r>
    </w:p>
    <w:p w14:paraId="20A4B98B"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المحور الرابع: دور المكاتب التنفيذية في </w:t>
      </w:r>
      <w:proofErr w:type="spellStart"/>
      <w:r w:rsidRPr="00990AB3">
        <w:rPr>
          <w:rFonts w:ascii="Simplified Arabic" w:eastAsia="Times New Roman" w:hAnsi="Simplified Arabic" w:cs="Simplified Arabic" w:hint="cs"/>
          <w:color w:val="1F1F1F"/>
          <w:sz w:val="32"/>
          <w:szCs w:val="32"/>
          <w:rtl/>
        </w:rPr>
        <w:t>حوكمة</w:t>
      </w:r>
      <w:proofErr w:type="spellEnd"/>
      <w:r w:rsidRPr="00990AB3">
        <w:rPr>
          <w:rFonts w:ascii="Simplified Arabic" w:eastAsia="Times New Roman" w:hAnsi="Simplified Arabic" w:cs="Simplified Arabic" w:hint="cs"/>
          <w:color w:val="1F1F1F"/>
          <w:sz w:val="32"/>
          <w:szCs w:val="32"/>
          <w:rtl/>
        </w:rPr>
        <w:t xml:space="preserve"> المشاريع</w:t>
      </w:r>
    </w:p>
    <w:p w14:paraId="6A6EDACB" w14:textId="77777777" w:rsidR="009A4501" w:rsidRPr="00990AB3" w:rsidRDefault="009A4501" w:rsidP="00990AB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صياغة سياسات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التي تضمن انضباط المشاريع.</w:t>
      </w:r>
    </w:p>
    <w:p w14:paraId="39CC7AA8" w14:textId="77777777" w:rsidR="009A4501" w:rsidRPr="00990AB3" w:rsidRDefault="009A4501" w:rsidP="00990AB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مستويات المساءلة والشفافية في تنفيذ المحفظة.</w:t>
      </w:r>
    </w:p>
    <w:p w14:paraId="748A61DC" w14:textId="77777777" w:rsidR="009A4501" w:rsidRPr="00990AB3" w:rsidRDefault="009A4501" w:rsidP="00990AB3">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دور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في تقليل مخاطر الفشل في المشاريع الكبرى.</w:t>
      </w:r>
    </w:p>
    <w:p w14:paraId="7BD92529"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الخامس: آليات المواءمة بين الأهداف المؤسسية ومخرجات المحفظة</w:t>
      </w:r>
    </w:p>
    <w:p w14:paraId="547399D8" w14:textId="77777777" w:rsidR="009A4501" w:rsidRPr="00990AB3" w:rsidRDefault="009A4501" w:rsidP="00990AB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ربط مؤشرات الأداء الرئيسية (</w:t>
      </w:r>
      <w:r w:rsidRPr="00990AB3">
        <w:rPr>
          <w:rFonts w:ascii="Simplified Arabic" w:hAnsi="Simplified Arabic" w:cs="Simplified Arabic" w:hint="cs"/>
          <w:color w:val="1F1F1F"/>
          <w:sz w:val="32"/>
          <w:szCs w:val="32"/>
        </w:rPr>
        <w:t>KPIs</w:t>
      </w:r>
      <w:r w:rsidRPr="00990AB3">
        <w:rPr>
          <w:rFonts w:ascii="Simplified Arabic" w:hAnsi="Simplified Arabic" w:cs="Simplified Arabic" w:hint="cs"/>
          <w:color w:val="1F1F1F"/>
          <w:sz w:val="32"/>
          <w:szCs w:val="32"/>
          <w:rtl/>
        </w:rPr>
        <w:t>) للمشاريع بالأهداف الاستراتيجية العليا.</w:t>
      </w:r>
    </w:p>
    <w:p w14:paraId="71E1C85C" w14:textId="77777777" w:rsidR="009A4501" w:rsidRPr="00990AB3" w:rsidRDefault="009A4501" w:rsidP="00990AB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استخدام بطاقة الأداء المتوازن (</w:t>
      </w:r>
      <w:r w:rsidRPr="00990AB3">
        <w:rPr>
          <w:rFonts w:ascii="Simplified Arabic" w:hAnsi="Simplified Arabic" w:cs="Simplified Arabic" w:hint="cs"/>
          <w:color w:val="1F1F1F"/>
          <w:sz w:val="32"/>
          <w:szCs w:val="32"/>
        </w:rPr>
        <w:t>Balanced Scorecard</w:t>
      </w:r>
      <w:r w:rsidRPr="00990AB3">
        <w:rPr>
          <w:rFonts w:ascii="Simplified Arabic" w:hAnsi="Simplified Arabic" w:cs="Simplified Arabic" w:hint="cs"/>
          <w:color w:val="1F1F1F"/>
          <w:sz w:val="32"/>
          <w:szCs w:val="32"/>
          <w:rtl/>
        </w:rPr>
        <w:t>) كأداة للمواءمة.</w:t>
      </w:r>
    </w:p>
    <w:p w14:paraId="7DD069E7" w14:textId="77777777" w:rsidR="009A4501" w:rsidRPr="00990AB3" w:rsidRDefault="009A4501" w:rsidP="00990AB3">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المكاتب التنفيذية في مراجعة المشاريع "غير الموائمة" واتخاذ قرارات الإيقاف.</w:t>
      </w:r>
    </w:p>
    <w:p w14:paraId="3F7BC61E"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السادس: إدارة الموارد والتخصيص الاستراتيجي للميزانيات</w:t>
      </w:r>
    </w:p>
    <w:p w14:paraId="0A6C48D7" w14:textId="77777777" w:rsidR="009A4501" w:rsidRPr="00990AB3" w:rsidRDefault="009A4501" w:rsidP="00990AB3">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المكاتب التنفيذية في توزيع الموارد البشرية والمالية بناءً على الأولوية الاستراتيجية.</w:t>
      </w:r>
    </w:p>
    <w:p w14:paraId="77330EB5" w14:textId="77777777" w:rsidR="009A4501" w:rsidRPr="00990AB3" w:rsidRDefault="009A4501" w:rsidP="00990AB3">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موازنة المحفظة بين المشاريع الابتكارية (</w:t>
      </w:r>
      <w:r w:rsidRPr="00990AB3">
        <w:rPr>
          <w:rFonts w:ascii="Simplified Arabic" w:hAnsi="Simplified Arabic" w:cs="Simplified Arabic" w:hint="cs"/>
          <w:color w:val="1F1F1F"/>
          <w:sz w:val="32"/>
          <w:szCs w:val="32"/>
        </w:rPr>
        <w:t>High Risk</w:t>
      </w:r>
      <w:r w:rsidRPr="00990AB3">
        <w:rPr>
          <w:rFonts w:ascii="Simplified Arabic" w:hAnsi="Simplified Arabic" w:cs="Simplified Arabic" w:hint="cs"/>
          <w:color w:val="1F1F1F"/>
          <w:sz w:val="32"/>
          <w:szCs w:val="32"/>
          <w:rtl/>
        </w:rPr>
        <w:t>) والمشاريع التشغيلية المستقرة.</w:t>
      </w:r>
    </w:p>
    <w:p w14:paraId="7CC83534" w14:textId="77777777" w:rsidR="009A4501" w:rsidRPr="00990AB3" w:rsidRDefault="009A4501" w:rsidP="00990AB3">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معالجة الصراعات على الموارد بين القطاعات المختلفة.</w:t>
      </w:r>
    </w:p>
    <w:p w14:paraId="27AE0B0C"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السابع: نظم التقارير ودعم اتخاذ القرار في البيئة التنفيذية</w:t>
      </w:r>
    </w:p>
    <w:p w14:paraId="5AEA8846" w14:textId="77777777" w:rsidR="009A4501" w:rsidRPr="00990AB3" w:rsidRDefault="009A4501" w:rsidP="00990AB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أهمية تدفق المعلومات من أدنى الهرم (المشاريع) إلى أعلاه (المكتب التنفيذي).</w:t>
      </w:r>
    </w:p>
    <w:p w14:paraId="727AD91E" w14:textId="77777777" w:rsidR="009A4501" w:rsidRPr="00990AB3" w:rsidRDefault="009A4501" w:rsidP="00990AB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لوحات القيادة (</w:t>
      </w:r>
      <w:r w:rsidRPr="00990AB3">
        <w:rPr>
          <w:rFonts w:ascii="Simplified Arabic" w:hAnsi="Simplified Arabic" w:cs="Simplified Arabic" w:hint="cs"/>
          <w:color w:val="1F1F1F"/>
          <w:sz w:val="32"/>
          <w:szCs w:val="32"/>
        </w:rPr>
        <w:t>Dashboards</w:t>
      </w:r>
      <w:r w:rsidRPr="00990AB3">
        <w:rPr>
          <w:rFonts w:ascii="Simplified Arabic" w:hAnsi="Simplified Arabic" w:cs="Simplified Arabic" w:hint="cs"/>
          <w:color w:val="1F1F1F"/>
          <w:sz w:val="32"/>
          <w:szCs w:val="32"/>
          <w:rtl/>
        </w:rPr>
        <w:t>) والذكاء الاصطناعي في تتبع صحة المحفظة.</w:t>
      </w:r>
    </w:p>
    <w:p w14:paraId="6DE83F1E" w14:textId="77777777" w:rsidR="009A4501" w:rsidRPr="00990AB3" w:rsidRDefault="009A4501" w:rsidP="00990AB3">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أثر الشفافية المعلوماتية في سرعة الاستجابة لمتغيرات السوق.</w:t>
      </w:r>
    </w:p>
    <w:p w14:paraId="01CA5F68"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الثامن: التحول الرقمي وأثره على عمل المكاتب التنفيذية في (</w:t>
      </w:r>
      <w:proofErr w:type="spellStart"/>
      <w:r w:rsidRPr="00990AB3">
        <w:rPr>
          <w:rFonts w:ascii="Simplified Arabic" w:eastAsia="Times New Roman" w:hAnsi="Simplified Arabic" w:cs="Simplified Arabic" w:hint="cs"/>
          <w:color w:val="1F1F1F"/>
          <w:sz w:val="32"/>
          <w:szCs w:val="32"/>
        </w:rPr>
        <w:t>stc</w:t>
      </w:r>
      <w:proofErr w:type="spellEnd"/>
      <w:r w:rsidRPr="00990AB3">
        <w:rPr>
          <w:rFonts w:ascii="Simplified Arabic" w:eastAsia="Times New Roman" w:hAnsi="Simplified Arabic" w:cs="Simplified Arabic" w:hint="cs"/>
          <w:color w:val="1F1F1F"/>
          <w:sz w:val="32"/>
          <w:szCs w:val="32"/>
          <w:rtl/>
        </w:rPr>
        <w:t>)</w:t>
      </w:r>
    </w:p>
    <w:p w14:paraId="4BBAD5D9" w14:textId="77777777" w:rsidR="009A4501" w:rsidRPr="00990AB3" w:rsidRDefault="009A4501" w:rsidP="00990AB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استراتيجية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للتحول الرقمي (</w:t>
      </w:r>
      <w:r w:rsidRPr="00990AB3">
        <w:rPr>
          <w:rFonts w:ascii="Simplified Arabic" w:hAnsi="Simplified Arabic" w:cs="Simplified Arabic" w:hint="cs"/>
          <w:color w:val="1F1F1F"/>
          <w:sz w:val="32"/>
          <w:szCs w:val="32"/>
        </w:rPr>
        <w:t>Dare</w:t>
      </w:r>
      <w:r w:rsidRPr="00990AB3">
        <w:rPr>
          <w:rFonts w:ascii="Simplified Arabic" w:hAnsi="Simplified Arabic" w:cs="Simplified Arabic" w:hint="cs"/>
          <w:color w:val="1F1F1F"/>
          <w:sz w:val="32"/>
          <w:szCs w:val="32"/>
          <w:rtl/>
        </w:rPr>
        <w:t>) وانعكاسها على إدارة المشاريع.</w:t>
      </w:r>
    </w:p>
    <w:p w14:paraId="59AAC119" w14:textId="77777777" w:rsidR="009A4501" w:rsidRPr="00990AB3" w:rsidRDefault="009A4501" w:rsidP="00990AB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التقنيات الناشئة في تعزيز كفاءة المكاتب التنفيذية.</w:t>
      </w:r>
    </w:p>
    <w:p w14:paraId="06BEAFB5" w14:textId="77777777" w:rsidR="009A4501" w:rsidRPr="00990AB3" w:rsidRDefault="009A4501" w:rsidP="00990AB3">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التحديات التي يفرضها التسارع التقني على المواءمة الاستراتيجية.</w:t>
      </w:r>
    </w:p>
    <w:p w14:paraId="5C675B24"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التاسع: الثقافة التنظيمية وإدارة التغيير في سياق المواءمة</w:t>
      </w:r>
    </w:p>
    <w:p w14:paraId="04204A40" w14:textId="77777777" w:rsidR="009A4501" w:rsidRPr="00990AB3" w:rsidRDefault="009A4501" w:rsidP="00990AB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القيادة في تعزيز ثقافة "التركيز على الهدف الاستراتيجي".</w:t>
      </w:r>
    </w:p>
    <w:p w14:paraId="65CD2861" w14:textId="77777777" w:rsidR="009A4501" w:rsidRPr="00990AB3" w:rsidRDefault="009A4501" w:rsidP="00990AB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إدارة مقاومة التغيير عند إعادة ترتيب أولويات المحفظة.</w:t>
      </w:r>
    </w:p>
    <w:p w14:paraId="0A92F4BF" w14:textId="77777777" w:rsidR="009A4501" w:rsidRPr="00990AB3" w:rsidRDefault="009A4501" w:rsidP="00990AB3">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بناء الهوية المؤسسية الموحدة لجميع فرق المشاريع داخل المجموعة.</w:t>
      </w:r>
    </w:p>
    <w:p w14:paraId="42C3FF41" w14:textId="77777777" w:rsidR="009A4501" w:rsidRPr="00990AB3" w:rsidRDefault="009A4501"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العاشر: مكاتب إدارة المشاريع (</w:t>
      </w:r>
      <w:r w:rsidRPr="00990AB3">
        <w:rPr>
          <w:rFonts w:ascii="Simplified Arabic" w:eastAsia="Times New Roman" w:hAnsi="Simplified Arabic" w:cs="Simplified Arabic" w:hint="cs"/>
          <w:color w:val="1F1F1F"/>
          <w:sz w:val="32"/>
          <w:szCs w:val="32"/>
        </w:rPr>
        <w:t>PMO</w:t>
      </w:r>
      <w:r w:rsidRPr="00990AB3">
        <w:rPr>
          <w:rFonts w:ascii="Simplified Arabic" w:eastAsia="Times New Roman" w:hAnsi="Simplified Arabic" w:cs="Simplified Arabic" w:hint="cs"/>
          <w:color w:val="1F1F1F"/>
          <w:sz w:val="32"/>
          <w:szCs w:val="32"/>
          <w:rtl/>
        </w:rPr>
        <w:t>) وعلاقتها بالمكاتب التنفيذية</w:t>
      </w:r>
    </w:p>
    <w:p w14:paraId="74243F78" w14:textId="77777777" w:rsidR="009A4501" w:rsidRPr="00990AB3" w:rsidRDefault="009A4501" w:rsidP="00990AB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تكامل الأدوار بين مكتب إدارة المشاريع (الجانب الفني) والمكتب التنفيذي (الجانب الاستراتيجي).</w:t>
      </w:r>
    </w:p>
    <w:p w14:paraId="2DA3DD26" w14:textId="77777777" w:rsidR="009A4501" w:rsidRPr="00990AB3" w:rsidRDefault="009A4501" w:rsidP="00990AB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نموذج العمل التكاملي لضمان تدفق القيمة (</w:t>
      </w:r>
      <w:r w:rsidRPr="00990AB3">
        <w:rPr>
          <w:rFonts w:ascii="Simplified Arabic" w:hAnsi="Simplified Arabic" w:cs="Simplified Arabic" w:hint="cs"/>
          <w:color w:val="1F1F1F"/>
          <w:sz w:val="32"/>
          <w:szCs w:val="32"/>
        </w:rPr>
        <w:t>Value Stream</w:t>
      </w:r>
      <w:r w:rsidRPr="00990AB3">
        <w:rPr>
          <w:rFonts w:ascii="Simplified Arabic" w:hAnsi="Simplified Arabic" w:cs="Simplified Arabic" w:hint="cs"/>
          <w:color w:val="1F1F1F"/>
          <w:sz w:val="32"/>
          <w:szCs w:val="32"/>
          <w:rtl/>
        </w:rPr>
        <w:t>).</w:t>
      </w:r>
    </w:p>
    <w:p w14:paraId="0267CCB5" w14:textId="77777777" w:rsidR="009A4501" w:rsidRPr="00990AB3" w:rsidRDefault="009A4501" w:rsidP="00990AB3">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تقييم تجربة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في دمج هذه الوحدات التنظيمية لتحقيق الريادة الرقمية.</w:t>
      </w:r>
    </w:p>
    <w:p w14:paraId="1C6C36C6" w14:textId="6AF3F033" w:rsidR="00890CBF" w:rsidRPr="00990AB3" w:rsidRDefault="00890CBF" w:rsidP="00990AB3">
      <w:pPr>
        <w:pStyle w:val="a5"/>
        <w:bidi/>
        <w:spacing w:before="0" w:beforeAutospacing="0" w:after="0" w:afterAutospacing="0" w:line="360" w:lineRule="auto"/>
        <w:rPr>
          <w:rFonts w:ascii="Simplified Arabic" w:hAnsi="Simplified Arabic" w:cs="Simplified Arabic"/>
          <w:color w:val="1F1F1F"/>
          <w:sz w:val="32"/>
          <w:szCs w:val="32"/>
          <w:rtl/>
        </w:rPr>
      </w:pPr>
    </w:p>
    <w:p w14:paraId="00732207"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2B9361B" w14:textId="76C4D458" w:rsidR="00CC7C84" w:rsidRPr="00990AB3" w:rsidRDefault="00CC7C84"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65D84B3" w14:textId="77777777" w:rsidR="00CC7C84" w:rsidRPr="00990AB3" w:rsidRDefault="00CC7C84"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مقدمة</w:t>
      </w:r>
    </w:p>
    <w:p w14:paraId="4CB8872A"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يمثل الإطار النظري الركيزة المعرفية التي تنطلق منها هذه الدراسة لتفسير طبيعة العلاقة بين المتغير المستقل (دور المكاتب التنفيذية) والمتغير التابع (المواءمة الاستراتيجية) مع التركيز على دور إدارة محفظة المشاريع كأداة للربط بينهما. ويهدف هذا القسم إلى تأصيل المفاهيم العلمية المرتبطة بهذه المتغيرات وتحليل الأدبيات السابقة ذات الصلة.</w:t>
      </w:r>
    </w:p>
    <w:p w14:paraId="5E2642AD" w14:textId="77777777" w:rsidR="00CC7C84" w:rsidRPr="00990AB3" w:rsidRDefault="00CC7C84"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الأول: مفهوم وأهمية المكاتب التنفيذية في المنظمات الحديثة</w:t>
      </w:r>
    </w:p>
    <w:p w14:paraId="7CD8E0AD"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نشأة وتطور فكرة المكتب التنفيذي (</w:t>
      </w:r>
      <w:r w:rsidRPr="00990AB3">
        <w:rPr>
          <w:rFonts w:ascii="Simplified Arabic" w:eastAsia="Times New Roman" w:hAnsi="Simplified Arabic" w:cs="Simplified Arabic" w:hint="cs"/>
          <w:color w:val="1F1F1F"/>
          <w:sz w:val="32"/>
          <w:szCs w:val="32"/>
        </w:rPr>
        <w:t>Executive Office</w:t>
      </w:r>
      <w:r w:rsidRPr="00990AB3">
        <w:rPr>
          <w:rFonts w:ascii="Simplified Arabic" w:eastAsia="Times New Roman" w:hAnsi="Simplified Arabic" w:cs="Simplified Arabic" w:hint="cs"/>
          <w:color w:val="1F1F1F"/>
          <w:sz w:val="32"/>
          <w:szCs w:val="32"/>
          <w:rtl/>
        </w:rPr>
        <w:t>)</w:t>
      </w:r>
    </w:p>
    <w:p w14:paraId="27305A64"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تاريخياً، ارتبط مفهوم "المكتب التنفيذي" بالهياكل الحكومية والسياسية الكبرى كجهاز إداري يعاون رئيس الدولة أو القائد العام في إدارة شؤون الدولة واتخاذ القرارات الحيوية. ومع اتساع حجم المنظمات الاقتصادية وظهور الشركات متعددة الجنسيات في النصف الثاني من القرن العشرين، انتقل هذا المفهوم إلى قطاع الأعمال.</w:t>
      </w:r>
    </w:p>
    <w:p w14:paraId="05086674"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بدأ هذا التحول بوجود سكرتارية تنفيذية مبسطة، ثم تطور تدريجياً مع زيادة تعقد البيئة التنظيمية والمنافسة الشديدة ليصبح كياناً إدارياً مستقلاً يُعرف بـ "المكتب التنفيذي" أو "مكتب الرئيس التنفيذي". يمثل هذا الكيان اليوم مركز القيادة والتحكم الذي يربط بين </w:t>
      </w:r>
      <w:r w:rsidRPr="00990AB3">
        <w:rPr>
          <w:rFonts w:ascii="Simplified Arabic" w:hAnsi="Simplified Arabic" w:cs="Simplified Arabic" w:hint="cs"/>
          <w:color w:val="1F1F1F"/>
          <w:sz w:val="32"/>
          <w:szCs w:val="32"/>
          <w:rtl/>
        </w:rPr>
        <w:lastRenderedPageBreak/>
        <w:t>الإدارة العليا والمستويات التنفيذية والتشغيلية المختلفة، مما يضمن تدفقاً سلساً للمعلومات وتنسيقاً عالي المستوى في بيئات العمل السريعة والتنافسية كقطاع الاتصالات وتقنية المعلومات.</w:t>
      </w:r>
    </w:p>
    <w:p w14:paraId="2E4F257E"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الوظائف الحيوية للمكاتب التنفيذية</w:t>
      </w:r>
    </w:p>
    <w:p w14:paraId="2D5E12D7"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تمارس المكاتب التنفيذية المعاصرة أدواراً تتجاوز الدعم الإداري التقليدي، ويمكن تصنيف وظائفها الحيوية إلى ثلاثة مجالات رئيسية:</w:t>
      </w:r>
    </w:p>
    <w:p w14:paraId="0D058133" w14:textId="77777777" w:rsidR="00CC7C84" w:rsidRPr="00990AB3" w:rsidRDefault="00CC7C84" w:rsidP="00990AB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أولاً: وظيفة التنسيق (</w:t>
      </w:r>
      <w:r w:rsidRPr="00990AB3">
        <w:rPr>
          <w:rStyle w:val="a6"/>
          <w:rFonts w:ascii="Simplified Arabic" w:hAnsi="Simplified Arabic" w:cs="Simplified Arabic" w:hint="cs"/>
          <w:color w:val="1F1F1F"/>
          <w:sz w:val="32"/>
          <w:szCs w:val="32"/>
          <w:bdr w:val="none" w:sz="0" w:space="0" w:color="auto" w:frame="1"/>
        </w:rPr>
        <w:t>Coordination</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تعمل المكاتب التنفيذية كحلقة وصل ديناميكية بين الإدارات والقطاعات المختلفة داخل المنظمة. يتجلى هذا الدور في كسر "الجزر المعزولة" (</w:t>
      </w:r>
      <w:r w:rsidRPr="00990AB3">
        <w:rPr>
          <w:rFonts w:ascii="Simplified Arabic" w:hAnsi="Simplified Arabic" w:cs="Simplified Arabic" w:hint="cs"/>
          <w:color w:val="1F1F1F"/>
          <w:sz w:val="32"/>
          <w:szCs w:val="32"/>
        </w:rPr>
        <w:t>Silos</w:t>
      </w:r>
      <w:r w:rsidRPr="00990AB3">
        <w:rPr>
          <w:rFonts w:ascii="Simplified Arabic" w:hAnsi="Simplified Arabic" w:cs="Simplified Arabic" w:hint="cs"/>
          <w:color w:val="1F1F1F"/>
          <w:sz w:val="32"/>
          <w:szCs w:val="32"/>
          <w:rtl/>
        </w:rPr>
        <w:t>) داخل المنظمة، وضمان تكامل الجهود بين مختلف القطاعات (مثل قطاع التقنية، المالية، والموارد البشرية) لتنفيذ المبادرات المشتركة بكفاءة.</w:t>
      </w:r>
    </w:p>
    <w:p w14:paraId="273A32C2" w14:textId="77777777" w:rsidR="00CC7C84" w:rsidRPr="00990AB3" w:rsidRDefault="00CC7C84" w:rsidP="00990AB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ثانياً: وظيفة الرقابة </w:t>
      </w:r>
      <w:proofErr w:type="spellStart"/>
      <w:r w:rsidRPr="00990AB3">
        <w:rPr>
          <w:rStyle w:val="a6"/>
          <w:rFonts w:ascii="Simplified Arabic" w:hAnsi="Simplified Arabic" w:cs="Simplified Arabic" w:hint="cs"/>
          <w:color w:val="1F1F1F"/>
          <w:sz w:val="32"/>
          <w:szCs w:val="32"/>
          <w:bdr w:val="none" w:sz="0" w:space="0" w:color="auto" w:frame="1"/>
          <w:rtl/>
        </w:rPr>
        <w:t>والحوكمة</w:t>
      </w:r>
      <w:proofErr w:type="spellEnd"/>
      <w:r w:rsidRPr="00990AB3">
        <w:rPr>
          <w:rStyle w:val="a6"/>
          <w:rFonts w:ascii="Simplified Arabic" w:hAnsi="Simplified Arabic" w:cs="Simplified Arabic" w:hint="cs"/>
          <w:color w:val="1F1F1F"/>
          <w:sz w:val="32"/>
          <w:szCs w:val="32"/>
          <w:bdr w:val="none" w:sz="0" w:space="0" w:color="auto" w:frame="1"/>
          <w:rtl/>
        </w:rPr>
        <w:t xml:space="preserve"> (</w:t>
      </w:r>
      <w:r w:rsidRPr="00990AB3">
        <w:rPr>
          <w:rStyle w:val="a6"/>
          <w:rFonts w:ascii="Simplified Arabic" w:hAnsi="Simplified Arabic" w:cs="Simplified Arabic" w:hint="cs"/>
          <w:color w:val="1F1F1F"/>
          <w:sz w:val="32"/>
          <w:szCs w:val="32"/>
          <w:bdr w:val="none" w:sz="0" w:space="0" w:color="auto" w:frame="1"/>
        </w:rPr>
        <w:t>Control</w:t>
      </w:r>
      <w:r w:rsidRPr="00990AB3">
        <w:rPr>
          <w:rStyle w:val="a6"/>
          <w:rFonts w:ascii="Simplified Arabic" w:hAnsi="Simplified Arabic" w:cs="Simplified Arabic" w:hint="cs"/>
          <w:color w:val="1F1F1F"/>
          <w:sz w:val="32"/>
          <w:szCs w:val="32"/>
          <w:bdr w:val="none" w:sz="0" w:space="0" w:color="auto" w:frame="1"/>
          <w:rtl/>
        </w:rPr>
        <w:t xml:space="preserve"> &amp; </w:t>
      </w:r>
      <w:r w:rsidRPr="00990AB3">
        <w:rPr>
          <w:rStyle w:val="a6"/>
          <w:rFonts w:ascii="Simplified Arabic" w:hAnsi="Simplified Arabic" w:cs="Simplified Arabic" w:hint="cs"/>
          <w:color w:val="1F1F1F"/>
          <w:sz w:val="32"/>
          <w:szCs w:val="32"/>
          <w:bdr w:val="none" w:sz="0" w:space="0" w:color="auto" w:frame="1"/>
        </w:rPr>
        <w:t>Governance</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تساهم المكاتب التنفيذية في متابعة مؤشرات الأداء الرئيسية والتحقق من التزام القطاعات المختلفة بالسياسات المعتمدة والتوجهات الاستراتيجية للمنظمة. هذه الرقابة تضمن الكشف المبكر عن الانحرافات التشغيلية والعمل على تصحيحها قبل أن تؤثر على الأهداف الكبرى للمنظمة.</w:t>
      </w:r>
    </w:p>
    <w:p w14:paraId="7EB9FCE9" w14:textId="77777777" w:rsidR="00CC7C84" w:rsidRPr="00990AB3" w:rsidRDefault="00CC7C84" w:rsidP="00990AB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ثالثاً: وظيفة التمثيل والاتصال (</w:t>
      </w:r>
      <w:r w:rsidRPr="00990AB3">
        <w:rPr>
          <w:rStyle w:val="a6"/>
          <w:rFonts w:ascii="Simplified Arabic" w:hAnsi="Simplified Arabic" w:cs="Simplified Arabic" w:hint="cs"/>
          <w:color w:val="1F1F1F"/>
          <w:sz w:val="32"/>
          <w:szCs w:val="32"/>
          <w:bdr w:val="none" w:sz="0" w:space="0" w:color="auto" w:frame="1"/>
        </w:rPr>
        <w:t>Representation</w:t>
      </w:r>
      <w:r w:rsidRPr="00990AB3">
        <w:rPr>
          <w:rStyle w:val="a6"/>
          <w:rFonts w:ascii="Simplified Arabic" w:hAnsi="Simplified Arabic" w:cs="Simplified Arabic" w:hint="cs"/>
          <w:color w:val="1F1F1F"/>
          <w:sz w:val="32"/>
          <w:szCs w:val="32"/>
          <w:bdr w:val="none" w:sz="0" w:space="0" w:color="auto" w:frame="1"/>
          <w:rtl/>
        </w:rPr>
        <w:t xml:space="preserve"> &amp; </w:t>
      </w:r>
      <w:r w:rsidRPr="00990AB3">
        <w:rPr>
          <w:rStyle w:val="a6"/>
          <w:rFonts w:ascii="Simplified Arabic" w:hAnsi="Simplified Arabic" w:cs="Simplified Arabic" w:hint="cs"/>
          <w:color w:val="1F1F1F"/>
          <w:sz w:val="32"/>
          <w:szCs w:val="32"/>
          <w:bdr w:val="none" w:sz="0" w:space="0" w:color="auto" w:frame="1"/>
        </w:rPr>
        <w:t>Liaison</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يمثل المكتب التنفيذي الواجهة الرسمية للإدارة العليا داخلياً وخارجياً. فهو يضمن صياغة وتوصيل رسائل الإدارة العليا وتوجيهاتها بوضوح لكافة الموظفين، كما يدير العلاقات والتواصل مع الشركاء الخارجيين وأصحاب المصلحة الاستراتيجيين.</w:t>
      </w:r>
    </w:p>
    <w:p w14:paraId="40287EF0"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الفرق بين المكاتب التنفيذية التقليدية ومكاتب دعم القرار المعاصرة</w:t>
      </w:r>
    </w:p>
    <w:p w14:paraId="6C9AA69C"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لقد أحدثت الثورة الرقمية فجوة كبيرة بين أدوار المكاتب التقليدية والمكاتب المعاصرة، ويمكن تلخيص الفروق الجوهرية بينهما في الجدول التالي:</w:t>
      </w:r>
    </w:p>
    <w:tbl>
      <w:tblPr>
        <w:bidiVisual/>
        <w:tblW w:w="0" w:type="auto"/>
        <w:tblCellSpacing w:w="15" w:type="dxa"/>
        <w:tblCellMar>
          <w:left w:w="0" w:type="dxa"/>
          <w:right w:w="0" w:type="dxa"/>
        </w:tblCellMar>
        <w:tblLook w:val="04A0" w:firstRow="1" w:lastRow="0" w:firstColumn="1" w:lastColumn="0" w:noHBand="0" w:noVBand="1"/>
      </w:tblPr>
      <w:tblGrid>
        <w:gridCol w:w="1715"/>
        <w:gridCol w:w="3267"/>
        <w:gridCol w:w="3834"/>
      </w:tblGrid>
      <w:tr w:rsidR="00CC7C84" w:rsidRPr="00990AB3" w14:paraId="6C5C692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69E52" w14:textId="77777777" w:rsidR="00CC7C84" w:rsidRPr="00990AB3" w:rsidRDefault="00CC7C84"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455A1" w14:textId="77777777" w:rsidR="00CC7C84" w:rsidRPr="00990AB3" w:rsidRDefault="00CC7C84"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المكاتب التنفيذية التقليدية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F5D0EA" w14:textId="77777777" w:rsidR="00CC7C84" w:rsidRPr="00990AB3" w:rsidRDefault="00CC7C84"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مكاتب دعم القرار المعاصرة</w:t>
            </w:r>
          </w:p>
        </w:tc>
      </w:tr>
      <w:tr w:rsidR="00CC7C84" w:rsidRPr="00990AB3" w14:paraId="509B5DC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3B4707"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طبيعة الدور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0980E"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حمائي وإداري بحت (تنظيم المواعيد، المعاملات الورقية).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7639FD"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دور استراتيجي وتمكيني (شريك في صناعة القرار وتوجيه المنظمة).</w:t>
            </w:r>
          </w:p>
        </w:tc>
      </w:tr>
      <w:tr w:rsidR="00CC7C84" w:rsidRPr="00990AB3" w14:paraId="22AB267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95DFA"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التعامل مع البيانات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732FD"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توثيق البيانات وأرشفتها يدوياً أو بنظم تقليدية دون تحليل عميق.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BCE6E"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تحليل البيانات الضخمة، واستخراج المؤشرات </w:t>
            </w:r>
            <w:proofErr w:type="spellStart"/>
            <w:r w:rsidRPr="00990AB3">
              <w:rPr>
                <w:rFonts w:ascii="Simplified Arabic" w:hAnsi="Simplified Arabic" w:cs="Simplified Arabic" w:hint="cs"/>
                <w:color w:val="1F1F1F"/>
                <w:sz w:val="32"/>
                <w:szCs w:val="32"/>
                <w:rtl/>
              </w:rPr>
              <w:t>التنبؤية</w:t>
            </w:r>
            <w:proofErr w:type="spellEnd"/>
            <w:r w:rsidRPr="00990AB3">
              <w:rPr>
                <w:rFonts w:ascii="Simplified Arabic" w:hAnsi="Simplified Arabic" w:cs="Simplified Arabic" w:hint="cs"/>
                <w:color w:val="1F1F1F"/>
                <w:sz w:val="32"/>
                <w:szCs w:val="32"/>
                <w:rtl/>
              </w:rPr>
              <w:t xml:space="preserve"> لدعم القرار.</w:t>
            </w:r>
          </w:p>
        </w:tc>
      </w:tr>
      <w:tr w:rsidR="00CC7C84" w:rsidRPr="00990AB3" w14:paraId="0E36D0D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F01254"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الاستجابة للمتغيرات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BEB99"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استجابة رد فعلية (</w:t>
            </w:r>
            <w:r w:rsidRPr="00990AB3">
              <w:rPr>
                <w:rFonts w:ascii="Simplified Arabic" w:hAnsi="Simplified Arabic" w:cs="Simplified Arabic" w:hint="cs"/>
                <w:color w:val="1F1F1F"/>
                <w:sz w:val="32"/>
                <w:szCs w:val="32"/>
              </w:rPr>
              <w:t>Reactive</w:t>
            </w:r>
            <w:r w:rsidRPr="00990AB3">
              <w:rPr>
                <w:rFonts w:ascii="Simplified Arabic" w:hAnsi="Simplified Arabic" w:cs="Simplified Arabic" w:hint="cs"/>
                <w:color w:val="1F1F1F"/>
                <w:sz w:val="32"/>
                <w:szCs w:val="32"/>
                <w:rtl/>
              </w:rPr>
              <w:t>) عند حدوث المشكلات.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8A0036"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استجابة استباقية (</w:t>
            </w:r>
            <w:r w:rsidRPr="00990AB3">
              <w:rPr>
                <w:rFonts w:ascii="Simplified Arabic" w:hAnsi="Simplified Arabic" w:cs="Simplified Arabic" w:hint="cs"/>
                <w:color w:val="1F1F1F"/>
                <w:sz w:val="32"/>
                <w:szCs w:val="32"/>
              </w:rPr>
              <w:t>Proactive</w:t>
            </w:r>
            <w:r w:rsidRPr="00990AB3">
              <w:rPr>
                <w:rFonts w:ascii="Simplified Arabic" w:hAnsi="Simplified Arabic" w:cs="Simplified Arabic" w:hint="cs"/>
                <w:color w:val="1F1F1F"/>
                <w:sz w:val="32"/>
                <w:szCs w:val="32"/>
                <w:rtl/>
              </w:rPr>
              <w:t>) لتوقع التحديات والفرص المستقبلية.</w:t>
            </w:r>
          </w:p>
        </w:tc>
      </w:tr>
      <w:tr w:rsidR="00CC7C84" w:rsidRPr="00990AB3" w14:paraId="74278C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77F6E"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استخدام التقنية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0944D"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أدوات مكتبية أساسية ومنفصلة.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A612AE" w14:textId="77777777" w:rsidR="00CC7C84" w:rsidRPr="00990AB3" w:rsidRDefault="00CC7C84"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منصات سحابية ذكية، لوحات قيادة تفاعلية موحدة (</w:t>
            </w:r>
            <w:r w:rsidRPr="00990AB3">
              <w:rPr>
                <w:rFonts w:ascii="Simplified Arabic" w:hAnsi="Simplified Arabic" w:cs="Simplified Arabic" w:hint="cs"/>
                <w:color w:val="1F1F1F"/>
                <w:sz w:val="32"/>
                <w:szCs w:val="32"/>
              </w:rPr>
              <w:t>Dashboards</w:t>
            </w:r>
            <w:r w:rsidRPr="00990AB3">
              <w:rPr>
                <w:rFonts w:ascii="Simplified Arabic" w:hAnsi="Simplified Arabic" w:cs="Simplified Arabic" w:hint="cs"/>
                <w:color w:val="1F1F1F"/>
                <w:sz w:val="32"/>
                <w:szCs w:val="32"/>
                <w:rtl/>
              </w:rPr>
              <w:t>).</w:t>
            </w:r>
          </w:p>
        </w:tc>
      </w:tr>
    </w:tbl>
    <w:p w14:paraId="2C4DBA05" w14:textId="77777777" w:rsidR="00CC7C84" w:rsidRPr="00990AB3" w:rsidRDefault="00CC7C84"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الثاني: إدارة محفظة المشاريع (</w:t>
      </w:r>
      <w:r w:rsidRPr="00990AB3">
        <w:rPr>
          <w:rFonts w:ascii="Simplified Arabic" w:eastAsia="Times New Roman" w:hAnsi="Simplified Arabic" w:cs="Simplified Arabic" w:hint="cs"/>
          <w:color w:val="1F1F1F"/>
          <w:sz w:val="32"/>
          <w:szCs w:val="32"/>
        </w:rPr>
        <w:t>PPM</w:t>
      </w:r>
      <w:r w:rsidRPr="00990AB3">
        <w:rPr>
          <w:rFonts w:ascii="Simplified Arabic" w:eastAsia="Times New Roman" w:hAnsi="Simplified Arabic" w:cs="Simplified Arabic" w:hint="cs"/>
          <w:color w:val="1F1F1F"/>
          <w:sz w:val="32"/>
          <w:szCs w:val="32"/>
          <w:rtl/>
        </w:rPr>
        <w:t>) كأداة استراتيجية</w:t>
      </w:r>
    </w:p>
    <w:p w14:paraId="3CE6298F"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تعريف محفظة المشاريع والفرق بينها وبين إدارة البرامج والمشاريع الفردية</w:t>
      </w:r>
    </w:p>
    <w:p w14:paraId="64D52153"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تعد إدارة محفظة المشاريع (</w:t>
      </w:r>
      <w:r w:rsidRPr="00990AB3">
        <w:rPr>
          <w:rFonts w:ascii="Simplified Arabic" w:hAnsi="Simplified Arabic" w:cs="Simplified Arabic" w:hint="cs"/>
          <w:color w:val="1F1F1F"/>
          <w:sz w:val="32"/>
          <w:szCs w:val="32"/>
        </w:rPr>
        <w:t>Project Portfolio Management</w:t>
      </w:r>
      <w:r w:rsidRPr="00990AB3">
        <w:rPr>
          <w:rFonts w:ascii="Simplified Arabic" w:hAnsi="Simplified Arabic" w:cs="Simplified Arabic" w:hint="cs"/>
          <w:color w:val="1F1F1F"/>
          <w:sz w:val="32"/>
          <w:szCs w:val="32"/>
          <w:rtl/>
        </w:rPr>
        <w:t>) مفهوماً متقدماً في الفكر الإداري المعاصر، ولتوضيح هذا المفهوم يجب التمييز بينه وبين المفاهيم الإدارية القريبة منه:</w:t>
      </w:r>
    </w:p>
    <w:p w14:paraId="5F6C46D7" w14:textId="77777777" w:rsidR="00CC7C84" w:rsidRPr="00990AB3" w:rsidRDefault="00CC7C84" w:rsidP="00990AB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المشروع الفردي (</w:t>
      </w:r>
      <w:r w:rsidRPr="00990AB3">
        <w:rPr>
          <w:rStyle w:val="a6"/>
          <w:rFonts w:ascii="Simplified Arabic" w:hAnsi="Simplified Arabic" w:cs="Simplified Arabic" w:hint="cs"/>
          <w:color w:val="1F1F1F"/>
          <w:sz w:val="32"/>
          <w:szCs w:val="32"/>
          <w:bdr w:val="none" w:sz="0" w:space="0" w:color="auto" w:frame="1"/>
        </w:rPr>
        <w:t>Project</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هو جهد مؤقت له بداية ونهاية محددة، يُنفذ لإنتاج منتج أو تقديم خدمة فريدة، ويركز بشكل أساسي على الكفاءة التشغيلية (تسليم المشروع في الوقت المحدد، وضمن الميزانية والجودة المطلوبة).</w:t>
      </w:r>
    </w:p>
    <w:p w14:paraId="57E69034" w14:textId="77777777" w:rsidR="00CC7C84" w:rsidRPr="00990AB3" w:rsidRDefault="00CC7C84" w:rsidP="00990AB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البرنامج (</w:t>
      </w:r>
      <w:r w:rsidRPr="00990AB3">
        <w:rPr>
          <w:rStyle w:val="a6"/>
          <w:rFonts w:ascii="Simplified Arabic" w:hAnsi="Simplified Arabic" w:cs="Simplified Arabic" w:hint="cs"/>
          <w:color w:val="1F1F1F"/>
          <w:sz w:val="32"/>
          <w:szCs w:val="32"/>
          <w:bdr w:val="none" w:sz="0" w:space="0" w:color="auto" w:frame="1"/>
        </w:rPr>
        <w:t>Program</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هو مجموعة من المشاريع المترابطة التي تدار معاً للحصول على منافع ومستويات رقابة لا يمكن تحقيقها في حال إدارتها بشكل منفصل.</w:t>
      </w:r>
    </w:p>
    <w:p w14:paraId="4336FC86" w14:textId="77777777" w:rsidR="00CC7C84" w:rsidRPr="00990AB3" w:rsidRDefault="00CC7C84" w:rsidP="00990AB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محفظة المشاريع (</w:t>
      </w:r>
      <w:r w:rsidRPr="00990AB3">
        <w:rPr>
          <w:rStyle w:val="a6"/>
          <w:rFonts w:ascii="Simplified Arabic" w:hAnsi="Simplified Arabic" w:cs="Simplified Arabic" w:hint="cs"/>
          <w:color w:val="1F1F1F"/>
          <w:sz w:val="32"/>
          <w:szCs w:val="32"/>
          <w:bdr w:val="none" w:sz="0" w:space="0" w:color="auto" w:frame="1"/>
        </w:rPr>
        <w:t>Portfolio</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هي مجمل البرامج والمشاريع والعمليات التي يتم تجميعها معاً لتسهيل إدارتها بفاعلية بما يخدم الأهداف الاستراتيجية الكبرى للمنظمة. التركيز هنا ليس على "كيف ننفذ المشاريع بطريقة صحيحة" بل على </w:t>
      </w:r>
      <w:r w:rsidRPr="00990AB3">
        <w:rPr>
          <w:rStyle w:val="a6"/>
          <w:rFonts w:ascii="Simplified Arabic" w:hAnsi="Simplified Arabic" w:cs="Simplified Arabic" w:hint="cs"/>
          <w:color w:val="1F1F1F"/>
          <w:sz w:val="32"/>
          <w:szCs w:val="32"/>
          <w:bdr w:val="none" w:sz="0" w:space="0" w:color="auto" w:frame="1"/>
          <w:rtl/>
        </w:rPr>
        <w:t>"هل ننفذ المشاريع الصحيحة التي تخدم رؤيتنا الاستراتيجية؟"</w:t>
      </w:r>
      <w:r w:rsidRPr="00990AB3">
        <w:rPr>
          <w:rFonts w:ascii="Simplified Arabic" w:hAnsi="Simplified Arabic" w:cs="Simplified Arabic" w:hint="cs"/>
          <w:color w:val="1F1F1F"/>
          <w:sz w:val="32"/>
          <w:szCs w:val="32"/>
          <w:rtl/>
        </w:rPr>
        <w:t>.</w:t>
      </w:r>
    </w:p>
    <w:p w14:paraId="2F826E28"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معايير اختيار المشاريع داخل المحفظة</w:t>
      </w:r>
    </w:p>
    <w:p w14:paraId="39C8C754"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لا يمكن للمنظمة قبول كافة المشاريع المقترحة بسبب محدودية الموارد، وهنا تتدخل إدارة المحافظ لتطبيق معايير اختيار علمية تضمن تعظيم القيمة الاستثمارية:</w:t>
      </w:r>
    </w:p>
    <w:p w14:paraId="6693B057" w14:textId="77777777" w:rsidR="00CC7C84" w:rsidRPr="00990AB3" w:rsidRDefault="00CC7C84" w:rsidP="00990AB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المواءمة الاستراتيجية:</w:t>
      </w:r>
      <w:r w:rsidRPr="00990AB3">
        <w:rPr>
          <w:rFonts w:ascii="Simplified Arabic" w:hAnsi="Simplified Arabic" w:cs="Simplified Arabic" w:hint="cs"/>
          <w:color w:val="1F1F1F"/>
          <w:sz w:val="32"/>
          <w:szCs w:val="32"/>
          <w:rtl/>
        </w:rPr>
        <w:t xml:space="preserve"> مدى مساهمة المشروع المقترح في تحقيق ركائز الاستراتيجية العامة للمنظمة (مثل ركائز استراتيجية جرأة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w:t>
      </w:r>
    </w:p>
    <w:p w14:paraId="4AE0D6BE" w14:textId="77777777" w:rsidR="00CC7C84" w:rsidRPr="00990AB3" w:rsidRDefault="00CC7C84" w:rsidP="00990AB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الجدوى المالية:</w:t>
      </w:r>
      <w:r w:rsidRPr="00990AB3">
        <w:rPr>
          <w:rFonts w:ascii="Simplified Arabic" w:hAnsi="Simplified Arabic" w:cs="Simplified Arabic" w:hint="cs"/>
          <w:color w:val="1F1F1F"/>
          <w:sz w:val="32"/>
          <w:szCs w:val="32"/>
          <w:rtl/>
        </w:rPr>
        <w:t xml:space="preserve"> تقييم العائد على الاستثمار، صافي القيمة الحالية، وفترة استرداد رأس المال المستثمر في المشروع.</w:t>
      </w:r>
    </w:p>
    <w:p w14:paraId="2E9B0866" w14:textId="77777777" w:rsidR="00CC7C84" w:rsidRPr="00990AB3" w:rsidRDefault="00CC7C84" w:rsidP="00990AB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إدارة المخاطر:</w:t>
      </w:r>
      <w:r w:rsidRPr="00990AB3">
        <w:rPr>
          <w:rFonts w:ascii="Simplified Arabic" w:hAnsi="Simplified Arabic" w:cs="Simplified Arabic" w:hint="cs"/>
          <w:color w:val="1F1F1F"/>
          <w:sz w:val="32"/>
          <w:szCs w:val="32"/>
          <w:rtl/>
        </w:rPr>
        <w:t xml:space="preserve"> تقييم المخاطر التقنية والتشغيلية والسوقية المرتبطة بالمشروع ومقارنتها بالمنافع المتوقعة.</w:t>
      </w:r>
    </w:p>
    <w:p w14:paraId="0C9DEE93" w14:textId="77777777" w:rsidR="00CC7C84" w:rsidRPr="00990AB3" w:rsidRDefault="00CC7C84" w:rsidP="00990AB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توافر وتخصيص الموارد:</w:t>
      </w:r>
      <w:r w:rsidRPr="00990AB3">
        <w:rPr>
          <w:rFonts w:ascii="Simplified Arabic" w:hAnsi="Simplified Arabic" w:cs="Simplified Arabic" w:hint="cs"/>
          <w:color w:val="1F1F1F"/>
          <w:sz w:val="32"/>
          <w:szCs w:val="32"/>
          <w:rtl/>
        </w:rPr>
        <w:t xml:space="preserve"> دراسة قدرة المنظمة الاستيعابية من حيث الكوادر البشرية المتخصصة والبنية التحتية والتدفقات النقدية اللازمة لتنفيذ المشروع بنجاح.</w:t>
      </w:r>
    </w:p>
    <w:p w14:paraId="21D635C0"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دورة حياة محفظة المشاريع وتحديات إدارتها في قطاع التقنية</w:t>
      </w:r>
    </w:p>
    <w:p w14:paraId="31D8D101"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تمر محفظة المشاريع بدورة حياة مستمرة تشمل عدة مراحل: (التعريف، التصنيف، التقييم، ترتيب الأولويات، موازنة المحفظة، ثم الترخيص والتنفيذ والمراقبة).</w:t>
      </w:r>
    </w:p>
    <w:p w14:paraId="65D6ED6D"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أما في قطاع التقنية والاتصالات، فتواجه إدارة المحافظ تحديات استثنائية أبرزها:</w:t>
      </w:r>
    </w:p>
    <w:p w14:paraId="015F552E" w14:textId="77777777" w:rsidR="00CC7C84" w:rsidRPr="00990AB3" w:rsidRDefault="00CC7C84" w:rsidP="00990AB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التغير التقني المتسارع:</w:t>
      </w:r>
      <w:r w:rsidRPr="00990AB3">
        <w:rPr>
          <w:rFonts w:ascii="Simplified Arabic" w:hAnsi="Simplified Arabic" w:cs="Simplified Arabic" w:hint="cs"/>
          <w:color w:val="1F1F1F"/>
          <w:sz w:val="32"/>
          <w:szCs w:val="32"/>
          <w:rtl/>
        </w:rPr>
        <w:t xml:space="preserve"> مما قد يجعل بعض المشاريع المقترحة أو الجاري تنفيذها متقادمة تكنولوجياً قبل اكتمالها.</w:t>
      </w:r>
    </w:p>
    <w:p w14:paraId="41536C60" w14:textId="77777777" w:rsidR="00CC7C84" w:rsidRPr="00990AB3" w:rsidRDefault="00CC7C84" w:rsidP="00990AB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التحول نحو الرشاقة (</w:t>
      </w:r>
      <w:r w:rsidRPr="00990AB3">
        <w:rPr>
          <w:rStyle w:val="a6"/>
          <w:rFonts w:ascii="Simplified Arabic" w:hAnsi="Simplified Arabic" w:cs="Simplified Arabic" w:hint="cs"/>
          <w:color w:val="1F1F1F"/>
          <w:sz w:val="32"/>
          <w:szCs w:val="32"/>
          <w:bdr w:val="none" w:sz="0" w:space="0" w:color="auto" w:frame="1"/>
        </w:rPr>
        <w:t>Agile</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صعوبة الموازنة بين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المركزية للمحفظة ومرونة فرق العمل الرشيقة التي تتطلب اتخاذ قرارات سريعة وتغييرات مستمرة في نطاق العمل.</w:t>
      </w:r>
    </w:p>
    <w:p w14:paraId="38716E3A" w14:textId="77777777" w:rsidR="00CC7C84" w:rsidRPr="00990AB3" w:rsidRDefault="00CC7C84" w:rsidP="00990AB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عدم اليقين العالي وسرعة تغير سلوك المستهلكين:</w:t>
      </w:r>
      <w:r w:rsidRPr="00990AB3">
        <w:rPr>
          <w:rFonts w:ascii="Simplified Arabic" w:hAnsi="Simplified Arabic" w:cs="Simplified Arabic" w:hint="cs"/>
          <w:color w:val="1F1F1F"/>
          <w:sz w:val="32"/>
          <w:szCs w:val="32"/>
          <w:rtl/>
        </w:rPr>
        <w:t xml:space="preserve"> مما يفرض الحاجة لمراجعة مستمرة وديناميكية لأولويات المحفظة وإعادة تخصيص الموارد بشكل مرن.</w:t>
      </w:r>
    </w:p>
    <w:p w14:paraId="729E73B8" w14:textId="77777777" w:rsidR="00CC7C84" w:rsidRPr="00990AB3" w:rsidRDefault="00CC7C84"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المحور الثالث: المواءمة الاستراتيجية (</w:t>
      </w:r>
      <w:r w:rsidRPr="00990AB3">
        <w:rPr>
          <w:rFonts w:ascii="Simplified Arabic" w:eastAsia="Times New Roman" w:hAnsi="Simplified Arabic" w:cs="Simplified Arabic" w:hint="cs"/>
          <w:color w:val="1F1F1F"/>
          <w:sz w:val="32"/>
          <w:szCs w:val="32"/>
        </w:rPr>
        <w:t>Strategic Alignment</w:t>
      </w:r>
      <w:r w:rsidRPr="00990AB3">
        <w:rPr>
          <w:rFonts w:ascii="Simplified Arabic" w:eastAsia="Times New Roman" w:hAnsi="Simplified Arabic" w:cs="Simplified Arabic" w:hint="cs"/>
          <w:color w:val="1F1F1F"/>
          <w:sz w:val="32"/>
          <w:szCs w:val="32"/>
          <w:rtl/>
        </w:rPr>
        <w:t>): الأطر والنماذج</w:t>
      </w:r>
    </w:p>
    <w:p w14:paraId="43CA5314"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مفهوم المواءمة بين "التخطيط" و"التنفيذ"</w:t>
      </w:r>
    </w:p>
    <w:p w14:paraId="43E1FC0F"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تُعرف المواءمة الاستراتيجية بأنها حالة الانسجام والتطابق الكامل بين أهداف المنظمة طويلة المدى (التخطيط) وبين ممارساتها اليومية ومشاريعها الجارية ومواردها المتاحة (التنفيذ). تعاني العديد من المنظمات مما يسمى بـ "فجوة التنفيذ" (</w:t>
      </w:r>
      <w:r w:rsidRPr="00990AB3">
        <w:rPr>
          <w:rFonts w:ascii="Simplified Arabic" w:hAnsi="Simplified Arabic" w:cs="Simplified Arabic" w:hint="cs"/>
          <w:color w:val="1F1F1F"/>
          <w:sz w:val="32"/>
          <w:szCs w:val="32"/>
        </w:rPr>
        <w:t>Execution Gap</w:t>
      </w:r>
      <w:r w:rsidRPr="00990AB3">
        <w:rPr>
          <w:rFonts w:ascii="Simplified Arabic" w:hAnsi="Simplified Arabic" w:cs="Simplified Arabic" w:hint="cs"/>
          <w:color w:val="1F1F1F"/>
          <w:sz w:val="32"/>
          <w:szCs w:val="32"/>
          <w:rtl/>
        </w:rPr>
        <w:t>)، حيث توضع استراتيجيات متميزة على الورق، لكن الممارسات والمشاريع الفعلية تسير في اتجاهات مختلفة تماماً. تسعى المواءمة إلى جسر هذه الفجوة لضمان أن كل ساعة عمل وكل ريال يُنفق يصبان مباشرة في خدمة الرؤية الاستراتيجية الكبرى.</w:t>
      </w:r>
    </w:p>
    <w:p w14:paraId="4F8FA477"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2. نماذج المواءمة الشهيرة (مثل نموذج </w:t>
      </w:r>
      <w:proofErr w:type="spellStart"/>
      <w:r w:rsidRPr="00990AB3">
        <w:rPr>
          <w:rFonts w:ascii="Simplified Arabic" w:eastAsia="Times New Roman" w:hAnsi="Simplified Arabic" w:cs="Simplified Arabic" w:hint="cs"/>
          <w:color w:val="1F1F1F"/>
          <w:sz w:val="32"/>
          <w:szCs w:val="32"/>
          <w:rtl/>
        </w:rPr>
        <w:t>هندرسون</w:t>
      </w:r>
      <w:proofErr w:type="spellEnd"/>
      <w:r w:rsidRPr="00990AB3">
        <w:rPr>
          <w:rFonts w:ascii="Simplified Arabic" w:eastAsia="Times New Roman" w:hAnsi="Simplified Arabic" w:cs="Simplified Arabic" w:hint="cs"/>
          <w:color w:val="1F1F1F"/>
          <w:sz w:val="32"/>
          <w:szCs w:val="32"/>
          <w:rtl/>
        </w:rPr>
        <w:t xml:space="preserve"> </w:t>
      </w:r>
      <w:proofErr w:type="spellStart"/>
      <w:r w:rsidRPr="00990AB3">
        <w:rPr>
          <w:rFonts w:ascii="Simplified Arabic" w:eastAsia="Times New Roman" w:hAnsi="Simplified Arabic" w:cs="Simplified Arabic" w:hint="cs"/>
          <w:color w:val="1F1F1F"/>
          <w:sz w:val="32"/>
          <w:szCs w:val="32"/>
          <w:rtl/>
        </w:rPr>
        <w:t>وفينكاترامان</w:t>
      </w:r>
      <w:proofErr w:type="spellEnd"/>
      <w:r w:rsidRPr="00990AB3">
        <w:rPr>
          <w:rFonts w:ascii="Simplified Arabic" w:eastAsia="Times New Roman" w:hAnsi="Simplified Arabic" w:cs="Simplified Arabic" w:hint="cs"/>
          <w:color w:val="1F1F1F"/>
          <w:sz w:val="32"/>
          <w:szCs w:val="32"/>
          <w:rtl/>
        </w:rPr>
        <w:t>)</w:t>
      </w:r>
    </w:p>
    <w:p w14:paraId="54A53AFA"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يُعد نموذج المواءمة الاستراتيجية (</w:t>
      </w:r>
      <w:r w:rsidRPr="00990AB3">
        <w:rPr>
          <w:rFonts w:ascii="Simplified Arabic" w:hAnsi="Simplified Arabic" w:cs="Simplified Arabic" w:hint="cs"/>
          <w:color w:val="1F1F1F"/>
          <w:sz w:val="32"/>
          <w:szCs w:val="32"/>
        </w:rPr>
        <w:t>Strategic Alignment Model - SAM</w:t>
      </w:r>
      <w:r w:rsidRPr="00990AB3">
        <w:rPr>
          <w:rFonts w:ascii="Simplified Arabic" w:hAnsi="Simplified Arabic" w:cs="Simplified Arabic" w:hint="cs"/>
          <w:color w:val="1F1F1F"/>
          <w:sz w:val="32"/>
          <w:szCs w:val="32"/>
          <w:rtl/>
        </w:rPr>
        <w:t xml:space="preserve">) الذي طوره </w:t>
      </w:r>
      <w:proofErr w:type="spellStart"/>
      <w:r w:rsidRPr="00990AB3">
        <w:rPr>
          <w:rFonts w:ascii="Simplified Arabic" w:hAnsi="Simplified Arabic" w:cs="Simplified Arabic" w:hint="cs"/>
          <w:color w:val="1F1F1F"/>
          <w:sz w:val="32"/>
          <w:szCs w:val="32"/>
          <w:rtl/>
        </w:rPr>
        <w:t>هندرسون</w:t>
      </w:r>
      <w:proofErr w:type="spellEnd"/>
      <w:r w:rsidRPr="00990AB3">
        <w:rPr>
          <w:rFonts w:ascii="Simplified Arabic" w:hAnsi="Simplified Arabic" w:cs="Simplified Arabic" w:hint="cs"/>
          <w:color w:val="1F1F1F"/>
          <w:sz w:val="32"/>
          <w:szCs w:val="32"/>
          <w:rtl/>
        </w:rPr>
        <w:t xml:space="preserve"> </w:t>
      </w:r>
      <w:proofErr w:type="spellStart"/>
      <w:r w:rsidRPr="00990AB3">
        <w:rPr>
          <w:rFonts w:ascii="Simplified Arabic" w:hAnsi="Simplified Arabic" w:cs="Simplified Arabic" w:hint="cs"/>
          <w:color w:val="1F1F1F"/>
          <w:sz w:val="32"/>
          <w:szCs w:val="32"/>
          <w:rtl/>
        </w:rPr>
        <w:t>وفينكاترامان</w:t>
      </w:r>
      <w:proofErr w:type="spellEnd"/>
      <w:r w:rsidRPr="00990AB3">
        <w:rPr>
          <w:rFonts w:ascii="Simplified Arabic" w:hAnsi="Simplified Arabic" w:cs="Simplified Arabic" w:hint="cs"/>
          <w:color w:val="1F1F1F"/>
          <w:sz w:val="32"/>
          <w:szCs w:val="32"/>
          <w:rtl/>
        </w:rPr>
        <w:t xml:space="preserve"> أحد أشهر الأطر العلمية لتوضيح هذه العملية. يقوم النموذج على ركيزتين أساسيتين وأربعة مجالات رئيسية:</w:t>
      </w:r>
    </w:p>
    <w:p w14:paraId="61D4692D" w14:textId="77777777" w:rsidR="00CC7C84" w:rsidRPr="00990AB3" w:rsidRDefault="00CC7C84" w:rsidP="00990AB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الركيزة الأولى: المواءمة الخارجية (</w:t>
      </w:r>
      <w:r w:rsidRPr="00990AB3">
        <w:rPr>
          <w:rStyle w:val="a6"/>
          <w:rFonts w:ascii="Simplified Arabic" w:hAnsi="Simplified Arabic" w:cs="Simplified Arabic" w:hint="cs"/>
          <w:color w:val="1F1F1F"/>
          <w:sz w:val="32"/>
          <w:szCs w:val="32"/>
          <w:bdr w:val="none" w:sz="0" w:space="0" w:color="auto" w:frame="1"/>
        </w:rPr>
        <w:t>Strategic Fit</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وتخص الربط بين الاستراتيجية العامة للمنظمة وموقعها في السوق الخارجي.</w:t>
      </w:r>
    </w:p>
    <w:p w14:paraId="2CD3D3D1" w14:textId="77777777" w:rsidR="00CC7C84" w:rsidRPr="00990AB3" w:rsidRDefault="00CC7C84" w:rsidP="00990AB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الركيزة الثانية: التكامل الداخلي (</w:t>
      </w:r>
      <w:r w:rsidRPr="00990AB3">
        <w:rPr>
          <w:rStyle w:val="a6"/>
          <w:rFonts w:ascii="Simplified Arabic" w:hAnsi="Simplified Arabic" w:cs="Simplified Arabic" w:hint="cs"/>
          <w:color w:val="1F1F1F"/>
          <w:sz w:val="32"/>
          <w:szCs w:val="32"/>
          <w:bdr w:val="none" w:sz="0" w:space="0" w:color="auto" w:frame="1"/>
        </w:rPr>
        <w:t>Functional Integration</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وتخص الربط بين الهيكل التنظيمي والعمليات الداخلية والتقنيات المستخدمة.</w:t>
      </w:r>
    </w:p>
    <w:p w14:paraId="5571C50D"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أما المجالات الأربعة فهي:</w:t>
      </w:r>
    </w:p>
    <w:p w14:paraId="08A1728C" w14:textId="77777777" w:rsidR="00CC7C84" w:rsidRPr="00990AB3" w:rsidRDefault="00CC7C84" w:rsidP="00990AB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استراتيجية الأعمال:</w:t>
      </w:r>
      <w:r w:rsidRPr="00990AB3">
        <w:rPr>
          <w:rFonts w:ascii="Simplified Arabic" w:hAnsi="Simplified Arabic" w:cs="Simplified Arabic" w:hint="cs"/>
          <w:color w:val="1F1F1F"/>
          <w:sz w:val="32"/>
          <w:szCs w:val="32"/>
          <w:rtl/>
        </w:rPr>
        <w:t xml:space="preserve"> وتشمل الرؤية والنطاق التنافسي للمنظمة.</w:t>
      </w:r>
    </w:p>
    <w:p w14:paraId="34B40AC6" w14:textId="77777777" w:rsidR="00CC7C84" w:rsidRPr="00990AB3" w:rsidRDefault="00CC7C84" w:rsidP="00990AB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البنية التحتية للأعمال والعمليات:</w:t>
      </w:r>
      <w:r w:rsidRPr="00990AB3">
        <w:rPr>
          <w:rFonts w:ascii="Simplified Arabic" w:hAnsi="Simplified Arabic" w:cs="Simplified Arabic" w:hint="cs"/>
          <w:color w:val="1F1F1F"/>
          <w:sz w:val="32"/>
          <w:szCs w:val="32"/>
          <w:rtl/>
        </w:rPr>
        <w:t xml:space="preserve"> وتشمل الهيكل التنظيمي والعمليات الإدارية والمهارات البشرية.</w:t>
      </w:r>
    </w:p>
    <w:p w14:paraId="7A0E2452" w14:textId="77777777" w:rsidR="00CC7C84" w:rsidRPr="00990AB3" w:rsidRDefault="00CC7C84" w:rsidP="00990AB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استراتيجية تكنولوجيا المعلومات:</w:t>
      </w:r>
      <w:r w:rsidRPr="00990AB3">
        <w:rPr>
          <w:rFonts w:ascii="Simplified Arabic" w:hAnsi="Simplified Arabic" w:cs="Simplified Arabic" w:hint="cs"/>
          <w:color w:val="1F1F1F"/>
          <w:sz w:val="32"/>
          <w:szCs w:val="32"/>
          <w:rtl/>
        </w:rPr>
        <w:t xml:space="preserve"> وتشمل التوجهات والقدرات التقنية للمنظمة في السوق.</w:t>
      </w:r>
    </w:p>
    <w:p w14:paraId="0B944831" w14:textId="77777777" w:rsidR="00CC7C84" w:rsidRPr="00990AB3" w:rsidRDefault="00CC7C84" w:rsidP="00990AB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البنية التحتية لتكنولوجيا المعلومات والعمليات:</w:t>
      </w:r>
      <w:r w:rsidRPr="00990AB3">
        <w:rPr>
          <w:rFonts w:ascii="Simplified Arabic" w:hAnsi="Simplified Arabic" w:cs="Simplified Arabic" w:hint="cs"/>
          <w:color w:val="1F1F1F"/>
          <w:sz w:val="32"/>
          <w:szCs w:val="32"/>
          <w:rtl/>
        </w:rPr>
        <w:t xml:space="preserve"> وتشمل التطبيقات والأجهزة والشبكات والمهارات التقنية اللازمة للتشغيل.</w:t>
      </w:r>
    </w:p>
    <w:p w14:paraId="52A23094" w14:textId="77777777" w:rsidR="00CC7C84" w:rsidRPr="00990AB3" w:rsidRDefault="00CC7C84"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يشير النموذج إلى أن المواءمة الناجحة لا تتم من خلال التركيز على جانب واحد، بل عبر خلق مسارات تكاملية تربط هذه المجالات الأربعة معاً (مثلاً: ترجمة استراتيجية الأعمال إلى استراتيجية تقنية، والتي تترجم بدورها إلى بنية تحتية تشغيلية تدعم تنفيذ المشاريع بفاعلية).</w:t>
      </w:r>
    </w:p>
    <w:p w14:paraId="332E811F" w14:textId="77777777" w:rsidR="00CC7C84" w:rsidRPr="00990AB3" w:rsidRDefault="00CC7C84"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مخاطر غياب المواءمة على الكفاءة المالية والتشغيلية للمنظمة</w:t>
      </w:r>
    </w:p>
    <w:p w14:paraId="1A1C568F" w14:textId="77777777" w:rsidR="00CC7C84" w:rsidRPr="00990AB3" w:rsidRDefault="00CC7C84"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إن غياب المواءمة الاستراتيجية يؤدي إلى تداعيات سلبية خطيرة على المنظمة، منها:</w:t>
      </w:r>
    </w:p>
    <w:p w14:paraId="4C316CB0" w14:textId="77777777" w:rsidR="00CC7C84" w:rsidRPr="00990AB3" w:rsidRDefault="00CC7C84" w:rsidP="00990AB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هدر الموارد المالية والبشرية:</w:t>
      </w:r>
      <w:r w:rsidRPr="00990AB3">
        <w:rPr>
          <w:rFonts w:ascii="Simplified Arabic" w:hAnsi="Simplified Arabic" w:cs="Simplified Arabic" w:hint="cs"/>
          <w:color w:val="1F1F1F"/>
          <w:sz w:val="32"/>
          <w:szCs w:val="32"/>
          <w:rtl/>
        </w:rPr>
        <w:t xml:space="preserve"> عبر استثمار مبالغ طائلة في مشاريع تقنية أو تشغيلية لا تخدم الأهداف الكبرى للمنظمة، أو وجود ازدواجية في المشاريع بين القطاعات المختلفة.</w:t>
      </w:r>
    </w:p>
    <w:p w14:paraId="1F237362" w14:textId="77777777" w:rsidR="00CC7C84" w:rsidRPr="00990AB3" w:rsidRDefault="00CC7C84" w:rsidP="00990AB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البطء في الاستجابة للمنافسين:</w:t>
      </w:r>
      <w:r w:rsidRPr="00990AB3">
        <w:rPr>
          <w:rFonts w:ascii="Simplified Arabic" w:hAnsi="Simplified Arabic" w:cs="Simplified Arabic" w:hint="cs"/>
          <w:color w:val="1F1F1F"/>
          <w:sz w:val="32"/>
          <w:szCs w:val="32"/>
          <w:rtl/>
        </w:rPr>
        <w:t xml:space="preserve"> غياب الرؤية الموحدة يؤدي إلى تشتت الجهود وصعوبة اتخاذ القرارات المصيرية بسرعة كافية.</w:t>
      </w:r>
    </w:p>
    <w:p w14:paraId="2E0E291B" w14:textId="77777777" w:rsidR="00CC7C84" w:rsidRPr="00990AB3" w:rsidRDefault="00CC7C84" w:rsidP="00990AB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انخفاض الروح المعنوية للكوادر البشرية:</w:t>
      </w:r>
      <w:r w:rsidRPr="00990AB3">
        <w:rPr>
          <w:rFonts w:ascii="Simplified Arabic" w:hAnsi="Simplified Arabic" w:cs="Simplified Arabic" w:hint="cs"/>
          <w:color w:val="1F1F1F"/>
          <w:sz w:val="32"/>
          <w:szCs w:val="32"/>
          <w:rtl/>
        </w:rPr>
        <w:t xml:space="preserve"> نتيجة شعور فرق العمل بعدم وضوح الرابط بين مجهوداتهم اليومية والأهداف الاستراتيجية العامة للشركة.</w:t>
      </w:r>
    </w:p>
    <w:p w14:paraId="704BB49E" w14:textId="77777777" w:rsidR="00CC7C84" w:rsidRPr="00990AB3" w:rsidRDefault="00CC7C84" w:rsidP="00990AB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فقدان الميزة التنافسية:</w:t>
      </w:r>
      <w:r w:rsidRPr="00990AB3">
        <w:rPr>
          <w:rFonts w:ascii="Simplified Arabic" w:hAnsi="Simplified Arabic" w:cs="Simplified Arabic" w:hint="cs"/>
          <w:color w:val="1F1F1F"/>
          <w:sz w:val="32"/>
          <w:szCs w:val="32"/>
          <w:rtl/>
        </w:rPr>
        <w:t xml:space="preserve"> حيث تفشل المنظمة في استغلال الفرص السوقية المتاحة بسبب عدم جهوزية قدراتها الداخلية ومشاريعها لتلبية التوجهات الاستراتيجية الجديدة.</w:t>
      </w:r>
    </w:p>
    <w:p w14:paraId="300F3A62"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635FE05"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C46B37" w14:textId="3951460D" w:rsidR="00666AC0" w:rsidRPr="00990AB3" w:rsidRDefault="00666AC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دور المكاتب التنفيذية في </w:t>
      </w:r>
      <w:proofErr w:type="spellStart"/>
      <w:r w:rsidRPr="00990AB3">
        <w:rPr>
          <w:rFonts w:ascii="Simplified Arabic" w:eastAsia="Times New Roman" w:hAnsi="Simplified Arabic" w:cs="Simplified Arabic" w:hint="cs"/>
          <w:color w:val="1F1F1F"/>
          <w:sz w:val="32"/>
          <w:szCs w:val="32"/>
          <w:rtl/>
        </w:rPr>
        <w:t>حوكمة</w:t>
      </w:r>
      <w:proofErr w:type="spellEnd"/>
      <w:r w:rsidRPr="00990AB3">
        <w:rPr>
          <w:rFonts w:ascii="Simplified Arabic" w:eastAsia="Times New Roman" w:hAnsi="Simplified Arabic" w:cs="Simplified Arabic" w:hint="cs"/>
          <w:color w:val="1F1F1F"/>
          <w:sz w:val="32"/>
          <w:szCs w:val="32"/>
          <w:rtl/>
        </w:rPr>
        <w:t xml:space="preserve"> المشاريع</w:t>
      </w:r>
    </w:p>
    <w:p w14:paraId="0D51FEFD"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1. صياغة سياسات </w:t>
      </w:r>
      <w:proofErr w:type="spellStart"/>
      <w:r w:rsidRPr="00990AB3">
        <w:rPr>
          <w:rFonts w:ascii="Simplified Arabic" w:eastAsia="Times New Roman" w:hAnsi="Simplified Arabic" w:cs="Simplified Arabic" w:hint="cs"/>
          <w:color w:val="1F1F1F"/>
          <w:sz w:val="32"/>
          <w:szCs w:val="32"/>
          <w:rtl/>
        </w:rPr>
        <w:t>الحوكمة</w:t>
      </w:r>
      <w:proofErr w:type="spellEnd"/>
      <w:r w:rsidRPr="00990AB3">
        <w:rPr>
          <w:rFonts w:ascii="Simplified Arabic" w:eastAsia="Times New Roman" w:hAnsi="Simplified Arabic" w:cs="Simplified Arabic" w:hint="cs"/>
          <w:color w:val="1F1F1F"/>
          <w:sz w:val="32"/>
          <w:szCs w:val="32"/>
          <w:rtl/>
        </w:rPr>
        <w:t xml:space="preserve"> التي تضمن انضباط المشاريع</w:t>
      </w:r>
    </w:p>
    <w:p w14:paraId="1DAFF9DE"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تمثل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الركيزة الأساسية لضمان نجاح المشاريع الكبرى وحماية الاستثمارات الرأسمالية والتشغيلية للمنظمة. تتدخل المكاتب التنفيذية في هذا الصدد من خلال صياغة وتحديث "أطر عمل </w:t>
      </w:r>
      <w:proofErr w:type="spellStart"/>
      <w:r w:rsidRPr="00990AB3">
        <w:rPr>
          <w:rFonts w:ascii="Simplified Arabic" w:hAnsi="Simplified Arabic" w:cs="Simplified Arabic" w:hint="cs"/>
          <w:color w:val="1F1F1F"/>
          <w:sz w:val="32"/>
          <w:szCs w:val="32"/>
          <w:rtl/>
        </w:rPr>
        <w:t>حوكمة</w:t>
      </w:r>
      <w:proofErr w:type="spellEnd"/>
      <w:r w:rsidRPr="00990AB3">
        <w:rPr>
          <w:rFonts w:ascii="Simplified Arabic" w:hAnsi="Simplified Arabic" w:cs="Simplified Arabic" w:hint="cs"/>
          <w:color w:val="1F1F1F"/>
          <w:sz w:val="32"/>
          <w:szCs w:val="32"/>
          <w:rtl/>
        </w:rPr>
        <w:t xml:space="preserve"> المشاريع" الموحدة على مستوى المجموعة. وتشمل هذه السياسات:</w:t>
      </w:r>
    </w:p>
    <w:p w14:paraId="031177D8" w14:textId="77777777" w:rsidR="00666AC0" w:rsidRPr="00990AB3" w:rsidRDefault="00666AC0" w:rsidP="00990AB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تحديد دورة الحياة الموحدة للمشاريع:</w:t>
      </w:r>
      <w:r w:rsidRPr="00990AB3">
        <w:rPr>
          <w:rFonts w:ascii="Simplified Arabic" w:hAnsi="Simplified Arabic" w:cs="Simplified Arabic" w:hint="cs"/>
          <w:color w:val="1F1F1F"/>
          <w:sz w:val="32"/>
          <w:szCs w:val="32"/>
          <w:rtl/>
        </w:rPr>
        <w:t xml:space="preserve"> رسم مراحل انتقال المشاريع من الفكرة إلى الإغلاق الفعلي عبر بوابات تقييم صارمة لا يمكن للمشروع تجاوزها </w:t>
      </w:r>
      <w:proofErr w:type="spellStart"/>
      <w:r w:rsidRPr="00990AB3">
        <w:rPr>
          <w:rFonts w:ascii="Simplified Arabic" w:hAnsi="Simplified Arabic" w:cs="Simplified Arabic" w:hint="cs"/>
          <w:color w:val="1F1F1F"/>
          <w:sz w:val="32"/>
          <w:szCs w:val="32"/>
          <w:rtl/>
        </w:rPr>
        <w:t>ميزانياتياً</w:t>
      </w:r>
      <w:proofErr w:type="spellEnd"/>
      <w:r w:rsidRPr="00990AB3">
        <w:rPr>
          <w:rFonts w:ascii="Simplified Arabic" w:hAnsi="Simplified Arabic" w:cs="Simplified Arabic" w:hint="cs"/>
          <w:color w:val="1F1F1F"/>
          <w:sz w:val="32"/>
          <w:szCs w:val="32"/>
          <w:rtl/>
        </w:rPr>
        <w:t xml:space="preserve"> إلا بعد إثبات الجاهزية والامتثال لكل مرحلة.</w:t>
      </w:r>
    </w:p>
    <w:p w14:paraId="502F43CD" w14:textId="77777777" w:rsidR="00666AC0" w:rsidRPr="00990AB3" w:rsidRDefault="00666AC0" w:rsidP="00990AB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توحيد المنهجيات المعيارية:</w:t>
      </w:r>
      <w:r w:rsidRPr="00990AB3">
        <w:rPr>
          <w:rFonts w:ascii="Simplified Arabic" w:hAnsi="Simplified Arabic" w:cs="Simplified Arabic" w:hint="cs"/>
          <w:color w:val="1F1F1F"/>
          <w:sz w:val="32"/>
          <w:szCs w:val="32"/>
          <w:rtl/>
        </w:rPr>
        <w:t xml:space="preserve"> إلزام كافة قطاعات المنظمة بتبني معايير ومنهجيات محددة لإدارة المشاريع (مثل المنهجية الرشيقة للبرمجيات، أو المنهجية التقليدية للبنى التحتية).</w:t>
      </w:r>
    </w:p>
    <w:p w14:paraId="4049015E" w14:textId="77777777" w:rsidR="00666AC0" w:rsidRPr="00990AB3" w:rsidRDefault="00666AC0" w:rsidP="00990AB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إقرار سياسات إدارة المخاطر المؤسسية:</w:t>
      </w:r>
      <w:r w:rsidRPr="00990AB3">
        <w:rPr>
          <w:rFonts w:ascii="Simplified Arabic" w:hAnsi="Simplified Arabic" w:cs="Simplified Arabic" w:hint="cs"/>
          <w:color w:val="1F1F1F"/>
          <w:sz w:val="32"/>
          <w:szCs w:val="32"/>
          <w:rtl/>
        </w:rPr>
        <w:t xml:space="preserve"> صياغة إجراءات وقائية وإلزامية لتحديد وتقييم وتتبع المخاطر بمختلف أنواعها وضمان وجود خطط استجابة بديلة جاهزة للتفعيل الفوري.</w:t>
      </w:r>
    </w:p>
    <w:p w14:paraId="4BC64139"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مستويات المساءلة والشفافية في تنفيذ المحفظة</w:t>
      </w:r>
    </w:p>
    <w:p w14:paraId="0FC10BE4"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تعتبر المساءلة والشفافية من المحددات الجوهرية التي تمنع الفشل الإداري والهدر المالي في المؤسسات الخدمية والتقنية الكبرى. تعمل المكاتب التنفيذية على تعزيز هذين المبدأين من خلال أساليب متعددة:</w:t>
      </w:r>
    </w:p>
    <w:p w14:paraId="7BF1D7AE" w14:textId="77777777" w:rsidR="00666AC0" w:rsidRPr="00990AB3" w:rsidRDefault="00666AC0" w:rsidP="00990AB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تحديد مصفوفة المسؤوليات والصلاحيات (مثل مصفوفة </w:t>
      </w:r>
      <w:r w:rsidRPr="00990AB3">
        <w:rPr>
          <w:rStyle w:val="a6"/>
          <w:rFonts w:ascii="Simplified Arabic" w:hAnsi="Simplified Arabic" w:cs="Simplified Arabic" w:hint="cs"/>
          <w:color w:val="1F1F1F"/>
          <w:sz w:val="32"/>
          <w:szCs w:val="32"/>
          <w:bdr w:val="none" w:sz="0" w:space="0" w:color="auto" w:frame="1"/>
        </w:rPr>
        <w:t>RACI</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تحديد دقيق وموثق للأطراف المسؤولة عن تنفيذ المهام، وتلك الخاضعة للمساءلة عن النتائج النهائية، والجهات التي يجب استشارتها أو إعلامها بمسار العمل، مما يمنع تشتت المسؤولية بين القطاعات المشتركة.</w:t>
      </w:r>
    </w:p>
    <w:p w14:paraId="07EC34B6" w14:textId="77777777" w:rsidR="00666AC0" w:rsidRPr="00990AB3" w:rsidRDefault="00666AC0" w:rsidP="00990AB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إنشاء قنوات إبلاغ وتقارير دورية متكاملة:</w:t>
      </w:r>
      <w:r w:rsidRPr="00990AB3">
        <w:rPr>
          <w:rFonts w:ascii="Simplified Arabic" w:hAnsi="Simplified Arabic" w:cs="Simplified Arabic" w:hint="cs"/>
          <w:color w:val="1F1F1F"/>
          <w:sz w:val="32"/>
          <w:szCs w:val="32"/>
          <w:rtl/>
        </w:rPr>
        <w:t xml:space="preserve"> تصميم آليات تضمن تدفق تقارير الأداء بشكل دوري وشفاف إلى القيادة العليا دون تعتيم أو تأخير، مع التركيز على </w:t>
      </w:r>
      <w:r w:rsidRPr="00990AB3">
        <w:rPr>
          <w:rFonts w:ascii="Simplified Arabic" w:hAnsi="Simplified Arabic" w:cs="Simplified Arabic" w:hint="cs"/>
          <w:color w:val="1F1F1F"/>
          <w:sz w:val="32"/>
          <w:szCs w:val="32"/>
          <w:rtl/>
        </w:rPr>
        <w:lastRenderedPageBreak/>
        <w:t>التقارير الاستثنائية التي تبرز فوراً أي خلل في الجداول الزمنية أو تجاوزات في الميزانيات المعتمدة.</w:t>
      </w:r>
    </w:p>
    <w:p w14:paraId="0BAEDF65" w14:textId="77777777" w:rsidR="00666AC0" w:rsidRPr="00990AB3" w:rsidRDefault="00666AC0" w:rsidP="00990AB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تفعيل عمليات التدقيق والمراجعة المستقلة:</w:t>
      </w:r>
      <w:r w:rsidRPr="00990AB3">
        <w:rPr>
          <w:rFonts w:ascii="Simplified Arabic" w:hAnsi="Simplified Arabic" w:cs="Simplified Arabic" w:hint="cs"/>
          <w:color w:val="1F1F1F"/>
          <w:sz w:val="32"/>
          <w:szCs w:val="32"/>
          <w:rtl/>
        </w:rPr>
        <w:t xml:space="preserve"> قيام المكاتب التنفيذية بزيارات ميدانية وتدقيق مستندات المشاريع بشكل دوري للتحقق من دقة الأرقام والنسب المذكورة في تقارير الأداء ومقارنتها بالمنجزات الفعلية على أرض الواقع.</w:t>
      </w:r>
    </w:p>
    <w:p w14:paraId="4EBCDEC9"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3. دور </w:t>
      </w:r>
      <w:proofErr w:type="spellStart"/>
      <w:r w:rsidRPr="00990AB3">
        <w:rPr>
          <w:rFonts w:ascii="Simplified Arabic" w:eastAsia="Times New Roman" w:hAnsi="Simplified Arabic" w:cs="Simplified Arabic" w:hint="cs"/>
          <w:color w:val="1F1F1F"/>
          <w:sz w:val="32"/>
          <w:szCs w:val="32"/>
          <w:rtl/>
        </w:rPr>
        <w:t>الحوكمة</w:t>
      </w:r>
      <w:proofErr w:type="spellEnd"/>
      <w:r w:rsidRPr="00990AB3">
        <w:rPr>
          <w:rFonts w:ascii="Simplified Arabic" w:eastAsia="Times New Roman" w:hAnsi="Simplified Arabic" w:cs="Simplified Arabic" w:hint="cs"/>
          <w:color w:val="1F1F1F"/>
          <w:sz w:val="32"/>
          <w:szCs w:val="32"/>
          <w:rtl/>
        </w:rPr>
        <w:t xml:space="preserve"> في تقليل مخاطر الفشل في المشاريع الكبرى</w:t>
      </w:r>
    </w:p>
    <w:p w14:paraId="3EBBAE98"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تفشل المشاريع الكبرى عادة نتيجة ثلاثة عوامل رئيسية: زحف النطاق، تجاوز الميزانية، والقصور في مواءمة المنافع المتوقعة مع أهداف المنظمة. يسهم تفعيل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بواسطة المكاتب التنفيذية في الحد من هذه الإخفاقات عبر:</w:t>
      </w:r>
    </w:p>
    <w:p w14:paraId="4125D46F" w14:textId="77777777" w:rsidR="00666AC0" w:rsidRPr="00990AB3" w:rsidRDefault="00666AC0" w:rsidP="00990AB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التحكم الصارم في التغييرات:</w:t>
      </w:r>
      <w:r w:rsidRPr="00990AB3">
        <w:rPr>
          <w:rFonts w:ascii="Simplified Arabic" w:hAnsi="Simplified Arabic" w:cs="Simplified Arabic" w:hint="cs"/>
          <w:color w:val="1F1F1F"/>
          <w:sz w:val="32"/>
          <w:szCs w:val="32"/>
          <w:rtl/>
        </w:rPr>
        <w:t xml:space="preserve"> تطبيق سياسة "إدارة التغيير" للحد من تعديل نطاق المشاريع الكبرى إلا بعد موافقات رسمية معززة بدراسة الجدوى والأثر على التكلفة والجدول الزمنية.</w:t>
      </w:r>
    </w:p>
    <w:p w14:paraId="635390A5" w14:textId="77777777" w:rsidR="00666AC0" w:rsidRPr="00990AB3" w:rsidRDefault="00666AC0" w:rsidP="00990AB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تأسيس لجان توجيهية مستقلة:</w:t>
      </w:r>
      <w:r w:rsidRPr="00990AB3">
        <w:rPr>
          <w:rFonts w:ascii="Simplified Arabic" w:hAnsi="Simplified Arabic" w:cs="Simplified Arabic" w:hint="cs"/>
          <w:color w:val="1F1F1F"/>
          <w:sz w:val="32"/>
          <w:szCs w:val="32"/>
          <w:rtl/>
        </w:rPr>
        <w:t xml:space="preserve"> ترأسها المكاتب التنفيذية وتضم كبار ممثلي القطاعات المعنية لمتابعة المشاريع </w:t>
      </w:r>
      <w:proofErr w:type="spellStart"/>
      <w:r w:rsidRPr="00990AB3">
        <w:rPr>
          <w:rFonts w:ascii="Simplified Arabic" w:hAnsi="Simplified Arabic" w:cs="Simplified Arabic" w:hint="cs"/>
          <w:color w:val="1F1F1F"/>
          <w:sz w:val="32"/>
          <w:szCs w:val="32"/>
          <w:rtl/>
        </w:rPr>
        <w:t>الإستراتيجية</w:t>
      </w:r>
      <w:proofErr w:type="spellEnd"/>
      <w:r w:rsidRPr="00990AB3">
        <w:rPr>
          <w:rFonts w:ascii="Simplified Arabic" w:hAnsi="Simplified Arabic" w:cs="Simplified Arabic" w:hint="cs"/>
          <w:color w:val="1F1F1F"/>
          <w:sz w:val="32"/>
          <w:szCs w:val="32"/>
          <w:rtl/>
        </w:rPr>
        <w:t xml:space="preserve"> العالية الأثر، وتذليل العقبات البيروقراطية وتوفير الدعم المعنوي والمالي الفوري لحماية هذه المشاريع من التعثر.</w:t>
      </w:r>
    </w:p>
    <w:p w14:paraId="17E1007B" w14:textId="77777777" w:rsidR="00666AC0" w:rsidRPr="00990AB3" w:rsidRDefault="00666AC0" w:rsidP="00990AB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التقييم المستمر للمنافع الاستراتيجية:</w:t>
      </w:r>
      <w:r w:rsidRPr="00990AB3">
        <w:rPr>
          <w:rFonts w:ascii="Simplified Arabic" w:hAnsi="Simplified Arabic" w:cs="Simplified Arabic" w:hint="cs"/>
          <w:color w:val="1F1F1F"/>
          <w:sz w:val="32"/>
          <w:szCs w:val="32"/>
          <w:rtl/>
        </w:rPr>
        <w:t xml:space="preserve"> التحقق المستمر خلال مسار تنفيذ المشروع من أنه لا يزال قادراً على تقديم القيمة الاستراتيجية والمالية المرجوة منه، وتفادي الاستمرار في مشاريع غير مجدية بدوافع العاطفة أو الاستثمار الغارق.</w:t>
      </w:r>
    </w:p>
    <w:p w14:paraId="2DDC2FCC" w14:textId="31F21CC1" w:rsidR="00666AC0" w:rsidRPr="00990AB3" w:rsidRDefault="00666AC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آليات المواءمة بين الأهداف المؤسسية ومخرجات المحفظة</w:t>
      </w:r>
    </w:p>
    <w:p w14:paraId="73227907"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ربط مؤشرات الأداء الرئيسية للمشاريع بالأهداف الاستراتيجية العليا</w:t>
      </w:r>
    </w:p>
    <w:p w14:paraId="0C89EC2B"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تعد عملية الربط </w:t>
      </w:r>
      <w:proofErr w:type="spellStart"/>
      <w:r w:rsidRPr="00990AB3">
        <w:rPr>
          <w:rFonts w:ascii="Simplified Arabic" w:hAnsi="Simplified Arabic" w:cs="Simplified Arabic" w:hint="cs"/>
          <w:color w:val="1F1F1F"/>
          <w:sz w:val="32"/>
          <w:szCs w:val="32"/>
          <w:rtl/>
        </w:rPr>
        <w:t>السبقي</w:t>
      </w:r>
      <w:proofErr w:type="spellEnd"/>
      <w:r w:rsidRPr="00990AB3">
        <w:rPr>
          <w:rFonts w:ascii="Simplified Arabic" w:hAnsi="Simplified Arabic" w:cs="Simplified Arabic" w:hint="cs"/>
          <w:color w:val="1F1F1F"/>
          <w:sz w:val="32"/>
          <w:szCs w:val="32"/>
          <w:rtl/>
        </w:rPr>
        <w:t xml:space="preserve"> واللاحق بين مخرجات المشاريع اليومية والأهداف الكبرى للمؤسسة جوهر المواءمة الاستراتيجية. يتطلب ذلك من المكاتب التنفيذية ترجمة التوجهات الاستراتيجية طويلة الأجل للمجموعة إلى مؤشرات أداء رقمية وقابلة للقياس على مستويات تنفيذية من خلال:</w:t>
      </w:r>
    </w:p>
    <w:p w14:paraId="2235F362" w14:textId="77777777" w:rsidR="00666AC0" w:rsidRPr="00990AB3" w:rsidRDefault="00666AC0" w:rsidP="00990AB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تفكيك وتدرج المؤشرات:</w:t>
      </w:r>
      <w:r w:rsidRPr="00990AB3">
        <w:rPr>
          <w:rFonts w:ascii="Simplified Arabic" w:hAnsi="Simplified Arabic" w:cs="Simplified Arabic" w:hint="cs"/>
          <w:color w:val="1F1F1F"/>
          <w:sz w:val="32"/>
          <w:szCs w:val="32"/>
          <w:rtl/>
        </w:rPr>
        <w:t xml:space="preserve"> حيث يتم تقسيم الأهداف الكبرى للمجموعة (على سبيل المثال، زيادة حصة الخدمات السحابية في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كجزء من استراتيجية جرأة) إلى أهداف فرعية ومؤشرات أداء مخصصة لكل محفظة استثمارية، ومنها إلى مؤشرات أداء للمشاريع الفردية وأعضاء فرق العمل.</w:t>
      </w:r>
    </w:p>
    <w:p w14:paraId="0AC6AE34" w14:textId="77777777" w:rsidR="00666AC0" w:rsidRPr="00990AB3" w:rsidRDefault="00666AC0" w:rsidP="00990AB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ربط قياس الإنجاز الفني بالقيمة الاستراتيجية:</w:t>
      </w:r>
      <w:r w:rsidRPr="00990AB3">
        <w:rPr>
          <w:rFonts w:ascii="Simplified Arabic" w:hAnsi="Simplified Arabic" w:cs="Simplified Arabic" w:hint="cs"/>
          <w:color w:val="1F1F1F"/>
          <w:sz w:val="32"/>
          <w:szCs w:val="32"/>
          <w:rtl/>
        </w:rPr>
        <w:t xml:space="preserve"> عدم الاكتفاء بقياس التقدم المادي للمشروع (مثل الانتهاء من برمجة تطبيق معين)، بل ربط هذا المؤشر بالهدف الاستراتيجي النهائي (مثل عدد المستخدمين الفعليين الجدد، أو نمو الإيرادات المتأتية من الخدمة الرقمية الجديدة).</w:t>
      </w:r>
    </w:p>
    <w:p w14:paraId="0315ABD4" w14:textId="77777777" w:rsidR="00666AC0" w:rsidRPr="00990AB3" w:rsidRDefault="00666AC0" w:rsidP="00990AB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تصميم بطاقة الأداء المزدوجة للمشاريع:</w:t>
      </w:r>
      <w:r w:rsidRPr="00990AB3">
        <w:rPr>
          <w:rFonts w:ascii="Simplified Arabic" w:hAnsi="Simplified Arabic" w:cs="Simplified Arabic" w:hint="cs"/>
          <w:color w:val="1F1F1F"/>
          <w:sz w:val="32"/>
          <w:szCs w:val="32"/>
          <w:rtl/>
        </w:rPr>
        <w:t xml:space="preserve"> تشتمل على مؤشرات الكفاءة التشغيلية (الزمن، الجودة، الميزانية) جنباً إلى جنب مع مؤشرات الفعالية الاستراتيجية (المواءمة، مساهمة العائد، تلبية متطلبات المستقبل الرقمي).</w:t>
      </w:r>
    </w:p>
    <w:p w14:paraId="716D9A90"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استخدام بطاقة الأداء المتوازن كأداة للمواءمة</w:t>
      </w:r>
    </w:p>
    <w:p w14:paraId="14CF6926" w14:textId="77777777" w:rsidR="00666AC0" w:rsidRPr="00990AB3" w:rsidRDefault="00666AC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تمثل بطاقة الأداء المتوازن أداة إدارية رائدة تعتمد عليها المكاتب التنفيذية لتجسير الفجوة بين الفكر الاستراتيجي والعمليات التشغيلية، وذلك عبر الموازنة بين أربعة أبعاد حيوية:</w:t>
      </w:r>
    </w:p>
    <w:p w14:paraId="74019152"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7B30F1AB"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        المنظور المالي (</w:t>
      </w:r>
      <w:r w:rsidRPr="00990AB3">
        <w:rPr>
          <w:rStyle w:val="HTMLCode"/>
          <w:rFonts w:ascii="Simplified Arabic" w:hAnsi="Simplified Arabic" w:cs="Simplified Arabic" w:hint="cs"/>
          <w:color w:val="444746"/>
          <w:sz w:val="32"/>
          <w:szCs w:val="32"/>
          <w:bdr w:val="none" w:sz="0" w:space="0" w:color="auto" w:frame="1"/>
        </w:rPr>
        <w:t>Financial</w:t>
      </w:r>
      <w:r w:rsidRPr="00990AB3">
        <w:rPr>
          <w:rStyle w:val="HTMLCode"/>
          <w:rFonts w:ascii="Simplified Arabic" w:hAnsi="Simplified Arabic" w:cs="Simplified Arabic" w:hint="cs"/>
          <w:color w:val="444746"/>
          <w:sz w:val="32"/>
          <w:szCs w:val="32"/>
          <w:bdr w:val="none" w:sz="0" w:space="0" w:color="auto" w:frame="1"/>
          <w:rtl/>
        </w:rPr>
        <w:t>)      |</w:t>
      </w:r>
    </w:p>
    <w:p w14:paraId="1FB42921"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5D9AA224"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104B200A"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r w:rsidRPr="00990AB3">
        <w:rPr>
          <w:rStyle w:val="HTMLCode"/>
          <w:rFonts w:ascii="Simplified Arabic" w:hAnsi="Simplified Arabic" w:cs="Simplified Arabic" w:hint="cs"/>
          <w:color w:val="444746"/>
          <w:sz w:val="32"/>
          <w:szCs w:val="32"/>
          <w:bdr w:val="none" w:sz="0" w:space="0" w:color="auto" w:frame="1"/>
        </w:rPr>
        <w:t>v</w:t>
      </w:r>
    </w:p>
    <w:p w14:paraId="2D18D4C2"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2CA6E800"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         منظور العملاء (</w:t>
      </w:r>
      <w:r w:rsidRPr="00990AB3">
        <w:rPr>
          <w:rStyle w:val="HTMLCode"/>
          <w:rFonts w:ascii="Simplified Arabic" w:hAnsi="Simplified Arabic" w:cs="Simplified Arabic" w:hint="cs"/>
          <w:color w:val="444746"/>
          <w:sz w:val="32"/>
          <w:szCs w:val="32"/>
          <w:bdr w:val="none" w:sz="0" w:space="0" w:color="auto" w:frame="1"/>
        </w:rPr>
        <w:t>Customer</w:t>
      </w:r>
      <w:r w:rsidRPr="00990AB3">
        <w:rPr>
          <w:rStyle w:val="HTMLCode"/>
          <w:rFonts w:ascii="Simplified Arabic" w:hAnsi="Simplified Arabic" w:cs="Simplified Arabic" w:hint="cs"/>
          <w:color w:val="444746"/>
          <w:sz w:val="32"/>
          <w:szCs w:val="32"/>
          <w:bdr w:val="none" w:sz="0" w:space="0" w:color="auto" w:frame="1"/>
          <w:rtl/>
        </w:rPr>
        <w:t>)       |</w:t>
      </w:r>
    </w:p>
    <w:p w14:paraId="1A1F1375"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353A1F9C"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11DB6EAE"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r w:rsidRPr="00990AB3">
        <w:rPr>
          <w:rStyle w:val="HTMLCode"/>
          <w:rFonts w:ascii="Simplified Arabic" w:hAnsi="Simplified Arabic" w:cs="Simplified Arabic" w:hint="cs"/>
          <w:color w:val="444746"/>
          <w:sz w:val="32"/>
          <w:szCs w:val="32"/>
          <w:bdr w:val="none" w:sz="0" w:space="0" w:color="auto" w:frame="1"/>
        </w:rPr>
        <w:t>v</w:t>
      </w:r>
    </w:p>
    <w:p w14:paraId="2A31B5DF"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501AE961"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lastRenderedPageBreak/>
        <w:t xml:space="preserve">               | العمليات الداخلية (</w:t>
      </w:r>
      <w:r w:rsidRPr="00990AB3">
        <w:rPr>
          <w:rStyle w:val="HTMLCode"/>
          <w:rFonts w:ascii="Simplified Arabic" w:hAnsi="Simplified Arabic" w:cs="Simplified Arabic" w:hint="cs"/>
          <w:color w:val="444746"/>
          <w:sz w:val="32"/>
          <w:szCs w:val="32"/>
          <w:bdr w:val="none" w:sz="0" w:space="0" w:color="auto" w:frame="1"/>
        </w:rPr>
        <w:t>Internal Processes</w:t>
      </w:r>
      <w:r w:rsidRPr="00990AB3">
        <w:rPr>
          <w:rStyle w:val="HTMLCode"/>
          <w:rFonts w:ascii="Simplified Arabic" w:hAnsi="Simplified Arabic" w:cs="Simplified Arabic" w:hint="cs"/>
          <w:color w:val="444746"/>
          <w:sz w:val="32"/>
          <w:szCs w:val="32"/>
          <w:bdr w:val="none" w:sz="0" w:space="0" w:color="auto" w:frame="1"/>
          <w:rtl/>
        </w:rPr>
        <w:t>)|</w:t>
      </w:r>
    </w:p>
    <w:p w14:paraId="3377FF03"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1D7EE897"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28AD9BCF"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r w:rsidRPr="00990AB3">
        <w:rPr>
          <w:rStyle w:val="HTMLCode"/>
          <w:rFonts w:ascii="Simplified Arabic" w:hAnsi="Simplified Arabic" w:cs="Simplified Arabic" w:hint="cs"/>
          <w:color w:val="444746"/>
          <w:sz w:val="32"/>
          <w:szCs w:val="32"/>
          <w:bdr w:val="none" w:sz="0" w:space="0" w:color="auto" w:frame="1"/>
        </w:rPr>
        <w:t>v</w:t>
      </w:r>
    </w:p>
    <w:p w14:paraId="273F1B75"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3B0D2761"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 التعلم والنمو (</w:t>
      </w:r>
      <w:r w:rsidRPr="00990AB3">
        <w:rPr>
          <w:rStyle w:val="HTMLCode"/>
          <w:rFonts w:ascii="Simplified Arabic" w:hAnsi="Simplified Arabic" w:cs="Simplified Arabic" w:hint="cs"/>
          <w:color w:val="444746"/>
          <w:sz w:val="32"/>
          <w:szCs w:val="32"/>
          <w:bdr w:val="none" w:sz="0" w:space="0" w:color="auto" w:frame="1"/>
        </w:rPr>
        <w:t>Learning</w:t>
      </w:r>
      <w:r w:rsidRPr="00990AB3">
        <w:rPr>
          <w:rStyle w:val="HTMLCode"/>
          <w:rFonts w:ascii="Simplified Arabic" w:hAnsi="Simplified Arabic" w:cs="Simplified Arabic" w:hint="cs"/>
          <w:color w:val="444746"/>
          <w:sz w:val="32"/>
          <w:szCs w:val="32"/>
          <w:bdr w:val="none" w:sz="0" w:space="0" w:color="auto" w:frame="1"/>
          <w:rtl/>
        </w:rPr>
        <w:t xml:space="preserve"> &amp; </w:t>
      </w:r>
      <w:r w:rsidRPr="00990AB3">
        <w:rPr>
          <w:rStyle w:val="HTMLCode"/>
          <w:rFonts w:ascii="Simplified Arabic" w:hAnsi="Simplified Arabic" w:cs="Simplified Arabic" w:hint="cs"/>
          <w:color w:val="444746"/>
          <w:sz w:val="32"/>
          <w:szCs w:val="32"/>
          <w:bdr w:val="none" w:sz="0" w:space="0" w:color="auto" w:frame="1"/>
        </w:rPr>
        <w:t>Growth</w:t>
      </w:r>
      <w:r w:rsidRPr="00990AB3">
        <w:rPr>
          <w:rStyle w:val="HTMLCode"/>
          <w:rFonts w:ascii="Simplified Arabic" w:hAnsi="Simplified Arabic" w:cs="Simplified Arabic" w:hint="cs"/>
          <w:color w:val="444746"/>
          <w:sz w:val="32"/>
          <w:szCs w:val="32"/>
          <w:bdr w:val="none" w:sz="0" w:space="0" w:color="auto" w:frame="1"/>
          <w:rtl/>
        </w:rPr>
        <w:t>)      |</w:t>
      </w:r>
    </w:p>
    <w:p w14:paraId="02AC7FD8" w14:textId="77777777" w:rsidR="00666AC0" w:rsidRPr="00990AB3" w:rsidRDefault="00666AC0"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2EB13F83" w14:textId="77777777" w:rsidR="00666AC0" w:rsidRPr="00990AB3" w:rsidRDefault="00666AC0" w:rsidP="00990AB3">
      <w:pPr>
        <w:pStyle w:val="HTML"/>
        <w:bidi/>
        <w:spacing w:line="360" w:lineRule="auto"/>
        <w:rPr>
          <w:rFonts w:ascii="Simplified Arabic" w:hAnsi="Simplified Arabic" w:cs="Simplified Arabic"/>
          <w:color w:val="1F1F1F"/>
          <w:sz w:val="32"/>
          <w:szCs w:val="32"/>
          <w:rtl/>
        </w:rPr>
      </w:pPr>
    </w:p>
    <w:p w14:paraId="60DE475A" w14:textId="77777777" w:rsidR="00666AC0" w:rsidRPr="00990AB3" w:rsidRDefault="00666AC0" w:rsidP="00990AB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المنظور المالي:</w:t>
      </w:r>
      <w:r w:rsidRPr="00990AB3">
        <w:rPr>
          <w:rFonts w:ascii="Simplified Arabic" w:hAnsi="Simplified Arabic" w:cs="Simplified Arabic" w:hint="cs"/>
          <w:color w:val="1F1F1F"/>
          <w:sz w:val="32"/>
          <w:szCs w:val="32"/>
          <w:rtl/>
        </w:rPr>
        <w:t xml:space="preserve"> توجيه مشاريع المحفظة لتعزيز العوائد المالية، ترشيد النفقات التشغيلية، والاستخدام الكفؤ للنفقات الرأسمالية.</w:t>
      </w:r>
    </w:p>
    <w:p w14:paraId="4A643278" w14:textId="77777777" w:rsidR="00666AC0" w:rsidRPr="00990AB3" w:rsidRDefault="00666AC0" w:rsidP="00990AB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منظور العملاء:</w:t>
      </w:r>
      <w:r w:rsidRPr="00990AB3">
        <w:rPr>
          <w:rFonts w:ascii="Simplified Arabic" w:hAnsi="Simplified Arabic" w:cs="Simplified Arabic" w:hint="cs"/>
          <w:color w:val="1F1F1F"/>
          <w:sz w:val="32"/>
          <w:szCs w:val="32"/>
          <w:rtl/>
        </w:rPr>
        <w:t xml:space="preserve"> التأكد من أن المشاريع الجارية تدعم جودة الخدمة، تجربة العميل الرقمية، وزيادة الولاء للعلامة التجارية.</w:t>
      </w:r>
    </w:p>
    <w:p w14:paraId="00F0F938" w14:textId="77777777" w:rsidR="00666AC0" w:rsidRPr="00990AB3" w:rsidRDefault="00666AC0" w:rsidP="00990AB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منظور العمليات الداخلية:</w:t>
      </w:r>
      <w:r w:rsidRPr="00990AB3">
        <w:rPr>
          <w:rFonts w:ascii="Simplified Arabic" w:hAnsi="Simplified Arabic" w:cs="Simplified Arabic" w:hint="cs"/>
          <w:color w:val="1F1F1F"/>
          <w:sz w:val="32"/>
          <w:szCs w:val="32"/>
          <w:rtl/>
        </w:rPr>
        <w:t xml:space="preserve"> تصميم مشاريع تعمل على </w:t>
      </w:r>
      <w:proofErr w:type="spellStart"/>
      <w:r w:rsidRPr="00990AB3">
        <w:rPr>
          <w:rFonts w:ascii="Simplified Arabic" w:hAnsi="Simplified Arabic" w:cs="Simplified Arabic" w:hint="cs"/>
          <w:color w:val="1F1F1F"/>
          <w:sz w:val="32"/>
          <w:szCs w:val="32"/>
          <w:rtl/>
        </w:rPr>
        <w:t>أتمتة</w:t>
      </w:r>
      <w:proofErr w:type="spellEnd"/>
      <w:r w:rsidRPr="00990AB3">
        <w:rPr>
          <w:rFonts w:ascii="Simplified Arabic" w:hAnsi="Simplified Arabic" w:cs="Simplified Arabic" w:hint="cs"/>
          <w:color w:val="1F1F1F"/>
          <w:sz w:val="32"/>
          <w:szCs w:val="32"/>
          <w:rtl/>
        </w:rPr>
        <w:t xml:space="preserve"> العمليات، رفع كفاءة الإنتاج، وزيادة مرونة الأنظمة الداخلية للشركة.</w:t>
      </w:r>
    </w:p>
    <w:p w14:paraId="379581BB" w14:textId="77777777" w:rsidR="00666AC0" w:rsidRPr="00990AB3" w:rsidRDefault="00666AC0" w:rsidP="00990AB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منظور التعلم والنمو:</w:t>
      </w:r>
      <w:r w:rsidRPr="00990AB3">
        <w:rPr>
          <w:rFonts w:ascii="Simplified Arabic" w:hAnsi="Simplified Arabic" w:cs="Simplified Arabic" w:hint="cs"/>
          <w:color w:val="1F1F1F"/>
          <w:sz w:val="32"/>
          <w:szCs w:val="32"/>
          <w:rtl/>
        </w:rPr>
        <w:t xml:space="preserve"> ربط المحفظة ببناء القدرات والكفاءات البشرية، وتوطين المعرفة، والابتكار التقني المستدام.</w:t>
      </w:r>
    </w:p>
    <w:p w14:paraId="7D9EB919" w14:textId="77777777" w:rsidR="00666AC0" w:rsidRPr="00990AB3" w:rsidRDefault="00666AC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تتيح هذه البطاقة للمكاتب التنفيذية رسم "خرائط استراتيجية" توضح علاقات السبب والنتيجة بين المشاريع الجارية في المحفظة والأبعاد الأربعة المذكورة، مما يخلق توازناً استراتيجياً يحمي الشركة من التركيز المفرط على النتائج المالية قصيرة المدى على حساب الاستدامة والنمو المعرفي.</w:t>
      </w:r>
    </w:p>
    <w:p w14:paraId="4D2FFB67"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دور المكاتب التنفيذية في مراجعة المشاريع "غير الموائمة" واتخاذ قرارات الإيقاف</w:t>
      </w:r>
    </w:p>
    <w:p w14:paraId="44CC79E8"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تعتبر القدرة على مراجعة وإعادة هيكلة المحفظة وتصفية المبادرات الضعيفة إحدى أهم علامات النضج الإداري للمكاتب التنفيذية الحديثة. ويتم تفعيل هذا الدور القيادي الحاسم من خلال:</w:t>
      </w:r>
    </w:p>
    <w:p w14:paraId="736D8ACD" w14:textId="77777777" w:rsidR="00666AC0" w:rsidRPr="00990AB3" w:rsidRDefault="00666AC0" w:rsidP="00990AB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آلية المراجعة الدورية للمحاذاة الاستراتيجية:</w:t>
      </w:r>
      <w:r w:rsidRPr="00990AB3">
        <w:rPr>
          <w:rFonts w:ascii="Simplified Arabic" w:hAnsi="Simplified Arabic" w:cs="Simplified Arabic" w:hint="cs"/>
          <w:color w:val="1F1F1F"/>
          <w:sz w:val="32"/>
          <w:szCs w:val="32"/>
          <w:rtl/>
        </w:rPr>
        <w:t xml:space="preserve"> إخضاع كافة المشاريع النشطة لمراجعات ربع سنوية أو نصف سنوية لتقييم مدى بقاء مبررات الاستمرار فيها من الناحية الاستراتيجية والمالية.</w:t>
      </w:r>
    </w:p>
    <w:p w14:paraId="4C72CC4A" w14:textId="77777777" w:rsidR="00666AC0" w:rsidRPr="00990AB3" w:rsidRDefault="00666AC0" w:rsidP="00990AB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تحديد بوابات التصفية والإيقاف:</w:t>
      </w:r>
      <w:r w:rsidRPr="00990AB3">
        <w:rPr>
          <w:rFonts w:ascii="Simplified Arabic" w:hAnsi="Simplified Arabic" w:cs="Simplified Arabic" w:hint="cs"/>
          <w:color w:val="1F1F1F"/>
          <w:sz w:val="32"/>
          <w:szCs w:val="32"/>
          <w:rtl/>
        </w:rPr>
        <w:t xml:space="preserve"> وهي نقاط قرار رسمية ضمن دورة حياة المشروع تملك فيها المكاتب التنفيذية الصلاحية الكاملة لتجميد أو إلغاء أي مشروع إذا تبين تعارض مخرجاته مع التوجهات الجديدة للمنظمة، أو إذا انخفض العائد المتوقع منه عن الحدود المقبولة.</w:t>
      </w:r>
    </w:p>
    <w:p w14:paraId="6B14096C" w14:textId="77777777" w:rsidR="00666AC0" w:rsidRPr="00990AB3" w:rsidRDefault="00666AC0" w:rsidP="00990AB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التغلب على مقاومة التغيير وعاطفة الاستثمار:</w:t>
      </w:r>
      <w:r w:rsidRPr="00990AB3">
        <w:rPr>
          <w:rFonts w:ascii="Simplified Arabic" w:hAnsi="Simplified Arabic" w:cs="Simplified Arabic" w:hint="cs"/>
          <w:color w:val="1F1F1F"/>
          <w:sz w:val="32"/>
          <w:szCs w:val="32"/>
          <w:rtl/>
        </w:rPr>
        <w:t xml:space="preserve"> اتخاذ قرارات الإيقاف بناءً على بيانات موضوعية وتحليلات مقارنة بعيداً عن التحيزات الشخصية أو الضغوط </w:t>
      </w:r>
      <w:r w:rsidRPr="00990AB3">
        <w:rPr>
          <w:rFonts w:ascii="Simplified Arabic" w:hAnsi="Simplified Arabic" w:cs="Simplified Arabic" w:hint="cs"/>
          <w:color w:val="1F1F1F"/>
          <w:sz w:val="32"/>
          <w:szCs w:val="32"/>
          <w:rtl/>
        </w:rPr>
        <w:lastRenderedPageBreak/>
        <w:t>الإدارية للقطاعات، وإعادة توجيه الموارد المالية والبشرية المستردة من المشاريع الملغاة نحو مبادرات أخرى واعدة وذات موائمة أعلى.</w:t>
      </w:r>
    </w:p>
    <w:p w14:paraId="7ABA6C91" w14:textId="27478B2D" w:rsidR="00666AC0" w:rsidRPr="00990AB3" w:rsidRDefault="00666AC0"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إدارة الموارد والتخصيص الاستراتيجي للميزانيات</w:t>
      </w:r>
    </w:p>
    <w:p w14:paraId="5CE3EBF0"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دور المكاتب التنفيذية في توزيع الموارد البشرية والمالية بناءً على الأولوية الاستراتيجية</w:t>
      </w:r>
    </w:p>
    <w:p w14:paraId="2EDF3A5E"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إن إدارة الموارد النادرة والطلب المتزايد عليها هو التحدي الأكبر لمديري الاستراتيجية والمشاريع. يبرز دور المكاتب التنفيذية في تحقيق هذا التوازن الحرج عبر:</w:t>
      </w:r>
    </w:p>
    <w:p w14:paraId="44CEFC5E" w14:textId="77777777" w:rsidR="00666AC0" w:rsidRPr="00990AB3" w:rsidRDefault="00666AC0" w:rsidP="00990AB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تخطيط القدرة الاستيعابية للموارد:</w:t>
      </w:r>
      <w:r w:rsidRPr="00990AB3">
        <w:rPr>
          <w:rFonts w:ascii="Simplified Arabic" w:hAnsi="Simplified Arabic" w:cs="Simplified Arabic" w:hint="cs"/>
          <w:color w:val="1F1F1F"/>
          <w:sz w:val="32"/>
          <w:szCs w:val="32"/>
          <w:rtl/>
        </w:rPr>
        <w:t xml:space="preserve"> حصر كافة الكفاءات البشرية والأصول المادية والتقنية المتاحة بالمؤسسة، ومقارنتها بالمتطلبات الإجمالية لمشروعات المحفظة لتحديد فجوات العجز والطلب المستقبلي مبكراً.</w:t>
      </w:r>
    </w:p>
    <w:p w14:paraId="53B48248" w14:textId="77777777" w:rsidR="00666AC0" w:rsidRPr="00990AB3" w:rsidRDefault="00666AC0" w:rsidP="00990AB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التوزيع الموجه بالقيمة الاستراتيجية:</w:t>
      </w:r>
      <w:r w:rsidRPr="00990AB3">
        <w:rPr>
          <w:rFonts w:ascii="Simplified Arabic" w:hAnsi="Simplified Arabic" w:cs="Simplified Arabic" w:hint="cs"/>
          <w:color w:val="1F1F1F"/>
          <w:sz w:val="32"/>
          <w:szCs w:val="32"/>
          <w:rtl/>
        </w:rPr>
        <w:t xml:space="preserve"> تخصيص الميزانيات وتوجيه النفقات الاستثمارية الرأسمالية والتشغيلية للمشاريع التي تحتل الصدارة في قائمة الأولويات الاستراتيجية (مثل المشاريع المرتبطة بركائز استراتيجية جرأة)، عوضاً عن التوزيع التقليدي المبني على حجم القطاع الإداري أو نفوذه.</w:t>
      </w:r>
    </w:p>
    <w:p w14:paraId="4EF6DFB8" w14:textId="77777777" w:rsidR="00666AC0" w:rsidRPr="00990AB3" w:rsidRDefault="00666AC0" w:rsidP="00990AB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إدارة المشاركة والمبادلة للموارد:</w:t>
      </w:r>
      <w:r w:rsidRPr="00990AB3">
        <w:rPr>
          <w:rFonts w:ascii="Simplified Arabic" w:hAnsi="Simplified Arabic" w:cs="Simplified Arabic" w:hint="cs"/>
          <w:color w:val="1F1F1F"/>
          <w:sz w:val="32"/>
          <w:szCs w:val="32"/>
          <w:rtl/>
        </w:rPr>
        <w:t xml:space="preserve"> التنسيق بين القطاعات المختلفة للاستفادة القصوى من الكفاءات النادرة والمشتركة (مثل خبراء الأمن </w:t>
      </w:r>
      <w:proofErr w:type="spellStart"/>
      <w:r w:rsidRPr="00990AB3">
        <w:rPr>
          <w:rFonts w:ascii="Simplified Arabic" w:hAnsi="Simplified Arabic" w:cs="Simplified Arabic" w:hint="cs"/>
          <w:color w:val="1F1F1F"/>
          <w:sz w:val="32"/>
          <w:szCs w:val="32"/>
          <w:rtl/>
        </w:rPr>
        <w:t>السيبراني</w:t>
      </w:r>
      <w:proofErr w:type="spellEnd"/>
      <w:r w:rsidRPr="00990AB3">
        <w:rPr>
          <w:rFonts w:ascii="Simplified Arabic" w:hAnsi="Simplified Arabic" w:cs="Simplified Arabic" w:hint="cs"/>
          <w:color w:val="1F1F1F"/>
          <w:sz w:val="32"/>
          <w:szCs w:val="32"/>
          <w:rtl/>
        </w:rPr>
        <w:t xml:space="preserve"> أو محللي </w:t>
      </w:r>
      <w:r w:rsidRPr="00990AB3">
        <w:rPr>
          <w:rFonts w:ascii="Simplified Arabic" w:hAnsi="Simplified Arabic" w:cs="Simplified Arabic" w:hint="cs"/>
          <w:color w:val="1F1F1F"/>
          <w:sz w:val="32"/>
          <w:szCs w:val="32"/>
          <w:rtl/>
        </w:rPr>
        <w:lastRenderedPageBreak/>
        <w:t>البيانات الكبيرة) وإعارتهم للمشاريع الأكثر إلحاحاً وحيوية لفترات محددة دون الإخلال بمهامهم الأساسية.</w:t>
      </w:r>
    </w:p>
    <w:p w14:paraId="6FF16E55"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موازنة المحفظة بين المشاريع الابتكارية والمشاريع التشغيلية المستقرة</w:t>
      </w:r>
    </w:p>
    <w:p w14:paraId="1C22A094"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لحماية استدامة المنظمة وتنافسيتها، تلتزم المكاتب التنفيذية بالحفاظ على توازن ديناميكي ومدروس في المحفظة بين متطلبات الحاضر وتحديات المستقبل الرقمي، ويتم ذلك عبر تبني نموذج "الآفاق الثلاثة":</w:t>
      </w:r>
    </w:p>
    <w:p w14:paraId="7776FE3E" w14:textId="77777777" w:rsidR="00666AC0" w:rsidRPr="00990AB3" w:rsidRDefault="00666AC0" w:rsidP="00990AB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الأفق الأول (مشاريع التشغيل المستقرة):</w:t>
      </w:r>
      <w:r w:rsidRPr="00990AB3">
        <w:rPr>
          <w:rFonts w:ascii="Simplified Arabic" w:hAnsi="Simplified Arabic" w:cs="Simplified Arabic" w:hint="cs"/>
          <w:color w:val="1F1F1F"/>
          <w:sz w:val="32"/>
          <w:szCs w:val="32"/>
          <w:rtl/>
        </w:rPr>
        <w:t xml:space="preserve"> مشاريع تهدف إلى تحسين وتطوير الأعمال الأساسية الحالية للمجموعة وتأمين الإيرادات التقليدية المستقرة، وتمتاز بانخفاض نسبة المخاطرة وسرعة عوائدها الاستثمارية.</w:t>
      </w:r>
    </w:p>
    <w:p w14:paraId="2B047E5F" w14:textId="77777777" w:rsidR="00666AC0" w:rsidRPr="00990AB3" w:rsidRDefault="00666AC0" w:rsidP="00990AB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الأفق الثاني (مشاريع النمو والتوسع):</w:t>
      </w:r>
      <w:r w:rsidRPr="00990AB3">
        <w:rPr>
          <w:rFonts w:ascii="Simplified Arabic" w:hAnsi="Simplified Arabic" w:cs="Simplified Arabic" w:hint="cs"/>
          <w:color w:val="1F1F1F"/>
          <w:sz w:val="32"/>
          <w:szCs w:val="32"/>
          <w:rtl/>
        </w:rPr>
        <w:t xml:space="preserve"> مبادرات تركز على تمديد قدرات الشركة الحالية نحو مجالات قريبة وجديدة (مثل التوسع في خدمات الحوسبة السحابية أو توفير حلول الدفع الرقمي لمكاسب إضافية).</w:t>
      </w:r>
    </w:p>
    <w:p w14:paraId="6670C0ED" w14:textId="77777777" w:rsidR="00666AC0" w:rsidRPr="00990AB3" w:rsidRDefault="00666AC0" w:rsidP="00990AB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الأفق الثالث (المشاريع الابتكارية والتحول الجذري):</w:t>
      </w:r>
      <w:r w:rsidRPr="00990AB3">
        <w:rPr>
          <w:rFonts w:ascii="Simplified Arabic" w:hAnsi="Simplified Arabic" w:cs="Simplified Arabic" w:hint="cs"/>
          <w:color w:val="1F1F1F"/>
          <w:sz w:val="32"/>
          <w:szCs w:val="32"/>
          <w:rtl/>
        </w:rPr>
        <w:t xml:space="preserve"> استثمارات ابتكارية استباقية لاستكشاف وتأسيس أعمال تقنية ومفاهيم ثورية جديدة ذات مخاطر عالية جداً وعوائد استثنائية بعيدة المدى (مثل مبادرات الذكاء الاصطناعي التوليدي والعملات الرقمية وحلول الجيل القادم للاتصالات).</w:t>
      </w:r>
    </w:p>
    <w:p w14:paraId="0EA629B4" w14:textId="77777777" w:rsidR="00666AC0" w:rsidRPr="00990AB3" w:rsidRDefault="00666AC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تقوم المكاتب التنفيذية بضبط النسب المئوية لتوزيع الميزانيات بين هذه الآفاق الثلاثة بناءً على مدى شهية المنظمة للمخاطرة، ومعدلات التغير السريعة في قطاع التكنولوجيا والاتصالات، لضمان حماية الإيرادات الجارية دون التخلف عن قطار الابتكار والتحول الرقمي المستقبلي.</w:t>
      </w:r>
    </w:p>
    <w:p w14:paraId="179A9D8F" w14:textId="77777777" w:rsidR="00666AC0" w:rsidRPr="00990AB3" w:rsidRDefault="00666AC0"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معالجة الصراعات على الموارد بين القطاعات المختلفة</w:t>
      </w:r>
    </w:p>
    <w:p w14:paraId="219B2F26" w14:textId="77777777" w:rsidR="00666AC0" w:rsidRPr="00990AB3" w:rsidRDefault="00666AC0"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تشهد بيئات العمل الكبيرة صراعات وتنافس مستمر بين مديري الإدارات والقطاعات للفوز بالميزانيات والكفاءات لتنفيذ مشاريعهم الخاصة. يظهر دور المكاتب التنفيذية كجهة تحكيمية موضوعية ومحايدة لفض هذه النزاعات عن طريق:</w:t>
      </w:r>
    </w:p>
    <w:p w14:paraId="596C811F" w14:textId="77777777" w:rsidR="00666AC0" w:rsidRPr="00990AB3" w:rsidRDefault="00666AC0" w:rsidP="00990AB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تطوير واستخدام نماذج الأولوية الكمية والنوعية المعتمدة:</w:t>
      </w:r>
      <w:r w:rsidRPr="00990AB3">
        <w:rPr>
          <w:rFonts w:ascii="Simplified Arabic" w:hAnsi="Simplified Arabic" w:cs="Simplified Arabic" w:hint="cs"/>
          <w:color w:val="1F1F1F"/>
          <w:sz w:val="32"/>
          <w:szCs w:val="32"/>
          <w:rtl/>
        </w:rPr>
        <w:t xml:space="preserve"> مثل استخدام نموذج مصفوفة التقييم المرجح، أو نموذج أقصر عمل ذو قيمة أولاً المتبع في بيئات العمل الرشيقة، والذي يرتكز على حساب قيمة تأخر تسليم المشروع مقارنة بالجهد والتكلفة اللازمة للتنفيذ.</w:t>
      </w:r>
    </w:p>
    <w:p w14:paraId="32A26492" w14:textId="77777777" w:rsidR="00666AC0" w:rsidRPr="00990AB3" w:rsidRDefault="00666AC0" w:rsidP="00990AB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عقد جلسات التوافق والمراجعة المشتركة:</w:t>
      </w:r>
      <w:r w:rsidRPr="00990AB3">
        <w:rPr>
          <w:rFonts w:ascii="Simplified Arabic" w:hAnsi="Simplified Arabic" w:cs="Simplified Arabic" w:hint="cs"/>
          <w:color w:val="1F1F1F"/>
          <w:sz w:val="32"/>
          <w:szCs w:val="32"/>
          <w:rtl/>
        </w:rPr>
        <w:t xml:space="preserve"> تجمع رؤساء القطاعات لمناقشة تداخلات المشاريع بشكل جماعي، وعرض البيانات والمؤشرات التي تبين بوضوح أحقية المشروعات الاستراتيجية ذات التأثير العام على المجموعة بالفوز بالموارد على حساب المشاريع المحلية الضيقة.</w:t>
      </w:r>
    </w:p>
    <w:p w14:paraId="1AF8F482" w14:textId="77777777" w:rsidR="00666AC0" w:rsidRPr="00990AB3" w:rsidRDefault="00666AC0" w:rsidP="00990AB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الحلول المرنة وتفويض البدائل الخارجي:</w:t>
      </w:r>
      <w:r w:rsidRPr="00990AB3">
        <w:rPr>
          <w:rFonts w:ascii="Simplified Arabic" w:hAnsi="Simplified Arabic" w:cs="Simplified Arabic" w:hint="cs"/>
          <w:color w:val="1F1F1F"/>
          <w:sz w:val="32"/>
          <w:szCs w:val="32"/>
          <w:rtl/>
        </w:rPr>
        <w:t xml:space="preserve"> في حالات الصراع الشديد واستحالة تأمين الكفاءات الداخلية المطلوبة للمشاريع الحيوية المتنافسة، تملك المكاتب التنفيذية صلاحية الموافقة على توظيف قدرات إضافية مؤقتة عن طريق التعاقد الخارجي لحل الاختناقات التشغيلية والحفاظ على وتيرة التنفيذ المطلوبة للمبادرات الاستراتيجية الكبرى.</w:t>
      </w:r>
    </w:p>
    <w:p w14:paraId="75466437"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9EFECC" w14:textId="7FED7470" w:rsidR="00796213" w:rsidRPr="00990AB3" w:rsidRDefault="00796213"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نظم التقارير ودعم اتخاذ القرار في البيئة التنفيذية</w:t>
      </w:r>
    </w:p>
    <w:p w14:paraId="58A1DED4"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أهمية تدفق المعلومات من أدنى الهرم (المشاريع) إلى أعلاه (المكتب التنفيذي)</w:t>
      </w:r>
    </w:p>
    <w:p w14:paraId="54EE5B7B"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تعد جودة وتوقيت تدفق البيانات من المستويات التشغيلية الأدنى إلى القيادة العليا شريان الحياة للإدارة المعاصرة. في المنظمات الكبرى، يمثل تدفق المعلومات من مستوى المشاريع والبرامج الفردية إلى المكاتب التنفيذية ركيزة أساسية لتحقيق الرقابة الفعالة والمواءمة الاستراتيجية، وذلك من خلال:</w:t>
      </w:r>
    </w:p>
    <w:p w14:paraId="5738702C" w14:textId="77777777" w:rsidR="00796213" w:rsidRPr="00990AB3" w:rsidRDefault="00796213" w:rsidP="00990AB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تقليل فجوة المعرفة التنظيمية:</w:t>
      </w:r>
      <w:r w:rsidRPr="00990AB3">
        <w:rPr>
          <w:rFonts w:ascii="Simplified Arabic" w:hAnsi="Simplified Arabic" w:cs="Simplified Arabic" w:hint="cs"/>
          <w:color w:val="1F1F1F"/>
          <w:sz w:val="32"/>
          <w:szCs w:val="32"/>
          <w:rtl/>
        </w:rPr>
        <w:t xml:space="preserve"> يضمن التدفق المستمر للمعلومات ألا تعيش القيادة العليا في معزل عن التحديات التشغيلية والواقع الفعلي للمشاريع، مما يمنع حدوث المفاجآت الكبرى كتعثر مشروع استراتيجي فجأة دون تمهيد مسبق.</w:t>
      </w:r>
    </w:p>
    <w:p w14:paraId="2B3436CE" w14:textId="77777777" w:rsidR="00796213" w:rsidRPr="00990AB3" w:rsidRDefault="00796213" w:rsidP="00990AB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توفير خطوط الأساس للمقارنة:</w:t>
      </w:r>
      <w:r w:rsidRPr="00990AB3">
        <w:rPr>
          <w:rFonts w:ascii="Simplified Arabic" w:hAnsi="Simplified Arabic" w:cs="Simplified Arabic" w:hint="cs"/>
          <w:color w:val="1F1F1F"/>
          <w:sz w:val="32"/>
          <w:szCs w:val="32"/>
          <w:rtl/>
        </w:rPr>
        <w:t xml:space="preserve"> يتيح تراكم البيانات من أدنى الهرم إمكانية مقارنة الأداء الفعلي بالخطط المستهدفة عبر مؤشرات واضحة للوقت والتكلفة والجودة، مما يسمح بحساب الانحرافات بدقة.</w:t>
      </w:r>
    </w:p>
    <w:p w14:paraId="0D27491E" w14:textId="77777777" w:rsidR="00796213" w:rsidRPr="00990AB3" w:rsidRDefault="00796213" w:rsidP="00990AB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تغذية محركات اتخاذ القرار:</w:t>
      </w:r>
      <w:r w:rsidRPr="00990AB3">
        <w:rPr>
          <w:rFonts w:ascii="Simplified Arabic" w:hAnsi="Simplified Arabic" w:cs="Simplified Arabic" w:hint="cs"/>
          <w:color w:val="1F1F1F"/>
          <w:sz w:val="32"/>
          <w:szCs w:val="32"/>
          <w:rtl/>
        </w:rPr>
        <w:t xml:space="preserve"> إن القرارات التنفيذية الكبرى المتعلقة بزيادة التمويل أو سحب الاستثمارات لا يمكن أن تصدر بصورة رصينة إلا إذا كانت مدعومة ببيانات تشغيلية موثوقة وحديثة تتدفق من أرض الميدان بانتظام.</w:t>
      </w:r>
    </w:p>
    <w:p w14:paraId="372CB3EE"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لوحات القيادة (</w:t>
      </w:r>
      <w:r w:rsidRPr="00990AB3">
        <w:rPr>
          <w:rFonts w:ascii="Simplified Arabic" w:eastAsia="Times New Roman" w:hAnsi="Simplified Arabic" w:cs="Simplified Arabic" w:hint="cs"/>
          <w:color w:val="1F1F1F"/>
          <w:sz w:val="32"/>
          <w:szCs w:val="32"/>
        </w:rPr>
        <w:t>Dashboards</w:t>
      </w:r>
      <w:r w:rsidRPr="00990AB3">
        <w:rPr>
          <w:rFonts w:ascii="Simplified Arabic" w:eastAsia="Times New Roman" w:hAnsi="Simplified Arabic" w:cs="Simplified Arabic" w:hint="cs"/>
          <w:color w:val="1F1F1F"/>
          <w:sz w:val="32"/>
          <w:szCs w:val="32"/>
          <w:rtl/>
        </w:rPr>
        <w:t>) والذكاء الاصطناعي في تتبع صحة المحفظة</w:t>
      </w:r>
    </w:p>
    <w:p w14:paraId="48FF757F"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شهدت أدوات تتبع أداء المشاريع ثورة تقنية كبرى عبر الانتقال من التقارير النصية والجداول التقليدية إلى الأنظمة الرقمية الذكية ولواحات القيادة الفورية، والتي تدعمها المكاتب التنفيذية اليوم من خلال:</w:t>
      </w:r>
    </w:p>
    <w:p w14:paraId="0B4B6048" w14:textId="77777777" w:rsidR="00796213" w:rsidRPr="00990AB3" w:rsidRDefault="00796213" w:rsidP="00990AB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لوحات القيادة التفاعلية الموحدة:</w:t>
      </w:r>
      <w:r w:rsidRPr="00990AB3">
        <w:rPr>
          <w:rFonts w:ascii="Simplified Arabic" w:hAnsi="Simplified Arabic" w:cs="Simplified Arabic" w:hint="cs"/>
          <w:color w:val="1F1F1F"/>
          <w:sz w:val="32"/>
          <w:szCs w:val="32"/>
          <w:rtl/>
        </w:rPr>
        <w:t xml:space="preserve"> دمج كافة بيانات المحفظة في واجهة رسومية واحدة تقدم للقيادة مؤشرات بصرية سريعة تعتمد على الألوان (مثل نظام الإشارات الضوئية الأخضر، الأصفر، الأحمر) للتعبير عن الحالة الصحية للمشاريع (</w:t>
      </w:r>
      <w:r w:rsidRPr="00990AB3">
        <w:rPr>
          <w:rFonts w:ascii="Simplified Arabic" w:hAnsi="Simplified Arabic" w:cs="Simplified Arabic" w:hint="cs"/>
          <w:color w:val="1F1F1F"/>
          <w:sz w:val="32"/>
          <w:szCs w:val="32"/>
        </w:rPr>
        <w:t>Health Checks</w:t>
      </w:r>
      <w:r w:rsidRPr="00990AB3">
        <w:rPr>
          <w:rFonts w:ascii="Simplified Arabic" w:hAnsi="Simplified Arabic" w:cs="Simplified Arabic" w:hint="cs"/>
          <w:color w:val="1F1F1F"/>
          <w:sz w:val="32"/>
          <w:szCs w:val="32"/>
          <w:rtl/>
        </w:rPr>
        <w:t>) من حيث التكلفة، والجدول الزمني، والمخاطر.</w:t>
      </w:r>
    </w:p>
    <w:p w14:paraId="65B96725" w14:textId="77777777" w:rsidR="00796213" w:rsidRPr="00990AB3" w:rsidRDefault="00796213" w:rsidP="00990AB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التحليلات </w:t>
      </w:r>
      <w:proofErr w:type="spellStart"/>
      <w:r w:rsidRPr="00990AB3">
        <w:rPr>
          <w:rStyle w:val="a6"/>
          <w:rFonts w:ascii="Simplified Arabic" w:hAnsi="Simplified Arabic" w:cs="Simplified Arabic" w:hint="cs"/>
          <w:color w:val="1F1F1F"/>
          <w:sz w:val="32"/>
          <w:szCs w:val="32"/>
          <w:bdr w:val="none" w:sz="0" w:space="0" w:color="auto" w:frame="1"/>
          <w:rtl/>
        </w:rPr>
        <w:t>التنبؤية</w:t>
      </w:r>
      <w:proofErr w:type="spellEnd"/>
      <w:r w:rsidRPr="00990AB3">
        <w:rPr>
          <w:rStyle w:val="a6"/>
          <w:rFonts w:ascii="Simplified Arabic" w:hAnsi="Simplified Arabic" w:cs="Simplified Arabic" w:hint="cs"/>
          <w:color w:val="1F1F1F"/>
          <w:sz w:val="32"/>
          <w:szCs w:val="32"/>
          <w:bdr w:val="none" w:sz="0" w:space="0" w:color="auto" w:frame="1"/>
          <w:rtl/>
        </w:rPr>
        <w:t xml:space="preserve"> القائمة على الذكاء الاصطناعي:</w:t>
      </w:r>
      <w:r w:rsidRPr="00990AB3">
        <w:rPr>
          <w:rFonts w:ascii="Simplified Arabic" w:hAnsi="Simplified Arabic" w:cs="Simplified Arabic" w:hint="cs"/>
          <w:color w:val="1F1F1F"/>
          <w:sz w:val="32"/>
          <w:szCs w:val="32"/>
          <w:rtl/>
        </w:rPr>
        <w:t xml:space="preserve"> تجاوز مرحلة "التقرير عما حدث" إلى "التنبؤ بما سيحدث". تستخدم الأنظمة الذكية خوارزميات التعلم الآلي </w:t>
      </w:r>
      <w:r w:rsidRPr="00990AB3">
        <w:rPr>
          <w:rFonts w:ascii="Simplified Arabic" w:hAnsi="Simplified Arabic" w:cs="Simplified Arabic" w:hint="cs"/>
          <w:color w:val="1F1F1F"/>
          <w:sz w:val="32"/>
          <w:szCs w:val="32"/>
          <w:rtl/>
        </w:rPr>
        <w:lastRenderedPageBreak/>
        <w:t>لتحليل مسار المشاريع والتنبؤ باحتمالية تعثرها أو تجاوزها للميزانية قبل أسابيع من وقوع الحدث الفعلي، بناءً على الأداء التاريخي والبيانات الحالية.</w:t>
      </w:r>
    </w:p>
    <w:p w14:paraId="14B6F11A" w14:textId="77777777" w:rsidR="00796213" w:rsidRPr="00990AB3" w:rsidRDefault="00796213" w:rsidP="00990AB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90AB3">
        <w:rPr>
          <w:rStyle w:val="a6"/>
          <w:rFonts w:ascii="Simplified Arabic" w:hAnsi="Simplified Arabic" w:cs="Simplified Arabic" w:hint="cs"/>
          <w:color w:val="1F1F1F"/>
          <w:sz w:val="32"/>
          <w:szCs w:val="32"/>
          <w:bdr w:val="none" w:sz="0" w:space="0" w:color="auto" w:frame="1"/>
          <w:rtl/>
        </w:rPr>
        <w:t>أتمتة</w:t>
      </w:r>
      <w:proofErr w:type="spellEnd"/>
      <w:r w:rsidRPr="00990AB3">
        <w:rPr>
          <w:rStyle w:val="a6"/>
          <w:rFonts w:ascii="Simplified Arabic" w:hAnsi="Simplified Arabic" w:cs="Simplified Arabic" w:hint="cs"/>
          <w:color w:val="1F1F1F"/>
          <w:sz w:val="32"/>
          <w:szCs w:val="32"/>
          <w:bdr w:val="none" w:sz="0" w:space="0" w:color="auto" w:frame="1"/>
          <w:rtl/>
        </w:rPr>
        <w:t xml:space="preserve"> استخراج التقارير وتصنيفها:</w:t>
      </w:r>
      <w:r w:rsidRPr="00990AB3">
        <w:rPr>
          <w:rFonts w:ascii="Simplified Arabic" w:hAnsi="Simplified Arabic" w:cs="Simplified Arabic" w:hint="cs"/>
          <w:color w:val="1F1F1F"/>
          <w:sz w:val="32"/>
          <w:szCs w:val="32"/>
          <w:rtl/>
        </w:rPr>
        <w:t xml:space="preserve"> تقليل التدخل البشري في جمع البيانات، مما يحد من الأخطاء والتحيزات الشخصية، ويضمن توفير تقارير فورية ودورية بمجرد إدخال البيانات في النظام الأساسي لإدارة المشاريع.</w:t>
      </w:r>
    </w:p>
    <w:p w14:paraId="494C332F"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أثر الشفافية المعلوماتية في سرعة الاستجابة لمتغيرات السوق</w:t>
      </w:r>
    </w:p>
    <w:p w14:paraId="0B546985"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في سوق الاتصالات والتقنية سريع التغير، تعد الشفافية المعلوماتية ميزة تنافسية كبرى لزيادة مرونة المنظمة (</w:t>
      </w:r>
      <w:r w:rsidRPr="00990AB3">
        <w:rPr>
          <w:rFonts w:ascii="Simplified Arabic" w:hAnsi="Simplified Arabic" w:cs="Simplified Arabic" w:hint="cs"/>
          <w:color w:val="1F1F1F"/>
          <w:sz w:val="32"/>
          <w:szCs w:val="32"/>
        </w:rPr>
        <w:t>Organizational Agility</w:t>
      </w:r>
      <w:r w:rsidRPr="00990AB3">
        <w:rPr>
          <w:rFonts w:ascii="Simplified Arabic" w:hAnsi="Simplified Arabic" w:cs="Simplified Arabic" w:hint="cs"/>
          <w:color w:val="1F1F1F"/>
          <w:sz w:val="32"/>
          <w:szCs w:val="32"/>
          <w:rtl/>
        </w:rPr>
        <w:t>). ويظهر هذا الأثر بوضوح في:</w:t>
      </w:r>
    </w:p>
    <w:p w14:paraId="4060C5D2" w14:textId="77777777" w:rsidR="00796213" w:rsidRPr="00990AB3" w:rsidRDefault="00796213" w:rsidP="00990AB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توفير "المصدر الواحد للحقيقة":</w:t>
      </w:r>
      <w:r w:rsidRPr="00990AB3">
        <w:rPr>
          <w:rFonts w:ascii="Simplified Arabic" w:hAnsi="Simplified Arabic" w:cs="Simplified Arabic" w:hint="cs"/>
          <w:color w:val="1F1F1F"/>
          <w:sz w:val="32"/>
          <w:szCs w:val="32"/>
          <w:rtl/>
        </w:rPr>
        <w:t xml:space="preserve"> تضمن الشفافية تداول نفس الأرقام والبيانات بين كافة القطاعات والإدارة العليا، مما ينهي الجدال حول صحة الأرقام ويوجه الجهود فوراً نحو مناقشة الحلول والبدائل الاستراتيجية.</w:t>
      </w:r>
    </w:p>
    <w:p w14:paraId="5B91CD19" w14:textId="77777777" w:rsidR="00796213" w:rsidRPr="00990AB3" w:rsidRDefault="00796213" w:rsidP="00990AB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تسريع وتيرة اتخاذ القرارات التصحيحية:</w:t>
      </w:r>
      <w:r w:rsidRPr="00990AB3">
        <w:rPr>
          <w:rFonts w:ascii="Simplified Arabic" w:hAnsi="Simplified Arabic" w:cs="Simplified Arabic" w:hint="cs"/>
          <w:color w:val="1F1F1F"/>
          <w:sz w:val="32"/>
          <w:szCs w:val="32"/>
          <w:rtl/>
        </w:rPr>
        <w:t xml:space="preserve"> عندما تتاح البيانات الحقيقية بنزاهة وشفافية، يتمكن القادة من اتخاذ قرارات حاسمة وفورية مثل تعديل نطاق مشروع، أو إعادة تخصيص الموارد لتلبية احتياج طارئ في السوق، مما يحمي المنظمة من خسارة الفرص لصالح المنافسين.</w:t>
      </w:r>
    </w:p>
    <w:p w14:paraId="037620B0" w14:textId="77777777" w:rsidR="00796213" w:rsidRPr="00990AB3" w:rsidRDefault="00796213" w:rsidP="00990AB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بناء بيئة عمل آمنة ومسؤولة:</w:t>
      </w:r>
      <w:r w:rsidRPr="00990AB3">
        <w:rPr>
          <w:rFonts w:ascii="Simplified Arabic" w:hAnsi="Simplified Arabic" w:cs="Simplified Arabic" w:hint="cs"/>
          <w:color w:val="1F1F1F"/>
          <w:sz w:val="32"/>
          <w:szCs w:val="32"/>
          <w:rtl/>
        </w:rPr>
        <w:t xml:space="preserve"> تعزز الشفافية من ثقافة الصدق التنظيمي، حيث لا يخشى مدراء المشاريع من الإبلاغ عن العقبات والمخاطر مبكراً، إيماناً منهم </w:t>
      </w:r>
      <w:r w:rsidRPr="00990AB3">
        <w:rPr>
          <w:rFonts w:ascii="Simplified Arabic" w:hAnsi="Simplified Arabic" w:cs="Simplified Arabic" w:hint="cs"/>
          <w:color w:val="1F1F1F"/>
          <w:sz w:val="32"/>
          <w:szCs w:val="32"/>
          <w:rtl/>
        </w:rPr>
        <w:lastRenderedPageBreak/>
        <w:t>بأن المكاتب التنفيذية ستعمل كشريك داعم للحل وليس لفرض العقوبات التشغيلية فقط.</w:t>
      </w:r>
    </w:p>
    <w:p w14:paraId="65D0A2ED" w14:textId="2D7F9018" w:rsidR="00796213" w:rsidRPr="00990AB3" w:rsidRDefault="00796213"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التحول الرقمي وأثره على عمل المكاتب التنفيذية في (</w:t>
      </w:r>
      <w:proofErr w:type="spellStart"/>
      <w:r w:rsidRPr="00990AB3">
        <w:rPr>
          <w:rFonts w:ascii="Simplified Arabic" w:eastAsia="Times New Roman" w:hAnsi="Simplified Arabic" w:cs="Simplified Arabic" w:hint="cs"/>
          <w:color w:val="1F1F1F"/>
          <w:sz w:val="32"/>
          <w:szCs w:val="32"/>
        </w:rPr>
        <w:t>stc</w:t>
      </w:r>
      <w:proofErr w:type="spellEnd"/>
      <w:r w:rsidRPr="00990AB3">
        <w:rPr>
          <w:rFonts w:ascii="Simplified Arabic" w:eastAsia="Times New Roman" w:hAnsi="Simplified Arabic" w:cs="Simplified Arabic" w:hint="cs"/>
          <w:color w:val="1F1F1F"/>
          <w:sz w:val="32"/>
          <w:szCs w:val="32"/>
          <w:rtl/>
        </w:rPr>
        <w:t>)</w:t>
      </w:r>
    </w:p>
    <w:p w14:paraId="100757A2"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استراتيجية (</w:t>
      </w:r>
      <w:proofErr w:type="spellStart"/>
      <w:r w:rsidRPr="00990AB3">
        <w:rPr>
          <w:rFonts w:ascii="Simplified Arabic" w:eastAsia="Times New Roman" w:hAnsi="Simplified Arabic" w:cs="Simplified Arabic" w:hint="cs"/>
          <w:color w:val="1F1F1F"/>
          <w:sz w:val="32"/>
          <w:szCs w:val="32"/>
        </w:rPr>
        <w:t>stc</w:t>
      </w:r>
      <w:proofErr w:type="spellEnd"/>
      <w:r w:rsidRPr="00990AB3">
        <w:rPr>
          <w:rFonts w:ascii="Simplified Arabic" w:eastAsia="Times New Roman" w:hAnsi="Simplified Arabic" w:cs="Simplified Arabic" w:hint="cs"/>
          <w:color w:val="1F1F1F"/>
          <w:sz w:val="32"/>
          <w:szCs w:val="32"/>
          <w:rtl/>
        </w:rPr>
        <w:t>) للتحول الرقمي (</w:t>
      </w:r>
      <w:r w:rsidRPr="00990AB3">
        <w:rPr>
          <w:rFonts w:ascii="Simplified Arabic" w:eastAsia="Times New Roman" w:hAnsi="Simplified Arabic" w:cs="Simplified Arabic" w:hint="cs"/>
          <w:color w:val="1F1F1F"/>
          <w:sz w:val="32"/>
          <w:szCs w:val="32"/>
        </w:rPr>
        <w:t>Dare</w:t>
      </w:r>
      <w:r w:rsidRPr="00990AB3">
        <w:rPr>
          <w:rFonts w:ascii="Simplified Arabic" w:eastAsia="Times New Roman" w:hAnsi="Simplified Arabic" w:cs="Simplified Arabic" w:hint="cs"/>
          <w:color w:val="1F1F1F"/>
          <w:sz w:val="32"/>
          <w:szCs w:val="32"/>
          <w:rtl/>
        </w:rPr>
        <w:t>) وانعكاسها على إدارة المشاريع</w:t>
      </w:r>
    </w:p>
    <w:p w14:paraId="04B9AD29"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تعتبر استراتيجية "جرأة" (</w:t>
      </w:r>
      <w:r w:rsidRPr="00990AB3">
        <w:rPr>
          <w:rFonts w:ascii="Simplified Arabic" w:hAnsi="Simplified Arabic" w:cs="Simplified Arabic" w:hint="cs"/>
          <w:color w:val="1F1F1F"/>
          <w:sz w:val="32"/>
          <w:szCs w:val="32"/>
        </w:rPr>
        <w:t>Dare</w:t>
      </w:r>
      <w:r w:rsidRPr="00990AB3">
        <w:rPr>
          <w:rFonts w:ascii="Simplified Arabic" w:hAnsi="Simplified Arabic" w:cs="Simplified Arabic" w:hint="cs"/>
          <w:color w:val="1F1F1F"/>
          <w:sz w:val="32"/>
          <w:szCs w:val="32"/>
          <w:rtl/>
        </w:rPr>
        <w:t>) المظلة الرائدة التي تقود التحول الشامل لمجموعة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من مشغل اتصالات تقليدي إلى ممكّن رقمي رائد وصانع للمستقبل التقني في المنطقة. وقد انعكست هذه الاستراتيجية بعمق على فلسفة إدارة المشاريع بالشركة من خلال:</w:t>
      </w:r>
    </w:p>
    <w:p w14:paraId="6234A00F" w14:textId="77777777" w:rsidR="00796213" w:rsidRPr="00990AB3" w:rsidRDefault="00796213" w:rsidP="00990AB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إعادة صياغة أولويات المحفظة الاستراتيجية:</w:t>
      </w:r>
      <w:r w:rsidRPr="00990AB3">
        <w:rPr>
          <w:rFonts w:ascii="Simplified Arabic" w:hAnsi="Simplified Arabic" w:cs="Simplified Arabic" w:hint="cs"/>
          <w:color w:val="1F1F1F"/>
          <w:sz w:val="32"/>
          <w:szCs w:val="32"/>
          <w:rtl/>
        </w:rPr>
        <w:t xml:space="preserve"> تم توجيه النفقات الرأسمالية والجهود نحو ركائز الاستراتيجية الأربع (</w:t>
      </w:r>
      <w:proofErr w:type="spellStart"/>
      <w:r w:rsidRPr="00990AB3">
        <w:rPr>
          <w:rFonts w:ascii="Simplified Arabic" w:hAnsi="Simplified Arabic" w:cs="Simplified Arabic" w:hint="cs"/>
          <w:color w:val="1F1F1F"/>
          <w:sz w:val="32"/>
          <w:szCs w:val="32"/>
          <w:rtl/>
        </w:rPr>
        <w:t>رقمنة</w:t>
      </w:r>
      <w:proofErr w:type="spellEnd"/>
      <w:r w:rsidRPr="00990AB3">
        <w:rPr>
          <w:rFonts w:ascii="Simplified Arabic" w:hAnsi="Simplified Arabic" w:cs="Simplified Arabic" w:hint="cs"/>
          <w:color w:val="1F1F1F"/>
          <w:sz w:val="32"/>
          <w:szCs w:val="32"/>
          <w:rtl/>
        </w:rPr>
        <w:t xml:space="preserve">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تسريع الأداء، إعادة ابتكار تجربة العملاء، والتوسع في آفاق النمو)، مما يعني إعطاء الأولوية المطلقة لمشاريع الأمن </w:t>
      </w:r>
      <w:proofErr w:type="spellStart"/>
      <w:r w:rsidRPr="00990AB3">
        <w:rPr>
          <w:rFonts w:ascii="Simplified Arabic" w:hAnsi="Simplified Arabic" w:cs="Simplified Arabic" w:hint="cs"/>
          <w:color w:val="1F1F1F"/>
          <w:sz w:val="32"/>
          <w:szCs w:val="32"/>
          <w:rtl/>
        </w:rPr>
        <w:t>السيبراني</w:t>
      </w:r>
      <w:proofErr w:type="spellEnd"/>
      <w:r w:rsidRPr="00990AB3">
        <w:rPr>
          <w:rFonts w:ascii="Simplified Arabic" w:hAnsi="Simplified Arabic" w:cs="Simplified Arabic" w:hint="cs"/>
          <w:color w:val="1F1F1F"/>
          <w:sz w:val="32"/>
          <w:szCs w:val="32"/>
          <w:rtl/>
        </w:rPr>
        <w:t>، والحوسبة السحابية، والذكاء الاصطناعي، والتقنيات المالية (</w:t>
      </w:r>
      <w:proofErr w:type="spellStart"/>
      <w:r w:rsidRPr="00990AB3">
        <w:rPr>
          <w:rFonts w:ascii="Simplified Arabic" w:hAnsi="Simplified Arabic" w:cs="Simplified Arabic" w:hint="cs"/>
          <w:color w:val="1F1F1F"/>
          <w:sz w:val="32"/>
          <w:szCs w:val="32"/>
        </w:rPr>
        <w:t>FinTech</w:t>
      </w:r>
      <w:proofErr w:type="spellEnd"/>
      <w:r w:rsidRPr="00990AB3">
        <w:rPr>
          <w:rFonts w:ascii="Simplified Arabic" w:hAnsi="Simplified Arabic" w:cs="Simplified Arabic" w:hint="cs"/>
          <w:color w:val="1F1F1F"/>
          <w:sz w:val="32"/>
          <w:szCs w:val="32"/>
          <w:rtl/>
        </w:rPr>
        <w:t>).</w:t>
      </w:r>
    </w:p>
    <w:p w14:paraId="17ED5910" w14:textId="77777777" w:rsidR="00796213" w:rsidRPr="00990AB3" w:rsidRDefault="00796213" w:rsidP="00990AB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الانتقال نحو المنهجيات الرشيقة (</w:t>
      </w:r>
      <w:r w:rsidRPr="00990AB3">
        <w:rPr>
          <w:rStyle w:val="a6"/>
          <w:rFonts w:ascii="Simplified Arabic" w:hAnsi="Simplified Arabic" w:cs="Simplified Arabic" w:hint="cs"/>
          <w:color w:val="1F1F1F"/>
          <w:sz w:val="32"/>
          <w:szCs w:val="32"/>
          <w:bdr w:val="none" w:sz="0" w:space="0" w:color="auto" w:frame="1"/>
        </w:rPr>
        <w:t>Agility</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فرضت الاستراتيجية التحول من طرق الإدارة التقليدية الثابتة إلى المنهجيات الرشيقة والابتكارية لإتاحة إطلاق الخدمات الرقمية والمنتجات التقنية الجديدة وتحديثها في فترات زمنية قياسية لمواكبة تطلعات العملاء.</w:t>
      </w:r>
    </w:p>
    <w:p w14:paraId="077E66B9" w14:textId="77777777" w:rsidR="00796213" w:rsidRPr="00990AB3" w:rsidRDefault="00796213" w:rsidP="00990AB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التركيز على القيمة بدلاً من المخرجات:</w:t>
      </w:r>
      <w:r w:rsidRPr="00990AB3">
        <w:rPr>
          <w:rFonts w:ascii="Simplified Arabic" w:hAnsi="Simplified Arabic" w:cs="Simplified Arabic" w:hint="cs"/>
          <w:color w:val="1F1F1F"/>
          <w:sz w:val="32"/>
          <w:szCs w:val="32"/>
          <w:rtl/>
        </w:rPr>
        <w:t xml:space="preserve"> تحول التقييم داخل محافظ المشاريع من مجرد إنجاز المهام التقنية إلى قياس الأثر الاستراتيجي الفعلي المتمثل في حجم الإيرادات الرقمية الجديدة ومعدلات تبني الخدمات الرقمية من قبل المستخدمين.</w:t>
      </w:r>
    </w:p>
    <w:p w14:paraId="17378B9F"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دور التقنيات الناشئة في تعزيز كفاءة المكاتب التنفيذية</w:t>
      </w:r>
    </w:p>
    <w:p w14:paraId="48F40005"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أسهم تبني التقنيات الحديثة داخل البنية الأساسية لـ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في الارتقاء بمستوى كفاءة وإنتاجية المكاتب التنفيذية عبر عدة مجالات:</w:t>
      </w:r>
    </w:p>
    <w:p w14:paraId="53B18E91" w14:textId="77777777" w:rsidR="00796213" w:rsidRPr="00990AB3" w:rsidRDefault="00796213" w:rsidP="00990AB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منصات العمل السحابية المتكاملة:</w:t>
      </w:r>
      <w:r w:rsidRPr="00990AB3">
        <w:rPr>
          <w:rFonts w:ascii="Simplified Arabic" w:hAnsi="Simplified Arabic" w:cs="Simplified Arabic" w:hint="cs"/>
          <w:color w:val="1F1F1F"/>
          <w:sz w:val="32"/>
          <w:szCs w:val="32"/>
          <w:rtl/>
        </w:rPr>
        <w:t xml:space="preserve"> تمكين العمل التعاوني الفوري والآمن بين فرق العمل الاستراتيجية ومكتب المتابعة التنفيذي، مما يسهل تبادل الوثائق الحساسة ومتابعة المهام بمرونة تامة ومن أي مكان.</w:t>
      </w:r>
    </w:p>
    <w:p w14:paraId="5DB726D8" w14:textId="77777777" w:rsidR="00796213" w:rsidRPr="00990AB3" w:rsidRDefault="00796213" w:rsidP="00990AB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90AB3">
        <w:rPr>
          <w:rStyle w:val="a6"/>
          <w:rFonts w:ascii="Simplified Arabic" w:hAnsi="Simplified Arabic" w:cs="Simplified Arabic" w:hint="cs"/>
          <w:color w:val="1F1F1F"/>
          <w:sz w:val="32"/>
          <w:szCs w:val="32"/>
          <w:bdr w:val="none" w:sz="0" w:space="0" w:color="auto" w:frame="1"/>
          <w:rtl/>
        </w:rPr>
        <w:t>أتمتة</w:t>
      </w:r>
      <w:proofErr w:type="spellEnd"/>
      <w:r w:rsidRPr="00990AB3">
        <w:rPr>
          <w:rStyle w:val="a6"/>
          <w:rFonts w:ascii="Simplified Arabic" w:hAnsi="Simplified Arabic" w:cs="Simplified Arabic" w:hint="cs"/>
          <w:color w:val="1F1F1F"/>
          <w:sz w:val="32"/>
          <w:szCs w:val="32"/>
          <w:bdr w:val="none" w:sz="0" w:space="0" w:color="auto" w:frame="1"/>
          <w:rtl/>
        </w:rPr>
        <w:t xml:space="preserve"> العمليات </w:t>
      </w:r>
      <w:proofErr w:type="spellStart"/>
      <w:r w:rsidRPr="00990AB3">
        <w:rPr>
          <w:rStyle w:val="a6"/>
          <w:rFonts w:ascii="Simplified Arabic" w:hAnsi="Simplified Arabic" w:cs="Simplified Arabic" w:hint="cs"/>
          <w:color w:val="1F1F1F"/>
          <w:sz w:val="32"/>
          <w:szCs w:val="32"/>
          <w:bdr w:val="none" w:sz="0" w:space="0" w:color="auto" w:frame="1"/>
          <w:rtl/>
        </w:rPr>
        <w:t>الروبوتية</w:t>
      </w:r>
      <w:proofErr w:type="spellEnd"/>
      <w:r w:rsidRPr="00990AB3">
        <w:rPr>
          <w:rStyle w:val="a6"/>
          <w:rFonts w:ascii="Simplified Arabic" w:hAnsi="Simplified Arabic" w:cs="Simplified Arabic" w:hint="cs"/>
          <w:color w:val="1F1F1F"/>
          <w:sz w:val="32"/>
          <w:szCs w:val="32"/>
          <w:bdr w:val="none" w:sz="0" w:space="0" w:color="auto" w:frame="1"/>
          <w:rtl/>
        </w:rPr>
        <w:t xml:space="preserve"> (</w:t>
      </w:r>
      <w:r w:rsidRPr="00990AB3">
        <w:rPr>
          <w:rStyle w:val="a6"/>
          <w:rFonts w:ascii="Simplified Arabic" w:hAnsi="Simplified Arabic" w:cs="Simplified Arabic" w:hint="cs"/>
          <w:color w:val="1F1F1F"/>
          <w:sz w:val="32"/>
          <w:szCs w:val="32"/>
          <w:bdr w:val="none" w:sz="0" w:space="0" w:color="auto" w:frame="1"/>
        </w:rPr>
        <w:t>RPA</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توظيف برمجيات </w:t>
      </w:r>
      <w:proofErr w:type="spellStart"/>
      <w:r w:rsidRPr="00990AB3">
        <w:rPr>
          <w:rFonts w:ascii="Simplified Arabic" w:hAnsi="Simplified Arabic" w:cs="Simplified Arabic" w:hint="cs"/>
          <w:color w:val="1F1F1F"/>
          <w:sz w:val="32"/>
          <w:szCs w:val="32"/>
          <w:rtl/>
        </w:rPr>
        <w:t>الأتمتة</w:t>
      </w:r>
      <w:proofErr w:type="spellEnd"/>
      <w:r w:rsidRPr="00990AB3">
        <w:rPr>
          <w:rFonts w:ascii="Simplified Arabic" w:hAnsi="Simplified Arabic" w:cs="Simplified Arabic" w:hint="cs"/>
          <w:color w:val="1F1F1F"/>
          <w:sz w:val="32"/>
          <w:szCs w:val="32"/>
          <w:rtl/>
        </w:rPr>
        <w:t xml:space="preserve"> للقيام بالمهام الروتينية المتكررة مثل جمع البيانات المالية، ومطابقة الفواتير، وإرسال التنبيهات الدورية، مما يتيح للكوادر البشرية في المكاتب التنفيذية التركيز على التحليل الاستراتيجي ودعم القرار.</w:t>
      </w:r>
    </w:p>
    <w:p w14:paraId="565A01F6" w14:textId="77777777" w:rsidR="00796213" w:rsidRPr="00990AB3" w:rsidRDefault="00796213" w:rsidP="00990AB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تقنيات الاجتماعات الذكية والواقع الافتراضي:</w:t>
      </w:r>
      <w:r w:rsidRPr="00990AB3">
        <w:rPr>
          <w:rFonts w:ascii="Simplified Arabic" w:hAnsi="Simplified Arabic" w:cs="Simplified Arabic" w:hint="cs"/>
          <w:color w:val="1F1F1F"/>
          <w:sz w:val="32"/>
          <w:szCs w:val="32"/>
          <w:rtl/>
        </w:rPr>
        <w:t xml:space="preserve"> توفير قنوات اتصال متطورة لعقد جلسات التوافق والمراجعة الاستراتيجية عبر القارات والمناطق لربط المركز الرئيسي بالرياض مع الشركات التابعة الإقليمية والدولية بكفاءة عالية وأمان معلوماتي مطلق.</w:t>
      </w:r>
    </w:p>
    <w:p w14:paraId="560A1DDF"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lastRenderedPageBreak/>
        <w:t>3. التحديات التي يفرضها التسارع التقني على المواءمة الاستراتيجية</w:t>
      </w:r>
    </w:p>
    <w:p w14:paraId="5D28D63E"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رغم الفوائد الجمة للتطور التكنولوجي، إلا أنه يفرض تحديات معقدة على المكاتب التنفيذية في سعيها للحفاظ على المواءمة الاستراتيجية، ومن أهمها:</w:t>
      </w:r>
    </w:p>
    <w:p w14:paraId="02AFE763" w14:textId="77777777" w:rsidR="00796213" w:rsidRPr="00990AB3" w:rsidRDefault="00796213" w:rsidP="00990AB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قصر عمر الميزة التنافسية للتقنيات:</w:t>
      </w:r>
      <w:r w:rsidRPr="00990AB3">
        <w:rPr>
          <w:rFonts w:ascii="Simplified Arabic" w:hAnsi="Simplified Arabic" w:cs="Simplified Arabic" w:hint="cs"/>
          <w:color w:val="1F1F1F"/>
          <w:sz w:val="32"/>
          <w:szCs w:val="32"/>
          <w:rtl/>
        </w:rPr>
        <w:t xml:space="preserve"> قد تبدأ المنظمة في تنفيذ مشروع بنية تحتية تقنية ضخمة، ليتفاجأ الجميع بظهور تقنية أكثر كفاءة وأقل تكلفة قبل انتهاء المشروع، مما يضع المكاتب التنفيذية أمام خيار صعب بين الاستمرار في الاستثمار الغارق أو إيقاف المشروع وتحمل الخسائر الفورية.</w:t>
      </w:r>
    </w:p>
    <w:p w14:paraId="314C72CB" w14:textId="77777777" w:rsidR="00796213" w:rsidRPr="00990AB3" w:rsidRDefault="00796213" w:rsidP="00990AB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فجوة المهارات والقدرات البشرية:</w:t>
      </w:r>
      <w:r w:rsidRPr="00990AB3">
        <w:rPr>
          <w:rFonts w:ascii="Simplified Arabic" w:hAnsi="Simplified Arabic" w:cs="Simplified Arabic" w:hint="cs"/>
          <w:color w:val="1F1F1F"/>
          <w:sz w:val="32"/>
          <w:szCs w:val="32"/>
          <w:rtl/>
        </w:rPr>
        <w:t xml:space="preserve"> يتطلب إدخال التقنيات المتسارعة مهارات نادرة تفتقر إليها الكوادر الحالية، مما يبطئ عملية تنفيذ مشاريع المحفظة ويحدث فجوة بين الطموح الاستراتيجي والقدرة التشغيلية الفعلية.</w:t>
      </w:r>
    </w:p>
    <w:p w14:paraId="5CDCA792" w14:textId="77777777" w:rsidR="00796213" w:rsidRPr="00990AB3" w:rsidRDefault="00796213" w:rsidP="00990AB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مخاطر الأمن </w:t>
      </w:r>
      <w:proofErr w:type="spellStart"/>
      <w:r w:rsidRPr="00990AB3">
        <w:rPr>
          <w:rStyle w:val="a6"/>
          <w:rFonts w:ascii="Simplified Arabic" w:hAnsi="Simplified Arabic" w:cs="Simplified Arabic" w:hint="cs"/>
          <w:color w:val="1F1F1F"/>
          <w:sz w:val="32"/>
          <w:szCs w:val="32"/>
          <w:bdr w:val="none" w:sz="0" w:space="0" w:color="auto" w:frame="1"/>
          <w:rtl/>
        </w:rPr>
        <w:t>السيبراني</w:t>
      </w:r>
      <w:proofErr w:type="spellEnd"/>
      <w:r w:rsidRPr="00990AB3">
        <w:rPr>
          <w:rStyle w:val="a6"/>
          <w:rFonts w:ascii="Simplified Arabic" w:hAnsi="Simplified Arabic" w:cs="Simplified Arabic" w:hint="cs"/>
          <w:color w:val="1F1F1F"/>
          <w:sz w:val="32"/>
          <w:szCs w:val="32"/>
          <w:bdr w:val="none" w:sz="0" w:space="0" w:color="auto" w:frame="1"/>
          <w:rtl/>
        </w:rPr>
        <w:t xml:space="preserve"> المتزايدة:</w:t>
      </w:r>
      <w:r w:rsidRPr="00990AB3">
        <w:rPr>
          <w:rFonts w:ascii="Simplified Arabic" w:hAnsi="Simplified Arabic" w:cs="Simplified Arabic" w:hint="cs"/>
          <w:color w:val="1F1F1F"/>
          <w:sz w:val="32"/>
          <w:szCs w:val="32"/>
          <w:rtl/>
        </w:rPr>
        <w:t xml:space="preserve"> إن التوسع الرقمي السريع يزيد من مساحة الهجوم </w:t>
      </w:r>
      <w:proofErr w:type="spellStart"/>
      <w:r w:rsidRPr="00990AB3">
        <w:rPr>
          <w:rFonts w:ascii="Simplified Arabic" w:hAnsi="Simplified Arabic" w:cs="Simplified Arabic" w:hint="cs"/>
          <w:color w:val="1F1F1F"/>
          <w:sz w:val="32"/>
          <w:szCs w:val="32"/>
          <w:rtl/>
        </w:rPr>
        <w:t>السيبراني</w:t>
      </w:r>
      <w:proofErr w:type="spellEnd"/>
      <w:r w:rsidRPr="00990AB3">
        <w:rPr>
          <w:rFonts w:ascii="Simplified Arabic" w:hAnsi="Simplified Arabic" w:cs="Simplified Arabic" w:hint="cs"/>
          <w:color w:val="1F1F1F"/>
          <w:sz w:val="32"/>
          <w:szCs w:val="32"/>
          <w:rtl/>
        </w:rPr>
        <w:t xml:space="preserve"> المحتملة للمنظمة، مما يفرض على المكاتب التنفيذية مراجعة </w:t>
      </w:r>
      <w:proofErr w:type="spellStart"/>
      <w:r w:rsidRPr="00990AB3">
        <w:rPr>
          <w:rFonts w:ascii="Simplified Arabic" w:hAnsi="Simplified Arabic" w:cs="Simplified Arabic" w:hint="cs"/>
          <w:color w:val="1F1F1F"/>
          <w:sz w:val="32"/>
          <w:szCs w:val="32"/>
          <w:rtl/>
        </w:rPr>
        <w:t>حوكمة</w:t>
      </w:r>
      <w:proofErr w:type="spellEnd"/>
      <w:r w:rsidRPr="00990AB3">
        <w:rPr>
          <w:rFonts w:ascii="Simplified Arabic" w:hAnsi="Simplified Arabic" w:cs="Simplified Arabic" w:hint="cs"/>
          <w:color w:val="1F1F1F"/>
          <w:sz w:val="32"/>
          <w:szCs w:val="32"/>
          <w:rtl/>
        </w:rPr>
        <w:t xml:space="preserve"> كافة المشاريع التقنية للتأكد من مطابقتها لأعلى معايير الأمن والحماية، وهو ما قد يتسبب في تأخير إطلاق بعض المنتجات الحيوية لضمان سلامتها.</w:t>
      </w:r>
    </w:p>
    <w:p w14:paraId="18156402" w14:textId="11C7C2C9" w:rsidR="00796213" w:rsidRPr="00990AB3" w:rsidRDefault="00796213"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الثقافة التنظيمية وإدارة التغيير في سياق المواءمة</w:t>
      </w:r>
    </w:p>
    <w:p w14:paraId="07AA5DA6"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دور القيادة في تعزيز ثقافة "التركيز على الهدف الاستراتيجي"</w:t>
      </w:r>
    </w:p>
    <w:p w14:paraId="2DD75045"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لا يمكن للمواءمة الاستراتيجية أن تنجح عبر السياسات والأنظمة فقط ما لم تكن مدعومة بثقافة تنظيمية تؤمن بالهدف المشترك. وتتحمل القيادة العليا والمكاتب التنفيذية مسؤولية صياغة هذه الثقافة من خلال:</w:t>
      </w:r>
    </w:p>
    <w:p w14:paraId="382F2BED" w14:textId="77777777" w:rsidR="00796213" w:rsidRPr="00990AB3" w:rsidRDefault="00796213" w:rsidP="00990AB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القدوة والالتزام الاستراتيجي:</w:t>
      </w:r>
      <w:r w:rsidRPr="00990AB3">
        <w:rPr>
          <w:rFonts w:ascii="Simplified Arabic" w:hAnsi="Simplified Arabic" w:cs="Simplified Arabic" w:hint="cs"/>
          <w:color w:val="1F1F1F"/>
          <w:sz w:val="32"/>
          <w:szCs w:val="32"/>
          <w:rtl/>
        </w:rPr>
        <w:t xml:space="preserve"> تجسيد القادة لقيم استراتيجية "جرأة" في قراراتهم اليومية وتخصيصهم للموارد، مما يبعث برسالة قوية للموظفين بجدية هذه التوجهات وأهميتها البالغة لمستقبل المجموعة.</w:t>
      </w:r>
    </w:p>
    <w:p w14:paraId="04B4FA2B" w14:textId="77777777" w:rsidR="00796213" w:rsidRPr="00990AB3" w:rsidRDefault="00796213" w:rsidP="00990AB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توضيح الصورة الكبرى (</w:t>
      </w:r>
      <w:r w:rsidRPr="00990AB3">
        <w:rPr>
          <w:rStyle w:val="a6"/>
          <w:rFonts w:ascii="Simplified Arabic" w:hAnsi="Simplified Arabic" w:cs="Simplified Arabic" w:hint="cs"/>
          <w:color w:val="1F1F1F"/>
          <w:sz w:val="32"/>
          <w:szCs w:val="32"/>
          <w:bdr w:val="none" w:sz="0" w:space="0" w:color="auto" w:frame="1"/>
        </w:rPr>
        <w:t>The Big Picture</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ترجمة الرؤية الاستراتيجية الكبرى للشركة إلى لغة بسيطة وواضحة يفهمها الموظف البسيط في الميدان، ليدرك كيف يسهم عمله اليومي المباشر في تحقيق الأهداف الكبرى للمجموعة.</w:t>
      </w:r>
    </w:p>
    <w:p w14:paraId="2DEDF9A5" w14:textId="77777777" w:rsidR="00796213" w:rsidRPr="00990AB3" w:rsidRDefault="00796213" w:rsidP="00990AB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ربط التحفيز والمكافآت بالمستهدفات الاستراتيجية:</w:t>
      </w:r>
      <w:r w:rsidRPr="00990AB3">
        <w:rPr>
          <w:rFonts w:ascii="Simplified Arabic" w:hAnsi="Simplified Arabic" w:cs="Simplified Arabic" w:hint="cs"/>
          <w:color w:val="1F1F1F"/>
          <w:sz w:val="32"/>
          <w:szCs w:val="32"/>
          <w:rtl/>
        </w:rPr>
        <w:t xml:space="preserve"> تصميم نظم حوافز ومكافآت تربط الأداء الفردي والجماعي بمدى الإسهام في تحقيق مؤشرات الأداء الاستراتيجية الكبرى، لضمان مواءمة تطلعات الموظفين الشخصية مع توجهات المنظمة.</w:t>
      </w:r>
    </w:p>
    <w:p w14:paraId="1D8F075C"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إدارة مقاومة التغيير عند إعادة ترتيب أولويات المحفظة</w:t>
      </w:r>
    </w:p>
    <w:p w14:paraId="131A14CA"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تعد مقاومة التغيير من أكبر العقبات التي تواجه المكاتب التنفيذية عند اتخاذ قرارات إعادة هيكلة المحفظة أو إيقاف بعض المشاريع القائمة. وتتم إدارة هذه المقاومة عبر:</w:t>
      </w:r>
    </w:p>
    <w:p w14:paraId="6A9C3DFB" w14:textId="77777777" w:rsidR="00796213" w:rsidRPr="00990AB3" w:rsidRDefault="00796213" w:rsidP="00990AB3">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 xml:space="preserve">التواصل </w:t>
      </w:r>
      <w:proofErr w:type="spellStart"/>
      <w:r w:rsidRPr="00990AB3">
        <w:rPr>
          <w:rStyle w:val="a6"/>
          <w:rFonts w:ascii="Simplified Arabic" w:hAnsi="Simplified Arabic" w:cs="Simplified Arabic" w:hint="cs"/>
          <w:color w:val="1F1F1F"/>
          <w:sz w:val="32"/>
          <w:szCs w:val="32"/>
          <w:bdr w:val="none" w:sz="0" w:space="0" w:color="auto" w:frame="1"/>
          <w:rtl/>
        </w:rPr>
        <w:t>الاستباقي</w:t>
      </w:r>
      <w:proofErr w:type="spellEnd"/>
      <w:r w:rsidRPr="00990AB3">
        <w:rPr>
          <w:rStyle w:val="a6"/>
          <w:rFonts w:ascii="Simplified Arabic" w:hAnsi="Simplified Arabic" w:cs="Simplified Arabic" w:hint="cs"/>
          <w:color w:val="1F1F1F"/>
          <w:sz w:val="32"/>
          <w:szCs w:val="32"/>
          <w:bdr w:val="none" w:sz="0" w:space="0" w:color="auto" w:frame="1"/>
          <w:rtl/>
        </w:rPr>
        <w:t xml:space="preserve"> والشفاف:</w:t>
      </w:r>
      <w:r w:rsidRPr="00990AB3">
        <w:rPr>
          <w:rFonts w:ascii="Simplified Arabic" w:hAnsi="Simplified Arabic" w:cs="Simplified Arabic" w:hint="cs"/>
          <w:color w:val="1F1F1F"/>
          <w:sz w:val="32"/>
          <w:szCs w:val="32"/>
          <w:rtl/>
        </w:rPr>
        <w:t xml:space="preserve"> شرح الأسباب الموضوعية والبيانات الحقيقية التي دعت لاتخاذ قرارات التعديل أو الإيقاف، لإشراك الموظفين المتأثرين في الصورة والحد من الإشاعات والتفسيرات السلبية.</w:t>
      </w:r>
    </w:p>
    <w:p w14:paraId="0702B3A8" w14:textId="77777777" w:rsidR="00796213" w:rsidRPr="00990AB3" w:rsidRDefault="00796213" w:rsidP="00990AB3">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إشراك أصحاب المصلحة في صناعة القرار:</w:t>
      </w:r>
      <w:r w:rsidRPr="00990AB3">
        <w:rPr>
          <w:rFonts w:ascii="Simplified Arabic" w:hAnsi="Simplified Arabic" w:cs="Simplified Arabic" w:hint="cs"/>
          <w:color w:val="1F1F1F"/>
          <w:sz w:val="32"/>
          <w:szCs w:val="32"/>
          <w:rtl/>
        </w:rPr>
        <w:t xml:space="preserve"> دعوة رؤساء القطاعات المتأثرة للمشاركة في جلسات المراجعة والتقييم، مما يمنحهم شعوراً بالملكية والتقدير ويقلل من حدة مقاومتهم للقرارات اللاحقة.</w:t>
      </w:r>
    </w:p>
    <w:p w14:paraId="0DB2F5F9" w14:textId="77777777" w:rsidR="00796213" w:rsidRPr="00990AB3" w:rsidRDefault="00796213" w:rsidP="00990AB3">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إعادة توجيه الموارد بأمان:</w:t>
      </w:r>
      <w:r w:rsidRPr="00990AB3">
        <w:rPr>
          <w:rFonts w:ascii="Simplified Arabic" w:hAnsi="Simplified Arabic" w:cs="Simplified Arabic" w:hint="cs"/>
          <w:color w:val="1F1F1F"/>
          <w:sz w:val="32"/>
          <w:szCs w:val="32"/>
          <w:rtl/>
        </w:rPr>
        <w:t xml:space="preserve"> تقديم الدعم المعنوي والتدريب اللازم للكوادر البشرية التي كانت تعمل على المشاريع الملغاة، وتسهيل انتقالهم للعمل في مشاريع استراتيجية جديدة واعدة، لتبديد مخاوفهم المتعلقة بالأمان الوظيفي والنمو المهني.</w:t>
      </w:r>
    </w:p>
    <w:p w14:paraId="2592FEF1"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بناء الهوية المؤسسية الموحدة لجميع فرق المشاريع داخل المجموعة</w:t>
      </w:r>
    </w:p>
    <w:p w14:paraId="134B20D8"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مع توسع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وتعدد شركاتها التابعة (مثل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Pr>
        <w:t xml:space="preserve"> pay</w:t>
      </w:r>
      <w:r w:rsidRPr="00990AB3">
        <w:rPr>
          <w:rFonts w:ascii="Simplified Arabic" w:hAnsi="Simplified Arabic" w:cs="Simplified Arabic" w:hint="cs"/>
          <w:color w:val="1F1F1F"/>
          <w:sz w:val="32"/>
          <w:szCs w:val="32"/>
          <w:rtl/>
        </w:rPr>
        <w:t>، و</w:t>
      </w:r>
      <w:r w:rsidRPr="00990AB3">
        <w:rPr>
          <w:rFonts w:ascii="Simplified Arabic" w:hAnsi="Simplified Arabic" w:cs="Simplified Arabic" w:hint="cs"/>
          <w:color w:val="1F1F1F"/>
          <w:sz w:val="32"/>
          <w:szCs w:val="32"/>
        </w:rPr>
        <w:t>solutions</w:t>
      </w:r>
      <w:r w:rsidRPr="00990AB3">
        <w:rPr>
          <w:rFonts w:ascii="Simplified Arabic" w:hAnsi="Simplified Arabic" w:cs="Simplified Arabic" w:hint="cs"/>
          <w:color w:val="1F1F1F"/>
          <w:sz w:val="32"/>
          <w:szCs w:val="32"/>
          <w:rtl/>
        </w:rPr>
        <w:t>، و</w:t>
      </w:r>
      <w:r w:rsidRPr="00990AB3">
        <w:rPr>
          <w:rFonts w:ascii="Simplified Arabic" w:hAnsi="Simplified Arabic" w:cs="Simplified Arabic" w:hint="cs"/>
          <w:color w:val="1F1F1F"/>
          <w:sz w:val="32"/>
          <w:szCs w:val="32"/>
        </w:rPr>
        <w:t>channels</w:t>
      </w:r>
      <w:r w:rsidRPr="00990AB3">
        <w:rPr>
          <w:rFonts w:ascii="Simplified Arabic" w:hAnsi="Simplified Arabic" w:cs="Simplified Arabic" w:hint="cs"/>
          <w:color w:val="1F1F1F"/>
          <w:sz w:val="32"/>
          <w:szCs w:val="32"/>
          <w:rtl/>
        </w:rPr>
        <w:t>)، تبرز أهمية بناء هوية مؤسسية موحدة تضمن تماسك وتكامل العمليات، ويعمل المكتب التنفيذي على ترسيخ ذلك عبر:</w:t>
      </w:r>
    </w:p>
    <w:p w14:paraId="4437C846" w14:textId="77777777" w:rsidR="00796213" w:rsidRPr="00990AB3" w:rsidRDefault="00796213" w:rsidP="00990AB3">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توحيد لغة العمل والمفاهيم الإدارية:</w:t>
      </w:r>
      <w:r w:rsidRPr="00990AB3">
        <w:rPr>
          <w:rFonts w:ascii="Simplified Arabic" w:hAnsi="Simplified Arabic" w:cs="Simplified Arabic" w:hint="cs"/>
          <w:color w:val="1F1F1F"/>
          <w:sz w:val="32"/>
          <w:szCs w:val="32"/>
          <w:rtl/>
        </w:rPr>
        <w:t xml:space="preserve"> تعميم قواميس ومصطلحات موحدة لإدارة الاستراتيجية والمشاريع والتقارير عبر كافة قطاعات وشركات المجموعة، مما يسهل الفهم والتنسيق المتبادل ويمنع تشتت الجهود.</w:t>
      </w:r>
    </w:p>
    <w:p w14:paraId="2B0AFC0C" w14:textId="77777777" w:rsidR="00796213" w:rsidRPr="00990AB3" w:rsidRDefault="00796213" w:rsidP="00990AB3">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القيم المشتركة العابرة للقطاعات:</w:t>
      </w:r>
      <w:r w:rsidRPr="00990AB3">
        <w:rPr>
          <w:rFonts w:ascii="Simplified Arabic" w:hAnsi="Simplified Arabic" w:cs="Simplified Arabic" w:hint="cs"/>
          <w:color w:val="1F1F1F"/>
          <w:sz w:val="32"/>
          <w:szCs w:val="32"/>
          <w:rtl/>
        </w:rPr>
        <w:t xml:space="preserve"> ترسيخ قيم الأداء والابتكار والعميل أولاً كركائز ثقافية مشتركة يلتزم بها كافة الموظفين بغض النظر عن طبيعة عملهم أو شركتهم الفرعية.</w:t>
      </w:r>
    </w:p>
    <w:p w14:paraId="5F74314C" w14:textId="77777777" w:rsidR="00796213" w:rsidRPr="00990AB3" w:rsidRDefault="00796213" w:rsidP="00990AB3">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فعاليات التوافق وبناء العلاقات:</w:t>
      </w:r>
      <w:r w:rsidRPr="00990AB3">
        <w:rPr>
          <w:rFonts w:ascii="Simplified Arabic" w:hAnsi="Simplified Arabic" w:cs="Simplified Arabic" w:hint="cs"/>
          <w:color w:val="1F1F1F"/>
          <w:sz w:val="32"/>
          <w:szCs w:val="32"/>
          <w:rtl/>
        </w:rPr>
        <w:t xml:space="preserve"> تنظيم ملتقيات دورية وورش عمل مشتركة تجمع قادة المشاريع والاستراتيجية من مختلف الشركات التابعة لتبادل الخبرات وتوطين المعرفة، مما يخلق بيئة تعاونية متكاملة تتجاوز الحواجز التنظيمية الضيقة.</w:t>
      </w:r>
    </w:p>
    <w:p w14:paraId="079421C1" w14:textId="6AB2C7E0" w:rsidR="00796213" w:rsidRPr="00990AB3" w:rsidRDefault="00796213" w:rsidP="00990A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 xml:space="preserve"> مكاتب إدارة المشاريع (</w:t>
      </w:r>
      <w:r w:rsidRPr="00990AB3">
        <w:rPr>
          <w:rFonts w:ascii="Simplified Arabic" w:eastAsia="Times New Roman" w:hAnsi="Simplified Arabic" w:cs="Simplified Arabic" w:hint="cs"/>
          <w:color w:val="1F1F1F"/>
          <w:sz w:val="32"/>
          <w:szCs w:val="32"/>
        </w:rPr>
        <w:t>PMO</w:t>
      </w:r>
      <w:r w:rsidRPr="00990AB3">
        <w:rPr>
          <w:rFonts w:ascii="Simplified Arabic" w:eastAsia="Times New Roman" w:hAnsi="Simplified Arabic" w:cs="Simplified Arabic" w:hint="cs"/>
          <w:color w:val="1F1F1F"/>
          <w:sz w:val="32"/>
          <w:szCs w:val="32"/>
          <w:rtl/>
        </w:rPr>
        <w:t>) وعلاقتها بالمكاتب التنفيذية</w:t>
      </w:r>
    </w:p>
    <w:p w14:paraId="58DFA73A"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1. تكامل الأدوار بين مكتب إدارة المشاريع (الجانب الفني) والمكتب التنفيذي (الجانب الاستراتيجي)</w:t>
      </w:r>
    </w:p>
    <w:p w14:paraId="171F4C2A" w14:textId="77777777" w:rsidR="00796213" w:rsidRPr="00990AB3" w:rsidRDefault="00796213"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لتحقيق أقصى درجات النجاح التنظيمي، يجب صياغة علاقة تكاملية وثيقة وواضحة بين مكاتب إدارة المشاريع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والمكاتب التنفيذية، حيث يتجلى الفارق والتكامل بينهما في الآتي:</w:t>
      </w:r>
    </w:p>
    <w:tbl>
      <w:tblPr>
        <w:bidiVisual/>
        <w:tblW w:w="0" w:type="auto"/>
        <w:tblCellSpacing w:w="15" w:type="dxa"/>
        <w:tblCellMar>
          <w:left w:w="0" w:type="dxa"/>
          <w:right w:w="0" w:type="dxa"/>
        </w:tblCellMar>
        <w:tblLook w:val="04A0" w:firstRow="1" w:lastRow="0" w:firstColumn="1" w:lastColumn="0" w:noHBand="0" w:noVBand="1"/>
      </w:tblPr>
      <w:tblGrid>
        <w:gridCol w:w="1533"/>
        <w:gridCol w:w="3369"/>
        <w:gridCol w:w="3914"/>
      </w:tblGrid>
      <w:tr w:rsidR="00796213" w:rsidRPr="00990AB3" w14:paraId="49B9ED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9B6E9" w14:textId="77777777" w:rsidR="00796213" w:rsidRPr="00990AB3" w:rsidRDefault="00796213"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AABF58" w14:textId="77777777" w:rsidR="00796213" w:rsidRPr="00990AB3" w:rsidRDefault="00796213"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مكتب إدارة المشاريع (</w:t>
            </w:r>
            <w:r w:rsidRPr="00990AB3">
              <w:rPr>
                <w:rStyle w:val="a6"/>
                <w:rFonts w:ascii="Simplified Arabic" w:eastAsia="Times New Roman" w:hAnsi="Simplified Arabic" w:cs="Simplified Arabic" w:hint="cs"/>
                <w:color w:val="1F1F1F"/>
                <w:sz w:val="32"/>
                <w:szCs w:val="32"/>
                <w:bdr w:val="none" w:sz="0" w:space="0" w:color="auto" w:frame="1"/>
              </w:rPr>
              <w:t>PMO</w:t>
            </w:r>
            <w:r w:rsidRPr="00990AB3">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B5D5F" w14:textId="77777777" w:rsidR="00796213" w:rsidRPr="00990AB3" w:rsidRDefault="00796213" w:rsidP="00990AB3">
            <w:pPr>
              <w:spacing w:line="360" w:lineRule="auto"/>
              <w:rPr>
                <w:rFonts w:ascii="Simplified Arabic" w:eastAsia="Times New Roman" w:hAnsi="Simplified Arabic" w:cs="Simplified Arabic"/>
                <w:color w:val="1F1F1F"/>
                <w:sz w:val="32"/>
                <w:szCs w:val="32"/>
                <w:rtl/>
              </w:rPr>
            </w:pPr>
            <w:r w:rsidRPr="00990AB3">
              <w:rPr>
                <w:rStyle w:val="a6"/>
                <w:rFonts w:ascii="Simplified Arabic" w:eastAsia="Times New Roman" w:hAnsi="Simplified Arabic" w:cs="Simplified Arabic" w:hint="cs"/>
                <w:color w:val="1F1F1F"/>
                <w:sz w:val="32"/>
                <w:szCs w:val="32"/>
                <w:bdr w:val="none" w:sz="0" w:space="0" w:color="auto" w:frame="1"/>
                <w:rtl/>
              </w:rPr>
              <w:t>المكتب التنفيذي (</w:t>
            </w:r>
            <w:r w:rsidRPr="00990AB3">
              <w:rPr>
                <w:rStyle w:val="a6"/>
                <w:rFonts w:ascii="Simplified Arabic" w:eastAsia="Times New Roman" w:hAnsi="Simplified Arabic" w:cs="Simplified Arabic" w:hint="cs"/>
                <w:color w:val="1F1F1F"/>
                <w:sz w:val="32"/>
                <w:szCs w:val="32"/>
                <w:bdr w:val="none" w:sz="0" w:space="0" w:color="auto" w:frame="1"/>
              </w:rPr>
              <w:t>Executive Office</w:t>
            </w:r>
            <w:r w:rsidRPr="00990AB3">
              <w:rPr>
                <w:rStyle w:val="a6"/>
                <w:rFonts w:ascii="Simplified Arabic" w:eastAsia="Times New Roman" w:hAnsi="Simplified Arabic" w:cs="Simplified Arabic" w:hint="cs"/>
                <w:color w:val="1F1F1F"/>
                <w:sz w:val="32"/>
                <w:szCs w:val="32"/>
                <w:bdr w:val="none" w:sz="0" w:space="0" w:color="auto" w:frame="1"/>
                <w:rtl/>
              </w:rPr>
              <w:t>)</w:t>
            </w:r>
          </w:p>
        </w:tc>
      </w:tr>
      <w:tr w:rsidR="00796213" w:rsidRPr="00990AB3" w14:paraId="06EFDDE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998EC"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lastRenderedPageBreak/>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C89E0"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فني وتشغيلي (كفاءة التنفيذ والالتزام بالمنهجيات والمعايير).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D21EAE"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استراتيجي </w:t>
            </w:r>
            <w:proofErr w:type="spellStart"/>
            <w:r w:rsidRPr="00990AB3">
              <w:rPr>
                <w:rFonts w:ascii="Simplified Arabic" w:hAnsi="Simplified Arabic" w:cs="Simplified Arabic" w:hint="cs"/>
                <w:color w:val="1F1F1F"/>
                <w:sz w:val="32"/>
                <w:szCs w:val="32"/>
                <w:rtl/>
              </w:rPr>
              <w:t>وحوكمي</w:t>
            </w:r>
            <w:proofErr w:type="spellEnd"/>
            <w:r w:rsidRPr="00990AB3">
              <w:rPr>
                <w:rFonts w:ascii="Simplified Arabic" w:hAnsi="Simplified Arabic" w:cs="Simplified Arabic" w:hint="cs"/>
                <w:color w:val="1F1F1F"/>
                <w:sz w:val="32"/>
                <w:szCs w:val="32"/>
                <w:rtl/>
              </w:rPr>
              <w:t xml:space="preserve"> (المواءمة، تخصيص الموارد، وصنع القرار).</w:t>
            </w:r>
          </w:p>
        </w:tc>
      </w:tr>
      <w:tr w:rsidR="00796213" w:rsidRPr="00990AB3" w14:paraId="2943D3D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2138A5"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مستوى الرؤية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6D53B"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ميكروسكوبي (التفاصيل والعمل اليومي وجودة مخرجات المشاريع).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AEF041"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990AB3">
              <w:rPr>
                <w:rFonts w:ascii="Simplified Arabic" w:hAnsi="Simplified Arabic" w:cs="Simplified Arabic" w:hint="cs"/>
                <w:color w:val="1F1F1F"/>
                <w:sz w:val="32"/>
                <w:szCs w:val="32"/>
                <w:rtl/>
              </w:rPr>
              <w:t>ماكروسكوبي</w:t>
            </w:r>
            <w:proofErr w:type="spellEnd"/>
            <w:r w:rsidRPr="00990AB3">
              <w:rPr>
                <w:rFonts w:ascii="Simplified Arabic" w:hAnsi="Simplified Arabic" w:cs="Simplified Arabic" w:hint="cs"/>
                <w:color w:val="1F1F1F"/>
                <w:sz w:val="32"/>
                <w:szCs w:val="32"/>
                <w:rtl/>
              </w:rPr>
              <w:t xml:space="preserve"> (الصورة الكبرى للمحفظة وتأثيرها على استراتيجية المجموعة).</w:t>
            </w:r>
          </w:p>
        </w:tc>
      </w:tr>
      <w:tr w:rsidR="00796213" w:rsidRPr="00990AB3" w14:paraId="6414A0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21C97A"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التوجه الزمني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3B0AE9"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يركز على المدى القصير والمتوسط لضمان تسليم المشاريع في موعدها.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E7253"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يركز على المدى المتوسط والبعيد لتأمين استدامة وتنافسية المنظمة.</w:t>
            </w:r>
          </w:p>
        </w:tc>
      </w:tr>
      <w:tr w:rsidR="00796213" w:rsidRPr="00990AB3" w14:paraId="2FCA086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8CAD5"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طبيعة التكامل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A05F4"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يمد المكتب التنفيذي بالبيانات الدقيقة حول صحة التنفيذ والعقبات الفنية.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31A6F" w14:textId="77777777" w:rsidR="00796213" w:rsidRPr="00990AB3" w:rsidRDefault="00796213" w:rsidP="00990AB3">
            <w:pPr>
              <w:pStyle w:val="a5"/>
              <w:bidi/>
              <w:spacing w:before="0" w:beforeAutospacing="0" w:after="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يترجم الاستراتيجية العليا إلى أولويات واضحة ليوجه الـ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xml:space="preserve"> نحو المشاريع الأهم.</w:t>
            </w:r>
          </w:p>
        </w:tc>
      </w:tr>
    </w:tbl>
    <w:p w14:paraId="74B0A5AA"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2. نموذج العمل التكاملي لضمان تدفق القيمة (</w:t>
      </w:r>
      <w:r w:rsidRPr="00990AB3">
        <w:rPr>
          <w:rFonts w:ascii="Simplified Arabic" w:eastAsia="Times New Roman" w:hAnsi="Simplified Arabic" w:cs="Simplified Arabic" w:hint="cs"/>
          <w:color w:val="1F1F1F"/>
          <w:sz w:val="32"/>
          <w:szCs w:val="32"/>
        </w:rPr>
        <w:t>Value Stream</w:t>
      </w:r>
      <w:r w:rsidRPr="00990AB3">
        <w:rPr>
          <w:rFonts w:ascii="Simplified Arabic" w:eastAsia="Times New Roman" w:hAnsi="Simplified Arabic" w:cs="Simplified Arabic" w:hint="cs"/>
          <w:color w:val="1F1F1F"/>
          <w:sz w:val="32"/>
          <w:szCs w:val="32"/>
          <w:rtl/>
        </w:rPr>
        <w:t>)</w:t>
      </w:r>
    </w:p>
    <w:p w14:paraId="37D05395" w14:textId="77777777" w:rsidR="00796213" w:rsidRPr="00990AB3" w:rsidRDefault="00796213"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يتطلب الانتقال بالمنظمة نحو الريادة تبني نموذج عمل يركز على "تدفق القيمة" بشكل مرن ومستمر عبر جميع المستويات الإدارية، ويرتكز هذا النموذج التكاملي على ثلاث خطوات متتابعة:</w:t>
      </w:r>
    </w:p>
    <w:p w14:paraId="4E235977"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lastRenderedPageBreak/>
        <w:t>+-------------------------------------------------------------+</w:t>
      </w:r>
    </w:p>
    <w:p w14:paraId="3D2BF802"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1. الصياغة الاستراتيجية وتخصيص الموارد (المكتب التنفيذي)    |</w:t>
      </w:r>
    </w:p>
    <w:p w14:paraId="5AD62D08"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w:t>
      </w:r>
    </w:p>
    <w:p w14:paraId="658A709C"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0B0EEF4F"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r w:rsidRPr="00990AB3">
        <w:rPr>
          <w:rStyle w:val="HTMLCode"/>
          <w:rFonts w:ascii="Simplified Arabic" w:hAnsi="Simplified Arabic" w:cs="Simplified Arabic" w:hint="cs"/>
          <w:color w:val="444746"/>
          <w:sz w:val="32"/>
          <w:szCs w:val="32"/>
          <w:bdr w:val="none" w:sz="0" w:space="0" w:color="auto" w:frame="1"/>
        </w:rPr>
        <w:t>v</w:t>
      </w:r>
    </w:p>
    <w:p w14:paraId="56FF6CFC"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w:t>
      </w:r>
    </w:p>
    <w:p w14:paraId="2004DDBC"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2. </w:t>
      </w:r>
      <w:proofErr w:type="spellStart"/>
      <w:r w:rsidRPr="00990AB3">
        <w:rPr>
          <w:rStyle w:val="HTMLCode"/>
          <w:rFonts w:ascii="Simplified Arabic" w:hAnsi="Simplified Arabic" w:cs="Simplified Arabic" w:hint="cs"/>
          <w:color w:val="444746"/>
          <w:sz w:val="32"/>
          <w:szCs w:val="32"/>
          <w:bdr w:val="none" w:sz="0" w:space="0" w:color="auto" w:frame="1"/>
          <w:rtl/>
        </w:rPr>
        <w:t>حوكمة</w:t>
      </w:r>
      <w:proofErr w:type="spellEnd"/>
      <w:r w:rsidRPr="00990AB3">
        <w:rPr>
          <w:rStyle w:val="HTMLCode"/>
          <w:rFonts w:ascii="Simplified Arabic" w:hAnsi="Simplified Arabic" w:cs="Simplified Arabic" w:hint="cs"/>
          <w:color w:val="444746"/>
          <w:sz w:val="32"/>
          <w:szCs w:val="32"/>
          <w:bdr w:val="none" w:sz="0" w:space="0" w:color="auto" w:frame="1"/>
          <w:rtl/>
        </w:rPr>
        <w:t xml:space="preserve"> المحفظة وتوجيه المنهجيات (المكتب التنفيذي + </w:t>
      </w:r>
      <w:r w:rsidRPr="00990AB3">
        <w:rPr>
          <w:rStyle w:val="HTMLCode"/>
          <w:rFonts w:ascii="Simplified Arabic" w:hAnsi="Simplified Arabic" w:cs="Simplified Arabic" w:hint="cs"/>
          <w:color w:val="444746"/>
          <w:sz w:val="32"/>
          <w:szCs w:val="32"/>
          <w:bdr w:val="none" w:sz="0" w:space="0" w:color="auto" w:frame="1"/>
        </w:rPr>
        <w:t>PMO</w:t>
      </w:r>
      <w:r w:rsidRPr="00990AB3">
        <w:rPr>
          <w:rStyle w:val="HTMLCode"/>
          <w:rFonts w:ascii="Simplified Arabic" w:hAnsi="Simplified Arabic" w:cs="Simplified Arabic" w:hint="cs"/>
          <w:color w:val="444746"/>
          <w:sz w:val="32"/>
          <w:szCs w:val="32"/>
          <w:bdr w:val="none" w:sz="0" w:space="0" w:color="auto" w:frame="1"/>
          <w:rtl/>
        </w:rPr>
        <w:t>)   |</w:t>
      </w:r>
    </w:p>
    <w:p w14:paraId="75BB3522"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w:t>
      </w:r>
    </w:p>
    <w:p w14:paraId="29F25044"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p>
    <w:p w14:paraId="4FFDFE5E"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xml:space="preserve">                               </w:t>
      </w:r>
      <w:r w:rsidRPr="00990AB3">
        <w:rPr>
          <w:rStyle w:val="HTMLCode"/>
          <w:rFonts w:ascii="Simplified Arabic" w:hAnsi="Simplified Arabic" w:cs="Simplified Arabic" w:hint="cs"/>
          <w:color w:val="444746"/>
          <w:sz w:val="32"/>
          <w:szCs w:val="32"/>
          <w:bdr w:val="none" w:sz="0" w:space="0" w:color="auto" w:frame="1"/>
        </w:rPr>
        <w:t>v</w:t>
      </w:r>
    </w:p>
    <w:p w14:paraId="5E1448CB"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w:t>
      </w:r>
    </w:p>
    <w:p w14:paraId="4B397C1F"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t>| 3. التميز التشغيلي والتسليم الفني للمشاريع (</w:t>
      </w:r>
      <w:r w:rsidRPr="00990AB3">
        <w:rPr>
          <w:rStyle w:val="HTMLCode"/>
          <w:rFonts w:ascii="Simplified Arabic" w:hAnsi="Simplified Arabic" w:cs="Simplified Arabic" w:hint="cs"/>
          <w:color w:val="444746"/>
          <w:sz w:val="32"/>
          <w:szCs w:val="32"/>
          <w:bdr w:val="none" w:sz="0" w:space="0" w:color="auto" w:frame="1"/>
        </w:rPr>
        <w:t>PMO</w:t>
      </w:r>
      <w:r w:rsidRPr="00990AB3">
        <w:rPr>
          <w:rStyle w:val="HTMLCode"/>
          <w:rFonts w:ascii="Simplified Arabic" w:hAnsi="Simplified Arabic" w:cs="Simplified Arabic" w:hint="cs"/>
          <w:color w:val="444746"/>
          <w:sz w:val="32"/>
          <w:szCs w:val="32"/>
          <w:bdr w:val="none" w:sz="0" w:space="0" w:color="auto" w:frame="1"/>
          <w:rtl/>
        </w:rPr>
        <w:t>)            |</w:t>
      </w:r>
    </w:p>
    <w:p w14:paraId="775B8C12" w14:textId="77777777" w:rsidR="00796213" w:rsidRPr="00990AB3" w:rsidRDefault="00796213" w:rsidP="00990AB3">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990AB3">
        <w:rPr>
          <w:rStyle w:val="HTMLCode"/>
          <w:rFonts w:ascii="Simplified Arabic" w:hAnsi="Simplified Arabic" w:cs="Simplified Arabic" w:hint="cs"/>
          <w:color w:val="444746"/>
          <w:sz w:val="32"/>
          <w:szCs w:val="32"/>
          <w:bdr w:val="none" w:sz="0" w:space="0" w:color="auto" w:frame="1"/>
          <w:rtl/>
        </w:rPr>
        <w:lastRenderedPageBreak/>
        <w:t>+-------------------------------------------------------------+</w:t>
      </w:r>
    </w:p>
    <w:p w14:paraId="0E199470" w14:textId="77777777" w:rsidR="00796213" w:rsidRPr="00990AB3" w:rsidRDefault="00796213" w:rsidP="00990AB3">
      <w:pPr>
        <w:pStyle w:val="HTML"/>
        <w:bidi/>
        <w:spacing w:line="360" w:lineRule="auto"/>
        <w:rPr>
          <w:rFonts w:ascii="Simplified Arabic" w:hAnsi="Simplified Arabic" w:cs="Simplified Arabic"/>
          <w:color w:val="1F1F1F"/>
          <w:sz w:val="32"/>
          <w:szCs w:val="32"/>
          <w:rtl/>
        </w:rPr>
      </w:pPr>
    </w:p>
    <w:p w14:paraId="066056F2" w14:textId="77777777" w:rsidR="00796213" w:rsidRPr="00990AB3" w:rsidRDefault="00796213" w:rsidP="00990AB3">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مرحلة الصياغة والتفويض (المكتب التنفيذي):</w:t>
      </w:r>
      <w:r w:rsidRPr="00990AB3">
        <w:rPr>
          <w:rFonts w:ascii="Simplified Arabic" w:hAnsi="Simplified Arabic" w:cs="Simplified Arabic" w:hint="cs"/>
          <w:color w:val="1F1F1F"/>
          <w:sz w:val="32"/>
          <w:szCs w:val="32"/>
          <w:rtl/>
        </w:rPr>
        <w:t xml:space="preserve"> تبدأ من الأعلى، حيث يصوغ المكتب التنفيذي الأولويات الاستراتيجية ويقرر توزيع الموازنات المالية الكبرى وتفويض البدء بالمشاريع بناءً على جدواها ومواءمتها مع أهداف المجموعة.</w:t>
      </w:r>
    </w:p>
    <w:p w14:paraId="38F4359E" w14:textId="77777777" w:rsidR="00796213" w:rsidRPr="00990AB3" w:rsidRDefault="00796213" w:rsidP="00990AB3">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مرحلة التنسيق والمتابعة المشتركة:</w:t>
      </w:r>
      <w:r w:rsidRPr="00990AB3">
        <w:rPr>
          <w:rFonts w:ascii="Simplified Arabic" w:hAnsi="Simplified Arabic" w:cs="Simplified Arabic" w:hint="cs"/>
          <w:color w:val="1F1F1F"/>
          <w:sz w:val="32"/>
          <w:szCs w:val="32"/>
          <w:rtl/>
        </w:rPr>
        <w:t xml:space="preserve"> يعمل الطرفان معاً؛ حيث يقوم الـ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xml:space="preserve"> بتهيئة الموارد والفرق لتبني المنهجية الأمثل للتنفيذ، بينما يقوم المكتب التنفيذي بمراقبة مسار المواءمة للتأكد من أن المشاريع الجارية لا تزال تخدم تطلعات الإدارة العليا.</w:t>
      </w:r>
    </w:p>
    <w:p w14:paraId="0BB9AE9E" w14:textId="77777777" w:rsidR="00796213" w:rsidRPr="00990AB3" w:rsidRDefault="00796213" w:rsidP="00990AB3">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مرحلة قياس الأثر والتحسين المستمر:</w:t>
      </w:r>
      <w:r w:rsidRPr="00990AB3">
        <w:rPr>
          <w:rFonts w:ascii="Simplified Arabic" w:hAnsi="Simplified Arabic" w:cs="Simplified Arabic" w:hint="cs"/>
          <w:color w:val="1F1F1F"/>
          <w:sz w:val="32"/>
          <w:szCs w:val="32"/>
          <w:rtl/>
        </w:rPr>
        <w:t xml:space="preserve"> بعد قيام الـ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xml:space="preserve"> بالتسليم الفني والتشغيلي للمشاريع بنجاح، يتدخل المكتب التنفيذي لقياس الأثر والقيمة الاستراتيجية والمالية المتحققة فعلياً وإدماجها في صياغة الخطط المستقبلية وتحديث أولويات المحفظة الجارية.</w:t>
      </w:r>
    </w:p>
    <w:p w14:paraId="6D6C8A0F" w14:textId="77777777" w:rsidR="00796213" w:rsidRPr="00990AB3" w:rsidRDefault="00796213" w:rsidP="00990AB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90AB3">
        <w:rPr>
          <w:rFonts w:ascii="Simplified Arabic" w:eastAsia="Times New Roman" w:hAnsi="Simplified Arabic" w:cs="Simplified Arabic" w:hint="cs"/>
          <w:color w:val="1F1F1F"/>
          <w:sz w:val="32"/>
          <w:szCs w:val="32"/>
          <w:rtl/>
        </w:rPr>
        <w:t>3. تقييم تجربة (</w:t>
      </w:r>
      <w:proofErr w:type="spellStart"/>
      <w:r w:rsidRPr="00990AB3">
        <w:rPr>
          <w:rFonts w:ascii="Simplified Arabic" w:eastAsia="Times New Roman" w:hAnsi="Simplified Arabic" w:cs="Simplified Arabic" w:hint="cs"/>
          <w:color w:val="1F1F1F"/>
          <w:sz w:val="32"/>
          <w:szCs w:val="32"/>
        </w:rPr>
        <w:t>stc</w:t>
      </w:r>
      <w:proofErr w:type="spellEnd"/>
      <w:r w:rsidRPr="00990AB3">
        <w:rPr>
          <w:rFonts w:ascii="Simplified Arabic" w:eastAsia="Times New Roman" w:hAnsi="Simplified Arabic" w:cs="Simplified Arabic" w:hint="cs"/>
          <w:color w:val="1F1F1F"/>
          <w:sz w:val="32"/>
          <w:szCs w:val="32"/>
          <w:rtl/>
        </w:rPr>
        <w:t>) في دمج هذه الوحدات التنظيمية لتحقيق الريادة الرقمية</w:t>
      </w:r>
    </w:p>
    <w:p w14:paraId="77F95729" w14:textId="77777777" w:rsidR="00796213" w:rsidRPr="00990AB3" w:rsidRDefault="00796213" w:rsidP="00990AB3">
      <w:pPr>
        <w:pStyle w:val="a5"/>
        <w:bidi/>
        <w:spacing w:before="0" w:beforeAutospacing="0" w:after="120"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lastRenderedPageBreak/>
        <w:t>قدمت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نموذجاً ملهماً في إعادة هيكلة وبناء العلاقات بين مكاتب إدارة المشاريع والمكتب التنفيذي، حيث أفرزت هذه التجربة ممارسات رائدة ونتائج حيوية يمكن تقييمها من خلال:</w:t>
      </w:r>
    </w:p>
    <w:p w14:paraId="3391A785" w14:textId="77777777" w:rsidR="00796213" w:rsidRPr="00990AB3" w:rsidRDefault="00796213" w:rsidP="00990AB3">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تأسيس مكاتب إدارة الاستراتيجية المتكاملة (</w:t>
      </w:r>
      <w:r w:rsidRPr="00990AB3">
        <w:rPr>
          <w:rStyle w:val="a6"/>
          <w:rFonts w:ascii="Simplified Arabic" w:hAnsi="Simplified Arabic" w:cs="Simplified Arabic" w:hint="cs"/>
          <w:color w:val="1F1F1F"/>
          <w:sz w:val="32"/>
          <w:szCs w:val="32"/>
          <w:bdr w:val="none" w:sz="0" w:space="0" w:color="auto" w:frame="1"/>
        </w:rPr>
        <w:t>SMO/Enterprise PMO</w:t>
      </w:r>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نجحت المجموعة في خلق قنوات اتصال هيكلية تربط بين المكاتب التنفيذية للقطاعات المختلفة ومكتب إدارة المشاريع الرئيسي على مستوى المجموعة، مما قضى على الازدواجية وسهل عملية المراقبة اللحظية للأداء.</w:t>
      </w:r>
    </w:p>
    <w:p w14:paraId="75D47B3F" w14:textId="77777777" w:rsidR="00796213" w:rsidRPr="00990AB3" w:rsidRDefault="00796213" w:rsidP="00990AB3">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 xml:space="preserve">توحيد لغة التقارير </w:t>
      </w:r>
      <w:proofErr w:type="spellStart"/>
      <w:r w:rsidRPr="00990AB3">
        <w:rPr>
          <w:rStyle w:val="a6"/>
          <w:rFonts w:ascii="Simplified Arabic" w:hAnsi="Simplified Arabic" w:cs="Simplified Arabic" w:hint="cs"/>
          <w:color w:val="1F1F1F"/>
          <w:sz w:val="32"/>
          <w:szCs w:val="32"/>
          <w:bdr w:val="none" w:sz="0" w:space="0" w:color="auto" w:frame="1"/>
          <w:rtl/>
        </w:rPr>
        <w:t>والحوكمة</w:t>
      </w:r>
      <w:proofErr w:type="spellEnd"/>
      <w:r w:rsidRPr="00990AB3">
        <w:rPr>
          <w:rStyle w:val="a6"/>
          <w:rFonts w:ascii="Simplified Arabic" w:hAnsi="Simplified Arabic" w:cs="Simplified Arabic" w:hint="cs"/>
          <w:color w:val="1F1F1F"/>
          <w:sz w:val="32"/>
          <w:szCs w:val="32"/>
          <w:bdr w:val="none" w:sz="0" w:space="0" w:color="auto" w:frame="1"/>
          <w:rtl/>
        </w:rPr>
        <w:t>:</w:t>
      </w:r>
      <w:r w:rsidRPr="00990AB3">
        <w:rPr>
          <w:rFonts w:ascii="Simplified Arabic" w:hAnsi="Simplified Arabic" w:cs="Simplified Arabic" w:hint="cs"/>
          <w:color w:val="1F1F1F"/>
          <w:sz w:val="32"/>
          <w:szCs w:val="32"/>
          <w:rtl/>
        </w:rPr>
        <w:t xml:space="preserve"> فرضت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معايير صارمة وموحدة لإعداد التقارير الفنية والاستراتيجية مما جعل لغة التخاطب بين المهندسين والفنيين في مكاتب المشاريع والقياديين في المكاتب التنفيذية واضحة ودقيقة وخالية من اللبس.</w:t>
      </w:r>
    </w:p>
    <w:p w14:paraId="7389093C" w14:textId="77777777" w:rsidR="00796213" w:rsidRPr="00990AB3" w:rsidRDefault="00796213" w:rsidP="00990AB3">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990AB3">
        <w:rPr>
          <w:rStyle w:val="a6"/>
          <w:rFonts w:ascii="Simplified Arabic" w:hAnsi="Simplified Arabic" w:cs="Simplified Arabic" w:hint="cs"/>
          <w:color w:val="1F1F1F"/>
          <w:sz w:val="32"/>
          <w:szCs w:val="32"/>
          <w:bdr w:val="none" w:sz="0" w:space="0" w:color="auto" w:frame="1"/>
          <w:rtl/>
        </w:rPr>
        <w:t>المرونة العالية في الاستجابة للأزمات:</w:t>
      </w:r>
      <w:r w:rsidRPr="00990AB3">
        <w:rPr>
          <w:rFonts w:ascii="Simplified Arabic" w:hAnsi="Simplified Arabic" w:cs="Simplified Arabic" w:hint="cs"/>
          <w:color w:val="1F1F1F"/>
          <w:sz w:val="32"/>
          <w:szCs w:val="32"/>
          <w:rtl/>
        </w:rPr>
        <w:t xml:space="preserve"> ظهرت ثمار هذا الدمج الهيكلي والتكاملي بوضوح في قدرة المجموعة الفائقة على تسيير وتنفيذ مشاريع البنية التحتية الضخمة للتحول الرقمي خلال فترات التحديات والأزمات العالمية، حيث مكن التدفق الفوري للبيانات القيادة العليا من اتخاذ قرارات فورية وحاسمة لحماية استثمارات الشركة ومواصلة تقديم الخدمات بمستويات ريادية تفوق التوقعات.</w:t>
      </w:r>
    </w:p>
    <w:p w14:paraId="3E324830"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A5550B7"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3E52F0" w14:textId="77777777" w:rsidR="00842D80" w:rsidRPr="00990AB3" w:rsidRDefault="00842D8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90AB3">
        <w:rPr>
          <w:rFonts w:ascii="Simplified Arabic" w:eastAsia="Times New Roman" w:hAnsi="Simplified Arabic" w:cs="Simplified Arabic" w:hint="cs"/>
          <w:color w:val="1F1F1F"/>
          <w:sz w:val="32"/>
          <w:szCs w:val="32"/>
          <w:rtl/>
        </w:rPr>
        <w:lastRenderedPageBreak/>
        <w:t>خاتمة الدراسة</w:t>
      </w:r>
    </w:p>
    <w:p w14:paraId="37006A40" w14:textId="77777777" w:rsidR="00842D80" w:rsidRPr="00990AB3" w:rsidRDefault="00842D8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 xml:space="preserve">في ختام هذه الدراسة، يتضح جلياً أن المكاتب التنفيذية لم تعد مجرد وحدات سكرتارية متقدمة أو واجهات إدارية روتينية، بل باتت تشكل العصب الحيوي والمحرك الاستراتيجي الكفيل بردم الفجوة التنظيمية بين مرحلتي التخطيط والتنفيذ في المنظمات الحديثة. وقد تجلى هذا الدور بوضوح من خلال الأبعاد المتكاملة التي تناولها الإطار النظري، والتي تراوحت بين </w:t>
      </w:r>
      <w:proofErr w:type="spellStart"/>
      <w:r w:rsidRPr="00990AB3">
        <w:rPr>
          <w:rFonts w:ascii="Simplified Arabic" w:hAnsi="Simplified Arabic" w:cs="Simplified Arabic" w:hint="cs"/>
          <w:color w:val="1F1F1F"/>
          <w:sz w:val="32"/>
          <w:szCs w:val="32"/>
          <w:rtl/>
        </w:rPr>
        <w:t>حوكمة</w:t>
      </w:r>
      <w:proofErr w:type="spellEnd"/>
      <w:r w:rsidRPr="00990AB3">
        <w:rPr>
          <w:rFonts w:ascii="Simplified Arabic" w:hAnsi="Simplified Arabic" w:cs="Simplified Arabic" w:hint="cs"/>
          <w:color w:val="1F1F1F"/>
          <w:sz w:val="32"/>
          <w:szCs w:val="32"/>
          <w:rtl/>
        </w:rPr>
        <w:t xml:space="preserve"> المشاريع، وإدارة الموارد، ودعم اتخاذ القرار القائم على الشفافية والتقنيات الحديثة.</w:t>
      </w:r>
    </w:p>
    <w:p w14:paraId="25F8E168" w14:textId="77777777" w:rsidR="00842D80" w:rsidRPr="00990AB3" w:rsidRDefault="00842D8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لقد كشفت الدراسة التطبيقية على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بالتزامن مع استراتيجيتها الرقمية الطموحة "جرأة" (</w:t>
      </w:r>
      <w:r w:rsidRPr="00990AB3">
        <w:rPr>
          <w:rFonts w:ascii="Simplified Arabic" w:hAnsi="Simplified Arabic" w:cs="Simplified Arabic" w:hint="cs"/>
          <w:color w:val="1F1F1F"/>
          <w:sz w:val="32"/>
          <w:szCs w:val="32"/>
        </w:rPr>
        <w:t>Dare</w:t>
      </w:r>
      <w:r w:rsidRPr="00990AB3">
        <w:rPr>
          <w:rFonts w:ascii="Simplified Arabic" w:hAnsi="Simplified Arabic" w:cs="Simplified Arabic" w:hint="cs"/>
          <w:color w:val="1F1F1F"/>
          <w:sz w:val="32"/>
          <w:szCs w:val="32"/>
          <w:rtl/>
        </w:rPr>
        <w:t>) عن حقائق هامة؛ إذ أثبتت الأرقام والتحليلات الإحصائية الأثر البالغ والارتباط الوثيق بين كفاءة المكاتب التنفيذية وتحقيق المواءمة الاستراتيجية. إن قدرة هذه المكاتب على توجيه الموارد نحو الأولويات، وتفكيك الأهداف الكبرى إلى مؤشرات أداء ذكية وقابلة للقياس، فضلاً عن دورها الحاسم في إدارة التغيير وتكامل الأدوار مع مكاتب إدارة المشاريع (</w:t>
      </w:r>
      <w:r w:rsidRPr="00990AB3">
        <w:rPr>
          <w:rFonts w:ascii="Simplified Arabic" w:hAnsi="Simplified Arabic" w:cs="Simplified Arabic" w:hint="cs"/>
          <w:color w:val="1F1F1F"/>
          <w:sz w:val="32"/>
          <w:szCs w:val="32"/>
        </w:rPr>
        <w:t>PMO</w:t>
      </w:r>
      <w:r w:rsidRPr="00990AB3">
        <w:rPr>
          <w:rFonts w:ascii="Simplified Arabic" w:hAnsi="Simplified Arabic" w:cs="Simplified Arabic" w:hint="cs"/>
          <w:color w:val="1F1F1F"/>
          <w:sz w:val="32"/>
          <w:szCs w:val="32"/>
          <w:rtl/>
        </w:rPr>
        <w:t>)، تمثل الركائز الأساسية التي تقي المنظمة مخاطر التشتت وهدر الموارد والازدواجية.</w:t>
      </w:r>
    </w:p>
    <w:p w14:paraId="57EC298C" w14:textId="77777777" w:rsidR="00842D80" w:rsidRPr="00990AB3" w:rsidRDefault="00842D80" w:rsidP="00990AB3">
      <w:pPr>
        <w:pStyle w:val="a5"/>
        <w:bidi/>
        <w:spacing w:before="0" w:beforeAutospacing="0" w:after="173" w:afterAutospacing="0" w:line="360" w:lineRule="auto"/>
        <w:rPr>
          <w:rFonts w:ascii="Simplified Arabic" w:hAnsi="Simplified Arabic" w:cs="Simplified Arabic"/>
          <w:color w:val="1F1F1F"/>
          <w:sz w:val="32"/>
          <w:szCs w:val="32"/>
          <w:rtl/>
        </w:rPr>
      </w:pPr>
      <w:r w:rsidRPr="00990AB3">
        <w:rPr>
          <w:rFonts w:ascii="Simplified Arabic" w:hAnsi="Simplified Arabic" w:cs="Simplified Arabic" w:hint="cs"/>
          <w:color w:val="1F1F1F"/>
          <w:sz w:val="32"/>
          <w:szCs w:val="32"/>
          <w:rtl/>
        </w:rPr>
        <w:t>إن التحول الرقمي المتسارع والمتغيرات الديناميكية في قطاع الاتصالات يفرضان على مجموعة (</w:t>
      </w:r>
      <w:proofErr w:type="spellStart"/>
      <w:r w:rsidRPr="00990AB3">
        <w:rPr>
          <w:rFonts w:ascii="Simplified Arabic" w:hAnsi="Simplified Arabic" w:cs="Simplified Arabic" w:hint="cs"/>
          <w:color w:val="1F1F1F"/>
          <w:sz w:val="32"/>
          <w:szCs w:val="32"/>
        </w:rPr>
        <w:t>stc</w:t>
      </w:r>
      <w:proofErr w:type="spellEnd"/>
      <w:r w:rsidRPr="00990AB3">
        <w:rPr>
          <w:rFonts w:ascii="Simplified Arabic" w:hAnsi="Simplified Arabic" w:cs="Simplified Arabic" w:hint="cs"/>
          <w:color w:val="1F1F1F"/>
          <w:sz w:val="32"/>
          <w:szCs w:val="32"/>
          <w:rtl/>
        </w:rPr>
        <w:t xml:space="preserve">) والمنظمات المماثلة الاستمرار في تطوير وتحديث نماذج عمل مكاتبها التنفيذية لترتقي إلى "مكاتب ذكية لدعم القرار" تعتمد على التحليلات </w:t>
      </w:r>
      <w:proofErr w:type="spellStart"/>
      <w:r w:rsidRPr="00990AB3">
        <w:rPr>
          <w:rFonts w:ascii="Simplified Arabic" w:hAnsi="Simplified Arabic" w:cs="Simplified Arabic" w:hint="cs"/>
          <w:color w:val="1F1F1F"/>
          <w:sz w:val="32"/>
          <w:szCs w:val="32"/>
          <w:rtl/>
        </w:rPr>
        <w:t>التنبؤية</w:t>
      </w:r>
      <w:proofErr w:type="spellEnd"/>
      <w:r w:rsidRPr="00990AB3">
        <w:rPr>
          <w:rFonts w:ascii="Simplified Arabic" w:hAnsi="Simplified Arabic" w:cs="Simplified Arabic" w:hint="cs"/>
          <w:color w:val="1F1F1F"/>
          <w:sz w:val="32"/>
          <w:szCs w:val="32"/>
          <w:rtl/>
        </w:rPr>
        <w:t xml:space="preserve"> والذكاء </w:t>
      </w:r>
      <w:r w:rsidRPr="00990AB3">
        <w:rPr>
          <w:rFonts w:ascii="Simplified Arabic" w:hAnsi="Simplified Arabic" w:cs="Simplified Arabic" w:hint="cs"/>
          <w:color w:val="1F1F1F"/>
          <w:sz w:val="32"/>
          <w:szCs w:val="32"/>
          <w:rtl/>
        </w:rPr>
        <w:lastRenderedPageBreak/>
        <w:t xml:space="preserve">الاصطناعي. إن تبني التوصيات الواردة في هذه الدراسة، لا سيما ما يتعلق بتعزيز </w:t>
      </w:r>
      <w:proofErr w:type="spellStart"/>
      <w:r w:rsidRPr="00990AB3">
        <w:rPr>
          <w:rFonts w:ascii="Simplified Arabic" w:hAnsi="Simplified Arabic" w:cs="Simplified Arabic" w:hint="cs"/>
          <w:color w:val="1F1F1F"/>
          <w:sz w:val="32"/>
          <w:szCs w:val="32"/>
          <w:rtl/>
        </w:rPr>
        <w:t>الحوكمة</w:t>
      </w:r>
      <w:proofErr w:type="spellEnd"/>
      <w:r w:rsidRPr="00990AB3">
        <w:rPr>
          <w:rFonts w:ascii="Simplified Arabic" w:hAnsi="Simplified Arabic" w:cs="Simplified Arabic" w:hint="cs"/>
          <w:color w:val="1F1F1F"/>
          <w:sz w:val="32"/>
          <w:szCs w:val="32"/>
          <w:rtl/>
        </w:rPr>
        <w:t xml:space="preserve"> المرنة وتوحيد تدفق البيانات عبر قنوات مركزية موحدة، سيسهم بشكل مباشر في دفع المجموعة نحو آفاق ريادية جديدة، وتأمين ميزتها التنافسية كممكّن رقمي رائد في المنطقة.</w:t>
      </w:r>
    </w:p>
    <w:p w14:paraId="1A02C6BD" w14:textId="7897E8BA" w:rsidR="00842D80" w:rsidRPr="00990AB3" w:rsidRDefault="00842D80" w:rsidP="00990AB3">
      <w:pPr>
        <w:pStyle w:val="a5"/>
        <w:bidi/>
        <w:spacing w:before="0" w:beforeAutospacing="0" w:after="173" w:afterAutospacing="0" w:line="360" w:lineRule="auto"/>
        <w:rPr>
          <w:rFonts w:ascii="Simplified Arabic" w:hAnsi="Simplified Arabic" w:cs="Simplified Arabic"/>
          <w:color w:val="1F1F1F"/>
          <w:sz w:val="32"/>
          <w:szCs w:val="32"/>
          <w:rtl/>
        </w:rPr>
      </w:pPr>
    </w:p>
    <w:p w14:paraId="38C92064"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98AE2C"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1D6C14"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6AD1E39"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A079B5"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EF80FB" w14:textId="77777777" w:rsidR="000B6DC0" w:rsidRPr="00990AB3" w:rsidRDefault="000B6DC0" w:rsidP="00990AB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8D67213"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DECFBB" w14:textId="77777777" w:rsidR="00E26970"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B3D729" w14:textId="77777777" w:rsidR="00E26970" w:rsidRPr="00990AB3" w:rsidRDefault="00E26970" w:rsidP="00E2697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sectPr w:rsidR="00E26970" w:rsidRPr="00990AB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13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82B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B00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909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F36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25A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072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903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B3D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10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E13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5B61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F74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474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9846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D451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BB6D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255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AB54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1C37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570CD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5D14AF"/>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3A1B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A82E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FC25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C74D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1764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4F4CD9"/>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5250B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9C03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9E38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EB24DC"/>
    <w:multiLevelType w:val="hybridMultilevel"/>
    <w:tmpl w:val="A8344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AD4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C831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3067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8B0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8A4D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97054D"/>
    <w:multiLevelType w:val="multilevel"/>
    <w:tmpl w:val="DC8CA7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A510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E56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2456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A65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975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2B58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9551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CE1BDF"/>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7C1D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5962D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EA35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C03F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F561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2516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B174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151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3916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61F04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2071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3C56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A521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9B0E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5C42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4E2A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0C00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9048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ECA7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A716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943A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1813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44B29B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9267D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337C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A570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2D19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AD26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E777A6F"/>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4485776">
    <w:abstractNumId w:val="54"/>
  </w:num>
  <w:num w:numId="2" w16cid:durableId="1585870852">
    <w:abstractNumId w:val="24"/>
  </w:num>
  <w:num w:numId="3" w16cid:durableId="407575792">
    <w:abstractNumId w:val="5"/>
  </w:num>
  <w:num w:numId="4" w16cid:durableId="385106771">
    <w:abstractNumId w:val="47"/>
  </w:num>
  <w:num w:numId="5" w16cid:durableId="1633098432">
    <w:abstractNumId w:val="73"/>
  </w:num>
  <w:num w:numId="6" w16cid:durableId="1536963697">
    <w:abstractNumId w:val="64"/>
  </w:num>
  <w:num w:numId="7" w16cid:durableId="724181682">
    <w:abstractNumId w:val="19"/>
  </w:num>
  <w:num w:numId="8" w16cid:durableId="1380132922">
    <w:abstractNumId w:val="43"/>
  </w:num>
  <w:num w:numId="9" w16cid:durableId="845364032">
    <w:abstractNumId w:val="68"/>
  </w:num>
  <w:num w:numId="10" w16cid:durableId="2031829694">
    <w:abstractNumId w:val="28"/>
  </w:num>
  <w:num w:numId="11" w16cid:durableId="475411349">
    <w:abstractNumId w:val="60"/>
  </w:num>
  <w:num w:numId="12" w16cid:durableId="1572614894">
    <w:abstractNumId w:val="20"/>
  </w:num>
  <w:num w:numId="13" w16cid:durableId="1802267850">
    <w:abstractNumId w:val="18"/>
  </w:num>
  <w:num w:numId="14" w16cid:durableId="1738742583">
    <w:abstractNumId w:val="39"/>
  </w:num>
  <w:num w:numId="15" w16cid:durableId="1601986503">
    <w:abstractNumId w:val="56"/>
  </w:num>
  <w:num w:numId="16" w16cid:durableId="981353730">
    <w:abstractNumId w:val="12"/>
  </w:num>
  <w:num w:numId="17" w16cid:durableId="2046637341">
    <w:abstractNumId w:val="17"/>
  </w:num>
  <w:num w:numId="18" w16cid:durableId="2072843184">
    <w:abstractNumId w:val="38"/>
  </w:num>
  <w:num w:numId="19" w16cid:durableId="1619726476">
    <w:abstractNumId w:val="61"/>
  </w:num>
  <w:num w:numId="20" w16cid:durableId="2035813052">
    <w:abstractNumId w:val="69"/>
  </w:num>
  <w:num w:numId="21" w16cid:durableId="1330593036">
    <w:abstractNumId w:val="8"/>
  </w:num>
  <w:num w:numId="22" w16cid:durableId="809252386">
    <w:abstractNumId w:val="32"/>
  </w:num>
  <w:num w:numId="23" w16cid:durableId="1134374059">
    <w:abstractNumId w:val="72"/>
  </w:num>
  <w:num w:numId="24" w16cid:durableId="1097170262">
    <w:abstractNumId w:val="53"/>
  </w:num>
  <w:num w:numId="25" w16cid:durableId="72749111">
    <w:abstractNumId w:val="23"/>
  </w:num>
  <w:num w:numId="26" w16cid:durableId="701445659">
    <w:abstractNumId w:val="40"/>
  </w:num>
  <w:num w:numId="27" w16cid:durableId="2099400112">
    <w:abstractNumId w:val="66"/>
  </w:num>
  <w:num w:numId="28" w16cid:durableId="2131627479">
    <w:abstractNumId w:val="14"/>
  </w:num>
  <w:num w:numId="29" w16cid:durableId="1381513829">
    <w:abstractNumId w:val="26"/>
  </w:num>
  <w:num w:numId="30" w16cid:durableId="335889454">
    <w:abstractNumId w:val="55"/>
  </w:num>
  <w:num w:numId="31" w16cid:durableId="984941749">
    <w:abstractNumId w:val="62"/>
  </w:num>
  <w:num w:numId="32" w16cid:durableId="1641034401">
    <w:abstractNumId w:val="30"/>
  </w:num>
  <w:num w:numId="33" w16cid:durableId="577977830">
    <w:abstractNumId w:val="11"/>
  </w:num>
  <w:num w:numId="34" w16cid:durableId="450981500">
    <w:abstractNumId w:val="58"/>
  </w:num>
  <w:num w:numId="35" w16cid:durableId="1708406113">
    <w:abstractNumId w:val="41"/>
  </w:num>
  <w:num w:numId="36" w16cid:durableId="2113738218">
    <w:abstractNumId w:val="70"/>
  </w:num>
  <w:num w:numId="37" w16cid:durableId="318311159">
    <w:abstractNumId w:val="22"/>
  </w:num>
  <w:num w:numId="38" w16cid:durableId="153187817">
    <w:abstractNumId w:val="46"/>
  </w:num>
  <w:num w:numId="39" w16cid:durableId="2055303318">
    <w:abstractNumId w:val="37"/>
  </w:num>
  <w:num w:numId="40" w16cid:durableId="963535973">
    <w:abstractNumId w:val="31"/>
  </w:num>
  <w:num w:numId="41" w16cid:durableId="190414369">
    <w:abstractNumId w:val="67"/>
  </w:num>
  <w:num w:numId="42" w16cid:durableId="1531257290">
    <w:abstractNumId w:val="1"/>
  </w:num>
  <w:num w:numId="43" w16cid:durableId="1242641818">
    <w:abstractNumId w:val="74"/>
  </w:num>
  <w:num w:numId="44" w16cid:durableId="915742482">
    <w:abstractNumId w:val="21"/>
  </w:num>
  <w:num w:numId="45" w16cid:durableId="1613635854">
    <w:abstractNumId w:val="27"/>
  </w:num>
  <w:num w:numId="46" w16cid:durableId="1816527177">
    <w:abstractNumId w:val="45"/>
  </w:num>
  <w:num w:numId="47" w16cid:durableId="1586256024">
    <w:abstractNumId w:val="57"/>
  </w:num>
  <w:num w:numId="48" w16cid:durableId="1189295502">
    <w:abstractNumId w:val="0"/>
  </w:num>
  <w:num w:numId="49" w16cid:durableId="450320084">
    <w:abstractNumId w:val="29"/>
  </w:num>
  <w:num w:numId="50" w16cid:durableId="813373678">
    <w:abstractNumId w:val="2"/>
  </w:num>
  <w:num w:numId="51" w16cid:durableId="563413584">
    <w:abstractNumId w:val="9"/>
  </w:num>
  <w:num w:numId="52" w16cid:durableId="1352414866">
    <w:abstractNumId w:val="50"/>
  </w:num>
  <w:num w:numId="53" w16cid:durableId="1897356663">
    <w:abstractNumId w:val="25"/>
  </w:num>
  <w:num w:numId="54" w16cid:durableId="816578790">
    <w:abstractNumId w:val="63"/>
  </w:num>
  <w:num w:numId="55" w16cid:durableId="1597447912">
    <w:abstractNumId w:val="13"/>
  </w:num>
  <w:num w:numId="56" w16cid:durableId="925269085">
    <w:abstractNumId w:val="10"/>
  </w:num>
  <w:num w:numId="57" w16cid:durableId="1618684396">
    <w:abstractNumId w:val="52"/>
  </w:num>
  <w:num w:numId="58" w16cid:durableId="2085183811">
    <w:abstractNumId w:val="4"/>
  </w:num>
  <w:num w:numId="59" w16cid:durableId="1027367732">
    <w:abstractNumId w:val="7"/>
  </w:num>
  <w:num w:numId="60" w16cid:durableId="1559823271">
    <w:abstractNumId w:val="16"/>
  </w:num>
  <w:num w:numId="61" w16cid:durableId="1371760443">
    <w:abstractNumId w:val="33"/>
  </w:num>
  <w:num w:numId="62" w16cid:durableId="214124397">
    <w:abstractNumId w:val="15"/>
  </w:num>
  <w:num w:numId="63" w16cid:durableId="2015064551">
    <w:abstractNumId w:val="48"/>
  </w:num>
  <w:num w:numId="64" w16cid:durableId="570383580">
    <w:abstractNumId w:val="71"/>
  </w:num>
  <w:num w:numId="65" w16cid:durableId="1782140757">
    <w:abstractNumId w:val="42"/>
  </w:num>
  <w:num w:numId="66" w16cid:durableId="1320384228">
    <w:abstractNumId w:val="34"/>
  </w:num>
  <w:num w:numId="67" w16cid:durableId="1180898901">
    <w:abstractNumId w:val="59"/>
  </w:num>
  <w:num w:numId="68" w16cid:durableId="1993293656">
    <w:abstractNumId w:val="65"/>
  </w:num>
  <w:num w:numId="69" w16cid:durableId="1488860057">
    <w:abstractNumId w:val="44"/>
  </w:num>
  <w:num w:numId="70" w16cid:durableId="1469082857">
    <w:abstractNumId w:val="35"/>
  </w:num>
  <w:num w:numId="71" w16cid:durableId="1738942815">
    <w:abstractNumId w:val="3"/>
  </w:num>
  <w:num w:numId="72" w16cid:durableId="620498615">
    <w:abstractNumId w:val="51"/>
  </w:num>
  <w:num w:numId="73" w16cid:durableId="1235774759">
    <w:abstractNumId w:val="36"/>
  </w:num>
  <w:num w:numId="74" w16cid:durableId="623853205">
    <w:abstractNumId w:val="49"/>
  </w:num>
  <w:num w:numId="75" w16cid:durableId="572813869">
    <w:abstractNumId w:val="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42AED"/>
    <w:rsid w:val="00063C92"/>
    <w:rsid w:val="0008447E"/>
    <w:rsid w:val="000A1012"/>
    <w:rsid w:val="000A131B"/>
    <w:rsid w:val="000B6478"/>
    <w:rsid w:val="000B6DC0"/>
    <w:rsid w:val="000B7D53"/>
    <w:rsid w:val="000C0AF7"/>
    <w:rsid w:val="000D5BC7"/>
    <w:rsid w:val="000E439D"/>
    <w:rsid w:val="000E6E95"/>
    <w:rsid w:val="000F44B4"/>
    <w:rsid w:val="0011371B"/>
    <w:rsid w:val="00114E49"/>
    <w:rsid w:val="00121042"/>
    <w:rsid w:val="0012403C"/>
    <w:rsid w:val="00130BFC"/>
    <w:rsid w:val="00135CFD"/>
    <w:rsid w:val="00141B96"/>
    <w:rsid w:val="00147D41"/>
    <w:rsid w:val="00150CAB"/>
    <w:rsid w:val="00153DDF"/>
    <w:rsid w:val="00165FDC"/>
    <w:rsid w:val="001902DB"/>
    <w:rsid w:val="001908A4"/>
    <w:rsid w:val="00197B85"/>
    <w:rsid w:val="001A66F4"/>
    <w:rsid w:val="001B4AD7"/>
    <w:rsid w:val="001C2162"/>
    <w:rsid w:val="001F7173"/>
    <w:rsid w:val="00207061"/>
    <w:rsid w:val="00212C0E"/>
    <w:rsid w:val="002320FA"/>
    <w:rsid w:val="00236F10"/>
    <w:rsid w:val="00241554"/>
    <w:rsid w:val="002465D9"/>
    <w:rsid w:val="00261A1C"/>
    <w:rsid w:val="002865EE"/>
    <w:rsid w:val="002912CD"/>
    <w:rsid w:val="00295427"/>
    <w:rsid w:val="002B5B59"/>
    <w:rsid w:val="002C191A"/>
    <w:rsid w:val="002D4A67"/>
    <w:rsid w:val="002D549B"/>
    <w:rsid w:val="002F4D4F"/>
    <w:rsid w:val="003033F3"/>
    <w:rsid w:val="00351E7B"/>
    <w:rsid w:val="00385A80"/>
    <w:rsid w:val="003939DA"/>
    <w:rsid w:val="00396571"/>
    <w:rsid w:val="00397D16"/>
    <w:rsid w:val="003A2646"/>
    <w:rsid w:val="003B05F5"/>
    <w:rsid w:val="003E07AC"/>
    <w:rsid w:val="003F2811"/>
    <w:rsid w:val="00417BE5"/>
    <w:rsid w:val="004256E7"/>
    <w:rsid w:val="00430F48"/>
    <w:rsid w:val="00432D70"/>
    <w:rsid w:val="00440191"/>
    <w:rsid w:val="00440EC8"/>
    <w:rsid w:val="004438BA"/>
    <w:rsid w:val="00447FA5"/>
    <w:rsid w:val="004570D5"/>
    <w:rsid w:val="004578C7"/>
    <w:rsid w:val="00457A16"/>
    <w:rsid w:val="0047707C"/>
    <w:rsid w:val="00482597"/>
    <w:rsid w:val="00484462"/>
    <w:rsid w:val="004A4512"/>
    <w:rsid w:val="004A79AE"/>
    <w:rsid w:val="004B0AB4"/>
    <w:rsid w:val="004C1637"/>
    <w:rsid w:val="004C3DF4"/>
    <w:rsid w:val="004D3271"/>
    <w:rsid w:val="004D7B59"/>
    <w:rsid w:val="004E5DAF"/>
    <w:rsid w:val="004F7140"/>
    <w:rsid w:val="00506576"/>
    <w:rsid w:val="005129D2"/>
    <w:rsid w:val="00513F65"/>
    <w:rsid w:val="005277CA"/>
    <w:rsid w:val="00532222"/>
    <w:rsid w:val="00542070"/>
    <w:rsid w:val="00550576"/>
    <w:rsid w:val="00565DF6"/>
    <w:rsid w:val="00571249"/>
    <w:rsid w:val="005732D7"/>
    <w:rsid w:val="00582154"/>
    <w:rsid w:val="00583D39"/>
    <w:rsid w:val="0058522C"/>
    <w:rsid w:val="00587F75"/>
    <w:rsid w:val="00590B27"/>
    <w:rsid w:val="00594110"/>
    <w:rsid w:val="005C0AD5"/>
    <w:rsid w:val="005E095B"/>
    <w:rsid w:val="005E62A6"/>
    <w:rsid w:val="005F6398"/>
    <w:rsid w:val="005F7C72"/>
    <w:rsid w:val="006122CF"/>
    <w:rsid w:val="0062761F"/>
    <w:rsid w:val="00635400"/>
    <w:rsid w:val="006417D1"/>
    <w:rsid w:val="00653605"/>
    <w:rsid w:val="00656640"/>
    <w:rsid w:val="00666AC0"/>
    <w:rsid w:val="00680969"/>
    <w:rsid w:val="006878EC"/>
    <w:rsid w:val="00693CDE"/>
    <w:rsid w:val="006948DE"/>
    <w:rsid w:val="006B77C5"/>
    <w:rsid w:val="006C51EF"/>
    <w:rsid w:val="006C5B75"/>
    <w:rsid w:val="006C723E"/>
    <w:rsid w:val="006F5AB4"/>
    <w:rsid w:val="007003E1"/>
    <w:rsid w:val="00703686"/>
    <w:rsid w:val="00713F06"/>
    <w:rsid w:val="00735A8C"/>
    <w:rsid w:val="00743156"/>
    <w:rsid w:val="007626D1"/>
    <w:rsid w:val="00764084"/>
    <w:rsid w:val="007719CD"/>
    <w:rsid w:val="00773DFA"/>
    <w:rsid w:val="0077542D"/>
    <w:rsid w:val="0078000B"/>
    <w:rsid w:val="007864BE"/>
    <w:rsid w:val="00796213"/>
    <w:rsid w:val="007A4892"/>
    <w:rsid w:val="007B0E54"/>
    <w:rsid w:val="007C7FC7"/>
    <w:rsid w:val="007D5298"/>
    <w:rsid w:val="007E02F9"/>
    <w:rsid w:val="007E3A20"/>
    <w:rsid w:val="007F3B9F"/>
    <w:rsid w:val="007F5582"/>
    <w:rsid w:val="0080656C"/>
    <w:rsid w:val="008128BF"/>
    <w:rsid w:val="008135C8"/>
    <w:rsid w:val="008349A9"/>
    <w:rsid w:val="00842D80"/>
    <w:rsid w:val="00872655"/>
    <w:rsid w:val="00874BE0"/>
    <w:rsid w:val="00877AAC"/>
    <w:rsid w:val="008805E6"/>
    <w:rsid w:val="00890CBF"/>
    <w:rsid w:val="00891579"/>
    <w:rsid w:val="008B1A42"/>
    <w:rsid w:val="008B7D6C"/>
    <w:rsid w:val="008E0014"/>
    <w:rsid w:val="008F1EAE"/>
    <w:rsid w:val="008F7F21"/>
    <w:rsid w:val="00902B4F"/>
    <w:rsid w:val="0091172D"/>
    <w:rsid w:val="009125CE"/>
    <w:rsid w:val="00914A5A"/>
    <w:rsid w:val="00914DDB"/>
    <w:rsid w:val="00924DDB"/>
    <w:rsid w:val="00945EB3"/>
    <w:rsid w:val="00984B05"/>
    <w:rsid w:val="00990AB3"/>
    <w:rsid w:val="00992F9E"/>
    <w:rsid w:val="009A0300"/>
    <w:rsid w:val="009A4501"/>
    <w:rsid w:val="009A59D0"/>
    <w:rsid w:val="009B2A53"/>
    <w:rsid w:val="009B6888"/>
    <w:rsid w:val="009C0161"/>
    <w:rsid w:val="009C23AA"/>
    <w:rsid w:val="009C5769"/>
    <w:rsid w:val="009D108D"/>
    <w:rsid w:val="009E1436"/>
    <w:rsid w:val="009E3057"/>
    <w:rsid w:val="009E5668"/>
    <w:rsid w:val="009F0549"/>
    <w:rsid w:val="009F6F3D"/>
    <w:rsid w:val="00A07997"/>
    <w:rsid w:val="00A15FDE"/>
    <w:rsid w:val="00A40BF0"/>
    <w:rsid w:val="00A41E84"/>
    <w:rsid w:val="00A421F3"/>
    <w:rsid w:val="00A74F76"/>
    <w:rsid w:val="00A7521E"/>
    <w:rsid w:val="00A9038C"/>
    <w:rsid w:val="00A91D33"/>
    <w:rsid w:val="00AA0AFB"/>
    <w:rsid w:val="00AA79E9"/>
    <w:rsid w:val="00AB0A70"/>
    <w:rsid w:val="00AC388C"/>
    <w:rsid w:val="00AC57FC"/>
    <w:rsid w:val="00AD453F"/>
    <w:rsid w:val="00AE505C"/>
    <w:rsid w:val="00AF054D"/>
    <w:rsid w:val="00B05237"/>
    <w:rsid w:val="00B10743"/>
    <w:rsid w:val="00B353E7"/>
    <w:rsid w:val="00B47BA4"/>
    <w:rsid w:val="00B51194"/>
    <w:rsid w:val="00B63B0F"/>
    <w:rsid w:val="00B64D3C"/>
    <w:rsid w:val="00B65B27"/>
    <w:rsid w:val="00B72156"/>
    <w:rsid w:val="00B74E15"/>
    <w:rsid w:val="00B7678A"/>
    <w:rsid w:val="00B77B48"/>
    <w:rsid w:val="00B9417F"/>
    <w:rsid w:val="00BA0499"/>
    <w:rsid w:val="00BA0F6C"/>
    <w:rsid w:val="00BC0202"/>
    <w:rsid w:val="00BC7663"/>
    <w:rsid w:val="00BD0A02"/>
    <w:rsid w:val="00BD21D3"/>
    <w:rsid w:val="00BD472C"/>
    <w:rsid w:val="00BF18ED"/>
    <w:rsid w:val="00BF3951"/>
    <w:rsid w:val="00C07FB1"/>
    <w:rsid w:val="00C15DF7"/>
    <w:rsid w:val="00C3793D"/>
    <w:rsid w:val="00C43758"/>
    <w:rsid w:val="00C45E6B"/>
    <w:rsid w:val="00C53B93"/>
    <w:rsid w:val="00C64ACD"/>
    <w:rsid w:val="00C65A7B"/>
    <w:rsid w:val="00C71E18"/>
    <w:rsid w:val="00C776A9"/>
    <w:rsid w:val="00C91A1E"/>
    <w:rsid w:val="00C93DA7"/>
    <w:rsid w:val="00C93EE9"/>
    <w:rsid w:val="00C968D4"/>
    <w:rsid w:val="00CA611F"/>
    <w:rsid w:val="00CA6E0A"/>
    <w:rsid w:val="00CB483B"/>
    <w:rsid w:val="00CB6D19"/>
    <w:rsid w:val="00CC3B68"/>
    <w:rsid w:val="00CC7C84"/>
    <w:rsid w:val="00CF16AC"/>
    <w:rsid w:val="00D008E3"/>
    <w:rsid w:val="00D0103B"/>
    <w:rsid w:val="00D13716"/>
    <w:rsid w:val="00D15E1C"/>
    <w:rsid w:val="00D22171"/>
    <w:rsid w:val="00D323D1"/>
    <w:rsid w:val="00D619B9"/>
    <w:rsid w:val="00D7426C"/>
    <w:rsid w:val="00D76CA0"/>
    <w:rsid w:val="00D94B7A"/>
    <w:rsid w:val="00DA665F"/>
    <w:rsid w:val="00DC4B36"/>
    <w:rsid w:val="00DD24EE"/>
    <w:rsid w:val="00DD304F"/>
    <w:rsid w:val="00DE0574"/>
    <w:rsid w:val="00DF335A"/>
    <w:rsid w:val="00E12852"/>
    <w:rsid w:val="00E13BC9"/>
    <w:rsid w:val="00E26970"/>
    <w:rsid w:val="00E30F82"/>
    <w:rsid w:val="00E36AF5"/>
    <w:rsid w:val="00E40B67"/>
    <w:rsid w:val="00E4202A"/>
    <w:rsid w:val="00E71C79"/>
    <w:rsid w:val="00E81411"/>
    <w:rsid w:val="00E86456"/>
    <w:rsid w:val="00E86C32"/>
    <w:rsid w:val="00E96A57"/>
    <w:rsid w:val="00EA6B5D"/>
    <w:rsid w:val="00EA6D52"/>
    <w:rsid w:val="00EB5F41"/>
    <w:rsid w:val="00EC0EA6"/>
    <w:rsid w:val="00ED3A77"/>
    <w:rsid w:val="00EE30CC"/>
    <w:rsid w:val="00EE5306"/>
    <w:rsid w:val="00F117F3"/>
    <w:rsid w:val="00F16225"/>
    <w:rsid w:val="00F25BD9"/>
    <w:rsid w:val="00F27DA9"/>
    <w:rsid w:val="00F326AA"/>
    <w:rsid w:val="00F34F5A"/>
    <w:rsid w:val="00F44E86"/>
    <w:rsid w:val="00F532AA"/>
    <w:rsid w:val="00F546CE"/>
    <w:rsid w:val="00F822F5"/>
    <w:rsid w:val="00FA6FC0"/>
    <w:rsid w:val="00FB1FB0"/>
    <w:rsid w:val="00FB4AF9"/>
    <w:rsid w:val="00FC1C7A"/>
    <w:rsid w:val="00FC2CEB"/>
    <w:rsid w:val="00FD54B4"/>
    <w:rsid w:val="00FD5C30"/>
    <w:rsid w:val="00FE4645"/>
    <w:rsid w:val="00FF172F"/>
    <w:rsid w:val="00FF4D6D"/>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semiHidden/>
    <w:unhideWhenUsed/>
    <w:rsid w:val="006C5B75"/>
    <w:rPr>
      <w:color w:val="0000FF"/>
      <w:u w:val="single"/>
    </w:rPr>
  </w:style>
  <w:style w:type="paragraph" w:styleId="HTML">
    <w:name w:val="HTML Preformatted"/>
    <w:basedOn w:val="a"/>
    <w:link w:val="HTMLChar"/>
    <w:uiPriority w:val="99"/>
    <w:semiHidden/>
    <w:unhideWhenUsed/>
    <w:rsid w:val="00666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666AC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666AC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6471</Words>
  <Characters>39173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2026-07-11T01:51:00Z</dcterms:created>
  <dcterms:modified xsi:type="dcterms:W3CDTF">2026-07-11T01:51:00Z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