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F0BBD" w14:textId="6072F913" w:rsidR="00E85F66" w:rsidRDefault="00E85F66">
      <w:pPr>
        <w:rPr>
          <w:rtl/>
        </w:rPr>
      </w:pPr>
    </w:p>
    <w:p w14:paraId="7136A0D5" w14:textId="77777777" w:rsidR="00A66E15" w:rsidRDefault="00A66E15" w:rsidP="00A66E15">
      <w:pPr>
        <w:spacing w:line="360" w:lineRule="auto"/>
      </w:pPr>
    </w:p>
    <w:p w14:paraId="3BB0B804" w14:textId="77777777" w:rsidR="00A66E15" w:rsidRPr="00744640" w:rsidRDefault="00A66E15" w:rsidP="00A66E15">
      <w:pPr>
        <w:spacing w:line="360" w:lineRule="auto"/>
        <w:jc w:val="center"/>
        <w:rPr>
          <w:rFonts w:asciiTheme="majorBidi" w:hAnsiTheme="majorBidi" w:cstheme="majorBidi"/>
          <w:b/>
          <w:bCs/>
          <w:lang w:bidi="ar-EG"/>
        </w:rPr>
      </w:pPr>
      <w:r w:rsidRPr="00744640">
        <w:rPr>
          <w:rFonts w:asciiTheme="majorBidi" w:hAnsiTheme="majorBidi" w:cstheme="majorBidi"/>
          <w:b/>
          <w:bCs/>
          <w:lang w:bidi="ar-EG"/>
        </w:rPr>
        <w:t>Collage of Management</w:t>
      </w:r>
    </w:p>
    <w:p w14:paraId="0C09E965" w14:textId="77777777" w:rsidR="00A66E15" w:rsidRPr="00744640" w:rsidRDefault="00A66E15" w:rsidP="00A66E15">
      <w:pPr>
        <w:spacing w:line="360" w:lineRule="auto"/>
        <w:rPr>
          <w:rFonts w:asciiTheme="majorBidi" w:hAnsiTheme="majorBidi" w:cstheme="majorBidi"/>
          <w:b/>
          <w:bCs/>
          <w:sz w:val="28"/>
          <w:szCs w:val="28"/>
        </w:rPr>
      </w:pPr>
    </w:p>
    <w:p w14:paraId="734B83EE" w14:textId="77777777" w:rsidR="00A66E15" w:rsidRPr="00744640" w:rsidRDefault="00A66E15" w:rsidP="00A66E15">
      <w:pPr>
        <w:spacing w:line="360" w:lineRule="auto"/>
        <w:jc w:val="center"/>
        <w:rPr>
          <w:rFonts w:asciiTheme="majorBidi" w:hAnsiTheme="majorBidi" w:cstheme="majorBidi"/>
          <w:b/>
          <w:bCs/>
          <w:sz w:val="36"/>
          <w:szCs w:val="36"/>
        </w:rPr>
      </w:pPr>
      <w:r w:rsidRPr="00744640">
        <w:rPr>
          <w:rFonts w:asciiTheme="majorBidi" w:hAnsiTheme="majorBidi" w:cstheme="majorBidi"/>
          <w:b/>
          <w:bCs/>
          <w:sz w:val="36"/>
          <w:szCs w:val="36"/>
        </w:rPr>
        <w:t>The Impact of Project Management Offices on Strategic Plan in the Saudi Private Sector (Field Study)</w:t>
      </w:r>
    </w:p>
    <w:p w14:paraId="3311432A" w14:textId="77777777" w:rsidR="00A66E15" w:rsidRDefault="00A66E15" w:rsidP="00A66E15">
      <w:pPr>
        <w:spacing w:line="360" w:lineRule="auto"/>
        <w:jc w:val="center"/>
        <w:rPr>
          <w:rtl/>
        </w:rPr>
      </w:pPr>
    </w:p>
    <w:p w14:paraId="384A65EB" w14:textId="77777777" w:rsidR="00A66E15" w:rsidRDefault="00A66E15" w:rsidP="00A66E15">
      <w:pPr>
        <w:spacing w:line="360" w:lineRule="auto"/>
        <w:jc w:val="center"/>
        <w:rPr>
          <w:rtl/>
        </w:rPr>
      </w:pPr>
    </w:p>
    <w:p w14:paraId="1934C309" w14:textId="77777777" w:rsidR="00A66E15" w:rsidRPr="00744640" w:rsidRDefault="00A66E15" w:rsidP="00A66E15">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Prepared by:</w:t>
      </w:r>
    </w:p>
    <w:p w14:paraId="182B01DF" w14:textId="3BCB5D1B" w:rsidR="00A66E15" w:rsidRPr="00744640" w:rsidRDefault="00A66E15" w:rsidP="00A66E15">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 xml:space="preserve">Arwa </w:t>
      </w:r>
      <w:r w:rsidR="003E7894">
        <w:rPr>
          <w:rFonts w:asciiTheme="majorBidi" w:hAnsiTheme="majorBidi" w:cstheme="majorBidi"/>
          <w:b/>
          <w:bCs/>
          <w:sz w:val="28"/>
          <w:szCs w:val="28"/>
        </w:rPr>
        <w:t>Mohammed</w:t>
      </w:r>
      <w:r w:rsidRPr="00744640">
        <w:rPr>
          <w:rFonts w:asciiTheme="majorBidi" w:hAnsiTheme="majorBidi" w:cstheme="majorBidi"/>
          <w:b/>
          <w:bCs/>
          <w:sz w:val="28"/>
          <w:szCs w:val="28"/>
        </w:rPr>
        <w:t xml:space="preserve"> </w:t>
      </w:r>
      <w:proofErr w:type="spellStart"/>
      <w:r w:rsidR="003E7894" w:rsidRPr="00744640">
        <w:rPr>
          <w:rFonts w:asciiTheme="majorBidi" w:hAnsiTheme="majorBidi" w:cstheme="majorBidi"/>
          <w:b/>
          <w:bCs/>
          <w:sz w:val="28"/>
          <w:szCs w:val="28"/>
        </w:rPr>
        <w:t>Abdelrahman</w:t>
      </w:r>
      <w:proofErr w:type="spellEnd"/>
      <w:r w:rsidRPr="00744640">
        <w:rPr>
          <w:rFonts w:asciiTheme="majorBidi" w:hAnsiTheme="majorBidi" w:cstheme="majorBidi"/>
          <w:b/>
          <w:bCs/>
          <w:sz w:val="28"/>
          <w:szCs w:val="28"/>
        </w:rPr>
        <w:t xml:space="preserve"> </w:t>
      </w:r>
      <w:r w:rsidR="003E7894">
        <w:rPr>
          <w:rFonts w:asciiTheme="majorBidi" w:hAnsiTheme="majorBidi" w:cstheme="majorBidi"/>
          <w:b/>
          <w:bCs/>
          <w:sz w:val="28"/>
          <w:szCs w:val="28"/>
        </w:rPr>
        <w:t>Alawwad</w:t>
      </w:r>
    </w:p>
    <w:p w14:paraId="44F37412" w14:textId="77777777" w:rsidR="00A66E15" w:rsidRPr="00B74757" w:rsidRDefault="00A66E15" w:rsidP="00A66E15">
      <w:pPr>
        <w:spacing w:line="360" w:lineRule="auto"/>
        <w:jc w:val="center"/>
        <w:rPr>
          <w:b/>
          <w:bCs/>
        </w:rPr>
      </w:pPr>
    </w:p>
    <w:p w14:paraId="4AB8A8E3" w14:textId="77777777" w:rsidR="00A66E15" w:rsidRPr="00744640" w:rsidRDefault="00A66E15" w:rsidP="00A66E15">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Student ID:</w:t>
      </w:r>
    </w:p>
    <w:p w14:paraId="2933D7D8" w14:textId="77777777" w:rsidR="00A66E15" w:rsidRPr="00744640" w:rsidRDefault="00A66E15" w:rsidP="00A66E15">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tl/>
        </w:rPr>
        <w:t>2021206354</w:t>
      </w:r>
    </w:p>
    <w:p w14:paraId="44EC48F8" w14:textId="77777777" w:rsidR="00A66E15" w:rsidRDefault="00A66E15" w:rsidP="00A66E15">
      <w:pPr>
        <w:spacing w:line="360" w:lineRule="auto"/>
        <w:jc w:val="center"/>
        <w:rPr>
          <w:b/>
          <w:bCs/>
        </w:rPr>
      </w:pPr>
    </w:p>
    <w:p w14:paraId="37B82138" w14:textId="77777777" w:rsidR="00A66E15" w:rsidRPr="00B74757" w:rsidRDefault="00A66E15" w:rsidP="00A66E15">
      <w:pPr>
        <w:spacing w:line="360" w:lineRule="auto"/>
        <w:jc w:val="center"/>
        <w:rPr>
          <w:b/>
          <w:bCs/>
        </w:rPr>
      </w:pPr>
    </w:p>
    <w:p w14:paraId="2DDF33FE" w14:textId="77777777" w:rsidR="00A66E15" w:rsidRPr="00744640" w:rsidRDefault="00A66E15" w:rsidP="00A66E15">
      <w:pPr>
        <w:spacing w:line="360" w:lineRule="auto"/>
        <w:jc w:val="center"/>
        <w:rPr>
          <w:rFonts w:asciiTheme="majorBidi" w:hAnsiTheme="majorBidi" w:cstheme="majorBidi"/>
          <w:b/>
          <w:bCs/>
          <w:rtl/>
        </w:rPr>
      </w:pPr>
      <w:r w:rsidRPr="00744640">
        <w:rPr>
          <w:rFonts w:asciiTheme="majorBidi" w:hAnsiTheme="majorBidi" w:cstheme="majorBidi"/>
          <w:b/>
          <w:bCs/>
        </w:rPr>
        <w:t>A dissertation submitted to Mid-Ocean University in partial fulfillment of the requirements for the Doctor of Philosophy degree</w:t>
      </w:r>
    </w:p>
    <w:p w14:paraId="61750245" w14:textId="08904C00" w:rsidR="00A66E15" w:rsidRDefault="00A66E15" w:rsidP="00A66E15">
      <w:pPr>
        <w:spacing w:line="360" w:lineRule="auto"/>
        <w:rPr>
          <w:b/>
          <w:bCs/>
        </w:rPr>
      </w:pPr>
    </w:p>
    <w:p w14:paraId="60E5080D" w14:textId="77777777" w:rsidR="00A66E15" w:rsidRDefault="00A66E15" w:rsidP="00A66E15">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202</w:t>
      </w:r>
      <w:r>
        <w:rPr>
          <w:rFonts w:asciiTheme="majorBidi" w:hAnsiTheme="majorBidi" w:cstheme="majorBidi"/>
          <w:b/>
          <w:bCs/>
          <w:sz w:val="28"/>
          <w:szCs w:val="28"/>
        </w:rPr>
        <w:t>6</w:t>
      </w:r>
    </w:p>
    <w:p w14:paraId="35CA444A" w14:textId="2BAAA46C" w:rsidR="00A66E15" w:rsidRDefault="00A66E15" w:rsidP="00A66E15">
      <w:pPr>
        <w:jc w:val="center"/>
      </w:pPr>
    </w:p>
    <w:p w14:paraId="4C729F65" w14:textId="6459CF90" w:rsidR="00A66E15" w:rsidRDefault="00A66E15"/>
    <w:p w14:paraId="647CBA67" w14:textId="2007DB42" w:rsidR="00A66E15" w:rsidRDefault="00A66E15"/>
    <w:p w14:paraId="687344A5" w14:textId="393DD97E" w:rsidR="00A66E15" w:rsidRDefault="00A66E15"/>
    <w:p w14:paraId="14B86786" w14:textId="03C211DA" w:rsidR="00C17999" w:rsidRPr="00BC5DDD" w:rsidRDefault="00C17999" w:rsidP="00C17999">
      <w:pPr>
        <w:spacing w:line="360" w:lineRule="auto"/>
        <w:jc w:val="center"/>
        <w:rPr>
          <w:rFonts w:asciiTheme="majorBidi" w:hAnsiTheme="majorBidi" w:cstheme="majorBidi"/>
          <w:b/>
          <w:bCs/>
          <w:color w:val="1F3864" w:themeColor="accent1" w:themeShade="80"/>
          <w:rtl/>
        </w:rPr>
      </w:pPr>
      <w:bookmarkStart w:id="0" w:name="_Toc221662794"/>
      <w:r w:rsidRPr="00BC5DDD">
        <w:rPr>
          <w:rFonts w:asciiTheme="majorBidi" w:hAnsiTheme="majorBidi" w:cstheme="majorBidi"/>
          <w:b/>
          <w:bCs/>
          <w:color w:val="1F3864" w:themeColor="accent1" w:themeShade="80"/>
        </w:rPr>
        <w:t>List of tables</w:t>
      </w:r>
      <w:bookmarkEnd w:id="0"/>
    </w:p>
    <w:p w14:paraId="2C09C36B" w14:textId="30358970" w:rsidR="00C17999" w:rsidRDefault="00C17999" w:rsidP="00C17999">
      <w:pPr>
        <w:pStyle w:val="TableofFigures"/>
        <w:tabs>
          <w:tab w:val="right" w:leader="dot" w:pos="9350"/>
        </w:tabs>
        <w:rPr>
          <w:noProof/>
        </w:rPr>
      </w:pPr>
      <w:r>
        <w:rPr>
          <w:lang w:bidi="ar-EG"/>
        </w:rPr>
        <w:fldChar w:fldCharType="begin"/>
      </w:r>
      <w:r>
        <w:rPr>
          <w:lang w:bidi="ar-EG"/>
        </w:rPr>
        <w:instrText xml:space="preserve"> TOC \h \z \c "Table" </w:instrText>
      </w:r>
      <w:r>
        <w:rPr>
          <w:lang w:bidi="ar-EG"/>
        </w:rPr>
        <w:fldChar w:fldCharType="separate"/>
      </w:r>
      <w:hyperlink w:anchor="_Toc221662673" w:history="1">
        <w:r w:rsidRPr="00693BA3">
          <w:rPr>
            <w:rStyle w:val="Hyperlink"/>
            <w:noProof/>
          </w:rPr>
          <w:t>Table 1: Descriptive Statistics for PMO Operational Metrics</w:t>
        </w:r>
        <w:r>
          <w:rPr>
            <w:noProof/>
            <w:webHidden/>
          </w:rPr>
          <w:tab/>
        </w:r>
        <w:r>
          <w:rPr>
            <w:noProof/>
            <w:webHidden/>
          </w:rPr>
          <w:fldChar w:fldCharType="begin"/>
        </w:r>
        <w:r>
          <w:rPr>
            <w:noProof/>
            <w:webHidden/>
          </w:rPr>
          <w:instrText xml:space="preserve"> PAGEREF _Toc221662673 \h </w:instrText>
        </w:r>
        <w:r>
          <w:rPr>
            <w:noProof/>
            <w:webHidden/>
          </w:rPr>
        </w:r>
        <w:r>
          <w:rPr>
            <w:noProof/>
            <w:webHidden/>
          </w:rPr>
          <w:fldChar w:fldCharType="separate"/>
        </w:r>
        <w:r w:rsidR="00E62541">
          <w:rPr>
            <w:noProof/>
            <w:webHidden/>
          </w:rPr>
          <w:t>17</w:t>
        </w:r>
        <w:r>
          <w:rPr>
            <w:noProof/>
            <w:webHidden/>
          </w:rPr>
          <w:fldChar w:fldCharType="end"/>
        </w:r>
      </w:hyperlink>
    </w:p>
    <w:p w14:paraId="0D9A9812" w14:textId="76E5F109" w:rsidR="00C17999" w:rsidRDefault="00C17999" w:rsidP="00C17999">
      <w:pPr>
        <w:pStyle w:val="TableofFigures"/>
        <w:tabs>
          <w:tab w:val="right" w:leader="dot" w:pos="9350"/>
        </w:tabs>
        <w:rPr>
          <w:noProof/>
        </w:rPr>
      </w:pPr>
      <w:hyperlink w:anchor="_Toc221662674" w:history="1">
        <w:r w:rsidRPr="00693BA3">
          <w:rPr>
            <w:rStyle w:val="Hyperlink"/>
            <w:noProof/>
          </w:rPr>
          <w:t>Table 2: Demographic Profile of Respondents by Gender</w:t>
        </w:r>
        <w:r>
          <w:rPr>
            <w:noProof/>
            <w:webHidden/>
          </w:rPr>
          <w:tab/>
        </w:r>
        <w:r>
          <w:rPr>
            <w:noProof/>
            <w:webHidden/>
          </w:rPr>
          <w:fldChar w:fldCharType="begin"/>
        </w:r>
        <w:r>
          <w:rPr>
            <w:noProof/>
            <w:webHidden/>
          </w:rPr>
          <w:instrText xml:space="preserve"> PAGEREF _Toc221662674 \h </w:instrText>
        </w:r>
        <w:r>
          <w:rPr>
            <w:noProof/>
            <w:webHidden/>
          </w:rPr>
        </w:r>
        <w:r>
          <w:rPr>
            <w:noProof/>
            <w:webHidden/>
          </w:rPr>
          <w:fldChar w:fldCharType="separate"/>
        </w:r>
        <w:r w:rsidR="00E62541">
          <w:rPr>
            <w:noProof/>
            <w:webHidden/>
          </w:rPr>
          <w:t>18</w:t>
        </w:r>
        <w:r>
          <w:rPr>
            <w:noProof/>
            <w:webHidden/>
          </w:rPr>
          <w:fldChar w:fldCharType="end"/>
        </w:r>
      </w:hyperlink>
    </w:p>
    <w:p w14:paraId="7EC8A6DA" w14:textId="7AE33A38" w:rsidR="00C17999" w:rsidRDefault="00C17999" w:rsidP="00C17999">
      <w:pPr>
        <w:pStyle w:val="TableofFigures"/>
        <w:tabs>
          <w:tab w:val="right" w:leader="dot" w:pos="9350"/>
        </w:tabs>
        <w:rPr>
          <w:noProof/>
        </w:rPr>
      </w:pPr>
      <w:hyperlink w:anchor="_Toc221662675" w:history="1">
        <w:r w:rsidRPr="00693BA3">
          <w:rPr>
            <w:rStyle w:val="Hyperlink"/>
            <w:noProof/>
          </w:rPr>
          <w:t>Table 3: Age Distribution Breakdown of the Surveyed Cohort</w:t>
        </w:r>
        <w:r>
          <w:rPr>
            <w:noProof/>
            <w:webHidden/>
          </w:rPr>
          <w:tab/>
        </w:r>
        <w:r>
          <w:rPr>
            <w:noProof/>
            <w:webHidden/>
          </w:rPr>
          <w:fldChar w:fldCharType="begin"/>
        </w:r>
        <w:r>
          <w:rPr>
            <w:noProof/>
            <w:webHidden/>
          </w:rPr>
          <w:instrText xml:space="preserve"> PAGEREF _Toc221662675 \h </w:instrText>
        </w:r>
        <w:r>
          <w:rPr>
            <w:noProof/>
            <w:webHidden/>
          </w:rPr>
        </w:r>
        <w:r>
          <w:rPr>
            <w:noProof/>
            <w:webHidden/>
          </w:rPr>
          <w:fldChar w:fldCharType="separate"/>
        </w:r>
        <w:r w:rsidR="00E62541">
          <w:rPr>
            <w:noProof/>
            <w:webHidden/>
          </w:rPr>
          <w:t>19</w:t>
        </w:r>
        <w:r>
          <w:rPr>
            <w:noProof/>
            <w:webHidden/>
          </w:rPr>
          <w:fldChar w:fldCharType="end"/>
        </w:r>
      </w:hyperlink>
    </w:p>
    <w:p w14:paraId="72B601DD" w14:textId="20FFC15F" w:rsidR="00C17999" w:rsidRDefault="00C17999" w:rsidP="00C17999">
      <w:pPr>
        <w:pStyle w:val="TableofFigures"/>
        <w:tabs>
          <w:tab w:val="right" w:leader="dot" w:pos="9350"/>
        </w:tabs>
        <w:rPr>
          <w:noProof/>
        </w:rPr>
      </w:pPr>
      <w:hyperlink w:anchor="_Toc221662676" w:history="1">
        <w:r w:rsidRPr="00693BA3">
          <w:rPr>
            <w:rStyle w:val="Hyperlink"/>
            <w:noProof/>
          </w:rPr>
          <w:t>Table 4: Academic Qualifications and Educational Background of Participants</w:t>
        </w:r>
        <w:r>
          <w:rPr>
            <w:noProof/>
            <w:webHidden/>
          </w:rPr>
          <w:tab/>
        </w:r>
        <w:r>
          <w:rPr>
            <w:noProof/>
            <w:webHidden/>
          </w:rPr>
          <w:fldChar w:fldCharType="begin"/>
        </w:r>
        <w:r>
          <w:rPr>
            <w:noProof/>
            <w:webHidden/>
          </w:rPr>
          <w:instrText xml:space="preserve"> PAGEREF _Toc221662676 \h </w:instrText>
        </w:r>
        <w:r>
          <w:rPr>
            <w:noProof/>
            <w:webHidden/>
          </w:rPr>
        </w:r>
        <w:r>
          <w:rPr>
            <w:noProof/>
            <w:webHidden/>
          </w:rPr>
          <w:fldChar w:fldCharType="separate"/>
        </w:r>
        <w:r w:rsidR="00E62541">
          <w:rPr>
            <w:noProof/>
            <w:webHidden/>
          </w:rPr>
          <w:t>21</w:t>
        </w:r>
        <w:r>
          <w:rPr>
            <w:noProof/>
            <w:webHidden/>
          </w:rPr>
          <w:fldChar w:fldCharType="end"/>
        </w:r>
      </w:hyperlink>
    </w:p>
    <w:p w14:paraId="4B72611D" w14:textId="2D341269" w:rsidR="00C17999" w:rsidRDefault="00C17999" w:rsidP="00C17999">
      <w:pPr>
        <w:pStyle w:val="TableofFigures"/>
        <w:tabs>
          <w:tab w:val="right" w:leader="dot" w:pos="9350"/>
        </w:tabs>
        <w:rPr>
          <w:noProof/>
        </w:rPr>
      </w:pPr>
      <w:hyperlink w:anchor="_Toc221662677" w:history="1">
        <w:r w:rsidRPr="00693BA3">
          <w:rPr>
            <w:rStyle w:val="Hyperlink"/>
            <w:noProof/>
          </w:rPr>
          <w:t>Table 5: Professional Experience Profile in Project Management</w:t>
        </w:r>
        <w:r>
          <w:rPr>
            <w:noProof/>
            <w:webHidden/>
          </w:rPr>
          <w:tab/>
        </w:r>
        <w:r>
          <w:rPr>
            <w:noProof/>
            <w:webHidden/>
          </w:rPr>
          <w:fldChar w:fldCharType="begin"/>
        </w:r>
        <w:r>
          <w:rPr>
            <w:noProof/>
            <w:webHidden/>
          </w:rPr>
          <w:instrText xml:space="preserve"> PAGEREF _Toc221662677 \h </w:instrText>
        </w:r>
        <w:r>
          <w:rPr>
            <w:noProof/>
            <w:webHidden/>
          </w:rPr>
        </w:r>
        <w:r>
          <w:rPr>
            <w:noProof/>
            <w:webHidden/>
          </w:rPr>
          <w:fldChar w:fldCharType="separate"/>
        </w:r>
        <w:r w:rsidR="00E62541">
          <w:rPr>
            <w:noProof/>
            <w:webHidden/>
          </w:rPr>
          <w:t>22</w:t>
        </w:r>
        <w:r>
          <w:rPr>
            <w:noProof/>
            <w:webHidden/>
          </w:rPr>
          <w:fldChar w:fldCharType="end"/>
        </w:r>
      </w:hyperlink>
    </w:p>
    <w:p w14:paraId="7E0469AD" w14:textId="0E18ACA8" w:rsidR="00C17999" w:rsidRDefault="00C17999" w:rsidP="00C17999">
      <w:pPr>
        <w:pStyle w:val="TableofFigures"/>
        <w:tabs>
          <w:tab w:val="right" w:leader="dot" w:pos="9350"/>
        </w:tabs>
        <w:rPr>
          <w:noProof/>
        </w:rPr>
      </w:pPr>
      <w:hyperlink w:anchor="_Toc221662678" w:history="1">
        <w:r w:rsidRPr="00693BA3">
          <w:rPr>
            <w:rStyle w:val="Hyperlink"/>
            <w:noProof/>
          </w:rPr>
          <w:t>Table 6: Hierarchical Distribution of Respondents' Organizational Roles</w:t>
        </w:r>
        <w:r>
          <w:rPr>
            <w:noProof/>
            <w:webHidden/>
          </w:rPr>
          <w:tab/>
        </w:r>
        <w:r>
          <w:rPr>
            <w:noProof/>
            <w:webHidden/>
          </w:rPr>
          <w:fldChar w:fldCharType="begin"/>
        </w:r>
        <w:r>
          <w:rPr>
            <w:noProof/>
            <w:webHidden/>
          </w:rPr>
          <w:instrText xml:space="preserve"> PAGEREF _Toc221662678 \h </w:instrText>
        </w:r>
        <w:r>
          <w:rPr>
            <w:noProof/>
            <w:webHidden/>
          </w:rPr>
        </w:r>
        <w:r>
          <w:rPr>
            <w:noProof/>
            <w:webHidden/>
          </w:rPr>
          <w:fldChar w:fldCharType="separate"/>
        </w:r>
        <w:r w:rsidR="00E62541">
          <w:rPr>
            <w:noProof/>
            <w:webHidden/>
          </w:rPr>
          <w:t>24</w:t>
        </w:r>
        <w:r>
          <w:rPr>
            <w:noProof/>
            <w:webHidden/>
          </w:rPr>
          <w:fldChar w:fldCharType="end"/>
        </w:r>
      </w:hyperlink>
    </w:p>
    <w:p w14:paraId="0A571161" w14:textId="33443B7C" w:rsidR="00C17999" w:rsidRDefault="00C17999" w:rsidP="00C17999">
      <w:pPr>
        <w:pStyle w:val="TableofFigures"/>
        <w:tabs>
          <w:tab w:val="right" w:leader="dot" w:pos="9350"/>
        </w:tabs>
        <w:rPr>
          <w:noProof/>
        </w:rPr>
      </w:pPr>
      <w:hyperlink w:anchor="_Toc221662679" w:history="1">
        <w:r w:rsidRPr="00693BA3">
          <w:rPr>
            <w:rStyle w:val="Hyperlink"/>
            <w:noProof/>
          </w:rPr>
          <w:t>Table 7: Statistical analysis of Organizational Clarity Regarding PMO Establishment</w:t>
        </w:r>
        <w:r>
          <w:rPr>
            <w:noProof/>
            <w:webHidden/>
          </w:rPr>
          <w:tab/>
        </w:r>
        <w:r>
          <w:rPr>
            <w:noProof/>
            <w:webHidden/>
          </w:rPr>
          <w:fldChar w:fldCharType="begin"/>
        </w:r>
        <w:r>
          <w:rPr>
            <w:noProof/>
            <w:webHidden/>
          </w:rPr>
          <w:instrText xml:space="preserve"> PAGEREF _Toc221662679 \h </w:instrText>
        </w:r>
        <w:r>
          <w:rPr>
            <w:noProof/>
            <w:webHidden/>
          </w:rPr>
        </w:r>
        <w:r>
          <w:rPr>
            <w:noProof/>
            <w:webHidden/>
          </w:rPr>
          <w:fldChar w:fldCharType="separate"/>
        </w:r>
        <w:r w:rsidR="00E62541">
          <w:rPr>
            <w:noProof/>
            <w:webHidden/>
          </w:rPr>
          <w:t>25</w:t>
        </w:r>
        <w:r>
          <w:rPr>
            <w:noProof/>
            <w:webHidden/>
          </w:rPr>
          <w:fldChar w:fldCharType="end"/>
        </w:r>
      </w:hyperlink>
    </w:p>
    <w:p w14:paraId="49426FB5" w14:textId="45D85615" w:rsidR="00C17999" w:rsidRDefault="00C17999" w:rsidP="00C17999">
      <w:pPr>
        <w:pStyle w:val="TableofFigures"/>
        <w:tabs>
          <w:tab w:val="right" w:leader="dot" w:pos="9350"/>
        </w:tabs>
        <w:rPr>
          <w:noProof/>
        </w:rPr>
      </w:pPr>
      <w:hyperlink w:anchor="_Toc221662680" w:history="1">
        <w:r w:rsidRPr="00693BA3">
          <w:rPr>
            <w:rStyle w:val="Hyperlink"/>
            <w:noProof/>
          </w:rPr>
          <w:t>Table 8: Statistical analysis of Assessment of Role Clarity and Responsibility Definition in PMOs</w:t>
        </w:r>
        <w:r>
          <w:rPr>
            <w:noProof/>
            <w:webHidden/>
          </w:rPr>
          <w:tab/>
        </w:r>
        <w:r>
          <w:rPr>
            <w:noProof/>
            <w:webHidden/>
          </w:rPr>
          <w:fldChar w:fldCharType="begin"/>
        </w:r>
        <w:r>
          <w:rPr>
            <w:noProof/>
            <w:webHidden/>
          </w:rPr>
          <w:instrText xml:space="preserve"> PAGEREF _Toc221662680 \h </w:instrText>
        </w:r>
        <w:r>
          <w:rPr>
            <w:noProof/>
            <w:webHidden/>
          </w:rPr>
        </w:r>
        <w:r>
          <w:rPr>
            <w:noProof/>
            <w:webHidden/>
          </w:rPr>
          <w:fldChar w:fldCharType="separate"/>
        </w:r>
        <w:r w:rsidR="00E62541">
          <w:rPr>
            <w:noProof/>
            <w:webHidden/>
          </w:rPr>
          <w:t>27</w:t>
        </w:r>
        <w:r>
          <w:rPr>
            <w:noProof/>
            <w:webHidden/>
          </w:rPr>
          <w:fldChar w:fldCharType="end"/>
        </w:r>
      </w:hyperlink>
    </w:p>
    <w:p w14:paraId="14C458CF" w14:textId="0AD3D73B" w:rsidR="00C17999" w:rsidRDefault="00C17999" w:rsidP="00C17999">
      <w:pPr>
        <w:pStyle w:val="TableofFigures"/>
        <w:tabs>
          <w:tab w:val="right" w:leader="dot" w:pos="9350"/>
        </w:tabs>
        <w:rPr>
          <w:noProof/>
        </w:rPr>
      </w:pPr>
      <w:hyperlink w:anchor="_Toc221662681" w:history="1">
        <w:r w:rsidRPr="00693BA3">
          <w:rPr>
            <w:rStyle w:val="Hyperlink"/>
            <w:noProof/>
          </w:rPr>
          <w:t>Table 9: Statistical analysis of Evaluation of Formal Governance Frameworks within PMO Operations.</w:t>
        </w:r>
        <w:r>
          <w:rPr>
            <w:noProof/>
            <w:webHidden/>
          </w:rPr>
          <w:tab/>
        </w:r>
        <w:r>
          <w:rPr>
            <w:noProof/>
            <w:webHidden/>
          </w:rPr>
          <w:fldChar w:fldCharType="begin"/>
        </w:r>
        <w:r>
          <w:rPr>
            <w:noProof/>
            <w:webHidden/>
          </w:rPr>
          <w:instrText xml:space="preserve"> PAGEREF _Toc221662681 \h </w:instrText>
        </w:r>
        <w:r>
          <w:rPr>
            <w:noProof/>
            <w:webHidden/>
          </w:rPr>
        </w:r>
        <w:r>
          <w:rPr>
            <w:noProof/>
            <w:webHidden/>
          </w:rPr>
          <w:fldChar w:fldCharType="separate"/>
        </w:r>
        <w:r w:rsidR="00E62541">
          <w:rPr>
            <w:noProof/>
            <w:webHidden/>
          </w:rPr>
          <w:t>28</w:t>
        </w:r>
        <w:r>
          <w:rPr>
            <w:noProof/>
            <w:webHidden/>
          </w:rPr>
          <w:fldChar w:fldCharType="end"/>
        </w:r>
      </w:hyperlink>
    </w:p>
    <w:p w14:paraId="4B8FBFCF" w14:textId="74BE5F9B" w:rsidR="00C17999" w:rsidRDefault="00C17999" w:rsidP="00C17999">
      <w:pPr>
        <w:pStyle w:val="TableofFigures"/>
        <w:tabs>
          <w:tab w:val="right" w:leader="dot" w:pos="9350"/>
        </w:tabs>
        <w:rPr>
          <w:noProof/>
        </w:rPr>
      </w:pPr>
      <w:hyperlink w:anchor="_Toc221662682" w:history="1">
        <w:r w:rsidRPr="00693BA3">
          <w:rPr>
            <w:rStyle w:val="Hyperlink"/>
            <w:noProof/>
          </w:rPr>
          <w:t>Table 10: Statistical analysis of Perceived Senior Management Support for PMO Authority.</w:t>
        </w:r>
        <w:r>
          <w:rPr>
            <w:noProof/>
            <w:webHidden/>
          </w:rPr>
          <w:tab/>
        </w:r>
        <w:r>
          <w:rPr>
            <w:noProof/>
            <w:webHidden/>
          </w:rPr>
          <w:fldChar w:fldCharType="begin"/>
        </w:r>
        <w:r>
          <w:rPr>
            <w:noProof/>
            <w:webHidden/>
          </w:rPr>
          <w:instrText xml:space="preserve"> PAGEREF _Toc221662682 \h </w:instrText>
        </w:r>
        <w:r>
          <w:rPr>
            <w:noProof/>
            <w:webHidden/>
          </w:rPr>
        </w:r>
        <w:r>
          <w:rPr>
            <w:noProof/>
            <w:webHidden/>
          </w:rPr>
          <w:fldChar w:fldCharType="separate"/>
        </w:r>
        <w:r w:rsidR="00E62541">
          <w:rPr>
            <w:noProof/>
            <w:webHidden/>
          </w:rPr>
          <w:t>30</w:t>
        </w:r>
        <w:r>
          <w:rPr>
            <w:noProof/>
            <w:webHidden/>
          </w:rPr>
          <w:fldChar w:fldCharType="end"/>
        </w:r>
      </w:hyperlink>
    </w:p>
    <w:p w14:paraId="64BE5465" w14:textId="6C36B6B7" w:rsidR="00C17999" w:rsidRDefault="00C17999" w:rsidP="00C17999">
      <w:pPr>
        <w:pStyle w:val="TableofFigures"/>
        <w:tabs>
          <w:tab w:val="right" w:leader="dot" w:pos="9350"/>
        </w:tabs>
        <w:rPr>
          <w:noProof/>
        </w:rPr>
      </w:pPr>
      <w:hyperlink w:anchor="_Toc221662683" w:history="1">
        <w:r w:rsidRPr="00693BA3">
          <w:rPr>
            <w:rStyle w:val="Hyperlink"/>
            <w:noProof/>
          </w:rPr>
          <w:t>Table 11 : Statistical analysis of Structural Alignment of the PMO within the Corporate Hierarchy.</w:t>
        </w:r>
        <w:r>
          <w:rPr>
            <w:noProof/>
            <w:webHidden/>
          </w:rPr>
          <w:tab/>
        </w:r>
        <w:r>
          <w:rPr>
            <w:noProof/>
            <w:webHidden/>
          </w:rPr>
          <w:fldChar w:fldCharType="begin"/>
        </w:r>
        <w:r>
          <w:rPr>
            <w:noProof/>
            <w:webHidden/>
          </w:rPr>
          <w:instrText xml:space="preserve"> PAGEREF _Toc221662683 \h </w:instrText>
        </w:r>
        <w:r>
          <w:rPr>
            <w:noProof/>
            <w:webHidden/>
          </w:rPr>
        </w:r>
        <w:r>
          <w:rPr>
            <w:noProof/>
            <w:webHidden/>
          </w:rPr>
          <w:fldChar w:fldCharType="separate"/>
        </w:r>
        <w:r w:rsidR="00E62541">
          <w:rPr>
            <w:noProof/>
            <w:webHidden/>
          </w:rPr>
          <w:t>31</w:t>
        </w:r>
        <w:r>
          <w:rPr>
            <w:noProof/>
            <w:webHidden/>
          </w:rPr>
          <w:fldChar w:fldCharType="end"/>
        </w:r>
      </w:hyperlink>
    </w:p>
    <w:p w14:paraId="74B88B9E" w14:textId="1EACC7D6" w:rsidR="00C17999" w:rsidRDefault="00C17999" w:rsidP="00C17999">
      <w:pPr>
        <w:pStyle w:val="TableofFigures"/>
        <w:tabs>
          <w:tab w:val="right" w:leader="dot" w:pos="9350"/>
        </w:tabs>
        <w:rPr>
          <w:noProof/>
        </w:rPr>
      </w:pPr>
      <w:hyperlink w:anchor="_Toc221662684" w:history="1">
        <w:r w:rsidRPr="00693BA3">
          <w:rPr>
            <w:rStyle w:val="Hyperlink"/>
            <w:noProof/>
          </w:rPr>
          <w:t>Table 12 : Statistical analysis of Evaluation of PMO Functional Autonomy and Independence.</w:t>
        </w:r>
        <w:r>
          <w:rPr>
            <w:noProof/>
            <w:webHidden/>
          </w:rPr>
          <w:tab/>
        </w:r>
        <w:r>
          <w:rPr>
            <w:noProof/>
            <w:webHidden/>
          </w:rPr>
          <w:fldChar w:fldCharType="begin"/>
        </w:r>
        <w:r>
          <w:rPr>
            <w:noProof/>
            <w:webHidden/>
          </w:rPr>
          <w:instrText xml:space="preserve"> PAGEREF _Toc221662684 \h </w:instrText>
        </w:r>
        <w:r>
          <w:rPr>
            <w:noProof/>
            <w:webHidden/>
          </w:rPr>
        </w:r>
        <w:r>
          <w:rPr>
            <w:noProof/>
            <w:webHidden/>
          </w:rPr>
          <w:fldChar w:fldCharType="separate"/>
        </w:r>
        <w:r w:rsidR="00E62541">
          <w:rPr>
            <w:noProof/>
            <w:webHidden/>
          </w:rPr>
          <w:t>33</w:t>
        </w:r>
        <w:r>
          <w:rPr>
            <w:noProof/>
            <w:webHidden/>
          </w:rPr>
          <w:fldChar w:fldCharType="end"/>
        </w:r>
      </w:hyperlink>
    </w:p>
    <w:p w14:paraId="66D11FF0" w14:textId="415FF585" w:rsidR="00C17999" w:rsidRDefault="00C17999" w:rsidP="00C17999">
      <w:pPr>
        <w:pStyle w:val="TableofFigures"/>
        <w:tabs>
          <w:tab w:val="right" w:leader="dot" w:pos="9350"/>
        </w:tabs>
        <w:rPr>
          <w:noProof/>
        </w:rPr>
      </w:pPr>
      <w:hyperlink w:anchor="_Toc221662685" w:history="1">
        <w:r w:rsidRPr="00693BA3">
          <w:rPr>
            <w:rStyle w:val="Hyperlink"/>
            <w:noProof/>
          </w:rPr>
          <w:t>Table 13 : Statistical analysis of PMO Contributions to Methodological Standardization.</w:t>
        </w:r>
        <w:r>
          <w:rPr>
            <w:noProof/>
            <w:webHidden/>
          </w:rPr>
          <w:tab/>
        </w:r>
        <w:r>
          <w:rPr>
            <w:noProof/>
            <w:webHidden/>
          </w:rPr>
          <w:fldChar w:fldCharType="begin"/>
        </w:r>
        <w:r>
          <w:rPr>
            <w:noProof/>
            <w:webHidden/>
          </w:rPr>
          <w:instrText xml:space="preserve"> PAGEREF _Toc221662685 \h </w:instrText>
        </w:r>
        <w:r>
          <w:rPr>
            <w:noProof/>
            <w:webHidden/>
          </w:rPr>
        </w:r>
        <w:r>
          <w:rPr>
            <w:noProof/>
            <w:webHidden/>
          </w:rPr>
          <w:fldChar w:fldCharType="separate"/>
        </w:r>
        <w:r w:rsidR="00E62541">
          <w:rPr>
            <w:noProof/>
            <w:webHidden/>
          </w:rPr>
          <w:t>35</w:t>
        </w:r>
        <w:r>
          <w:rPr>
            <w:noProof/>
            <w:webHidden/>
          </w:rPr>
          <w:fldChar w:fldCharType="end"/>
        </w:r>
      </w:hyperlink>
    </w:p>
    <w:p w14:paraId="7FC3179F" w14:textId="4931C8BB" w:rsidR="00C17999" w:rsidRDefault="00C17999" w:rsidP="00C17999">
      <w:pPr>
        <w:pStyle w:val="TableofFigures"/>
        <w:tabs>
          <w:tab w:val="right" w:leader="dot" w:pos="9350"/>
        </w:tabs>
        <w:rPr>
          <w:noProof/>
        </w:rPr>
      </w:pPr>
      <w:hyperlink w:anchor="_Toc221662686" w:history="1">
        <w:r w:rsidRPr="00693BA3">
          <w:rPr>
            <w:rStyle w:val="Hyperlink"/>
            <w:noProof/>
          </w:rPr>
          <w:t>Table 14 : Statistical analysis of Effectiveness of the PMO in Driving Strategic Project Alignment.</w:t>
        </w:r>
        <w:r>
          <w:rPr>
            <w:noProof/>
            <w:webHidden/>
          </w:rPr>
          <w:tab/>
        </w:r>
        <w:r>
          <w:rPr>
            <w:noProof/>
            <w:webHidden/>
          </w:rPr>
          <w:fldChar w:fldCharType="begin"/>
        </w:r>
        <w:r>
          <w:rPr>
            <w:noProof/>
            <w:webHidden/>
          </w:rPr>
          <w:instrText xml:space="preserve"> PAGEREF _Toc221662686 \h </w:instrText>
        </w:r>
        <w:r>
          <w:rPr>
            <w:noProof/>
            <w:webHidden/>
          </w:rPr>
        </w:r>
        <w:r>
          <w:rPr>
            <w:noProof/>
            <w:webHidden/>
          </w:rPr>
          <w:fldChar w:fldCharType="separate"/>
        </w:r>
        <w:r w:rsidR="00E62541">
          <w:rPr>
            <w:noProof/>
            <w:webHidden/>
          </w:rPr>
          <w:t>36</w:t>
        </w:r>
        <w:r>
          <w:rPr>
            <w:noProof/>
            <w:webHidden/>
          </w:rPr>
          <w:fldChar w:fldCharType="end"/>
        </w:r>
      </w:hyperlink>
    </w:p>
    <w:p w14:paraId="7A6E1C01" w14:textId="7C0F1AC3" w:rsidR="00C17999" w:rsidRDefault="00C17999" w:rsidP="00C17999">
      <w:pPr>
        <w:pStyle w:val="TableofFigures"/>
        <w:tabs>
          <w:tab w:val="right" w:leader="dot" w:pos="9350"/>
        </w:tabs>
        <w:rPr>
          <w:noProof/>
        </w:rPr>
      </w:pPr>
      <w:hyperlink w:anchor="_Toc221662687" w:history="1">
        <w:r w:rsidRPr="00693BA3">
          <w:rPr>
            <w:rStyle w:val="Hyperlink"/>
            <w:noProof/>
          </w:rPr>
          <w:t>Table 15 : Statistical analysis of Alignment of Project Selection with Strategic Priorities.</w:t>
        </w:r>
        <w:r>
          <w:rPr>
            <w:noProof/>
            <w:webHidden/>
          </w:rPr>
          <w:tab/>
        </w:r>
        <w:r>
          <w:rPr>
            <w:noProof/>
            <w:webHidden/>
          </w:rPr>
          <w:fldChar w:fldCharType="begin"/>
        </w:r>
        <w:r>
          <w:rPr>
            <w:noProof/>
            <w:webHidden/>
          </w:rPr>
          <w:instrText xml:space="preserve"> PAGEREF _Toc221662687 \h </w:instrText>
        </w:r>
        <w:r>
          <w:rPr>
            <w:noProof/>
            <w:webHidden/>
          </w:rPr>
        </w:r>
        <w:r>
          <w:rPr>
            <w:noProof/>
            <w:webHidden/>
          </w:rPr>
          <w:fldChar w:fldCharType="separate"/>
        </w:r>
        <w:r w:rsidR="00E62541">
          <w:rPr>
            <w:noProof/>
            <w:webHidden/>
          </w:rPr>
          <w:t>38</w:t>
        </w:r>
        <w:r>
          <w:rPr>
            <w:noProof/>
            <w:webHidden/>
          </w:rPr>
          <w:fldChar w:fldCharType="end"/>
        </w:r>
      </w:hyperlink>
    </w:p>
    <w:p w14:paraId="6D354C45" w14:textId="2F00182A" w:rsidR="00C17999" w:rsidRDefault="00C17999" w:rsidP="00C17999">
      <w:pPr>
        <w:pStyle w:val="TableofFigures"/>
        <w:tabs>
          <w:tab w:val="right" w:leader="dot" w:pos="9350"/>
        </w:tabs>
        <w:rPr>
          <w:noProof/>
        </w:rPr>
      </w:pPr>
      <w:hyperlink w:anchor="_Toc221662688" w:history="1">
        <w:r w:rsidRPr="00693BA3">
          <w:rPr>
            <w:rStyle w:val="Hyperlink"/>
            <w:noProof/>
          </w:rPr>
          <w:t>Table 16 : Statistical analysis of PMO Involvement in High-Level Strategic Planning.</w:t>
        </w:r>
        <w:r>
          <w:rPr>
            <w:noProof/>
            <w:webHidden/>
          </w:rPr>
          <w:tab/>
        </w:r>
        <w:r>
          <w:rPr>
            <w:noProof/>
            <w:webHidden/>
          </w:rPr>
          <w:fldChar w:fldCharType="begin"/>
        </w:r>
        <w:r>
          <w:rPr>
            <w:noProof/>
            <w:webHidden/>
          </w:rPr>
          <w:instrText xml:space="preserve"> PAGEREF _Toc221662688 \h </w:instrText>
        </w:r>
        <w:r>
          <w:rPr>
            <w:noProof/>
            <w:webHidden/>
          </w:rPr>
        </w:r>
        <w:r>
          <w:rPr>
            <w:noProof/>
            <w:webHidden/>
          </w:rPr>
          <w:fldChar w:fldCharType="separate"/>
        </w:r>
        <w:r w:rsidR="00E62541">
          <w:rPr>
            <w:noProof/>
            <w:webHidden/>
          </w:rPr>
          <w:t>39</w:t>
        </w:r>
        <w:r>
          <w:rPr>
            <w:noProof/>
            <w:webHidden/>
          </w:rPr>
          <w:fldChar w:fldCharType="end"/>
        </w:r>
      </w:hyperlink>
    </w:p>
    <w:p w14:paraId="30BBE14A" w14:textId="2837064D" w:rsidR="00C17999" w:rsidRDefault="00C17999" w:rsidP="00C17999">
      <w:pPr>
        <w:pStyle w:val="TableofFigures"/>
        <w:tabs>
          <w:tab w:val="right" w:leader="dot" w:pos="9350"/>
        </w:tabs>
        <w:rPr>
          <w:noProof/>
        </w:rPr>
      </w:pPr>
      <w:hyperlink w:anchor="_Toc221662689" w:history="1">
        <w:r w:rsidRPr="00693BA3">
          <w:rPr>
            <w:rStyle w:val="Hyperlink"/>
            <w:noProof/>
          </w:rPr>
          <w:t>Table 17 : Statistical analysis of Strategic Contribution as a Project Evaluation Metric.</w:t>
        </w:r>
        <w:r>
          <w:rPr>
            <w:noProof/>
            <w:webHidden/>
          </w:rPr>
          <w:tab/>
        </w:r>
        <w:r>
          <w:rPr>
            <w:noProof/>
            <w:webHidden/>
          </w:rPr>
          <w:fldChar w:fldCharType="begin"/>
        </w:r>
        <w:r>
          <w:rPr>
            <w:noProof/>
            <w:webHidden/>
          </w:rPr>
          <w:instrText xml:space="preserve"> PAGEREF _Toc221662689 \h </w:instrText>
        </w:r>
        <w:r>
          <w:rPr>
            <w:noProof/>
            <w:webHidden/>
          </w:rPr>
        </w:r>
        <w:r>
          <w:rPr>
            <w:noProof/>
            <w:webHidden/>
          </w:rPr>
          <w:fldChar w:fldCharType="separate"/>
        </w:r>
        <w:r w:rsidR="00E62541">
          <w:rPr>
            <w:noProof/>
            <w:webHidden/>
          </w:rPr>
          <w:t>41</w:t>
        </w:r>
        <w:r>
          <w:rPr>
            <w:noProof/>
            <w:webHidden/>
          </w:rPr>
          <w:fldChar w:fldCharType="end"/>
        </w:r>
      </w:hyperlink>
    </w:p>
    <w:p w14:paraId="32BE8EDA" w14:textId="3AF4B16C" w:rsidR="00C17999" w:rsidRDefault="00C17999" w:rsidP="00C17999">
      <w:pPr>
        <w:pStyle w:val="TableofFigures"/>
        <w:tabs>
          <w:tab w:val="right" w:leader="dot" w:pos="9350"/>
        </w:tabs>
        <w:rPr>
          <w:noProof/>
        </w:rPr>
      </w:pPr>
      <w:hyperlink w:anchor="_Toc221662690" w:history="1">
        <w:r w:rsidRPr="00693BA3">
          <w:rPr>
            <w:rStyle w:val="Hyperlink"/>
            <w:noProof/>
          </w:rPr>
          <w:t>Table 18: Statistical analysis of Role of the PMO in Translating Strategy into Execution.</w:t>
        </w:r>
        <w:r>
          <w:rPr>
            <w:noProof/>
            <w:webHidden/>
          </w:rPr>
          <w:tab/>
        </w:r>
        <w:r>
          <w:rPr>
            <w:noProof/>
            <w:webHidden/>
          </w:rPr>
          <w:fldChar w:fldCharType="begin"/>
        </w:r>
        <w:r>
          <w:rPr>
            <w:noProof/>
            <w:webHidden/>
          </w:rPr>
          <w:instrText xml:space="preserve"> PAGEREF _Toc221662690 \h </w:instrText>
        </w:r>
        <w:r>
          <w:rPr>
            <w:noProof/>
            <w:webHidden/>
          </w:rPr>
        </w:r>
        <w:r>
          <w:rPr>
            <w:noProof/>
            <w:webHidden/>
          </w:rPr>
          <w:fldChar w:fldCharType="separate"/>
        </w:r>
        <w:r w:rsidR="00E62541">
          <w:rPr>
            <w:noProof/>
            <w:webHidden/>
          </w:rPr>
          <w:t>42</w:t>
        </w:r>
        <w:r>
          <w:rPr>
            <w:noProof/>
            <w:webHidden/>
          </w:rPr>
          <w:fldChar w:fldCharType="end"/>
        </w:r>
      </w:hyperlink>
    </w:p>
    <w:p w14:paraId="537B1929" w14:textId="4114A73A" w:rsidR="00C17999" w:rsidRDefault="00C17999" w:rsidP="00C17999">
      <w:pPr>
        <w:pStyle w:val="TableofFigures"/>
        <w:tabs>
          <w:tab w:val="right" w:leader="dot" w:pos="9350"/>
        </w:tabs>
        <w:rPr>
          <w:noProof/>
        </w:rPr>
      </w:pPr>
      <w:hyperlink w:anchor="_Toc221662691" w:history="1">
        <w:r w:rsidRPr="00693BA3">
          <w:rPr>
            <w:rStyle w:val="Hyperlink"/>
            <w:noProof/>
          </w:rPr>
          <w:t>Table 19 : Statistical analysis of Communication of Strategic Shifts via PMO Channels.</w:t>
        </w:r>
        <w:r>
          <w:rPr>
            <w:noProof/>
            <w:webHidden/>
          </w:rPr>
          <w:tab/>
        </w:r>
        <w:r>
          <w:rPr>
            <w:noProof/>
            <w:webHidden/>
          </w:rPr>
          <w:fldChar w:fldCharType="begin"/>
        </w:r>
        <w:r>
          <w:rPr>
            <w:noProof/>
            <w:webHidden/>
          </w:rPr>
          <w:instrText xml:space="preserve"> PAGEREF _Toc221662691 \h </w:instrText>
        </w:r>
        <w:r>
          <w:rPr>
            <w:noProof/>
            <w:webHidden/>
          </w:rPr>
        </w:r>
        <w:r>
          <w:rPr>
            <w:noProof/>
            <w:webHidden/>
          </w:rPr>
          <w:fldChar w:fldCharType="separate"/>
        </w:r>
        <w:r w:rsidR="00E62541">
          <w:rPr>
            <w:noProof/>
            <w:webHidden/>
          </w:rPr>
          <w:t>44</w:t>
        </w:r>
        <w:r>
          <w:rPr>
            <w:noProof/>
            <w:webHidden/>
          </w:rPr>
          <w:fldChar w:fldCharType="end"/>
        </w:r>
      </w:hyperlink>
    </w:p>
    <w:p w14:paraId="34811D2D" w14:textId="12D381EB" w:rsidR="00C17999" w:rsidRDefault="00C17999" w:rsidP="00C17999">
      <w:pPr>
        <w:pStyle w:val="TableofFigures"/>
        <w:tabs>
          <w:tab w:val="right" w:leader="dot" w:pos="9350"/>
        </w:tabs>
        <w:rPr>
          <w:noProof/>
        </w:rPr>
      </w:pPr>
      <w:hyperlink w:anchor="_Toc221662692" w:history="1">
        <w:r w:rsidRPr="00693BA3">
          <w:rPr>
            <w:rStyle w:val="Hyperlink"/>
            <w:noProof/>
          </w:rPr>
          <w:t>Table 20 : Statistical analysis of PMO Efficacy in Mitigating Strategic Misalignment.</w:t>
        </w:r>
        <w:r>
          <w:rPr>
            <w:noProof/>
            <w:webHidden/>
          </w:rPr>
          <w:tab/>
        </w:r>
        <w:r>
          <w:rPr>
            <w:noProof/>
            <w:webHidden/>
          </w:rPr>
          <w:fldChar w:fldCharType="begin"/>
        </w:r>
        <w:r>
          <w:rPr>
            <w:noProof/>
            <w:webHidden/>
          </w:rPr>
          <w:instrText xml:space="preserve"> PAGEREF _Toc221662692 \h </w:instrText>
        </w:r>
        <w:r>
          <w:rPr>
            <w:noProof/>
            <w:webHidden/>
          </w:rPr>
        </w:r>
        <w:r>
          <w:rPr>
            <w:noProof/>
            <w:webHidden/>
          </w:rPr>
          <w:fldChar w:fldCharType="separate"/>
        </w:r>
        <w:r w:rsidR="00E62541">
          <w:rPr>
            <w:noProof/>
            <w:webHidden/>
          </w:rPr>
          <w:t>45</w:t>
        </w:r>
        <w:r>
          <w:rPr>
            <w:noProof/>
            <w:webHidden/>
          </w:rPr>
          <w:fldChar w:fldCharType="end"/>
        </w:r>
      </w:hyperlink>
    </w:p>
    <w:p w14:paraId="584914AC" w14:textId="47DAA7C5" w:rsidR="00C17999" w:rsidRDefault="00C17999" w:rsidP="00C17999">
      <w:pPr>
        <w:pStyle w:val="TableofFigures"/>
        <w:tabs>
          <w:tab w:val="right" w:leader="dot" w:pos="9350"/>
        </w:tabs>
        <w:rPr>
          <w:noProof/>
        </w:rPr>
      </w:pPr>
      <w:hyperlink w:anchor="_Toc221662693" w:history="1">
        <w:r w:rsidRPr="00693BA3">
          <w:rPr>
            <w:rStyle w:val="Hyperlink"/>
            <w:noProof/>
          </w:rPr>
          <w:t>Table 21 : Statistical analysis of Reliability of PMO Data for Strategic Decision Support.</w:t>
        </w:r>
        <w:r>
          <w:rPr>
            <w:noProof/>
            <w:webHidden/>
          </w:rPr>
          <w:tab/>
        </w:r>
        <w:r>
          <w:rPr>
            <w:noProof/>
            <w:webHidden/>
          </w:rPr>
          <w:fldChar w:fldCharType="begin"/>
        </w:r>
        <w:r>
          <w:rPr>
            <w:noProof/>
            <w:webHidden/>
          </w:rPr>
          <w:instrText xml:space="preserve"> PAGEREF _Toc221662693 \h </w:instrText>
        </w:r>
        <w:r>
          <w:rPr>
            <w:noProof/>
            <w:webHidden/>
          </w:rPr>
        </w:r>
        <w:r>
          <w:rPr>
            <w:noProof/>
            <w:webHidden/>
          </w:rPr>
          <w:fldChar w:fldCharType="separate"/>
        </w:r>
        <w:r w:rsidR="00E62541">
          <w:rPr>
            <w:noProof/>
            <w:webHidden/>
          </w:rPr>
          <w:t>47</w:t>
        </w:r>
        <w:r>
          <w:rPr>
            <w:noProof/>
            <w:webHidden/>
          </w:rPr>
          <w:fldChar w:fldCharType="end"/>
        </w:r>
      </w:hyperlink>
    </w:p>
    <w:p w14:paraId="06AAF5B6" w14:textId="32570331" w:rsidR="00C17999" w:rsidRDefault="00C17999" w:rsidP="00C17999">
      <w:pPr>
        <w:pStyle w:val="TableofFigures"/>
        <w:tabs>
          <w:tab w:val="right" w:leader="dot" w:pos="9350"/>
        </w:tabs>
        <w:rPr>
          <w:noProof/>
        </w:rPr>
      </w:pPr>
      <w:hyperlink w:anchor="_Toc221662694" w:history="1">
        <w:r w:rsidRPr="00693BA3">
          <w:rPr>
            <w:rStyle w:val="Hyperlink"/>
            <w:noProof/>
          </w:rPr>
          <w:t>Table 22 : Statistical analysis of Impact of Performance Reporting on Long-term Planning.</w:t>
        </w:r>
        <w:r>
          <w:rPr>
            <w:noProof/>
            <w:webHidden/>
          </w:rPr>
          <w:tab/>
        </w:r>
        <w:r>
          <w:rPr>
            <w:noProof/>
            <w:webHidden/>
          </w:rPr>
          <w:fldChar w:fldCharType="begin"/>
        </w:r>
        <w:r>
          <w:rPr>
            <w:noProof/>
            <w:webHidden/>
          </w:rPr>
          <w:instrText xml:space="preserve"> PAGEREF _Toc221662694 \h </w:instrText>
        </w:r>
        <w:r>
          <w:rPr>
            <w:noProof/>
            <w:webHidden/>
          </w:rPr>
        </w:r>
        <w:r>
          <w:rPr>
            <w:noProof/>
            <w:webHidden/>
          </w:rPr>
          <w:fldChar w:fldCharType="separate"/>
        </w:r>
        <w:r w:rsidR="00E62541">
          <w:rPr>
            <w:noProof/>
            <w:webHidden/>
          </w:rPr>
          <w:t>48</w:t>
        </w:r>
        <w:r>
          <w:rPr>
            <w:noProof/>
            <w:webHidden/>
          </w:rPr>
          <w:fldChar w:fldCharType="end"/>
        </w:r>
      </w:hyperlink>
    </w:p>
    <w:p w14:paraId="67A0F7D2" w14:textId="6DA35747" w:rsidR="00C17999" w:rsidRDefault="00C17999" w:rsidP="00C17999">
      <w:pPr>
        <w:pStyle w:val="TableofFigures"/>
        <w:tabs>
          <w:tab w:val="right" w:leader="dot" w:pos="9350"/>
        </w:tabs>
        <w:rPr>
          <w:noProof/>
        </w:rPr>
      </w:pPr>
      <w:hyperlink w:anchor="_Toc221662695" w:history="1">
        <w:r w:rsidRPr="00693BA3">
          <w:rPr>
            <w:rStyle w:val="Hyperlink"/>
            <w:noProof/>
          </w:rPr>
          <w:t>Table 23 : Statistical analysis of PMO Influence on Decision-making Transparency.</w:t>
        </w:r>
        <w:r>
          <w:rPr>
            <w:noProof/>
            <w:webHidden/>
          </w:rPr>
          <w:tab/>
        </w:r>
        <w:r>
          <w:rPr>
            <w:noProof/>
            <w:webHidden/>
          </w:rPr>
          <w:fldChar w:fldCharType="begin"/>
        </w:r>
        <w:r>
          <w:rPr>
            <w:noProof/>
            <w:webHidden/>
          </w:rPr>
          <w:instrText xml:space="preserve"> PAGEREF _Toc221662695 \h </w:instrText>
        </w:r>
        <w:r>
          <w:rPr>
            <w:noProof/>
            <w:webHidden/>
          </w:rPr>
        </w:r>
        <w:r>
          <w:rPr>
            <w:noProof/>
            <w:webHidden/>
          </w:rPr>
          <w:fldChar w:fldCharType="separate"/>
        </w:r>
        <w:r w:rsidR="00E62541">
          <w:rPr>
            <w:noProof/>
            <w:webHidden/>
          </w:rPr>
          <w:t>50</w:t>
        </w:r>
        <w:r>
          <w:rPr>
            <w:noProof/>
            <w:webHidden/>
          </w:rPr>
          <w:fldChar w:fldCharType="end"/>
        </w:r>
      </w:hyperlink>
    </w:p>
    <w:p w14:paraId="25500FAD" w14:textId="09E2F4E8" w:rsidR="00C17999" w:rsidRDefault="00C17999" w:rsidP="00C17999">
      <w:pPr>
        <w:pStyle w:val="TableofFigures"/>
        <w:tabs>
          <w:tab w:val="right" w:leader="dot" w:pos="9350"/>
        </w:tabs>
        <w:rPr>
          <w:noProof/>
        </w:rPr>
      </w:pPr>
      <w:hyperlink w:anchor="_Toc221662696" w:history="1">
        <w:r w:rsidRPr="00693BA3">
          <w:rPr>
            <w:rStyle w:val="Hyperlink"/>
            <w:noProof/>
          </w:rPr>
          <w:t>Table 24 : Statistical analysis of Executive Reliance on PMO Analytics for Strategic Choices.</w:t>
        </w:r>
        <w:r>
          <w:rPr>
            <w:noProof/>
            <w:webHidden/>
          </w:rPr>
          <w:tab/>
        </w:r>
        <w:r>
          <w:rPr>
            <w:noProof/>
            <w:webHidden/>
          </w:rPr>
          <w:fldChar w:fldCharType="begin"/>
        </w:r>
        <w:r>
          <w:rPr>
            <w:noProof/>
            <w:webHidden/>
          </w:rPr>
          <w:instrText xml:space="preserve"> PAGEREF _Toc221662696 \h </w:instrText>
        </w:r>
        <w:r>
          <w:rPr>
            <w:noProof/>
            <w:webHidden/>
          </w:rPr>
        </w:r>
        <w:r>
          <w:rPr>
            <w:noProof/>
            <w:webHidden/>
          </w:rPr>
          <w:fldChar w:fldCharType="separate"/>
        </w:r>
        <w:r w:rsidR="00E62541">
          <w:rPr>
            <w:noProof/>
            <w:webHidden/>
          </w:rPr>
          <w:t>51</w:t>
        </w:r>
        <w:r>
          <w:rPr>
            <w:noProof/>
            <w:webHidden/>
          </w:rPr>
          <w:fldChar w:fldCharType="end"/>
        </w:r>
      </w:hyperlink>
    </w:p>
    <w:p w14:paraId="0B763844" w14:textId="6716B43D" w:rsidR="00C17999" w:rsidRDefault="00C17999" w:rsidP="00C17999">
      <w:pPr>
        <w:pStyle w:val="TableofFigures"/>
        <w:tabs>
          <w:tab w:val="right" w:leader="dot" w:pos="9350"/>
        </w:tabs>
        <w:rPr>
          <w:noProof/>
        </w:rPr>
      </w:pPr>
      <w:hyperlink w:anchor="_Toc221662697" w:history="1">
        <w:r w:rsidRPr="00693BA3">
          <w:rPr>
            <w:rStyle w:val="Hyperlink"/>
            <w:noProof/>
          </w:rPr>
          <w:t>Table 25 : Statistical analysis of PMO Contributions to Strategic Risk Management.</w:t>
        </w:r>
        <w:r>
          <w:rPr>
            <w:noProof/>
            <w:webHidden/>
          </w:rPr>
          <w:tab/>
        </w:r>
        <w:r>
          <w:rPr>
            <w:noProof/>
            <w:webHidden/>
          </w:rPr>
          <w:fldChar w:fldCharType="begin"/>
        </w:r>
        <w:r>
          <w:rPr>
            <w:noProof/>
            <w:webHidden/>
          </w:rPr>
          <w:instrText xml:space="preserve"> PAGEREF _Toc221662697 \h </w:instrText>
        </w:r>
        <w:r>
          <w:rPr>
            <w:noProof/>
            <w:webHidden/>
          </w:rPr>
        </w:r>
        <w:r>
          <w:rPr>
            <w:noProof/>
            <w:webHidden/>
          </w:rPr>
          <w:fldChar w:fldCharType="separate"/>
        </w:r>
        <w:r w:rsidR="00E62541">
          <w:rPr>
            <w:noProof/>
            <w:webHidden/>
          </w:rPr>
          <w:t>53</w:t>
        </w:r>
        <w:r>
          <w:rPr>
            <w:noProof/>
            <w:webHidden/>
          </w:rPr>
          <w:fldChar w:fldCharType="end"/>
        </w:r>
      </w:hyperlink>
    </w:p>
    <w:p w14:paraId="51594911" w14:textId="374436DA" w:rsidR="00C17999" w:rsidRDefault="00C17999" w:rsidP="00C17999">
      <w:pPr>
        <w:pStyle w:val="TableofFigures"/>
        <w:tabs>
          <w:tab w:val="right" w:leader="dot" w:pos="9350"/>
        </w:tabs>
        <w:rPr>
          <w:noProof/>
        </w:rPr>
      </w:pPr>
      <w:hyperlink w:anchor="_Toc221662698" w:history="1">
        <w:r w:rsidRPr="00693BA3">
          <w:rPr>
            <w:rStyle w:val="Hyperlink"/>
            <w:noProof/>
          </w:rPr>
          <w:t>Table 26 : Statistical analysis of PMO Support for Strategic Initiative Prioritization.</w:t>
        </w:r>
        <w:r>
          <w:rPr>
            <w:noProof/>
            <w:webHidden/>
          </w:rPr>
          <w:tab/>
        </w:r>
        <w:r>
          <w:rPr>
            <w:noProof/>
            <w:webHidden/>
          </w:rPr>
          <w:fldChar w:fldCharType="begin"/>
        </w:r>
        <w:r>
          <w:rPr>
            <w:noProof/>
            <w:webHidden/>
          </w:rPr>
          <w:instrText xml:space="preserve"> PAGEREF _Toc221662698 \h </w:instrText>
        </w:r>
        <w:r>
          <w:rPr>
            <w:noProof/>
            <w:webHidden/>
          </w:rPr>
        </w:r>
        <w:r>
          <w:rPr>
            <w:noProof/>
            <w:webHidden/>
          </w:rPr>
          <w:fldChar w:fldCharType="separate"/>
        </w:r>
        <w:r w:rsidR="00E62541">
          <w:rPr>
            <w:noProof/>
            <w:webHidden/>
          </w:rPr>
          <w:t>54</w:t>
        </w:r>
        <w:r>
          <w:rPr>
            <w:noProof/>
            <w:webHidden/>
          </w:rPr>
          <w:fldChar w:fldCharType="end"/>
        </w:r>
      </w:hyperlink>
    </w:p>
    <w:p w14:paraId="6954EC23" w14:textId="4501761E" w:rsidR="00C17999" w:rsidRDefault="00C17999" w:rsidP="00C17999">
      <w:pPr>
        <w:pStyle w:val="TableofFigures"/>
        <w:tabs>
          <w:tab w:val="right" w:leader="dot" w:pos="9350"/>
        </w:tabs>
        <w:rPr>
          <w:noProof/>
        </w:rPr>
      </w:pPr>
      <w:hyperlink w:anchor="_Toc221662699" w:history="1">
        <w:r w:rsidRPr="00693BA3">
          <w:rPr>
            <w:rStyle w:val="Hyperlink"/>
            <w:noProof/>
          </w:rPr>
          <w:t>Table 27 : Statistical analysis of Consistency in Organizational Decisions through PMO Governance.</w:t>
        </w:r>
        <w:r>
          <w:rPr>
            <w:noProof/>
            <w:webHidden/>
          </w:rPr>
          <w:tab/>
        </w:r>
        <w:r>
          <w:rPr>
            <w:noProof/>
            <w:webHidden/>
          </w:rPr>
          <w:fldChar w:fldCharType="begin"/>
        </w:r>
        <w:r>
          <w:rPr>
            <w:noProof/>
            <w:webHidden/>
          </w:rPr>
          <w:instrText xml:space="preserve"> PAGEREF _Toc221662699 \h </w:instrText>
        </w:r>
        <w:r>
          <w:rPr>
            <w:noProof/>
            <w:webHidden/>
          </w:rPr>
        </w:r>
        <w:r>
          <w:rPr>
            <w:noProof/>
            <w:webHidden/>
          </w:rPr>
          <w:fldChar w:fldCharType="separate"/>
        </w:r>
        <w:r w:rsidR="00E62541">
          <w:rPr>
            <w:noProof/>
            <w:webHidden/>
          </w:rPr>
          <w:t>56</w:t>
        </w:r>
        <w:r>
          <w:rPr>
            <w:noProof/>
            <w:webHidden/>
          </w:rPr>
          <w:fldChar w:fldCharType="end"/>
        </w:r>
      </w:hyperlink>
    </w:p>
    <w:p w14:paraId="79F3E82F" w14:textId="4E541325" w:rsidR="00C17999" w:rsidRDefault="00C17999" w:rsidP="00C17999">
      <w:pPr>
        <w:pStyle w:val="TableofFigures"/>
        <w:tabs>
          <w:tab w:val="right" w:leader="dot" w:pos="9350"/>
        </w:tabs>
        <w:rPr>
          <w:noProof/>
        </w:rPr>
      </w:pPr>
      <w:hyperlink w:anchor="_Toc221662700" w:history="1">
        <w:r w:rsidRPr="00693BA3">
          <w:rPr>
            <w:rStyle w:val="Hyperlink"/>
            <w:noProof/>
          </w:rPr>
          <w:t>Table 28 : Statistical analysis of Adoption of Standardized Project Management Software and Tools.</w:t>
        </w:r>
        <w:r>
          <w:rPr>
            <w:noProof/>
            <w:webHidden/>
          </w:rPr>
          <w:tab/>
        </w:r>
        <w:r>
          <w:rPr>
            <w:noProof/>
            <w:webHidden/>
          </w:rPr>
          <w:fldChar w:fldCharType="begin"/>
        </w:r>
        <w:r>
          <w:rPr>
            <w:noProof/>
            <w:webHidden/>
          </w:rPr>
          <w:instrText xml:space="preserve"> PAGEREF _Toc221662700 \h </w:instrText>
        </w:r>
        <w:r>
          <w:rPr>
            <w:noProof/>
            <w:webHidden/>
          </w:rPr>
        </w:r>
        <w:r>
          <w:rPr>
            <w:noProof/>
            <w:webHidden/>
          </w:rPr>
          <w:fldChar w:fldCharType="separate"/>
        </w:r>
        <w:r w:rsidR="00E62541">
          <w:rPr>
            <w:noProof/>
            <w:webHidden/>
          </w:rPr>
          <w:t>57</w:t>
        </w:r>
        <w:r>
          <w:rPr>
            <w:noProof/>
            <w:webHidden/>
          </w:rPr>
          <w:fldChar w:fldCharType="end"/>
        </w:r>
      </w:hyperlink>
    </w:p>
    <w:p w14:paraId="1D1F3B60" w14:textId="6A893AEE" w:rsidR="00C17999" w:rsidRDefault="00C17999" w:rsidP="00C17999">
      <w:pPr>
        <w:pStyle w:val="TableofFigures"/>
        <w:tabs>
          <w:tab w:val="right" w:leader="dot" w:pos="9350"/>
        </w:tabs>
        <w:rPr>
          <w:noProof/>
        </w:rPr>
      </w:pPr>
      <w:hyperlink w:anchor="_Toc221662701" w:history="1">
        <w:r w:rsidRPr="00693BA3">
          <w:rPr>
            <w:rStyle w:val="Hyperlink"/>
            <w:noProof/>
          </w:rPr>
          <w:t>Table 29 : Statistical analysis of Influence of PMO Methodologies on Strategic Planning Quality.</w:t>
        </w:r>
        <w:r>
          <w:rPr>
            <w:noProof/>
            <w:webHidden/>
          </w:rPr>
          <w:tab/>
        </w:r>
        <w:r>
          <w:rPr>
            <w:noProof/>
            <w:webHidden/>
          </w:rPr>
          <w:fldChar w:fldCharType="begin"/>
        </w:r>
        <w:r>
          <w:rPr>
            <w:noProof/>
            <w:webHidden/>
          </w:rPr>
          <w:instrText xml:space="preserve"> PAGEREF _Toc221662701 \h </w:instrText>
        </w:r>
        <w:r>
          <w:rPr>
            <w:noProof/>
            <w:webHidden/>
          </w:rPr>
        </w:r>
        <w:r>
          <w:rPr>
            <w:noProof/>
            <w:webHidden/>
          </w:rPr>
          <w:fldChar w:fldCharType="separate"/>
        </w:r>
        <w:r w:rsidR="00E62541">
          <w:rPr>
            <w:noProof/>
            <w:webHidden/>
          </w:rPr>
          <w:t>59</w:t>
        </w:r>
        <w:r>
          <w:rPr>
            <w:noProof/>
            <w:webHidden/>
          </w:rPr>
          <w:fldChar w:fldCharType="end"/>
        </w:r>
      </w:hyperlink>
    </w:p>
    <w:p w14:paraId="5235A5B8" w14:textId="6E227423" w:rsidR="00C17999" w:rsidRDefault="00C17999" w:rsidP="00C17999">
      <w:pPr>
        <w:pStyle w:val="TableofFigures"/>
        <w:tabs>
          <w:tab w:val="right" w:leader="dot" w:pos="9350"/>
        </w:tabs>
        <w:rPr>
          <w:noProof/>
        </w:rPr>
      </w:pPr>
      <w:hyperlink w:anchor="_Toc221662702" w:history="1">
        <w:r w:rsidRPr="00693BA3">
          <w:rPr>
            <w:rStyle w:val="Hyperlink"/>
            <w:noProof/>
          </w:rPr>
          <w:t>Table 30 : Statistical analysis of Effectiveness of Data Systems in Strategic Forecasting.</w:t>
        </w:r>
        <w:r>
          <w:rPr>
            <w:noProof/>
            <w:webHidden/>
          </w:rPr>
          <w:tab/>
        </w:r>
        <w:r>
          <w:rPr>
            <w:noProof/>
            <w:webHidden/>
          </w:rPr>
          <w:fldChar w:fldCharType="begin"/>
        </w:r>
        <w:r>
          <w:rPr>
            <w:noProof/>
            <w:webHidden/>
          </w:rPr>
          <w:instrText xml:space="preserve"> PAGEREF _Toc221662702 \h </w:instrText>
        </w:r>
        <w:r>
          <w:rPr>
            <w:noProof/>
            <w:webHidden/>
          </w:rPr>
        </w:r>
        <w:r>
          <w:rPr>
            <w:noProof/>
            <w:webHidden/>
          </w:rPr>
          <w:fldChar w:fldCharType="separate"/>
        </w:r>
        <w:r w:rsidR="00E62541">
          <w:rPr>
            <w:noProof/>
            <w:webHidden/>
          </w:rPr>
          <w:t>61</w:t>
        </w:r>
        <w:r>
          <w:rPr>
            <w:noProof/>
            <w:webHidden/>
          </w:rPr>
          <w:fldChar w:fldCharType="end"/>
        </w:r>
      </w:hyperlink>
    </w:p>
    <w:p w14:paraId="6F23677F" w14:textId="19C42DFC" w:rsidR="00C17999" w:rsidRDefault="00C17999" w:rsidP="00C17999">
      <w:pPr>
        <w:pStyle w:val="TableofFigures"/>
        <w:tabs>
          <w:tab w:val="right" w:leader="dot" w:pos="9350"/>
        </w:tabs>
        <w:rPr>
          <w:noProof/>
        </w:rPr>
      </w:pPr>
      <w:hyperlink w:anchor="_Toc221662703" w:history="1">
        <w:r w:rsidRPr="00693BA3">
          <w:rPr>
            <w:rStyle w:val="Hyperlink"/>
            <w:noProof/>
          </w:rPr>
          <w:t>Table 31 : Statistical analysis of The Cross-Project Integration Facilitated by the PMO.</w:t>
        </w:r>
        <w:r>
          <w:rPr>
            <w:noProof/>
            <w:webHidden/>
          </w:rPr>
          <w:tab/>
        </w:r>
        <w:r>
          <w:rPr>
            <w:noProof/>
            <w:webHidden/>
          </w:rPr>
          <w:fldChar w:fldCharType="begin"/>
        </w:r>
        <w:r>
          <w:rPr>
            <w:noProof/>
            <w:webHidden/>
          </w:rPr>
          <w:instrText xml:space="preserve"> PAGEREF _Toc221662703 \h </w:instrText>
        </w:r>
        <w:r>
          <w:rPr>
            <w:noProof/>
            <w:webHidden/>
          </w:rPr>
        </w:r>
        <w:r>
          <w:rPr>
            <w:noProof/>
            <w:webHidden/>
          </w:rPr>
          <w:fldChar w:fldCharType="separate"/>
        </w:r>
        <w:r w:rsidR="00E62541">
          <w:rPr>
            <w:noProof/>
            <w:webHidden/>
          </w:rPr>
          <w:t>62</w:t>
        </w:r>
        <w:r>
          <w:rPr>
            <w:noProof/>
            <w:webHidden/>
          </w:rPr>
          <w:fldChar w:fldCharType="end"/>
        </w:r>
      </w:hyperlink>
    </w:p>
    <w:p w14:paraId="3C46634E" w14:textId="1E69DB0D" w:rsidR="00C17999" w:rsidRDefault="00C17999" w:rsidP="00C17999">
      <w:pPr>
        <w:pStyle w:val="TableofFigures"/>
        <w:tabs>
          <w:tab w:val="right" w:leader="dot" w:pos="9350"/>
        </w:tabs>
        <w:rPr>
          <w:noProof/>
        </w:rPr>
      </w:pPr>
      <w:hyperlink w:anchor="_Toc221662704" w:history="1">
        <w:r w:rsidRPr="00693BA3">
          <w:rPr>
            <w:rStyle w:val="Hyperlink"/>
            <w:noProof/>
          </w:rPr>
          <w:t>Table 32 : Statistical analysis of Systematic Utilization of Lessons Learned in Strategy.</w:t>
        </w:r>
        <w:r>
          <w:rPr>
            <w:noProof/>
            <w:webHidden/>
          </w:rPr>
          <w:tab/>
        </w:r>
        <w:r>
          <w:rPr>
            <w:noProof/>
            <w:webHidden/>
          </w:rPr>
          <w:fldChar w:fldCharType="begin"/>
        </w:r>
        <w:r>
          <w:rPr>
            <w:noProof/>
            <w:webHidden/>
          </w:rPr>
          <w:instrText xml:space="preserve"> PAGEREF _Toc221662704 \h </w:instrText>
        </w:r>
        <w:r>
          <w:rPr>
            <w:noProof/>
            <w:webHidden/>
          </w:rPr>
        </w:r>
        <w:r>
          <w:rPr>
            <w:noProof/>
            <w:webHidden/>
          </w:rPr>
          <w:fldChar w:fldCharType="separate"/>
        </w:r>
        <w:r w:rsidR="00E62541">
          <w:rPr>
            <w:noProof/>
            <w:webHidden/>
          </w:rPr>
          <w:t>64</w:t>
        </w:r>
        <w:r>
          <w:rPr>
            <w:noProof/>
            <w:webHidden/>
          </w:rPr>
          <w:fldChar w:fldCharType="end"/>
        </w:r>
      </w:hyperlink>
    </w:p>
    <w:p w14:paraId="735C7E06" w14:textId="0ADEFFCB" w:rsidR="00C17999" w:rsidRDefault="00C17999" w:rsidP="00C17999">
      <w:pPr>
        <w:pStyle w:val="TableofFigures"/>
        <w:tabs>
          <w:tab w:val="right" w:leader="dot" w:pos="9350"/>
        </w:tabs>
        <w:rPr>
          <w:noProof/>
        </w:rPr>
      </w:pPr>
      <w:hyperlink w:anchor="_Toc221662705" w:history="1">
        <w:r w:rsidRPr="00693BA3">
          <w:rPr>
            <w:rStyle w:val="Hyperlink"/>
            <w:noProof/>
          </w:rPr>
          <w:t>Table 33 : Statistical analysis of Efficiency Gains in Strategic Execution via PMO Processes.</w:t>
        </w:r>
        <w:r>
          <w:rPr>
            <w:noProof/>
            <w:webHidden/>
          </w:rPr>
          <w:tab/>
        </w:r>
        <w:r>
          <w:rPr>
            <w:noProof/>
            <w:webHidden/>
          </w:rPr>
          <w:fldChar w:fldCharType="begin"/>
        </w:r>
        <w:r>
          <w:rPr>
            <w:noProof/>
            <w:webHidden/>
          </w:rPr>
          <w:instrText xml:space="preserve"> PAGEREF _Toc221662705 \h </w:instrText>
        </w:r>
        <w:r>
          <w:rPr>
            <w:noProof/>
            <w:webHidden/>
          </w:rPr>
        </w:r>
        <w:r>
          <w:rPr>
            <w:noProof/>
            <w:webHidden/>
          </w:rPr>
          <w:fldChar w:fldCharType="separate"/>
        </w:r>
        <w:r w:rsidR="00E62541">
          <w:rPr>
            <w:noProof/>
            <w:webHidden/>
          </w:rPr>
          <w:t>65</w:t>
        </w:r>
        <w:r>
          <w:rPr>
            <w:noProof/>
            <w:webHidden/>
          </w:rPr>
          <w:fldChar w:fldCharType="end"/>
        </w:r>
      </w:hyperlink>
    </w:p>
    <w:p w14:paraId="3E5BB274" w14:textId="4FD4D24C" w:rsidR="00C17999" w:rsidRDefault="00C17999" w:rsidP="00C17999">
      <w:pPr>
        <w:pStyle w:val="TableofFigures"/>
        <w:tabs>
          <w:tab w:val="right" w:leader="dot" w:pos="9350"/>
        </w:tabs>
        <w:rPr>
          <w:noProof/>
        </w:rPr>
      </w:pPr>
      <w:hyperlink w:anchor="_Toc221662706" w:history="1">
        <w:r w:rsidRPr="00693BA3">
          <w:rPr>
            <w:rStyle w:val="Hyperlink"/>
            <w:noProof/>
          </w:rPr>
          <w:t>Table 34 : Statistical analysis of PMO Role in Best Practice Dissemination and Advocacy.</w:t>
        </w:r>
        <w:r>
          <w:rPr>
            <w:noProof/>
            <w:webHidden/>
          </w:rPr>
          <w:tab/>
        </w:r>
        <w:r>
          <w:rPr>
            <w:noProof/>
            <w:webHidden/>
          </w:rPr>
          <w:fldChar w:fldCharType="begin"/>
        </w:r>
        <w:r>
          <w:rPr>
            <w:noProof/>
            <w:webHidden/>
          </w:rPr>
          <w:instrText xml:space="preserve"> PAGEREF _Toc221662706 \h </w:instrText>
        </w:r>
        <w:r>
          <w:rPr>
            <w:noProof/>
            <w:webHidden/>
          </w:rPr>
        </w:r>
        <w:r>
          <w:rPr>
            <w:noProof/>
            <w:webHidden/>
          </w:rPr>
          <w:fldChar w:fldCharType="separate"/>
        </w:r>
        <w:r w:rsidR="00E62541">
          <w:rPr>
            <w:noProof/>
            <w:webHidden/>
          </w:rPr>
          <w:t>67</w:t>
        </w:r>
        <w:r>
          <w:rPr>
            <w:noProof/>
            <w:webHidden/>
          </w:rPr>
          <w:fldChar w:fldCharType="end"/>
        </w:r>
      </w:hyperlink>
    </w:p>
    <w:p w14:paraId="5ED9D2CC" w14:textId="0736F74A" w:rsidR="00C17999" w:rsidRDefault="00C17999" w:rsidP="00C17999">
      <w:pPr>
        <w:pStyle w:val="TableofFigures"/>
        <w:tabs>
          <w:tab w:val="right" w:leader="dot" w:pos="9350"/>
        </w:tabs>
        <w:rPr>
          <w:noProof/>
        </w:rPr>
      </w:pPr>
      <w:hyperlink w:anchor="_Toc221662707" w:history="1">
        <w:r w:rsidRPr="00693BA3">
          <w:rPr>
            <w:rStyle w:val="Hyperlink"/>
            <w:noProof/>
          </w:rPr>
          <w:t>Table 35 : Statistical analysis of Strategic Realism and PMO Operational Validation.</w:t>
        </w:r>
        <w:r>
          <w:rPr>
            <w:noProof/>
            <w:webHidden/>
          </w:rPr>
          <w:tab/>
        </w:r>
        <w:r>
          <w:rPr>
            <w:noProof/>
            <w:webHidden/>
          </w:rPr>
          <w:fldChar w:fldCharType="begin"/>
        </w:r>
        <w:r>
          <w:rPr>
            <w:noProof/>
            <w:webHidden/>
          </w:rPr>
          <w:instrText xml:space="preserve"> PAGEREF _Toc221662707 \h </w:instrText>
        </w:r>
        <w:r>
          <w:rPr>
            <w:noProof/>
            <w:webHidden/>
          </w:rPr>
        </w:r>
        <w:r>
          <w:rPr>
            <w:noProof/>
            <w:webHidden/>
          </w:rPr>
          <w:fldChar w:fldCharType="separate"/>
        </w:r>
        <w:r w:rsidR="00E62541">
          <w:rPr>
            <w:noProof/>
            <w:webHidden/>
          </w:rPr>
          <w:t>69</w:t>
        </w:r>
        <w:r>
          <w:rPr>
            <w:noProof/>
            <w:webHidden/>
          </w:rPr>
          <w:fldChar w:fldCharType="end"/>
        </w:r>
      </w:hyperlink>
    </w:p>
    <w:p w14:paraId="6578C0F6" w14:textId="025D8AAD" w:rsidR="00C17999" w:rsidRDefault="00C17999" w:rsidP="00C17999">
      <w:pPr>
        <w:pStyle w:val="TableofFigures"/>
        <w:tabs>
          <w:tab w:val="right" w:leader="dot" w:pos="9350"/>
        </w:tabs>
        <w:rPr>
          <w:noProof/>
        </w:rPr>
      </w:pPr>
      <w:hyperlink w:anchor="_Toc221662708" w:history="1">
        <w:r w:rsidRPr="00693BA3">
          <w:rPr>
            <w:rStyle w:val="Hyperlink"/>
            <w:noProof/>
          </w:rPr>
          <w:t>Table 36 : Statistical analysis of PMO Impact on the Execution of Strategic Roadmaps.</w:t>
        </w:r>
        <w:r>
          <w:rPr>
            <w:noProof/>
            <w:webHidden/>
          </w:rPr>
          <w:tab/>
        </w:r>
        <w:r>
          <w:rPr>
            <w:noProof/>
            <w:webHidden/>
          </w:rPr>
          <w:fldChar w:fldCharType="begin"/>
        </w:r>
        <w:r>
          <w:rPr>
            <w:noProof/>
            <w:webHidden/>
          </w:rPr>
          <w:instrText xml:space="preserve"> PAGEREF _Toc221662708 \h </w:instrText>
        </w:r>
        <w:r>
          <w:rPr>
            <w:noProof/>
            <w:webHidden/>
          </w:rPr>
        </w:r>
        <w:r>
          <w:rPr>
            <w:noProof/>
            <w:webHidden/>
          </w:rPr>
          <w:fldChar w:fldCharType="separate"/>
        </w:r>
        <w:r w:rsidR="00E62541">
          <w:rPr>
            <w:noProof/>
            <w:webHidden/>
          </w:rPr>
          <w:t>70</w:t>
        </w:r>
        <w:r>
          <w:rPr>
            <w:noProof/>
            <w:webHidden/>
          </w:rPr>
          <w:fldChar w:fldCharType="end"/>
        </w:r>
      </w:hyperlink>
    </w:p>
    <w:p w14:paraId="648F89F0" w14:textId="131828A2" w:rsidR="00C17999" w:rsidRDefault="00C17999" w:rsidP="00C17999">
      <w:pPr>
        <w:pStyle w:val="TableofFigures"/>
        <w:tabs>
          <w:tab w:val="right" w:leader="dot" w:pos="9350"/>
        </w:tabs>
        <w:rPr>
          <w:noProof/>
        </w:rPr>
      </w:pPr>
      <w:hyperlink w:anchor="_Toc221662709" w:history="1">
        <w:r w:rsidRPr="00693BA3">
          <w:rPr>
            <w:rStyle w:val="Hyperlink"/>
            <w:noProof/>
          </w:rPr>
          <w:t>Table 37 : Statistical analysis of Achievement of Strategic Objectives with PMO Support.</w:t>
        </w:r>
        <w:r>
          <w:rPr>
            <w:noProof/>
            <w:webHidden/>
          </w:rPr>
          <w:tab/>
        </w:r>
        <w:r>
          <w:rPr>
            <w:noProof/>
            <w:webHidden/>
          </w:rPr>
          <w:fldChar w:fldCharType="begin"/>
        </w:r>
        <w:r>
          <w:rPr>
            <w:noProof/>
            <w:webHidden/>
          </w:rPr>
          <w:instrText xml:space="preserve"> PAGEREF _Toc221662709 \h </w:instrText>
        </w:r>
        <w:r>
          <w:rPr>
            <w:noProof/>
            <w:webHidden/>
          </w:rPr>
        </w:r>
        <w:r>
          <w:rPr>
            <w:noProof/>
            <w:webHidden/>
          </w:rPr>
          <w:fldChar w:fldCharType="separate"/>
        </w:r>
        <w:r w:rsidR="00E62541">
          <w:rPr>
            <w:noProof/>
            <w:webHidden/>
          </w:rPr>
          <w:t>72</w:t>
        </w:r>
        <w:r>
          <w:rPr>
            <w:noProof/>
            <w:webHidden/>
          </w:rPr>
          <w:fldChar w:fldCharType="end"/>
        </w:r>
      </w:hyperlink>
    </w:p>
    <w:p w14:paraId="71AB9D97" w14:textId="216B5372" w:rsidR="00C17999" w:rsidRDefault="00C17999" w:rsidP="00C17999">
      <w:pPr>
        <w:pStyle w:val="TableofFigures"/>
        <w:tabs>
          <w:tab w:val="right" w:leader="dot" w:pos="9350"/>
        </w:tabs>
        <w:rPr>
          <w:noProof/>
        </w:rPr>
      </w:pPr>
      <w:hyperlink w:anchor="_Toc221662710" w:history="1">
        <w:r w:rsidRPr="00693BA3">
          <w:rPr>
            <w:rStyle w:val="Hyperlink"/>
            <w:noProof/>
          </w:rPr>
          <w:t>Table 38 : Statistical analysis of Coordination of Strategic Initiatives through the PMO.</w:t>
        </w:r>
        <w:r>
          <w:rPr>
            <w:noProof/>
            <w:webHidden/>
          </w:rPr>
          <w:tab/>
        </w:r>
        <w:r>
          <w:rPr>
            <w:noProof/>
            <w:webHidden/>
          </w:rPr>
          <w:fldChar w:fldCharType="begin"/>
        </w:r>
        <w:r>
          <w:rPr>
            <w:noProof/>
            <w:webHidden/>
          </w:rPr>
          <w:instrText xml:space="preserve"> PAGEREF _Toc221662710 \h </w:instrText>
        </w:r>
        <w:r>
          <w:rPr>
            <w:noProof/>
            <w:webHidden/>
          </w:rPr>
        </w:r>
        <w:r>
          <w:rPr>
            <w:noProof/>
            <w:webHidden/>
          </w:rPr>
          <w:fldChar w:fldCharType="separate"/>
        </w:r>
        <w:r w:rsidR="00E62541">
          <w:rPr>
            <w:noProof/>
            <w:webHidden/>
          </w:rPr>
          <w:t>73</w:t>
        </w:r>
        <w:r>
          <w:rPr>
            <w:noProof/>
            <w:webHidden/>
          </w:rPr>
          <w:fldChar w:fldCharType="end"/>
        </w:r>
      </w:hyperlink>
    </w:p>
    <w:p w14:paraId="5FC9AF27" w14:textId="4B801E5B" w:rsidR="00C17999" w:rsidRDefault="00C17999" w:rsidP="00C17999">
      <w:pPr>
        <w:pStyle w:val="TableofFigures"/>
        <w:tabs>
          <w:tab w:val="right" w:leader="dot" w:pos="9350"/>
        </w:tabs>
        <w:rPr>
          <w:noProof/>
        </w:rPr>
      </w:pPr>
      <w:hyperlink w:anchor="_Toc221662711" w:history="1">
        <w:r w:rsidRPr="00693BA3">
          <w:rPr>
            <w:rStyle w:val="Hyperlink"/>
            <w:noProof/>
          </w:rPr>
          <w:t>Table 39 : Statistical analysis of PMO Efficacy in Reducing Planning-Related Failures.</w:t>
        </w:r>
        <w:r>
          <w:rPr>
            <w:noProof/>
            <w:webHidden/>
          </w:rPr>
          <w:tab/>
        </w:r>
        <w:r>
          <w:rPr>
            <w:noProof/>
            <w:webHidden/>
          </w:rPr>
          <w:fldChar w:fldCharType="begin"/>
        </w:r>
        <w:r>
          <w:rPr>
            <w:noProof/>
            <w:webHidden/>
          </w:rPr>
          <w:instrText xml:space="preserve"> PAGEREF _Toc221662711 \h </w:instrText>
        </w:r>
        <w:r>
          <w:rPr>
            <w:noProof/>
            <w:webHidden/>
          </w:rPr>
        </w:r>
        <w:r>
          <w:rPr>
            <w:noProof/>
            <w:webHidden/>
          </w:rPr>
          <w:fldChar w:fldCharType="separate"/>
        </w:r>
        <w:r w:rsidR="00E62541">
          <w:rPr>
            <w:noProof/>
            <w:webHidden/>
          </w:rPr>
          <w:t>75</w:t>
        </w:r>
        <w:r>
          <w:rPr>
            <w:noProof/>
            <w:webHidden/>
          </w:rPr>
          <w:fldChar w:fldCharType="end"/>
        </w:r>
      </w:hyperlink>
    </w:p>
    <w:p w14:paraId="57514A67" w14:textId="22EB181B" w:rsidR="00C17999" w:rsidRDefault="00C17999" w:rsidP="00C17999">
      <w:pPr>
        <w:pStyle w:val="TableofFigures"/>
        <w:tabs>
          <w:tab w:val="right" w:leader="dot" w:pos="9350"/>
        </w:tabs>
        <w:rPr>
          <w:noProof/>
        </w:rPr>
      </w:pPr>
      <w:hyperlink w:anchor="_Toc221662712" w:history="1">
        <w:r w:rsidRPr="00693BA3">
          <w:rPr>
            <w:rStyle w:val="Hyperlink"/>
            <w:noProof/>
          </w:rPr>
          <w:t>Table 40 : Statistical analysis of Improvement in Strategic Outcomes Post-PMO Establishment.</w:t>
        </w:r>
        <w:r>
          <w:rPr>
            <w:noProof/>
            <w:webHidden/>
          </w:rPr>
          <w:tab/>
        </w:r>
        <w:r>
          <w:rPr>
            <w:noProof/>
            <w:webHidden/>
          </w:rPr>
          <w:fldChar w:fldCharType="begin"/>
        </w:r>
        <w:r>
          <w:rPr>
            <w:noProof/>
            <w:webHidden/>
          </w:rPr>
          <w:instrText xml:space="preserve"> PAGEREF _Toc221662712 \h </w:instrText>
        </w:r>
        <w:r>
          <w:rPr>
            <w:noProof/>
            <w:webHidden/>
          </w:rPr>
        </w:r>
        <w:r>
          <w:rPr>
            <w:noProof/>
            <w:webHidden/>
          </w:rPr>
          <w:fldChar w:fldCharType="separate"/>
        </w:r>
        <w:r w:rsidR="00E62541">
          <w:rPr>
            <w:noProof/>
            <w:webHidden/>
          </w:rPr>
          <w:t>76</w:t>
        </w:r>
        <w:r>
          <w:rPr>
            <w:noProof/>
            <w:webHidden/>
          </w:rPr>
          <w:fldChar w:fldCharType="end"/>
        </w:r>
      </w:hyperlink>
    </w:p>
    <w:p w14:paraId="64A02616" w14:textId="5424CB88" w:rsidR="00C17999" w:rsidRDefault="00C17999" w:rsidP="00C17999">
      <w:pPr>
        <w:pStyle w:val="TableofFigures"/>
        <w:tabs>
          <w:tab w:val="right" w:leader="dot" w:pos="9350"/>
        </w:tabs>
        <w:rPr>
          <w:noProof/>
        </w:rPr>
      </w:pPr>
      <w:hyperlink w:anchor="_Toc221662713" w:history="1">
        <w:r w:rsidRPr="00693BA3">
          <w:rPr>
            <w:rStyle w:val="Hyperlink"/>
            <w:noProof/>
          </w:rPr>
          <w:t>Table 41 : Statistical analysis of Organizational Performance Gains from PMO Strategic Involvement.</w:t>
        </w:r>
        <w:r>
          <w:rPr>
            <w:noProof/>
            <w:webHidden/>
          </w:rPr>
          <w:tab/>
        </w:r>
        <w:r>
          <w:rPr>
            <w:noProof/>
            <w:webHidden/>
          </w:rPr>
          <w:fldChar w:fldCharType="begin"/>
        </w:r>
        <w:r>
          <w:rPr>
            <w:noProof/>
            <w:webHidden/>
          </w:rPr>
          <w:instrText xml:space="preserve"> PAGEREF _Toc221662713 \h </w:instrText>
        </w:r>
        <w:r>
          <w:rPr>
            <w:noProof/>
            <w:webHidden/>
          </w:rPr>
        </w:r>
        <w:r>
          <w:rPr>
            <w:noProof/>
            <w:webHidden/>
          </w:rPr>
          <w:fldChar w:fldCharType="separate"/>
        </w:r>
        <w:r w:rsidR="00E62541">
          <w:rPr>
            <w:noProof/>
            <w:webHidden/>
          </w:rPr>
          <w:t>78</w:t>
        </w:r>
        <w:r>
          <w:rPr>
            <w:noProof/>
            <w:webHidden/>
          </w:rPr>
          <w:fldChar w:fldCharType="end"/>
        </w:r>
      </w:hyperlink>
    </w:p>
    <w:p w14:paraId="6EE1FD92" w14:textId="132BE5E4" w:rsidR="00C17999" w:rsidRDefault="00C17999" w:rsidP="00C17999">
      <w:pPr>
        <w:pStyle w:val="TableofFigures"/>
        <w:tabs>
          <w:tab w:val="right" w:leader="dot" w:pos="9350"/>
        </w:tabs>
        <w:rPr>
          <w:noProof/>
        </w:rPr>
      </w:pPr>
      <w:hyperlink w:anchor="_Toc221662714" w:history="1">
        <w:r w:rsidRPr="00693BA3">
          <w:rPr>
            <w:rStyle w:val="Hyperlink"/>
            <w:noProof/>
          </w:rPr>
          <w:t>Table 42 : Summary of statistical analyses</w:t>
        </w:r>
        <w:r w:rsidRPr="00693BA3">
          <w:rPr>
            <w:rStyle w:val="Hyperlink"/>
            <w:noProof/>
            <w:rtl/>
          </w:rPr>
          <w:t>.</w:t>
        </w:r>
        <w:r>
          <w:rPr>
            <w:noProof/>
            <w:webHidden/>
          </w:rPr>
          <w:tab/>
        </w:r>
        <w:r>
          <w:rPr>
            <w:noProof/>
            <w:webHidden/>
          </w:rPr>
          <w:fldChar w:fldCharType="begin"/>
        </w:r>
        <w:r>
          <w:rPr>
            <w:noProof/>
            <w:webHidden/>
          </w:rPr>
          <w:instrText xml:space="preserve"> PAGEREF _Toc221662714 \h </w:instrText>
        </w:r>
        <w:r>
          <w:rPr>
            <w:noProof/>
            <w:webHidden/>
          </w:rPr>
        </w:r>
        <w:r>
          <w:rPr>
            <w:noProof/>
            <w:webHidden/>
          </w:rPr>
          <w:fldChar w:fldCharType="separate"/>
        </w:r>
        <w:r w:rsidR="00E62541">
          <w:rPr>
            <w:noProof/>
            <w:webHidden/>
          </w:rPr>
          <w:t>80</w:t>
        </w:r>
        <w:r>
          <w:rPr>
            <w:noProof/>
            <w:webHidden/>
          </w:rPr>
          <w:fldChar w:fldCharType="end"/>
        </w:r>
      </w:hyperlink>
    </w:p>
    <w:p w14:paraId="6EC9B33C" w14:textId="42CE5BA9" w:rsidR="00C17999" w:rsidRDefault="00C17999" w:rsidP="00C17999">
      <w:pPr>
        <w:pStyle w:val="TableofFigures"/>
        <w:tabs>
          <w:tab w:val="right" w:leader="dot" w:pos="9350"/>
        </w:tabs>
        <w:rPr>
          <w:noProof/>
        </w:rPr>
      </w:pPr>
      <w:hyperlink w:anchor="_Toc221662715" w:history="1">
        <w:r w:rsidRPr="00693BA3">
          <w:rPr>
            <w:rStyle w:val="Hyperlink"/>
            <w:noProof/>
          </w:rPr>
          <w:t>Table 43 : Stability and reliability testing</w:t>
        </w:r>
        <w:r w:rsidRPr="00693BA3">
          <w:rPr>
            <w:rStyle w:val="Hyperlink"/>
            <w:noProof/>
            <w:rtl/>
          </w:rPr>
          <w:t>.</w:t>
        </w:r>
        <w:r>
          <w:rPr>
            <w:noProof/>
            <w:webHidden/>
          </w:rPr>
          <w:tab/>
        </w:r>
        <w:r>
          <w:rPr>
            <w:noProof/>
            <w:webHidden/>
          </w:rPr>
          <w:fldChar w:fldCharType="begin"/>
        </w:r>
        <w:r>
          <w:rPr>
            <w:noProof/>
            <w:webHidden/>
          </w:rPr>
          <w:instrText xml:space="preserve"> PAGEREF _Toc221662715 \h </w:instrText>
        </w:r>
        <w:r>
          <w:rPr>
            <w:noProof/>
            <w:webHidden/>
          </w:rPr>
        </w:r>
        <w:r>
          <w:rPr>
            <w:noProof/>
            <w:webHidden/>
          </w:rPr>
          <w:fldChar w:fldCharType="separate"/>
        </w:r>
        <w:r w:rsidR="00E62541">
          <w:rPr>
            <w:noProof/>
            <w:webHidden/>
          </w:rPr>
          <w:t>80</w:t>
        </w:r>
        <w:r>
          <w:rPr>
            <w:noProof/>
            <w:webHidden/>
          </w:rPr>
          <w:fldChar w:fldCharType="end"/>
        </w:r>
      </w:hyperlink>
    </w:p>
    <w:p w14:paraId="4AEE05E6" w14:textId="5474DFDD" w:rsidR="00C17999" w:rsidRDefault="00C17999" w:rsidP="00C17999">
      <w:pPr>
        <w:pStyle w:val="TableofFigures"/>
        <w:tabs>
          <w:tab w:val="right" w:leader="dot" w:pos="9350"/>
        </w:tabs>
        <w:rPr>
          <w:noProof/>
        </w:rPr>
      </w:pPr>
      <w:hyperlink w:anchor="_Toc221662716" w:history="1">
        <w:r w:rsidRPr="00693BA3">
          <w:rPr>
            <w:rStyle w:val="Hyperlink"/>
            <w:noProof/>
          </w:rPr>
          <w:t>Table 44 : Chi-square test for the relationship between PMO Practices and Project Portfolio Alignment with Strategic Objectives</w:t>
        </w:r>
        <w:r w:rsidRPr="00693BA3">
          <w:rPr>
            <w:rStyle w:val="Hyperlink"/>
            <w:noProof/>
            <w:rtl/>
          </w:rPr>
          <w:t>.</w:t>
        </w:r>
        <w:r>
          <w:rPr>
            <w:noProof/>
            <w:webHidden/>
          </w:rPr>
          <w:tab/>
        </w:r>
        <w:r>
          <w:rPr>
            <w:noProof/>
            <w:webHidden/>
          </w:rPr>
          <w:fldChar w:fldCharType="begin"/>
        </w:r>
        <w:r>
          <w:rPr>
            <w:noProof/>
            <w:webHidden/>
          </w:rPr>
          <w:instrText xml:space="preserve"> PAGEREF _Toc221662716 \h </w:instrText>
        </w:r>
        <w:r>
          <w:rPr>
            <w:noProof/>
            <w:webHidden/>
          </w:rPr>
        </w:r>
        <w:r>
          <w:rPr>
            <w:noProof/>
            <w:webHidden/>
          </w:rPr>
          <w:fldChar w:fldCharType="separate"/>
        </w:r>
        <w:r w:rsidR="00E62541">
          <w:rPr>
            <w:noProof/>
            <w:webHidden/>
          </w:rPr>
          <w:t>81</w:t>
        </w:r>
        <w:r>
          <w:rPr>
            <w:noProof/>
            <w:webHidden/>
          </w:rPr>
          <w:fldChar w:fldCharType="end"/>
        </w:r>
      </w:hyperlink>
    </w:p>
    <w:p w14:paraId="28652132" w14:textId="4AA9AD57" w:rsidR="00C17999" w:rsidRDefault="00C17999" w:rsidP="00C17999">
      <w:pPr>
        <w:pStyle w:val="TableofFigures"/>
        <w:tabs>
          <w:tab w:val="right" w:leader="dot" w:pos="9350"/>
        </w:tabs>
        <w:rPr>
          <w:noProof/>
        </w:rPr>
      </w:pPr>
      <w:hyperlink w:anchor="_Toc221662717" w:history="1">
        <w:r w:rsidRPr="00693BA3">
          <w:rPr>
            <w:rStyle w:val="Hyperlink"/>
            <w:noProof/>
          </w:rPr>
          <w:t>Table 45 : Chi-square test for the relationship between PMO Practices and Achievement of Strategic Targets and KPIs</w:t>
        </w:r>
        <w:r w:rsidRPr="00693BA3">
          <w:rPr>
            <w:rStyle w:val="Hyperlink"/>
            <w:noProof/>
            <w:rtl/>
          </w:rPr>
          <w:t>.</w:t>
        </w:r>
        <w:r>
          <w:rPr>
            <w:noProof/>
            <w:webHidden/>
          </w:rPr>
          <w:tab/>
        </w:r>
        <w:r>
          <w:rPr>
            <w:noProof/>
            <w:webHidden/>
          </w:rPr>
          <w:fldChar w:fldCharType="begin"/>
        </w:r>
        <w:r>
          <w:rPr>
            <w:noProof/>
            <w:webHidden/>
          </w:rPr>
          <w:instrText xml:space="preserve"> PAGEREF _Toc221662717 \h </w:instrText>
        </w:r>
        <w:r>
          <w:rPr>
            <w:noProof/>
            <w:webHidden/>
          </w:rPr>
        </w:r>
        <w:r>
          <w:rPr>
            <w:noProof/>
            <w:webHidden/>
          </w:rPr>
          <w:fldChar w:fldCharType="separate"/>
        </w:r>
        <w:r w:rsidR="00E62541">
          <w:rPr>
            <w:noProof/>
            <w:webHidden/>
          </w:rPr>
          <w:t>83</w:t>
        </w:r>
        <w:r>
          <w:rPr>
            <w:noProof/>
            <w:webHidden/>
          </w:rPr>
          <w:fldChar w:fldCharType="end"/>
        </w:r>
      </w:hyperlink>
    </w:p>
    <w:p w14:paraId="4AB7506F" w14:textId="454B2F01" w:rsidR="00C17999" w:rsidRDefault="00C17999" w:rsidP="00C17999">
      <w:pPr>
        <w:pStyle w:val="TableofFigures"/>
        <w:tabs>
          <w:tab w:val="right" w:leader="dot" w:pos="9350"/>
        </w:tabs>
        <w:rPr>
          <w:noProof/>
        </w:rPr>
      </w:pPr>
      <w:hyperlink w:anchor="_Toc221662718" w:history="1">
        <w:r w:rsidRPr="00693BA3">
          <w:rPr>
            <w:rStyle w:val="Hyperlink"/>
            <w:noProof/>
          </w:rPr>
          <w:t>Table 46 : Chi-square test for the relationship between PMO Practices and Organizational Performance in Construction Projects</w:t>
        </w:r>
        <w:r w:rsidRPr="00693BA3">
          <w:rPr>
            <w:rStyle w:val="Hyperlink"/>
            <w:noProof/>
            <w:rtl/>
          </w:rPr>
          <w:t>.</w:t>
        </w:r>
        <w:r>
          <w:rPr>
            <w:noProof/>
            <w:webHidden/>
          </w:rPr>
          <w:tab/>
        </w:r>
        <w:r>
          <w:rPr>
            <w:noProof/>
            <w:webHidden/>
          </w:rPr>
          <w:fldChar w:fldCharType="begin"/>
        </w:r>
        <w:r>
          <w:rPr>
            <w:noProof/>
            <w:webHidden/>
          </w:rPr>
          <w:instrText xml:space="preserve"> PAGEREF _Toc221662718 \h </w:instrText>
        </w:r>
        <w:r>
          <w:rPr>
            <w:noProof/>
            <w:webHidden/>
          </w:rPr>
        </w:r>
        <w:r>
          <w:rPr>
            <w:noProof/>
            <w:webHidden/>
          </w:rPr>
          <w:fldChar w:fldCharType="separate"/>
        </w:r>
        <w:r w:rsidR="00E62541">
          <w:rPr>
            <w:noProof/>
            <w:webHidden/>
          </w:rPr>
          <w:t>84</w:t>
        </w:r>
        <w:r>
          <w:rPr>
            <w:noProof/>
            <w:webHidden/>
          </w:rPr>
          <w:fldChar w:fldCharType="end"/>
        </w:r>
      </w:hyperlink>
    </w:p>
    <w:p w14:paraId="759580EC" w14:textId="57A26266" w:rsidR="00C17999" w:rsidRDefault="00C17999" w:rsidP="00C17999">
      <w:pPr>
        <w:pStyle w:val="TableofFigures"/>
        <w:tabs>
          <w:tab w:val="right" w:leader="dot" w:pos="9350"/>
        </w:tabs>
        <w:rPr>
          <w:noProof/>
        </w:rPr>
      </w:pPr>
      <w:hyperlink w:anchor="_Toc221662719" w:history="1">
        <w:r w:rsidRPr="00693BA3">
          <w:rPr>
            <w:rStyle w:val="Hyperlink"/>
            <w:noProof/>
          </w:rPr>
          <w:t>Table 47 : Chi-square test for the relationship between PMO Engagement and Project Portfolio Alignment with Strategic Objectives</w:t>
        </w:r>
        <w:r w:rsidRPr="00693BA3">
          <w:rPr>
            <w:rStyle w:val="Hyperlink"/>
            <w:noProof/>
            <w:rtl/>
          </w:rPr>
          <w:t>.</w:t>
        </w:r>
        <w:r>
          <w:rPr>
            <w:noProof/>
            <w:webHidden/>
          </w:rPr>
          <w:tab/>
        </w:r>
        <w:r>
          <w:rPr>
            <w:noProof/>
            <w:webHidden/>
          </w:rPr>
          <w:fldChar w:fldCharType="begin"/>
        </w:r>
        <w:r>
          <w:rPr>
            <w:noProof/>
            <w:webHidden/>
          </w:rPr>
          <w:instrText xml:space="preserve"> PAGEREF _Toc221662719 \h </w:instrText>
        </w:r>
        <w:r>
          <w:rPr>
            <w:noProof/>
            <w:webHidden/>
          </w:rPr>
        </w:r>
        <w:r>
          <w:rPr>
            <w:noProof/>
            <w:webHidden/>
          </w:rPr>
          <w:fldChar w:fldCharType="separate"/>
        </w:r>
        <w:r w:rsidR="00E62541">
          <w:rPr>
            <w:noProof/>
            <w:webHidden/>
          </w:rPr>
          <w:t>86</w:t>
        </w:r>
        <w:r>
          <w:rPr>
            <w:noProof/>
            <w:webHidden/>
          </w:rPr>
          <w:fldChar w:fldCharType="end"/>
        </w:r>
      </w:hyperlink>
    </w:p>
    <w:p w14:paraId="037FCC55" w14:textId="706EED4F" w:rsidR="00C17999" w:rsidRDefault="00C17999" w:rsidP="00C17999">
      <w:pPr>
        <w:pStyle w:val="TableofFigures"/>
        <w:tabs>
          <w:tab w:val="right" w:leader="dot" w:pos="9350"/>
        </w:tabs>
        <w:rPr>
          <w:noProof/>
        </w:rPr>
      </w:pPr>
      <w:hyperlink w:anchor="_Toc221662720" w:history="1">
        <w:r w:rsidRPr="00693BA3">
          <w:rPr>
            <w:rStyle w:val="Hyperlink"/>
            <w:noProof/>
          </w:rPr>
          <w:t>Table 48 : Chi-square test for the relationship between PMO Engagement and Achievement of Strategic Targets and KPIs</w:t>
        </w:r>
        <w:r>
          <w:rPr>
            <w:noProof/>
            <w:webHidden/>
          </w:rPr>
          <w:tab/>
        </w:r>
        <w:r>
          <w:rPr>
            <w:noProof/>
            <w:webHidden/>
          </w:rPr>
          <w:fldChar w:fldCharType="begin"/>
        </w:r>
        <w:r>
          <w:rPr>
            <w:noProof/>
            <w:webHidden/>
          </w:rPr>
          <w:instrText xml:space="preserve"> PAGEREF _Toc221662720 \h </w:instrText>
        </w:r>
        <w:r>
          <w:rPr>
            <w:noProof/>
            <w:webHidden/>
          </w:rPr>
        </w:r>
        <w:r>
          <w:rPr>
            <w:noProof/>
            <w:webHidden/>
          </w:rPr>
          <w:fldChar w:fldCharType="separate"/>
        </w:r>
        <w:r w:rsidR="00E62541">
          <w:rPr>
            <w:noProof/>
            <w:webHidden/>
          </w:rPr>
          <w:t>87</w:t>
        </w:r>
        <w:r>
          <w:rPr>
            <w:noProof/>
            <w:webHidden/>
          </w:rPr>
          <w:fldChar w:fldCharType="end"/>
        </w:r>
      </w:hyperlink>
    </w:p>
    <w:p w14:paraId="58CE9040" w14:textId="204F9695" w:rsidR="00C17999" w:rsidRDefault="00C17999" w:rsidP="00C17999">
      <w:pPr>
        <w:pStyle w:val="TableofFigures"/>
        <w:tabs>
          <w:tab w:val="right" w:leader="dot" w:pos="9350"/>
        </w:tabs>
        <w:rPr>
          <w:noProof/>
        </w:rPr>
      </w:pPr>
      <w:hyperlink w:anchor="_Toc221662721" w:history="1">
        <w:r w:rsidRPr="00693BA3">
          <w:rPr>
            <w:rStyle w:val="Hyperlink"/>
            <w:noProof/>
          </w:rPr>
          <w:t>Table 49 : Chi-square test for the relationship between PMO Engagement and Organizational Performance in Construction Projects</w:t>
        </w:r>
        <w:r w:rsidRPr="00693BA3">
          <w:rPr>
            <w:rStyle w:val="Hyperlink"/>
            <w:noProof/>
            <w:rtl/>
          </w:rPr>
          <w:t>.</w:t>
        </w:r>
        <w:r>
          <w:rPr>
            <w:noProof/>
            <w:webHidden/>
          </w:rPr>
          <w:tab/>
        </w:r>
        <w:r>
          <w:rPr>
            <w:noProof/>
            <w:webHidden/>
          </w:rPr>
          <w:fldChar w:fldCharType="begin"/>
        </w:r>
        <w:r>
          <w:rPr>
            <w:noProof/>
            <w:webHidden/>
          </w:rPr>
          <w:instrText xml:space="preserve"> PAGEREF _Toc221662721 \h </w:instrText>
        </w:r>
        <w:r>
          <w:rPr>
            <w:noProof/>
            <w:webHidden/>
          </w:rPr>
        </w:r>
        <w:r>
          <w:rPr>
            <w:noProof/>
            <w:webHidden/>
          </w:rPr>
          <w:fldChar w:fldCharType="separate"/>
        </w:r>
        <w:r w:rsidR="00E62541">
          <w:rPr>
            <w:noProof/>
            <w:webHidden/>
          </w:rPr>
          <w:t>89</w:t>
        </w:r>
        <w:r>
          <w:rPr>
            <w:noProof/>
            <w:webHidden/>
          </w:rPr>
          <w:fldChar w:fldCharType="end"/>
        </w:r>
      </w:hyperlink>
    </w:p>
    <w:p w14:paraId="0780CA02" w14:textId="383B8DC7" w:rsidR="00C17999" w:rsidRDefault="00C17999" w:rsidP="00C17999">
      <w:pPr>
        <w:pStyle w:val="TableofFigures"/>
        <w:tabs>
          <w:tab w:val="right" w:leader="dot" w:pos="9350"/>
        </w:tabs>
        <w:rPr>
          <w:noProof/>
        </w:rPr>
      </w:pPr>
      <w:hyperlink w:anchor="_Toc221662722" w:history="1">
        <w:r w:rsidRPr="00693BA3">
          <w:rPr>
            <w:rStyle w:val="Hyperlink"/>
            <w:noProof/>
          </w:rPr>
          <w:t>Table 50 : Chi-square test for the relationship between Innovation Culture and Project Portfolio Alignment with Strategic Objectives</w:t>
        </w:r>
        <w:r w:rsidRPr="00693BA3">
          <w:rPr>
            <w:rStyle w:val="Hyperlink"/>
            <w:noProof/>
            <w:rtl/>
          </w:rPr>
          <w:t>.</w:t>
        </w:r>
        <w:r>
          <w:rPr>
            <w:noProof/>
            <w:webHidden/>
          </w:rPr>
          <w:tab/>
        </w:r>
        <w:r>
          <w:rPr>
            <w:noProof/>
            <w:webHidden/>
          </w:rPr>
          <w:fldChar w:fldCharType="begin"/>
        </w:r>
        <w:r>
          <w:rPr>
            <w:noProof/>
            <w:webHidden/>
          </w:rPr>
          <w:instrText xml:space="preserve"> PAGEREF _Toc221662722 \h </w:instrText>
        </w:r>
        <w:r>
          <w:rPr>
            <w:noProof/>
            <w:webHidden/>
          </w:rPr>
        </w:r>
        <w:r>
          <w:rPr>
            <w:noProof/>
            <w:webHidden/>
          </w:rPr>
          <w:fldChar w:fldCharType="separate"/>
        </w:r>
        <w:r w:rsidR="00E62541">
          <w:rPr>
            <w:noProof/>
            <w:webHidden/>
          </w:rPr>
          <w:t>90</w:t>
        </w:r>
        <w:r>
          <w:rPr>
            <w:noProof/>
            <w:webHidden/>
          </w:rPr>
          <w:fldChar w:fldCharType="end"/>
        </w:r>
      </w:hyperlink>
    </w:p>
    <w:p w14:paraId="72D271A2" w14:textId="1EB049A4" w:rsidR="00C17999" w:rsidRDefault="00C17999" w:rsidP="00C17999">
      <w:pPr>
        <w:pStyle w:val="TableofFigures"/>
        <w:tabs>
          <w:tab w:val="right" w:leader="dot" w:pos="9350"/>
        </w:tabs>
        <w:rPr>
          <w:noProof/>
        </w:rPr>
      </w:pPr>
      <w:hyperlink w:anchor="_Toc221662723" w:history="1">
        <w:r w:rsidRPr="00693BA3">
          <w:rPr>
            <w:rStyle w:val="Hyperlink"/>
            <w:noProof/>
          </w:rPr>
          <w:t>Table 51 : Chi-square test for the relationship between Innovation Culture and Achievement of Strategic Targets and KPIs</w:t>
        </w:r>
        <w:r w:rsidRPr="00693BA3">
          <w:rPr>
            <w:rStyle w:val="Hyperlink"/>
            <w:noProof/>
            <w:rtl/>
          </w:rPr>
          <w:t>.</w:t>
        </w:r>
        <w:r>
          <w:rPr>
            <w:noProof/>
            <w:webHidden/>
          </w:rPr>
          <w:tab/>
        </w:r>
        <w:r>
          <w:rPr>
            <w:noProof/>
            <w:webHidden/>
          </w:rPr>
          <w:fldChar w:fldCharType="begin"/>
        </w:r>
        <w:r>
          <w:rPr>
            <w:noProof/>
            <w:webHidden/>
          </w:rPr>
          <w:instrText xml:space="preserve"> PAGEREF _Toc221662723 \h </w:instrText>
        </w:r>
        <w:r>
          <w:rPr>
            <w:noProof/>
            <w:webHidden/>
          </w:rPr>
        </w:r>
        <w:r>
          <w:rPr>
            <w:noProof/>
            <w:webHidden/>
          </w:rPr>
          <w:fldChar w:fldCharType="separate"/>
        </w:r>
        <w:r w:rsidR="00E62541">
          <w:rPr>
            <w:noProof/>
            <w:webHidden/>
          </w:rPr>
          <w:t>92</w:t>
        </w:r>
        <w:r>
          <w:rPr>
            <w:noProof/>
            <w:webHidden/>
          </w:rPr>
          <w:fldChar w:fldCharType="end"/>
        </w:r>
      </w:hyperlink>
    </w:p>
    <w:p w14:paraId="0E5E5BED" w14:textId="362CDE5A" w:rsidR="00C17999" w:rsidRDefault="00C17999" w:rsidP="00C17999">
      <w:pPr>
        <w:pStyle w:val="TableofFigures"/>
        <w:tabs>
          <w:tab w:val="right" w:leader="dot" w:pos="9350"/>
        </w:tabs>
        <w:rPr>
          <w:noProof/>
        </w:rPr>
      </w:pPr>
      <w:hyperlink w:anchor="_Toc221662724" w:history="1">
        <w:r w:rsidRPr="00693BA3">
          <w:rPr>
            <w:rStyle w:val="Hyperlink"/>
            <w:noProof/>
          </w:rPr>
          <w:t>Table 52 : Chi-square test for the relationship between Innovation Culture and Organizational Performance in Construction Projects</w:t>
        </w:r>
        <w:r w:rsidRPr="00693BA3">
          <w:rPr>
            <w:rStyle w:val="Hyperlink"/>
            <w:noProof/>
            <w:rtl/>
          </w:rPr>
          <w:t>.</w:t>
        </w:r>
        <w:r>
          <w:rPr>
            <w:noProof/>
            <w:webHidden/>
          </w:rPr>
          <w:tab/>
        </w:r>
        <w:r>
          <w:rPr>
            <w:noProof/>
            <w:webHidden/>
          </w:rPr>
          <w:fldChar w:fldCharType="begin"/>
        </w:r>
        <w:r>
          <w:rPr>
            <w:noProof/>
            <w:webHidden/>
          </w:rPr>
          <w:instrText xml:space="preserve"> PAGEREF _Toc221662724 \h </w:instrText>
        </w:r>
        <w:r>
          <w:rPr>
            <w:noProof/>
            <w:webHidden/>
          </w:rPr>
        </w:r>
        <w:r>
          <w:rPr>
            <w:noProof/>
            <w:webHidden/>
          </w:rPr>
          <w:fldChar w:fldCharType="separate"/>
        </w:r>
        <w:r w:rsidR="00E62541">
          <w:rPr>
            <w:noProof/>
            <w:webHidden/>
          </w:rPr>
          <w:t>93</w:t>
        </w:r>
        <w:r>
          <w:rPr>
            <w:noProof/>
            <w:webHidden/>
          </w:rPr>
          <w:fldChar w:fldCharType="end"/>
        </w:r>
      </w:hyperlink>
    </w:p>
    <w:p w14:paraId="54F9412D" w14:textId="27A264ED" w:rsidR="00C17999" w:rsidRDefault="00C17999" w:rsidP="00C17999">
      <w:pPr>
        <w:pStyle w:val="TableofFigures"/>
        <w:tabs>
          <w:tab w:val="right" w:leader="dot" w:pos="9350"/>
        </w:tabs>
        <w:rPr>
          <w:noProof/>
        </w:rPr>
      </w:pPr>
      <w:hyperlink w:anchor="_Toc221662725" w:history="1">
        <w:r w:rsidRPr="00693BA3">
          <w:rPr>
            <w:rStyle w:val="Hyperlink"/>
            <w:noProof/>
          </w:rPr>
          <w:t>Table 53 : One-way ANOVA</w:t>
        </w:r>
        <w:r w:rsidRPr="00693BA3">
          <w:rPr>
            <w:rStyle w:val="Hyperlink"/>
            <w:noProof/>
            <w:rtl/>
          </w:rPr>
          <w:t>.</w:t>
        </w:r>
        <w:r>
          <w:rPr>
            <w:noProof/>
            <w:webHidden/>
          </w:rPr>
          <w:tab/>
        </w:r>
        <w:r>
          <w:rPr>
            <w:noProof/>
            <w:webHidden/>
          </w:rPr>
          <w:fldChar w:fldCharType="begin"/>
        </w:r>
        <w:r>
          <w:rPr>
            <w:noProof/>
            <w:webHidden/>
          </w:rPr>
          <w:instrText xml:space="preserve"> PAGEREF _Toc221662725 \h </w:instrText>
        </w:r>
        <w:r>
          <w:rPr>
            <w:noProof/>
            <w:webHidden/>
          </w:rPr>
        </w:r>
        <w:r>
          <w:rPr>
            <w:noProof/>
            <w:webHidden/>
          </w:rPr>
          <w:fldChar w:fldCharType="separate"/>
        </w:r>
        <w:r w:rsidR="00E62541">
          <w:rPr>
            <w:noProof/>
            <w:webHidden/>
          </w:rPr>
          <w:t>95</w:t>
        </w:r>
        <w:r>
          <w:rPr>
            <w:noProof/>
            <w:webHidden/>
          </w:rPr>
          <w:fldChar w:fldCharType="end"/>
        </w:r>
      </w:hyperlink>
    </w:p>
    <w:p w14:paraId="79465062" w14:textId="456132D4" w:rsidR="00C17999" w:rsidRDefault="00C17999" w:rsidP="00C17999">
      <w:pPr>
        <w:pStyle w:val="TableofFigures"/>
        <w:tabs>
          <w:tab w:val="right" w:leader="dot" w:pos="9350"/>
        </w:tabs>
        <w:rPr>
          <w:noProof/>
        </w:rPr>
      </w:pPr>
      <w:hyperlink w:anchor="_Toc221662726" w:history="1">
        <w:r w:rsidRPr="00693BA3">
          <w:rPr>
            <w:rStyle w:val="Hyperlink"/>
            <w:noProof/>
          </w:rPr>
          <w:t>Table 54 : Summary of Bayesian Coefficient Model</w:t>
        </w:r>
        <w:r w:rsidRPr="00693BA3">
          <w:rPr>
            <w:rStyle w:val="Hyperlink"/>
            <w:noProof/>
            <w:rtl/>
          </w:rPr>
          <w:t>.</w:t>
        </w:r>
        <w:r>
          <w:rPr>
            <w:noProof/>
            <w:webHidden/>
          </w:rPr>
          <w:tab/>
        </w:r>
        <w:r>
          <w:rPr>
            <w:noProof/>
            <w:webHidden/>
          </w:rPr>
          <w:fldChar w:fldCharType="begin"/>
        </w:r>
        <w:r>
          <w:rPr>
            <w:noProof/>
            <w:webHidden/>
          </w:rPr>
          <w:instrText xml:space="preserve"> PAGEREF _Toc221662726 \h </w:instrText>
        </w:r>
        <w:r>
          <w:rPr>
            <w:noProof/>
            <w:webHidden/>
          </w:rPr>
        </w:r>
        <w:r>
          <w:rPr>
            <w:noProof/>
            <w:webHidden/>
          </w:rPr>
          <w:fldChar w:fldCharType="separate"/>
        </w:r>
        <w:r w:rsidR="00E62541">
          <w:rPr>
            <w:noProof/>
            <w:webHidden/>
          </w:rPr>
          <w:t>96</w:t>
        </w:r>
        <w:r>
          <w:rPr>
            <w:noProof/>
            <w:webHidden/>
          </w:rPr>
          <w:fldChar w:fldCharType="end"/>
        </w:r>
      </w:hyperlink>
    </w:p>
    <w:p w14:paraId="1986B52B" w14:textId="235C07DF" w:rsidR="00C17999" w:rsidRDefault="00C17999" w:rsidP="00C17999">
      <w:pPr>
        <w:pStyle w:val="TableofFigures"/>
        <w:tabs>
          <w:tab w:val="right" w:leader="dot" w:pos="9350"/>
        </w:tabs>
        <w:rPr>
          <w:noProof/>
        </w:rPr>
      </w:pPr>
      <w:hyperlink w:anchor="_Toc221662727" w:history="1">
        <w:r w:rsidRPr="00693BA3">
          <w:rPr>
            <w:rStyle w:val="Hyperlink"/>
            <w:noProof/>
          </w:rPr>
          <w:t>Table 55 : Statistical analysis to test the hypothesis: There is a statistically significant impact of Project Management Offices (PMOs) on strategic planning in the Saudi private sector.</w:t>
        </w:r>
        <w:r>
          <w:rPr>
            <w:noProof/>
            <w:webHidden/>
          </w:rPr>
          <w:tab/>
        </w:r>
        <w:r>
          <w:rPr>
            <w:noProof/>
            <w:webHidden/>
          </w:rPr>
          <w:fldChar w:fldCharType="begin"/>
        </w:r>
        <w:r>
          <w:rPr>
            <w:noProof/>
            <w:webHidden/>
          </w:rPr>
          <w:instrText xml:space="preserve"> PAGEREF _Toc221662727 \h </w:instrText>
        </w:r>
        <w:r>
          <w:rPr>
            <w:noProof/>
            <w:webHidden/>
          </w:rPr>
        </w:r>
        <w:r>
          <w:rPr>
            <w:noProof/>
            <w:webHidden/>
          </w:rPr>
          <w:fldChar w:fldCharType="separate"/>
        </w:r>
        <w:r w:rsidR="00E62541">
          <w:rPr>
            <w:noProof/>
            <w:webHidden/>
          </w:rPr>
          <w:t>97</w:t>
        </w:r>
        <w:r>
          <w:rPr>
            <w:noProof/>
            <w:webHidden/>
          </w:rPr>
          <w:fldChar w:fldCharType="end"/>
        </w:r>
      </w:hyperlink>
    </w:p>
    <w:p w14:paraId="5FE0E5F2" w14:textId="41E06526" w:rsidR="00C17999" w:rsidRDefault="00C17999" w:rsidP="00C17999">
      <w:pPr>
        <w:pStyle w:val="TableofFigures"/>
        <w:tabs>
          <w:tab w:val="right" w:leader="dot" w:pos="9350"/>
        </w:tabs>
        <w:rPr>
          <w:noProof/>
        </w:rPr>
      </w:pPr>
      <w:hyperlink w:anchor="_Toc221662728" w:history="1">
        <w:r w:rsidRPr="00693BA3">
          <w:rPr>
            <w:rStyle w:val="Hyperlink"/>
            <w:noProof/>
          </w:rPr>
          <w:t>Table 56 : One-sample t-test for the hypothesis: There is a statistically significant impact of Project Management Offices (PMOs) on strategic planning in the Saudi private sector.</w:t>
        </w:r>
        <w:r>
          <w:rPr>
            <w:noProof/>
            <w:webHidden/>
          </w:rPr>
          <w:tab/>
        </w:r>
        <w:r>
          <w:rPr>
            <w:noProof/>
            <w:webHidden/>
          </w:rPr>
          <w:fldChar w:fldCharType="begin"/>
        </w:r>
        <w:r>
          <w:rPr>
            <w:noProof/>
            <w:webHidden/>
          </w:rPr>
          <w:instrText xml:space="preserve"> PAGEREF _Toc221662728 \h </w:instrText>
        </w:r>
        <w:r>
          <w:rPr>
            <w:noProof/>
            <w:webHidden/>
          </w:rPr>
        </w:r>
        <w:r>
          <w:rPr>
            <w:noProof/>
            <w:webHidden/>
          </w:rPr>
          <w:fldChar w:fldCharType="separate"/>
        </w:r>
        <w:r w:rsidR="00E62541">
          <w:rPr>
            <w:noProof/>
            <w:webHidden/>
          </w:rPr>
          <w:t>97</w:t>
        </w:r>
        <w:r>
          <w:rPr>
            <w:noProof/>
            <w:webHidden/>
          </w:rPr>
          <w:fldChar w:fldCharType="end"/>
        </w:r>
      </w:hyperlink>
    </w:p>
    <w:p w14:paraId="51E25F03" w14:textId="71AE8751" w:rsidR="00C17999" w:rsidRDefault="00C17999" w:rsidP="00C17999">
      <w:pPr>
        <w:pStyle w:val="TableofFigures"/>
        <w:tabs>
          <w:tab w:val="right" w:leader="dot" w:pos="9350"/>
        </w:tabs>
        <w:rPr>
          <w:noProof/>
        </w:rPr>
      </w:pPr>
      <w:hyperlink w:anchor="_Toc221662729" w:history="1">
        <w:r w:rsidRPr="00693BA3">
          <w:rPr>
            <w:rStyle w:val="Hyperlink"/>
            <w:noProof/>
          </w:rPr>
          <w:t>Table 57 : Effect size in a single sample for the hypothesis: There is a statistically significant impact of Project Management Offices (PMOs) on strategic planning in the Saudi private sector.</w:t>
        </w:r>
        <w:r>
          <w:rPr>
            <w:noProof/>
            <w:webHidden/>
          </w:rPr>
          <w:tab/>
        </w:r>
        <w:r>
          <w:rPr>
            <w:noProof/>
            <w:webHidden/>
          </w:rPr>
          <w:fldChar w:fldCharType="begin"/>
        </w:r>
        <w:r>
          <w:rPr>
            <w:noProof/>
            <w:webHidden/>
          </w:rPr>
          <w:instrText xml:space="preserve"> PAGEREF _Toc221662729 \h </w:instrText>
        </w:r>
        <w:r>
          <w:rPr>
            <w:noProof/>
            <w:webHidden/>
          </w:rPr>
        </w:r>
        <w:r>
          <w:rPr>
            <w:noProof/>
            <w:webHidden/>
          </w:rPr>
          <w:fldChar w:fldCharType="separate"/>
        </w:r>
        <w:r w:rsidR="00E62541">
          <w:rPr>
            <w:noProof/>
            <w:webHidden/>
          </w:rPr>
          <w:t>98</w:t>
        </w:r>
        <w:r>
          <w:rPr>
            <w:noProof/>
            <w:webHidden/>
          </w:rPr>
          <w:fldChar w:fldCharType="end"/>
        </w:r>
      </w:hyperlink>
    </w:p>
    <w:p w14:paraId="7463D7B8" w14:textId="0006CC73" w:rsidR="00C17999" w:rsidRDefault="00C17999" w:rsidP="00C17999">
      <w:pPr>
        <w:pStyle w:val="TableofFigures"/>
        <w:tabs>
          <w:tab w:val="right" w:leader="dot" w:pos="9350"/>
        </w:tabs>
        <w:rPr>
          <w:noProof/>
        </w:rPr>
      </w:pPr>
      <w:hyperlink w:anchor="_Toc221662730" w:history="1">
        <w:r w:rsidRPr="00693BA3">
          <w:rPr>
            <w:rStyle w:val="Hyperlink"/>
            <w:noProof/>
          </w:rPr>
          <w:t>Table 58 : Statistical analysis to test the hypothesis: PMO structure and governance have a statistically significant impact on strategic planning in the Saudi private sector.</w:t>
        </w:r>
        <w:r>
          <w:rPr>
            <w:noProof/>
            <w:webHidden/>
          </w:rPr>
          <w:tab/>
        </w:r>
        <w:r>
          <w:rPr>
            <w:noProof/>
            <w:webHidden/>
          </w:rPr>
          <w:fldChar w:fldCharType="begin"/>
        </w:r>
        <w:r>
          <w:rPr>
            <w:noProof/>
            <w:webHidden/>
          </w:rPr>
          <w:instrText xml:space="preserve"> PAGEREF _Toc221662730 \h </w:instrText>
        </w:r>
        <w:r>
          <w:rPr>
            <w:noProof/>
            <w:webHidden/>
          </w:rPr>
        </w:r>
        <w:r>
          <w:rPr>
            <w:noProof/>
            <w:webHidden/>
          </w:rPr>
          <w:fldChar w:fldCharType="separate"/>
        </w:r>
        <w:r w:rsidR="00E62541">
          <w:rPr>
            <w:noProof/>
            <w:webHidden/>
          </w:rPr>
          <w:t>99</w:t>
        </w:r>
        <w:r>
          <w:rPr>
            <w:noProof/>
            <w:webHidden/>
          </w:rPr>
          <w:fldChar w:fldCharType="end"/>
        </w:r>
      </w:hyperlink>
    </w:p>
    <w:p w14:paraId="3557A1AF" w14:textId="25CF9DDD" w:rsidR="00C17999" w:rsidRDefault="00C17999" w:rsidP="00C17999">
      <w:pPr>
        <w:pStyle w:val="TableofFigures"/>
        <w:tabs>
          <w:tab w:val="right" w:leader="dot" w:pos="9350"/>
        </w:tabs>
        <w:rPr>
          <w:noProof/>
        </w:rPr>
      </w:pPr>
      <w:hyperlink w:anchor="_Toc221662731" w:history="1">
        <w:r w:rsidRPr="00693BA3">
          <w:rPr>
            <w:rStyle w:val="Hyperlink"/>
            <w:noProof/>
          </w:rPr>
          <w:t>Table 59 : One-sample t-test for the hypothesis: PMO structure and governance have a statistically significant impact on strategic planning in the Saudi private sector.</w:t>
        </w:r>
        <w:r>
          <w:rPr>
            <w:noProof/>
            <w:webHidden/>
          </w:rPr>
          <w:tab/>
        </w:r>
        <w:r>
          <w:rPr>
            <w:noProof/>
            <w:webHidden/>
          </w:rPr>
          <w:fldChar w:fldCharType="begin"/>
        </w:r>
        <w:r>
          <w:rPr>
            <w:noProof/>
            <w:webHidden/>
          </w:rPr>
          <w:instrText xml:space="preserve"> PAGEREF _Toc221662731 \h </w:instrText>
        </w:r>
        <w:r>
          <w:rPr>
            <w:noProof/>
            <w:webHidden/>
          </w:rPr>
        </w:r>
        <w:r>
          <w:rPr>
            <w:noProof/>
            <w:webHidden/>
          </w:rPr>
          <w:fldChar w:fldCharType="separate"/>
        </w:r>
        <w:r w:rsidR="00E62541">
          <w:rPr>
            <w:noProof/>
            <w:webHidden/>
          </w:rPr>
          <w:t>99</w:t>
        </w:r>
        <w:r>
          <w:rPr>
            <w:noProof/>
            <w:webHidden/>
          </w:rPr>
          <w:fldChar w:fldCharType="end"/>
        </w:r>
      </w:hyperlink>
    </w:p>
    <w:p w14:paraId="7DE28984" w14:textId="65C82E15" w:rsidR="00C17999" w:rsidRDefault="00C17999" w:rsidP="00C17999">
      <w:pPr>
        <w:pStyle w:val="TableofFigures"/>
        <w:tabs>
          <w:tab w:val="right" w:leader="dot" w:pos="9350"/>
        </w:tabs>
        <w:rPr>
          <w:noProof/>
        </w:rPr>
      </w:pPr>
      <w:hyperlink w:anchor="_Toc221662732" w:history="1">
        <w:r w:rsidRPr="00693BA3">
          <w:rPr>
            <w:rStyle w:val="Hyperlink"/>
            <w:noProof/>
          </w:rPr>
          <w:t>Table 60 : Effect size in a single sample for the hypothesis: PMO structure and governance have a statistically significant impact on strategic planning in the Saudi private sector.</w:t>
        </w:r>
        <w:r>
          <w:rPr>
            <w:noProof/>
            <w:webHidden/>
          </w:rPr>
          <w:tab/>
        </w:r>
        <w:r>
          <w:rPr>
            <w:noProof/>
            <w:webHidden/>
          </w:rPr>
          <w:fldChar w:fldCharType="begin"/>
        </w:r>
        <w:r>
          <w:rPr>
            <w:noProof/>
            <w:webHidden/>
          </w:rPr>
          <w:instrText xml:space="preserve"> PAGEREF _Toc221662732 \h </w:instrText>
        </w:r>
        <w:r>
          <w:rPr>
            <w:noProof/>
            <w:webHidden/>
          </w:rPr>
        </w:r>
        <w:r>
          <w:rPr>
            <w:noProof/>
            <w:webHidden/>
          </w:rPr>
          <w:fldChar w:fldCharType="separate"/>
        </w:r>
        <w:r w:rsidR="00E62541">
          <w:rPr>
            <w:noProof/>
            <w:webHidden/>
          </w:rPr>
          <w:t>100</w:t>
        </w:r>
        <w:r>
          <w:rPr>
            <w:noProof/>
            <w:webHidden/>
          </w:rPr>
          <w:fldChar w:fldCharType="end"/>
        </w:r>
      </w:hyperlink>
    </w:p>
    <w:p w14:paraId="76C29013" w14:textId="585A5233" w:rsidR="00C17999" w:rsidRDefault="00C17999" w:rsidP="00C17999">
      <w:pPr>
        <w:pStyle w:val="TableofFigures"/>
        <w:tabs>
          <w:tab w:val="right" w:leader="dot" w:pos="9350"/>
        </w:tabs>
        <w:rPr>
          <w:noProof/>
        </w:rPr>
      </w:pPr>
      <w:hyperlink w:anchor="_Toc221662733" w:history="1">
        <w:r w:rsidRPr="00693BA3">
          <w:rPr>
            <w:rStyle w:val="Hyperlink"/>
            <w:noProof/>
          </w:rPr>
          <w:t>Table 61 : Statistical analysis to test the hypothesis: The role of PMOs in strategic alignment has a statistically significant impact on strategic planning in the Saudi private sector.</w:t>
        </w:r>
        <w:r>
          <w:rPr>
            <w:noProof/>
            <w:webHidden/>
          </w:rPr>
          <w:tab/>
        </w:r>
        <w:r>
          <w:rPr>
            <w:noProof/>
            <w:webHidden/>
          </w:rPr>
          <w:fldChar w:fldCharType="begin"/>
        </w:r>
        <w:r>
          <w:rPr>
            <w:noProof/>
            <w:webHidden/>
          </w:rPr>
          <w:instrText xml:space="preserve"> PAGEREF _Toc221662733 \h </w:instrText>
        </w:r>
        <w:r>
          <w:rPr>
            <w:noProof/>
            <w:webHidden/>
          </w:rPr>
        </w:r>
        <w:r>
          <w:rPr>
            <w:noProof/>
            <w:webHidden/>
          </w:rPr>
          <w:fldChar w:fldCharType="separate"/>
        </w:r>
        <w:r w:rsidR="00E62541">
          <w:rPr>
            <w:noProof/>
            <w:webHidden/>
          </w:rPr>
          <w:t>101</w:t>
        </w:r>
        <w:r>
          <w:rPr>
            <w:noProof/>
            <w:webHidden/>
          </w:rPr>
          <w:fldChar w:fldCharType="end"/>
        </w:r>
      </w:hyperlink>
    </w:p>
    <w:p w14:paraId="211E2450" w14:textId="3B9A82F2" w:rsidR="00C17999" w:rsidRDefault="00C17999" w:rsidP="00C17999">
      <w:pPr>
        <w:pStyle w:val="TableofFigures"/>
        <w:tabs>
          <w:tab w:val="right" w:leader="dot" w:pos="9350"/>
        </w:tabs>
        <w:rPr>
          <w:noProof/>
        </w:rPr>
      </w:pPr>
      <w:hyperlink w:anchor="_Toc221662734" w:history="1">
        <w:r w:rsidRPr="00693BA3">
          <w:rPr>
            <w:rStyle w:val="Hyperlink"/>
            <w:noProof/>
          </w:rPr>
          <w:t>Table 62 : One-sample t-test for the hypothesis: The role of PMOs in strategic alignment has a statistically significant impact on strategic planning in the Saudi private sector.</w:t>
        </w:r>
        <w:r>
          <w:rPr>
            <w:noProof/>
            <w:webHidden/>
          </w:rPr>
          <w:tab/>
        </w:r>
        <w:r>
          <w:rPr>
            <w:noProof/>
            <w:webHidden/>
          </w:rPr>
          <w:fldChar w:fldCharType="begin"/>
        </w:r>
        <w:r>
          <w:rPr>
            <w:noProof/>
            <w:webHidden/>
          </w:rPr>
          <w:instrText xml:space="preserve"> PAGEREF _Toc221662734 \h </w:instrText>
        </w:r>
        <w:r>
          <w:rPr>
            <w:noProof/>
            <w:webHidden/>
          </w:rPr>
        </w:r>
        <w:r>
          <w:rPr>
            <w:noProof/>
            <w:webHidden/>
          </w:rPr>
          <w:fldChar w:fldCharType="separate"/>
        </w:r>
        <w:r w:rsidR="00E62541">
          <w:rPr>
            <w:noProof/>
            <w:webHidden/>
          </w:rPr>
          <w:t>101</w:t>
        </w:r>
        <w:r>
          <w:rPr>
            <w:noProof/>
            <w:webHidden/>
          </w:rPr>
          <w:fldChar w:fldCharType="end"/>
        </w:r>
      </w:hyperlink>
    </w:p>
    <w:p w14:paraId="1C63CAD6" w14:textId="20F2CBCC" w:rsidR="00C17999" w:rsidRDefault="00C17999" w:rsidP="00C17999">
      <w:pPr>
        <w:pStyle w:val="TableofFigures"/>
        <w:tabs>
          <w:tab w:val="right" w:leader="dot" w:pos="9350"/>
        </w:tabs>
        <w:rPr>
          <w:noProof/>
        </w:rPr>
      </w:pPr>
      <w:hyperlink w:anchor="_Toc221662735" w:history="1">
        <w:r w:rsidRPr="00693BA3">
          <w:rPr>
            <w:rStyle w:val="Hyperlink"/>
            <w:noProof/>
          </w:rPr>
          <w:t>Table 63 : Effect size in a single sample for the hypothesis: The role of PMOs in strategic alignment has a statistically significant impact on strategic planning in the Saudi private sector.</w:t>
        </w:r>
        <w:r>
          <w:rPr>
            <w:noProof/>
            <w:webHidden/>
          </w:rPr>
          <w:tab/>
        </w:r>
        <w:r>
          <w:rPr>
            <w:noProof/>
            <w:webHidden/>
          </w:rPr>
          <w:fldChar w:fldCharType="begin"/>
        </w:r>
        <w:r>
          <w:rPr>
            <w:noProof/>
            <w:webHidden/>
          </w:rPr>
          <w:instrText xml:space="preserve"> PAGEREF _Toc221662735 \h </w:instrText>
        </w:r>
        <w:r>
          <w:rPr>
            <w:noProof/>
            <w:webHidden/>
          </w:rPr>
        </w:r>
        <w:r>
          <w:rPr>
            <w:noProof/>
            <w:webHidden/>
          </w:rPr>
          <w:fldChar w:fldCharType="separate"/>
        </w:r>
        <w:r w:rsidR="00E62541">
          <w:rPr>
            <w:noProof/>
            <w:webHidden/>
          </w:rPr>
          <w:t>102</w:t>
        </w:r>
        <w:r>
          <w:rPr>
            <w:noProof/>
            <w:webHidden/>
          </w:rPr>
          <w:fldChar w:fldCharType="end"/>
        </w:r>
      </w:hyperlink>
    </w:p>
    <w:p w14:paraId="3B6928F1" w14:textId="7E14AC8F" w:rsidR="00C17999" w:rsidRDefault="00C17999" w:rsidP="00C17999">
      <w:pPr>
        <w:pStyle w:val="TableofFigures"/>
        <w:tabs>
          <w:tab w:val="right" w:leader="dot" w:pos="9350"/>
        </w:tabs>
        <w:rPr>
          <w:noProof/>
        </w:rPr>
      </w:pPr>
      <w:hyperlink w:anchor="_Toc221662736" w:history="1">
        <w:r w:rsidRPr="00693BA3">
          <w:rPr>
            <w:rStyle w:val="Hyperlink"/>
            <w:noProof/>
          </w:rPr>
          <w:t>Table 64 : Statistical analysis to test the hypothesis: PMO support for decision-making has a statistically significant impact on strategic planning in the Saudi private sector.</w:t>
        </w:r>
        <w:r>
          <w:rPr>
            <w:noProof/>
            <w:webHidden/>
          </w:rPr>
          <w:tab/>
        </w:r>
        <w:r>
          <w:rPr>
            <w:noProof/>
            <w:webHidden/>
          </w:rPr>
          <w:fldChar w:fldCharType="begin"/>
        </w:r>
        <w:r>
          <w:rPr>
            <w:noProof/>
            <w:webHidden/>
          </w:rPr>
          <w:instrText xml:space="preserve"> PAGEREF _Toc221662736 \h </w:instrText>
        </w:r>
        <w:r>
          <w:rPr>
            <w:noProof/>
            <w:webHidden/>
          </w:rPr>
        </w:r>
        <w:r>
          <w:rPr>
            <w:noProof/>
            <w:webHidden/>
          </w:rPr>
          <w:fldChar w:fldCharType="separate"/>
        </w:r>
        <w:r w:rsidR="00E62541">
          <w:rPr>
            <w:noProof/>
            <w:webHidden/>
          </w:rPr>
          <w:t>103</w:t>
        </w:r>
        <w:r>
          <w:rPr>
            <w:noProof/>
            <w:webHidden/>
          </w:rPr>
          <w:fldChar w:fldCharType="end"/>
        </w:r>
      </w:hyperlink>
    </w:p>
    <w:p w14:paraId="4C547E0A" w14:textId="28DA836F" w:rsidR="00C17999" w:rsidRDefault="00C17999" w:rsidP="00C17999">
      <w:pPr>
        <w:pStyle w:val="TableofFigures"/>
        <w:tabs>
          <w:tab w:val="right" w:leader="dot" w:pos="9350"/>
        </w:tabs>
        <w:rPr>
          <w:noProof/>
        </w:rPr>
      </w:pPr>
      <w:hyperlink w:anchor="_Toc221662737" w:history="1">
        <w:r w:rsidRPr="00693BA3">
          <w:rPr>
            <w:rStyle w:val="Hyperlink"/>
            <w:noProof/>
          </w:rPr>
          <w:t>Table 65 : One-sample t-test for the hypothesis: PMO support for decision-making has a statistically significant impact on strategic planning in the Saudi private sector.</w:t>
        </w:r>
        <w:r>
          <w:rPr>
            <w:noProof/>
            <w:webHidden/>
          </w:rPr>
          <w:tab/>
        </w:r>
        <w:r>
          <w:rPr>
            <w:noProof/>
            <w:webHidden/>
          </w:rPr>
          <w:fldChar w:fldCharType="begin"/>
        </w:r>
        <w:r>
          <w:rPr>
            <w:noProof/>
            <w:webHidden/>
          </w:rPr>
          <w:instrText xml:space="preserve"> PAGEREF _Toc221662737 \h </w:instrText>
        </w:r>
        <w:r>
          <w:rPr>
            <w:noProof/>
            <w:webHidden/>
          </w:rPr>
        </w:r>
        <w:r>
          <w:rPr>
            <w:noProof/>
            <w:webHidden/>
          </w:rPr>
          <w:fldChar w:fldCharType="separate"/>
        </w:r>
        <w:r w:rsidR="00E62541">
          <w:rPr>
            <w:noProof/>
            <w:webHidden/>
          </w:rPr>
          <w:t>103</w:t>
        </w:r>
        <w:r>
          <w:rPr>
            <w:noProof/>
            <w:webHidden/>
          </w:rPr>
          <w:fldChar w:fldCharType="end"/>
        </w:r>
      </w:hyperlink>
    </w:p>
    <w:p w14:paraId="60743354" w14:textId="78848369" w:rsidR="00C17999" w:rsidRDefault="00C17999" w:rsidP="00C17999">
      <w:pPr>
        <w:pStyle w:val="TableofFigures"/>
        <w:tabs>
          <w:tab w:val="right" w:leader="dot" w:pos="9350"/>
        </w:tabs>
        <w:rPr>
          <w:noProof/>
        </w:rPr>
      </w:pPr>
      <w:hyperlink w:anchor="_Toc221662738" w:history="1">
        <w:r w:rsidRPr="00693BA3">
          <w:rPr>
            <w:rStyle w:val="Hyperlink"/>
            <w:noProof/>
          </w:rPr>
          <w:t>Table 66 : Effect size in a single sample for the hypothesis: PMO support for decision-making has a statistically significant impact on strategic planning in the Saudi private sector.</w:t>
        </w:r>
        <w:r>
          <w:rPr>
            <w:noProof/>
            <w:webHidden/>
          </w:rPr>
          <w:tab/>
        </w:r>
        <w:r>
          <w:rPr>
            <w:noProof/>
            <w:webHidden/>
          </w:rPr>
          <w:fldChar w:fldCharType="begin"/>
        </w:r>
        <w:r>
          <w:rPr>
            <w:noProof/>
            <w:webHidden/>
          </w:rPr>
          <w:instrText xml:space="preserve"> PAGEREF _Toc221662738 \h </w:instrText>
        </w:r>
        <w:r>
          <w:rPr>
            <w:noProof/>
            <w:webHidden/>
          </w:rPr>
        </w:r>
        <w:r>
          <w:rPr>
            <w:noProof/>
            <w:webHidden/>
          </w:rPr>
          <w:fldChar w:fldCharType="separate"/>
        </w:r>
        <w:r w:rsidR="00E62541">
          <w:rPr>
            <w:noProof/>
            <w:webHidden/>
          </w:rPr>
          <w:t>104</w:t>
        </w:r>
        <w:r>
          <w:rPr>
            <w:noProof/>
            <w:webHidden/>
          </w:rPr>
          <w:fldChar w:fldCharType="end"/>
        </w:r>
      </w:hyperlink>
    </w:p>
    <w:p w14:paraId="64E1F45B" w14:textId="67AAAC4E" w:rsidR="00C17999" w:rsidRDefault="00C17999" w:rsidP="00C17999">
      <w:pPr>
        <w:pStyle w:val="TableofFigures"/>
        <w:tabs>
          <w:tab w:val="right" w:leader="dot" w:pos="9350"/>
        </w:tabs>
        <w:rPr>
          <w:noProof/>
        </w:rPr>
      </w:pPr>
      <w:hyperlink w:anchor="_Toc221662739" w:history="1">
        <w:r w:rsidRPr="00693BA3">
          <w:rPr>
            <w:rStyle w:val="Hyperlink"/>
            <w:noProof/>
          </w:rPr>
          <w:t>Table 67 : Statistical analysis to test the hypothesis: PMO tools, processes, and methodologies have a statistically significant impact on strategic planning in the Saudi private sector.</w:t>
        </w:r>
        <w:r>
          <w:rPr>
            <w:noProof/>
            <w:webHidden/>
          </w:rPr>
          <w:tab/>
        </w:r>
        <w:r>
          <w:rPr>
            <w:noProof/>
            <w:webHidden/>
          </w:rPr>
          <w:fldChar w:fldCharType="begin"/>
        </w:r>
        <w:r>
          <w:rPr>
            <w:noProof/>
            <w:webHidden/>
          </w:rPr>
          <w:instrText xml:space="preserve"> PAGEREF _Toc221662739 \h </w:instrText>
        </w:r>
        <w:r>
          <w:rPr>
            <w:noProof/>
            <w:webHidden/>
          </w:rPr>
        </w:r>
        <w:r>
          <w:rPr>
            <w:noProof/>
            <w:webHidden/>
          </w:rPr>
          <w:fldChar w:fldCharType="separate"/>
        </w:r>
        <w:r w:rsidR="00E62541">
          <w:rPr>
            <w:noProof/>
            <w:webHidden/>
          </w:rPr>
          <w:t>105</w:t>
        </w:r>
        <w:r>
          <w:rPr>
            <w:noProof/>
            <w:webHidden/>
          </w:rPr>
          <w:fldChar w:fldCharType="end"/>
        </w:r>
      </w:hyperlink>
    </w:p>
    <w:p w14:paraId="4B6834E7" w14:textId="54090067" w:rsidR="00C17999" w:rsidRDefault="00C17999" w:rsidP="00C17999">
      <w:pPr>
        <w:pStyle w:val="TableofFigures"/>
        <w:tabs>
          <w:tab w:val="right" w:leader="dot" w:pos="9350"/>
        </w:tabs>
        <w:rPr>
          <w:noProof/>
        </w:rPr>
      </w:pPr>
      <w:hyperlink w:anchor="_Toc221662740" w:history="1">
        <w:r w:rsidRPr="00693BA3">
          <w:rPr>
            <w:rStyle w:val="Hyperlink"/>
            <w:noProof/>
          </w:rPr>
          <w:t>Table 68 : One-sample t-test for the hypothesis: PMO tools, processes, and methodologies have a statistically significant impact on strategic planning in the Saudi private sector.</w:t>
        </w:r>
        <w:r>
          <w:rPr>
            <w:noProof/>
            <w:webHidden/>
          </w:rPr>
          <w:tab/>
        </w:r>
        <w:r>
          <w:rPr>
            <w:noProof/>
            <w:webHidden/>
          </w:rPr>
          <w:fldChar w:fldCharType="begin"/>
        </w:r>
        <w:r>
          <w:rPr>
            <w:noProof/>
            <w:webHidden/>
          </w:rPr>
          <w:instrText xml:space="preserve"> PAGEREF _Toc221662740 \h </w:instrText>
        </w:r>
        <w:r>
          <w:rPr>
            <w:noProof/>
            <w:webHidden/>
          </w:rPr>
        </w:r>
        <w:r>
          <w:rPr>
            <w:noProof/>
            <w:webHidden/>
          </w:rPr>
          <w:fldChar w:fldCharType="separate"/>
        </w:r>
        <w:r w:rsidR="00E62541">
          <w:rPr>
            <w:noProof/>
            <w:webHidden/>
          </w:rPr>
          <w:t>105</w:t>
        </w:r>
        <w:r>
          <w:rPr>
            <w:noProof/>
            <w:webHidden/>
          </w:rPr>
          <w:fldChar w:fldCharType="end"/>
        </w:r>
      </w:hyperlink>
    </w:p>
    <w:p w14:paraId="77C266B2" w14:textId="498040EA" w:rsidR="00C17999" w:rsidRDefault="00C17999" w:rsidP="00C17999">
      <w:pPr>
        <w:pStyle w:val="TableofFigures"/>
        <w:tabs>
          <w:tab w:val="right" w:leader="dot" w:pos="9350"/>
        </w:tabs>
        <w:rPr>
          <w:noProof/>
        </w:rPr>
      </w:pPr>
      <w:hyperlink w:anchor="_Toc221662741" w:history="1">
        <w:r w:rsidRPr="00693BA3">
          <w:rPr>
            <w:rStyle w:val="Hyperlink"/>
            <w:noProof/>
          </w:rPr>
          <w:t>Table 69 : Effect size in a single sample for the hypothesis: PMO tools, processes, and methodologies have a statistically significant impact on strategic planning in the Saudi private sector.</w:t>
        </w:r>
        <w:r>
          <w:rPr>
            <w:noProof/>
            <w:webHidden/>
          </w:rPr>
          <w:tab/>
        </w:r>
        <w:r>
          <w:rPr>
            <w:noProof/>
            <w:webHidden/>
          </w:rPr>
          <w:fldChar w:fldCharType="begin"/>
        </w:r>
        <w:r>
          <w:rPr>
            <w:noProof/>
            <w:webHidden/>
          </w:rPr>
          <w:instrText xml:space="preserve"> PAGEREF _Toc221662741 \h </w:instrText>
        </w:r>
        <w:r>
          <w:rPr>
            <w:noProof/>
            <w:webHidden/>
          </w:rPr>
        </w:r>
        <w:r>
          <w:rPr>
            <w:noProof/>
            <w:webHidden/>
          </w:rPr>
          <w:fldChar w:fldCharType="separate"/>
        </w:r>
        <w:r w:rsidR="00E62541">
          <w:rPr>
            <w:noProof/>
            <w:webHidden/>
          </w:rPr>
          <w:t>106</w:t>
        </w:r>
        <w:r>
          <w:rPr>
            <w:noProof/>
            <w:webHidden/>
          </w:rPr>
          <w:fldChar w:fldCharType="end"/>
        </w:r>
      </w:hyperlink>
    </w:p>
    <w:p w14:paraId="77EAA044" w14:textId="3B0A721C" w:rsidR="00C17999" w:rsidRDefault="00C17999" w:rsidP="00C17999">
      <w:pPr>
        <w:pStyle w:val="TableofFigures"/>
        <w:tabs>
          <w:tab w:val="right" w:leader="dot" w:pos="9350"/>
        </w:tabs>
        <w:rPr>
          <w:noProof/>
        </w:rPr>
      </w:pPr>
      <w:hyperlink w:anchor="_Toc221662742" w:history="1">
        <w:r w:rsidRPr="00693BA3">
          <w:rPr>
            <w:rStyle w:val="Hyperlink"/>
            <w:noProof/>
          </w:rPr>
          <w:t>Table 70 : Statistical analysis to test the hypothesis: The overall effectiveness of strategic planning is significantly influenced by the presence of PMOs in the Saudi private sector.</w:t>
        </w:r>
        <w:r>
          <w:rPr>
            <w:noProof/>
            <w:webHidden/>
          </w:rPr>
          <w:tab/>
        </w:r>
        <w:r>
          <w:rPr>
            <w:noProof/>
            <w:webHidden/>
          </w:rPr>
          <w:fldChar w:fldCharType="begin"/>
        </w:r>
        <w:r>
          <w:rPr>
            <w:noProof/>
            <w:webHidden/>
          </w:rPr>
          <w:instrText xml:space="preserve"> PAGEREF _Toc221662742 \h </w:instrText>
        </w:r>
        <w:r>
          <w:rPr>
            <w:noProof/>
            <w:webHidden/>
          </w:rPr>
        </w:r>
        <w:r>
          <w:rPr>
            <w:noProof/>
            <w:webHidden/>
          </w:rPr>
          <w:fldChar w:fldCharType="separate"/>
        </w:r>
        <w:r w:rsidR="00E62541">
          <w:rPr>
            <w:noProof/>
            <w:webHidden/>
          </w:rPr>
          <w:t>107</w:t>
        </w:r>
        <w:r>
          <w:rPr>
            <w:noProof/>
            <w:webHidden/>
          </w:rPr>
          <w:fldChar w:fldCharType="end"/>
        </w:r>
      </w:hyperlink>
    </w:p>
    <w:p w14:paraId="7F13363A" w14:textId="18DF91B2" w:rsidR="00C17999" w:rsidRDefault="00C17999" w:rsidP="00C17999">
      <w:pPr>
        <w:pStyle w:val="TableofFigures"/>
        <w:tabs>
          <w:tab w:val="right" w:leader="dot" w:pos="9350"/>
        </w:tabs>
        <w:rPr>
          <w:noProof/>
        </w:rPr>
      </w:pPr>
      <w:hyperlink w:anchor="_Toc221662743" w:history="1">
        <w:r w:rsidRPr="00693BA3">
          <w:rPr>
            <w:rStyle w:val="Hyperlink"/>
            <w:noProof/>
          </w:rPr>
          <w:t>Table 71 : One-sample t-test for the hypothesis: The overall effectiveness of strategic planning is significantly influenced by the presence of PMOs in the Saudi private sector.</w:t>
        </w:r>
        <w:r>
          <w:rPr>
            <w:noProof/>
            <w:webHidden/>
          </w:rPr>
          <w:tab/>
        </w:r>
        <w:r>
          <w:rPr>
            <w:noProof/>
            <w:webHidden/>
          </w:rPr>
          <w:fldChar w:fldCharType="begin"/>
        </w:r>
        <w:r>
          <w:rPr>
            <w:noProof/>
            <w:webHidden/>
          </w:rPr>
          <w:instrText xml:space="preserve"> PAGEREF _Toc221662743 \h </w:instrText>
        </w:r>
        <w:r>
          <w:rPr>
            <w:noProof/>
            <w:webHidden/>
          </w:rPr>
        </w:r>
        <w:r>
          <w:rPr>
            <w:noProof/>
            <w:webHidden/>
          </w:rPr>
          <w:fldChar w:fldCharType="separate"/>
        </w:r>
        <w:r w:rsidR="00E62541">
          <w:rPr>
            <w:noProof/>
            <w:webHidden/>
          </w:rPr>
          <w:t>107</w:t>
        </w:r>
        <w:r>
          <w:rPr>
            <w:noProof/>
            <w:webHidden/>
          </w:rPr>
          <w:fldChar w:fldCharType="end"/>
        </w:r>
      </w:hyperlink>
    </w:p>
    <w:p w14:paraId="1F145412" w14:textId="141C3C6D" w:rsidR="00C17999" w:rsidRDefault="00C17999" w:rsidP="00C17999">
      <w:pPr>
        <w:pStyle w:val="TableofFigures"/>
        <w:tabs>
          <w:tab w:val="right" w:leader="dot" w:pos="9350"/>
        </w:tabs>
        <w:rPr>
          <w:noProof/>
        </w:rPr>
      </w:pPr>
      <w:hyperlink w:anchor="_Toc221662744" w:history="1">
        <w:r w:rsidRPr="00693BA3">
          <w:rPr>
            <w:rStyle w:val="Hyperlink"/>
            <w:noProof/>
          </w:rPr>
          <w:t>Table 72 : Effect size in a single sample for the hypothesis: The overall effectiveness of strategic planning is significantly influenced by the presence of PMOs in the Saudi private sector.</w:t>
        </w:r>
        <w:r>
          <w:rPr>
            <w:noProof/>
            <w:webHidden/>
          </w:rPr>
          <w:tab/>
        </w:r>
        <w:r>
          <w:rPr>
            <w:noProof/>
            <w:webHidden/>
          </w:rPr>
          <w:fldChar w:fldCharType="begin"/>
        </w:r>
        <w:r>
          <w:rPr>
            <w:noProof/>
            <w:webHidden/>
          </w:rPr>
          <w:instrText xml:space="preserve"> PAGEREF _Toc221662744 \h </w:instrText>
        </w:r>
        <w:r>
          <w:rPr>
            <w:noProof/>
            <w:webHidden/>
          </w:rPr>
        </w:r>
        <w:r>
          <w:rPr>
            <w:noProof/>
            <w:webHidden/>
          </w:rPr>
          <w:fldChar w:fldCharType="separate"/>
        </w:r>
        <w:r w:rsidR="00E62541">
          <w:rPr>
            <w:noProof/>
            <w:webHidden/>
          </w:rPr>
          <w:t>108</w:t>
        </w:r>
        <w:r>
          <w:rPr>
            <w:noProof/>
            <w:webHidden/>
          </w:rPr>
          <w:fldChar w:fldCharType="end"/>
        </w:r>
      </w:hyperlink>
    </w:p>
    <w:p w14:paraId="69E9F9E6" w14:textId="77777777" w:rsidR="00C17999" w:rsidRDefault="00C17999" w:rsidP="00C17999">
      <w:pPr>
        <w:rPr>
          <w:rtl/>
          <w:lang w:bidi="ar-EG"/>
        </w:rPr>
      </w:pPr>
      <w:r>
        <w:rPr>
          <w:lang w:bidi="ar-EG"/>
        </w:rPr>
        <w:fldChar w:fldCharType="end"/>
      </w:r>
    </w:p>
    <w:p w14:paraId="70263D7F" w14:textId="77777777" w:rsidR="00C17999" w:rsidRPr="00C17999" w:rsidRDefault="00C17999" w:rsidP="00C17999">
      <w:pPr>
        <w:tabs>
          <w:tab w:val="left" w:pos="3788"/>
        </w:tabs>
        <w:rPr>
          <w:rFonts w:asciiTheme="majorBidi" w:hAnsiTheme="majorBidi" w:cstheme="majorBidi"/>
          <w:rtl/>
          <w:lang w:bidi="ar-EG"/>
        </w:rPr>
      </w:pPr>
    </w:p>
    <w:p w14:paraId="061213D2" w14:textId="77777777" w:rsidR="00C17999" w:rsidRPr="00C17999" w:rsidRDefault="00C17999" w:rsidP="00C17999">
      <w:pPr>
        <w:tabs>
          <w:tab w:val="left" w:pos="3788"/>
        </w:tabs>
        <w:rPr>
          <w:rFonts w:asciiTheme="majorBidi" w:hAnsiTheme="majorBidi" w:cstheme="majorBidi"/>
          <w:rtl/>
          <w:lang w:bidi="ar-EG"/>
        </w:rPr>
      </w:pPr>
    </w:p>
    <w:p w14:paraId="7E8F1B4E" w14:textId="77777777" w:rsidR="00C17999" w:rsidRPr="00C17999" w:rsidRDefault="00C17999" w:rsidP="00C17999">
      <w:pPr>
        <w:tabs>
          <w:tab w:val="left" w:pos="3788"/>
        </w:tabs>
        <w:rPr>
          <w:rFonts w:asciiTheme="majorBidi" w:hAnsiTheme="majorBidi" w:cstheme="majorBidi"/>
          <w:rtl/>
          <w:lang w:bidi="ar-EG"/>
        </w:rPr>
      </w:pPr>
    </w:p>
    <w:p w14:paraId="53176C22" w14:textId="77777777" w:rsidR="00C17999" w:rsidRPr="00C17999" w:rsidRDefault="00C17999" w:rsidP="00C17999">
      <w:pPr>
        <w:tabs>
          <w:tab w:val="left" w:pos="3788"/>
        </w:tabs>
        <w:rPr>
          <w:rFonts w:asciiTheme="majorBidi" w:hAnsiTheme="majorBidi" w:cstheme="majorBidi"/>
          <w:rtl/>
          <w:lang w:bidi="ar-EG"/>
        </w:rPr>
      </w:pPr>
    </w:p>
    <w:p w14:paraId="449C244D" w14:textId="77777777" w:rsidR="00C17999" w:rsidRPr="00C17999" w:rsidRDefault="00C17999" w:rsidP="00C17999">
      <w:pPr>
        <w:tabs>
          <w:tab w:val="left" w:pos="3788"/>
        </w:tabs>
        <w:rPr>
          <w:rFonts w:asciiTheme="majorBidi" w:hAnsiTheme="majorBidi" w:cstheme="majorBidi"/>
          <w:rtl/>
          <w:lang w:bidi="ar-EG"/>
        </w:rPr>
      </w:pPr>
    </w:p>
    <w:p w14:paraId="3529708B" w14:textId="77777777" w:rsidR="00C17999" w:rsidRPr="00C17999" w:rsidRDefault="00C17999" w:rsidP="00C17999">
      <w:pPr>
        <w:tabs>
          <w:tab w:val="left" w:pos="3788"/>
        </w:tabs>
        <w:rPr>
          <w:rFonts w:asciiTheme="majorBidi" w:hAnsiTheme="majorBidi" w:cstheme="majorBidi"/>
          <w:rtl/>
          <w:lang w:bidi="ar-EG"/>
        </w:rPr>
      </w:pPr>
    </w:p>
    <w:p w14:paraId="11CF64C8" w14:textId="77777777" w:rsidR="00C17999" w:rsidRPr="00C17999" w:rsidRDefault="00C17999" w:rsidP="00C17999">
      <w:pPr>
        <w:tabs>
          <w:tab w:val="left" w:pos="3788"/>
        </w:tabs>
        <w:rPr>
          <w:rFonts w:asciiTheme="majorBidi" w:hAnsiTheme="majorBidi" w:cstheme="majorBidi"/>
          <w:rtl/>
          <w:lang w:bidi="ar-EG"/>
        </w:rPr>
      </w:pPr>
    </w:p>
    <w:p w14:paraId="5C5A0FCA" w14:textId="77777777" w:rsidR="00C17999" w:rsidRPr="00C17999" w:rsidRDefault="00C17999" w:rsidP="00C17999">
      <w:pPr>
        <w:tabs>
          <w:tab w:val="left" w:pos="3788"/>
        </w:tabs>
        <w:rPr>
          <w:rFonts w:asciiTheme="majorBidi" w:hAnsiTheme="majorBidi" w:cstheme="majorBidi"/>
          <w:rtl/>
          <w:lang w:bidi="ar-EG"/>
        </w:rPr>
      </w:pPr>
    </w:p>
    <w:p w14:paraId="061CAF00" w14:textId="77777777" w:rsidR="00C17999" w:rsidRPr="00C17999" w:rsidRDefault="00C17999" w:rsidP="00C17999">
      <w:pPr>
        <w:tabs>
          <w:tab w:val="left" w:pos="3788"/>
        </w:tabs>
        <w:rPr>
          <w:rFonts w:asciiTheme="majorBidi" w:hAnsiTheme="majorBidi" w:cstheme="majorBidi"/>
          <w:rtl/>
          <w:lang w:bidi="ar-EG"/>
        </w:rPr>
      </w:pPr>
    </w:p>
    <w:p w14:paraId="157234B8" w14:textId="77777777" w:rsidR="00C17999" w:rsidRPr="00C17999" w:rsidRDefault="00C17999" w:rsidP="00C17999">
      <w:pPr>
        <w:tabs>
          <w:tab w:val="left" w:pos="3788"/>
        </w:tabs>
        <w:rPr>
          <w:rFonts w:asciiTheme="majorBidi" w:hAnsiTheme="majorBidi" w:cstheme="majorBidi"/>
          <w:rtl/>
          <w:lang w:bidi="ar-EG"/>
        </w:rPr>
      </w:pPr>
    </w:p>
    <w:p w14:paraId="70C17553" w14:textId="045B7AC1" w:rsidR="00DE56BD" w:rsidRPr="00582A20" w:rsidRDefault="00DE56BD" w:rsidP="00DE56BD">
      <w:pPr>
        <w:rPr>
          <w:rtl/>
          <w:lang w:bidi="ar-EG"/>
        </w:rPr>
      </w:pPr>
    </w:p>
    <w:p w14:paraId="48BEDD6C" w14:textId="49353FE9" w:rsidR="00DE56BD" w:rsidRPr="00BC5DDD" w:rsidRDefault="00DE56BD" w:rsidP="00DE56BD">
      <w:pPr>
        <w:pStyle w:val="Heading1"/>
        <w:spacing w:line="360" w:lineRule="auto"/>
        <w:jc w:val="center"/>
        <w:rPr>
          <w:rFonts w:asciiTheme="majorBidi" w:hAnsiTheme="majorBidi"/>
          <w:b/>
          <w:bCs/>
          <w:color w:val="1F3864" w:themeColor="accent1" w:themeShade="80"/>
          <w:sz w:val="24"/>
          <w:szCs w:val="24"/>
          <w:lang w:bidi="ar-EG"/>
        </w:rPr>
      </w:pPr>
      <w:bookmarkStart w:id="1" w:name="_Toc221662795"/>
      <w:r w:rsidRPr="00BC5DDD">
        <w:rPr>
          <w:rFonts w:asciiTheme="majorBidi" w:hAnsiTheme="majorBidi"/>
          <w:b/>
          <w:bCs/>
          <w:color w:val="1F3864" w:themeColor="accent1" w:themeShade="80"/>
          <w:sz w:val="24"/>
          <w:szCs w:val="24"/>
          <w:lang w:bidi="ar-EG"/>
        </w:rPr>
        <w:lastRenderedPageBreak/>
        <w:t>List of figures</w:t>
      </w:r>
      <w:bookmarkEnd w:id="1"/>
    </w:p>
    <w:p w14:paraId="1AE1A47D" w14:textId="77777777" w:rsidR="00DE56BD" w:rsidRPr="00DE56BD" w:rsidRDefault="00DE56BD" w:rsidP="00DE56BD">
      <w:pPr>
        <w:rPr>
          <w:rFonts w:asciiTheme="majorBidi" w:hAnsiTheme="majorBidi" w:cstheme="majorBidi"/>
          <w:rtl/>
          <w:lang w:bidi="ar-EG"/>
        </w:rPr>
      </w:pPr>
    </w:p>
    <w:p w14:paraId="5D416434" w14:textId="04C82AE6" w:rsidR="00DE56BD" w:rsidRPr="00DE56BD" w:rsidRDefault="00DE56BD" w:rsidP="00DE56BD">
      <w:pPr>
        <w:pStyle w:val="TableofFigures"/>
        <w:tabs>
          <w:tab w:val="right" w:leader="dot" w:pos="9350"/>
        </w:tabs>
        <w:rPr>
          <w:rFonts w:asciiTheme="majorBidi" w:eastAsiaTheme="minorEastAsia" w:hAnsiTheme="majorBidi" w:cstheme="majorBidi"/>
          <w:noProof/>
        </w:rPr>
      </w:pPr>
      <w:r w:rsidRPr="00DE56BD">
        <w:rPr>
          <w:rFonts w:asciiTheme="majorBidi" w:hAnsiTheme="majorBidi" w:cstheme="majorBidi"/>
          <w:lang w:bidi="ar-EG"/>
        </w:rPr>
        <w:fldChar w:fldCharType="begin"/>
      </w:r>
      <w:r w:rsidRPr="00DE56BD">
        <w:rPr>
          <w:rFonts w:asciiTheme="majorBidi" w:hAnsiTheme="majorBidi" w:cstheme="majorBidi"/>
          <w:lang w:bidi="ar-EG"/>
        </w:rPr>
        <w:instrText xml:space="preserve"> TOC \h \z \c "Figure" </w:instrText>
      </w:r>
      <w:r w:rsidRPr="00DE56BD">
        <w:rPr>
          <w:rFonts w:asciiTheme="majorBidi" w:hAnsiTheme="majorBidi" w:cstheme="majorBidi"/>
          <w:lang w:bidi="ar-EG"/>
        </w:rPr>
        <w:fldChar w:fldCharType="separate"/>
      </w:r>
      <w:hyperlink w:anchor="_Toc221662745" w:history="1">
        <w:r w:rsidRPr="00DE56BD">
          <w:rPr>
            <w:rStyle w:val="Hyperlink"/>
            <w:rFonts w:asciiTheme="majorBidi" w:hAnsiTheme="majorBidi" w:cstheme="majorBidi"/>
            <w:noProof/>
          </w:rPr>
          <w:t>Figure 1 : Gender Composition of the Study Sample</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_Toc221662745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18</w:t>
        </w:r>
        <w:r w:rsidRPr="00DE56BD">
          <w:rPr>
            <w:rFonts w:asciiTheme="majorBidi" w:hAnsiTheme="majorBidi" w:cstheme="majorBidi"/>
            <w:noProof/>
            <w:webHidden/>
          </w:rPr>
          <w:fldChar w:fldCharType="end"/>
        </w:r>
      </w:hyperlink>
    </w:p>
    <w:p w14:paraId="30AE1547" w14:textId="5A2AD8AA"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46" w:history="1">
        <w:r w:rsidRPr="00DE56BD">
          <w:rPr>
            <w:rStyle w:val="Hyperlink"/>
            <w:rFonts w:asciiTheme="majorBidi" w:hAnsiTheme="majorBidi" w:cstheme="majorBidi"/>
            <w:noProof/>
          </w:rPr>
          <w:t>Figure 2 : Generational Representation within the Study Sample</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_Toc221662746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20</w:t>
        </w:r>
        <w:r w:rsidRPr="00DE56BD">
          <w:rPr>
            <w:rFonts w:asciiTheme="majorBidi" w:hAnsiTheme="majorBidi" w:cstheme="majorBidi"/>
            <w:noProof/>
            <w:webHidden/>
          </w:rPr>
          <w:fldChar w:fldCharType="end"/>
        </w:r>
      </w:hyperlink>
    </w:p>
    <w:p w14:paraId="21731E56" w14:textId="3CF38476"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47" w:history="1">
        <w:r w:rsidRPr="00DE56BD">
          <w:rPr>
            <w:rStyle w:val="Hyperlink"/>
            <w:rFonts w:asciiTheme="majorBidi" w:hAnsiTheme="majorBidi" w:cstheme="majorBidi"/>
            <w:noProof/>
          </w:rPr>
          <w:t>Figure 3 : Distribution of Higher Education Degrees among Respondents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_Toc221662747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21</w:t>
        </w:r>
        <w:r w:rsidRPr="00DE56BD">
          <w:rPr>
            <w:rFonts w:asciiTheme="majorBidi" w:hAnsiTheme="majorBidi" w:cstheme="majorBidi"/>
            <w:noProof/>
            <w:webHidden/>
          </w:rPr>
          <w:fldChar w:fldCharType="end"/>
        </w:r>
      </w:hyperlink>
    </w:p>
    <w:p w14:paraId="585F7F0A" w14:textId="1DEAB3DC"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48" w:history="1">
        <w:r w:rsidRPr="00DE56BD">
          <w:rPr>
            <w:rStyle w:val="Hyperlink"/>
            <w:rFonts w:asciiTheme="majorBidi" w:hAnsiTheme="majorBidi" w:cstheme="majorBidi"/>
            <w:noProof/>
          </w:rPr>
          <w:t>Figure 4 : Distribution of Participants by Years of Industry Experience</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_Toc221662748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23</w:t>
        </w:r>
        <w:r w:rsidRPr="00DE56BD">
          <w:rPr>
            <w:rFonts w:asciiTheme="majorBidi" w:hAnsiTheme="majorBidi" w:cstheme="majorBidi"/>
            <w:noProof/>
            <w:webHidden/>
          </w:rPr>
          <w:fldChar w:fldCharType="end"/>
        </w:r>
      </w:hyperlink>
    </w:p>
    <w:p w14:paraId="62998C81" w14:textId="12BC4225"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49" w:history="1">
        <w:r w:rsidRPr="00DE56BD">
          <w:rPr>
            <w:rStyle w:val="Hyperlink"/>
            <w:rFonts w:asciiTheme="majorBidi" w:hAnsiTheme="majorBidi" w:cstheme="majorBidi"/>
            <w:noProof/>
          </w:rPr>
          <w:t>Figure 5 : Breakdown of Management and Staff Positions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_Toc221662749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24</w:t>
        </w:r>
        <w:r w:rsidRPr="00DE56BD">
          <w:rPr>
            <w:rFonts w:asciiTheme="majorBidi" w:hAnsiTheme="majorBidi" w:cstheme="majorBidi"/>
            <w:noProof/>
            <w:webHidden/>
          </w:rPr>
          <w:fldChar w:fldCharType="end"/>
        </w:r>
      </w:hyperlink>
    </w:p>
    <w:p w14:paraId="37B023F4" w14:textId="15A2ABA7"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50" w:history="1">
        <w:r w:rsidRPr="00DE56BD">
          <w:rPr>
            <w:rStyle w:val="Hyperlink"/>
            <w:rFonts w:asciiTheme="majorBidi" w:hAnsiTheme="majorBidi" w:cstheme="majorBidi"/>
            <w:noProof/>
          </w:rPr>
          <w:t>Figure 6 : Graphical representation of clearly defined Project Management Office (PMO) in the organization</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_Toc221662750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26</w:t>
        </w:r>
        <w:r w:rsidRPr="00DE56BD">
          <w:rPr>
            <w:rFonts w:asciiTheme="majorBidi" w:hAnsiTheme="majorBidi" w:cstheme="majorBidi"/>
            <w:noProof/>
            <w:webHidden/>
          </w:rPr>
          <w:fldChar w:fldCharType="end"/>
        </w:r>
      </w:hyperlink>
    </w:p>
    <w:p w14:paraId="7B60217A" w14:textId="3A2F3F90"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51" w:history="1">
        <w:r w:rsidRPr="00DE56BD">
          <w:rPr>
            <w:rStyle w:val="Hyperlink"/>
            <w:rFonts w:asciiTheme="majorBidi" w:hAnsiTheme="majorBidi" w:cstheme="majorBidi"/>
            <w:noProof/>
          </w:rPr>
          <w:t>Figure 7 : Graphical representation of well-defined roles and responsibilities</w:t>
        </w:r>
        <w:r w:rsidRPr="00DE56BD">
          <w:rPr>
            <w:rStyle w:val="Hyperlink"/>
            <w:rFonts w:asciiTheme="majorBidi" w:hAnsiTheme="majorBidi" w:cstheme="majorBidi"/>
            <w:noProof/>
            <w:rtl/>
          </w:rPr>
          <w:t xml:space="preserve"> </w:t>
        </w:r>
        <w:r w:rsidRPr="00DE56BD">
          <w:rPr>
            <w:rStyle w:val="Hyperlink"/>
            <w:rFonts w:asciiTheme="majorBidi" w:hAnsiTheme="majorBidi" w:cstheme="majorBidi"/>
            <w:noProof/>
          </w:rPr>
          <w:t>in the organiation.</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_Toc221662751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27</w:t>
        </w:r>
        <w:r w:rsidRPr="00DE56BD">
          <w:rPr>
            <w:rFonts w:asciiTheme="majorBidi" w:hAnsiTheme="majorBidi" w:cstheme="majorBidi"/>
            <w:noProof/>
            <w:webHidden/>
          </w:rPr>
          <w:fldChar w:fldCharType="end"/>
        </w:r>
      </w:hyperlink>
    </w:p>
    <w:p w14:paraId="31F13D5B" w14:textId="256FCC3D"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52" w:history="1">
        <w:r w:rsidRPr="00DE56BD">
          <w:rPr>
            <w:rStyle w:val="Hyperlink"/>
            <w:rFonts w:asciiTheme="majorBidi" w:hAnsiTheme="majorBidi" w:cstheme="majorBidi"/>
            <w:noProof/>
          </w:rPr>
          <w:t>Figure 8 : Graphical representation of Formal Governance Frameworks within PMO Operations.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_Toc221662752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29</w:t>
        </w:r>
        <w:r w:rsidRPr="00DE56BD">
          <w:rPr>
            <w:rFonts w:asciiTheme="majorBidi" w:hAnsiTheme="majorBidi" w:cstheme="majorBidi"/>
            <w:noProof/>
            <w:webHidden/>
          </w:rPr>
          <w:fldChar w:fldCharType="end"/>
        </w:r>
      </w:hyperlink>
    </w:p>
    <w:p w14:paraId="0ECBA59A" w14:textId="5369F9FD"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53" w:history="1">
        <w:r w:rsidRPr="00DE56BD">
          <w:rPr>
            <w:rStyle w:val="Hyperlink"/>
            <w:rFonts w:asciiTheme="majorBidi" w:hAnsiTheme="majorBidi" w:cstheme="majorBidi"/>
            <w:noProof/>
          </w:rPr>
          <w:t>Figure 9 : Graphical representation of Perceived Senior Management Support for PMO Authority.</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_Toc221662753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30</w:t>
        </w:r>
        <w:r w:rsidRPr="00DE56BD">
          <w:rPr>
            <w:rFonts w:asciiTheme="majorBidi" w:hAnsiTheme="majorBidi" w:cstheme="majorBidi"/>
            <w:noProof/>
            <w:webHidden/>
          </w:rPr>
          <w:fldChar w:fldCharType="end"/>
        </w:r>
      </w:hyperlink>
    </w:p>
    <w:p w14:paraId="359CBABF" w14:textId="08312871"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54" w:history="1">
        <w:r w:rsidRPr="00DE56BD">
          <w:rPr>
            <w:rStyle w:val="Hyperlink"/>
            <w:rFonts w:asciiTheme="majorBidi" w:hAnsiTheme="majorBidi" w:cstheme="majorBidi"/>
            <w:noProof/>
          </w:rPr>
          <w:t>Figure 10 : Graphical representation of Structural Alignment of the PMO within the Corporate Hierarchy.</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_Toc221662754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32</w:t>
        </w:r>
        <w:r w:rsidRPr="00DE56BD">
          <w:rPr>
            <w:rFonts w:asciiTheme="majorBidi" w:hAnsiTheme="majorBidi" w:cstheme="majorBidi"/>
            <w:noProof/>
            <w:webHidden/>
          </w:rPr>
          <w:fldChar w:fldCharType="end"/>
        </w:r>
      </w:hyperlink>
    </w:p>
    <w:p w14:paraId="58B4F4E5" w14:textId="6D25424C"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55" w:history="1">
        <w:r w:rsidRPr="00DE56BD">
          <w:rPr>
            <w:rStyle w:val="Hyperlink"/>
            <w:rFonts w:asciiTheme="majorBidi" w:hAnsiTheme="majorBidi" w:cstheme="majorBidi"/>
            <w:noProof/>
          </w:rPr>
          <w:t>Figure 11 : Graphical representation of Evaluation of PMO Functional Autonomy and Independence.</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_Toc221662755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33</w:t>
        </w:r>
        <w:r w:rsidRPr="00DE56BD">
          <w:rPr>
            <w:rFonts w:asciiTheme="majorBidi" w:hAnsiTheme="majorBidi" w:cstheme="majorBidi"/>
            <w:noProof/>
            <w:webHidden/>
          </w:rPr>
          <w:fldChar w:fldCharType="end"/>
        </w:r>
      </w:hyperlink>
    </w:p>
    <w:p w14:paraId="3123E848" w14:textId="01D79BC8"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56" w:history="1">
        <w:r w:rsidRPr="00DE56BD">
          <w:rPr>
            <w:rStyle w:val="Hyperlink"/>
            <w:rFonts w:asciiTheme="majorBidi" w:hAnsiTheme="majorBidi" w:cstheme="majorBidi"/>
            <w:noProof/>
          </w:rPr>
          <w:t>Figure 12 : Graphical representation of PMO Contributions to Methodological Standardization.</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_Toc221662756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35</w:t>
        </w:r>
        <w:r w:rsidRPr="00DE56BD">
          <w:rPr>
            <w:rFonts w:asciiTheme="majorBidi" w:hAnsiTheme="majorBidi" w:cstheme="majorBidi"/>
            <w:noProof/>
            <w:webHidden/>
          </w:rPr>
          <w:fldChar w:fldCharType="end"/>
        </w:r>
      </w:hyperlink>
    </w:p>
    <w:p w14:paraId="4992EBFF" w14:textId="13D4F8E6"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57" w:history="1">
        <w:r w:rsidRPr="00DE56BD">
          <w:rPr>
            <w:rStyle w:val="Hyperlink"/>
            <w:rFonts w:asciiTheme="majorBidi" w:hAnsiTheme="majorBidi" w:cstheme="majorBidi"/>
            <w:noProof/>
          </w:rPr>
          <w:t>Figure 13 : Graphical representation of Effectiveness of the PMO in Driving Strategic Project Alignment.</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_Toc221662757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37</w:t>
        </w:r>
        <w:r w:rsidRPr="00DE56BD">
          <w:rPr>
            <w:rFonts w:asciiTheme="majorBidi" w:hAnsiTheme="majorBidi" w:cstheme="majorBidi"/>
            <w:noProof/>
            <w:webHidden/>
          </w:rPr>
          <w:fldChar w:fldCharType="end"/>
        </w:r>
      </w:hyperlink>
    </w:p>
    <w:p w14:paraId="24746750" w14:textId="53A47BC3"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58" w:history="1">
        <w:r w:rsidRPr="00DE56BD">
          <w:rPr>
            <w:rStyle w:val="Hyperlink"/>
            <w:rFonts w:asciiTheme="majorBidi" w:hAnsiTheme="majorBidi" w:cstheme="majorBidi"/>
            <w:noProof/>
          </w:rPr>
          <w:t>Figure 14 : Graphical representation of Alignment of Project Selection with Strategic Priorities.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_Toc221662758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38</w:t>
        </w:r>
        <w:r w:rsidRPr="00DE56BD">
          <w:rPr>
            <w:rFonts w:asciiTheme="majorBidi" w:hAnsiTheme="majorBidi" w:cstheme="majorBidi"/>
            <w:noProof/>
            <w:webHidden/>
          </w:rPr>
          <w:fldChar w:fldCharType="end"/>
        </w:r>
      </w:hyperlink>
    </w:p>
    <w:p w14:paraId="20AC1B17" w14:textId="1B4ADCA4"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59" w:history="1">
        <w:r w:rsidRPr="00DE56BD">
          <w:rPr>
            <w:rStyle w:val="Hyperlink"/>
            <w:rFonts w:asciiTheme="majorBidi" w:hAnsiTheme="majorBidi" w:cstheme="majorBidi"/>
            <w:noProof/>
          </w:rPr>
          <w:t>Figure 15 : Graphical representation of PMO Involvement in High-Level Strategic Planning.</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_Toc221662759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40</w:t>
        </w:r>
        <w:r w:rsidRPr="00DE56BD">
          <w:rPr>
            <w:rFonts w:asciiTheme="majorBidi" w:hAnsiTheme="majorBidi" w:cstheme="majorBidi"/>
            <w:noProof/>
            <w:webHidden/>
          </w:rPr>
          <w:fldChar w:fldCharType="end"/>
        </w:r>
      </w:hyperlink>
    </w:p>
    <w:p w14:paraId="05980F96" w14:textId="56A12E65"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60" w:history="1">
        <w:r w:rsidRPr="00DE56BD">
          <w:rPr>
            <w:rStyle w:val="Hyperlink"/>
            <w:rFonts w:asciiTheme="majorBidi" w:hAnsiTheme="majorBidi" w:cstheme="majorBidi"/>
            <w:noProof/>
          </w:rPr>
          <w:t>Figure 16 : Graphical representation of Strategic Contribution as a Project Evaluation Metric.</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_Toc221662760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41</w:t>
        </w:r>
        <w:r w:rsidRPr="00DE56BD">
          <w:rPr>
            <w:rFonts w:asciiTheme="majorBidi" w:hAnsiTheme="majorBidi" w:cstheme="majorBidi"/>
            <w:noProof/>
            <w:webHidden/>
          </w:rPr>
          <w:fldChar w:fldCharType="end"/>
        </w:r>
      </w:hyperlink>
    </w:p>
    <w:p w14:paraId="359A92E2" w14:textId="72565025"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61" w:history="1">
        <w:r w:rsidRPr="00DE56BD">
          <w:rPr>
            <w:rStyle w:val="Hyperlink"/>
            <w:rFonts w:asciiTheme="majorBidi" w:hAnsiTheme="majorBidi" w:cstheme="majorBidi"/>
            <w:noProof/>
          </w:rPr>
          <w:t>Figure 17 : Graphical representation of Role of the PMO in Translating Strategy into Execution.</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_Toc221662761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43</w:t>
        </w:r>
        <w:r w:rsidRPr="00DE56BD">
          <w:rPr>
            <w:rFonts w:asciiTheme="majorBidi" w:hAnsiTheme="majorBidi" w:cstheme="majorBidi"/>
            <w:noProof/>
            <w:webHidden/>
          </w:rPr>
          <w:fldChar w:fldCharType="end"/>
        </w:r>
      </w:hyperlink>
    </w:p>
    <w:p w14:paraId="0601B415" w14:textId="5C035825"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62" w:history="1">
        <w:r w:rsidRPr="00DE56BD">
          <w:rPr>
            <w:rStyle w:val="Hyperlink"/>
            <w:rFonts w:asciiTheme="majorBidi" w:hAnsiTheme="majorBidi" w:cstheme="majorBidi"/>
            <w:noProof/>
          </w:rPr>
          <w:t>Figure 18 : Graphical representation of Communication of Strategic Shifts via PMO Channels.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_Toc221662762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44</w:t>
        </w:r>
        <w:r w:rsidRPr="00DE56BD">
          <w:rPr>
            <w:rFonts w:asciiTheme="majorBidi" w:hAnsiTheme="majorBidi" w:cstheme="majorBidi"/>
            <w:noProof/>
            <w:webHidden/>
          </w:rPr>
          <w:fldChar w:fldCharType="end"/>
        </w:r>
      </w:hyperlink>
    </w:p>
    <w:p w14:paraId="0A664427" w14:textId="0DDD3C7B"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63" w:history="1">
        <w:r w:rsidRPr="00DE56BD">
          <w:rPr>
            <w:rStyle w:val="Hyperlink"/>
            <w:rFonts w:asciiTheme="majorBidi" w:hAnsiTheme="majorBidi" w:cstheme="majorBidi"/>
            <w:noProof/>
          </w:rPr>
          <w:t>Figure 19 : Graphical representation of PMO Efficacy in Mitigating Strategic Misalignment.</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_Toc221662763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46</w:t>
        </w:r>
        <w:r w:rsidRPr="00DE56BD">
          <w:rPr>
            <w:rFonts w:asciiTheme="majorBidi" w:hAnsiTheme="majorBidi" w:cstheme="majorBidi"/>
            <w:noProof/>
            <w:webHidden/>
          </w:rPr>
          <w:fldChar w:fldCharType="end"/>
        </w:r>
      </w:hyperlink>
    </w:p>
    <w:p w14:paraId="10513A54" w14:textId="13260D46"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64" w:history="1">
        <w:r w:rsidRPr="00DE56BD">
          <w:rPr>
            <w:rStyle w:val="Hyperlink"/>
            <w:rFonts w:asciiTheme="majorBidi" w:hAnsiTheme="majorBidi" w:cstheme="majorBidi"/>
            <w:noProof/>
          </w:rPr>
          <w:t>Figure 20 : Graphical representation of Reliability of PMO Data for Strategic Decision Support.</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_Toc221662764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47</w:t>
        </w:r>
        <w:r w:rsidRPr="00DE56BD">
          <w:rPr>
            <w:rFonts w:asciiTheme="majorBidi" w:hAnsiTheme="majorBidi" w:cstheme="majorBidi"/>
            <w:noProof/>
            <w:webHidden/>
          </w:rPr>
          <w:fldChar w:fldCharType="end"/>
        </w:r>
      </w:hyperlink>
    </w:p>
    <w:p w14:paraId="173757CC" w14:textId="3729BB79"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65" w:history="1">
        <w:r w:rsidRPr="00DE56BD">
          <w:rPr>
            <w:rStyle w:val="Hyperlink"/>
            <w:rFonts w:asciiTheme="majorBidi" w:hAnsiTheme="majorBidi" w:cstheme="majorBidi"/>
            <w:noProof/>
          </w:rPr>
          <w:t>Figure 21 : Graphical representation of Impact of Performance Reporting on Long-term Planning.</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_Toc221662765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49</w:t>
        </w:r>
        <w:r w:rsidRPr="00DE56BD">
          <w:rPr>
            <w:rFonts w:asciiTheme="majorBidi" w:hAnsiTheme="majorBidi" w:cstheme="majorBidi"/>
            <w:noProof/>
            <w:webHidden/>
          </w:rPr>
          <w:fldChar w:fldCharType="end"/>
        </w:r>
      </w:hyperlink>
    </w:p>
    <w:p w14:paraId="412FF830" w14:textId="2F28CC52"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66" w:history="1">
        <w:r w:rsidRPr="00DE56BD">
          <w:rPr>
            <w:rStyle w:val="Hyperlink"/>
            <w:rFonts w:asciiTheme="majorBidi" w:hAnsiTheme="majorBidi" w:cstheme="majorBidi"/>
            <w:noProof/>
          </w:rPr>
          <w:t>Figure 22 : Graphical representation of PMO Influence on Decision-making Transparency.</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_Toc221662766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50</w:t>
        </w:r>
        <w:r w:rsidRPr="00DE56BD">
          <w:rPr>
            <w:rFonts w:asciiTheme="majorBidi" w:hAnsiTheme="majorBidi" w:cstheme="majorBidi"/>
            <w:noProof/>
            <w:webHidden/>
          </w:rPr>
          <w:fldChar w:fldCharType="end"/>
        </w:r>
      </w:hyperlink>
    </w:p>
    <w:p w14:paraId="6851236D" w14:textId="081CD52A"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67" w:history="1">
        <w:r w:rsidRPr="00DE56BD">
          <w:rPr>
            <w:rStyle w:val="Hyperlink"/>
            <w:rFonts w:asciiTheme="majorBidi" w:hAnsiTheme="majorBidi" w:cstheme="majorBidi"/>
            <w:noProof/>
          </w:rPr>
          <w:t>Figure 23 : Graphical representation of Executive Reliance on PMO Analytics for Strategic Choices.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_Toc221662767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52</w:t>
        </w:r>
        <w:r w:rsidRPr="00DE56BD">
          <w:rPr>
            <w:rFonts w:asciiTheme="majorBidi" w:hAnsiTheme="majorBidi" w:cstheme="majorBidi"/>
            <w:noProof/>
            <w:webHidden/>
          </w:rPr>
          <w:fldChar w:fldCharType="end"/>
        </w:r>
      </w:hyperlink>
    </w:p>
    <w:p w14:paraId="0BC8EC36" w14:textId="559641BE"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68" w:history="1">
        <w:r w:rsidRPr="00DE56BD">
          <w:rPr>
            <w:rStyle w:val="Hyperlink"/>
            <w:rFonts w:asciiTheme="majorBidi" w:hAnsiTheme="majorBidi" w:cstheme="majorBidi"/>
            <w:noProof/>
          </w:rPr>
          <w:t>Figure 24 : Graphical representation of PMO Contributions to Strategic Risk Management.</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_Toc221662768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53</w:t>
        </w:r>
        <w:r w:rsidRPr="00DE56BD">
          <w:rPr>
            <w:rFonts w:asciiTheme="majorBidi" w:hAnsiTheme="majorBidi" w:cstheme="majorBidi"/>
            <w:noProof/>
            <w:webHidden/>
          </w:rPr>
          <w:fldChar w:fldCharType="end"/>
        </w:r>
      </w:hyperlink>
    </w:p>
    <w:p w14:paraId="361A7E67" w14:textId="3EF6190E"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69" w:history="1">
        <w:r w:rsidRPr="00DE56BD">
          <w:rPr>
            <w:rStyle w:val="Hyperlink"/>
            <w:rFonts w:asciiTheme="majorBidi" w:hAnsiTheme="majorBidi" w:cstheme="majorBidi"/>
            <w:noProof/>
          </w:rPr>
          <w:t>Figure 25 : Graphical representation of PMO Support for Strategic Initiative Prioritization.</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_Toc221662769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55</w:t>
        </w:r>
        <w:r w:rsidRPr="00DE56BD">
          <w:rPr>
            <w:rFonts w:asciiTheme="majorBidi" w:hAnsiTheme="majorBidi" w:cstheme="majorBidi"/>
            <w:noProof/>
            <w:webHidden/>
          </w:rPr>
          <w:fldChar w:fldCharType="end"/>
        </w:r>
      </w:hyperlink>
    </w:p>
    <w:p w14:paraId="31700465" w14:textId="6F4722FF"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70" w:history="1">
        <w:r w:rsidRPr="00DE56BD">
          <w:rPr>
            <w:rStyle w:val="Hyperlink"/>
            <w:rFonts w:asciiTheme="majorBidi" w:hAnsiTheme="majorBidi" w:cstheme="majorBidi"/>
            <w:noProof/>
          </w:rPr>
          <w:t>Figure 26 : Graphical representation of Consistency in Organizational Decisions through PMO Governance.</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_Toc221662770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56</w:t>
        </w:r>
        <w:r w:rsidRPr="00DE56BD">
          <w:rPr>
            <w:rFonts w:asciiTheme="majorBidi" w:hAnsiTheme="majorBidi" w:cstheme="majorBidi"/>
            <w:noProof/>
            <w:webHidden/>
          </w:rPr>
          <w:fldChar w:fldCharType="end"/>
        </w:r>
      </w:hyperlink>
    </w:p>
    <w:p w14:paraId="31655B67" w14:textId="5666804C"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71" w:history="1">
        <w:r w:rsidRPr="00DE56BD">
          <w:rPr>
            <w:rStyle w:val="Hyperlink"/>
            <w:rFonts w:asciiTheme="majorBidi" w:hAnsiTheme="majorBidi" w:cstheme="majorBidi"/>
            <w:noProof/>
          </w:rPr>
          <w:t>Figure 27 : Graphical representation of Adoption of Standardized Project Management Software and Tools.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_Toc221662771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58</w:t>
        </w:r>
        <w:r w:rsidRPr="00DE56BD">
          <w:rPr>
            <w:rFonts w:asciiTheme="majorBidi" w:hAnsiTheme="majorBidi" w:cstheme="majorBidi"/>
            <w:noProof/>
            <w:webHidden/>
          </w:rPr>
          <w:fldChar w:fldCharType="end"/>
        </w:r>
      </w:hyperlink>
    </w:p>
    <w:p w14:paraId="1870478D" w14:textId="12A66BE7"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72" w:history="1">
        <w:r w:rsidRPr="00DE56BD">
          <w:rPr>
            <w:rStyle w:val="Hyperlink"/>
            <w:rFonts w:asciiTheme="majorBidi" w:hAnsiTheme="majorBidi" w:cstheme="majorBidi"/>
            <w:noProof/>
          </w:rPr>
          <w:t>Figure 28 : Graphical representation of Influence of PMO Methodologies on Strategic Planning Quality.</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_Toc221662772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59</w:t>
        </w:r>
        <w:r w:rsidRPr="00DE56BD">
          <w:rPr>
            <w:rFonts w:asciiTheme="majorBidi" w:hAnsiTheme="majorBidi" w:cstheme="majorBidi"/>
            <w:noProof/>
            <w:webHidden/>
          </w:rPr>
          <w:fldChar w:fldCharType="end"/>
        </w:r>
      </w:hyperlink>
    </w:p>
    <w:p w14:paraId="2675AA7D" w14:textId="5BB2D98E"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73" w:history="1">
        <w:r w:rsidRPr="00DE56BD">
          <w:rPr>
            <w:rStyle w:val="Hyperlink"/>
            <w:rFonts w:asciiTheme="majorBidi" w:hAnsiTheme="majorBidi" w:cstheme="majorBidi"/>
            <w:noProof/>
          </w:rPr>
          <w:t>Figure 29 : Graphical representation of Effectiveness of Data Systems in Strategic Forecasting.</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_Toc221662773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61</w:t>
        </w:r>
        <w:r w:rsidRPr="00DE56BD">
          <w:rPr>
            <w:rFonts w:asciiTheme="majorBidi" w:hAnsiTheme="majorBidi" w:cstheme="majorBidi"/>
            <w:noProof/>
            <w:webHidden/>
          </w:rPr>
          <w:fldChar w:fldCharType="end"/>
        </w:r>
      </w:hyperlink>
    </w:p>
    <w:p w14:paraId="0B1A5514" w14:textId="7A85C8AF"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74" w:history="1">
        <w:r w:rsidRPr="00DE56BD">
          <w:rPr>
            <w:rStyle w:val="Hyperlink"/>
            <w:rFonts w:asciiTheme="majorBidi" w:hAnsiTheme="majorBidi" w:cstheme="majorBidi"/>
            <w:noProof/>
          </w:rPr>
          <w:t>Figure 30 : Graphical representation of Cross-Project Integration Facilitated by the PMO.</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_Toc221662774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63</w:t>
        </w:r>
        <w:r w:rsidRPr="00DE56BD">
          <w:rPr>
            <w:rFonts w:asciiTheme="majorBidi" w:hAnsiTheme="majorBidi" w:cstheme="majorBidi"/>
            <w:noProof/>
            <w:webHidden/>
          </w:rPr>
          <w:fldChar w:fldCharType="end"/>
        </w:r>
      </w:hyperlink>
    </w:p>
    <w:p w14:paraId="0C3EA7AD" w14:textId="7C02507C"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75" w:history="1">
        <w:r w:rsidRPr="00DE56BD">
          <w:rPr>
            <w:rStyle w:val="Hyperlink"/>
            <w:rFonts w:asciiTheme="majorBidi" w:hAnsiTheme="majorBidi" w:cstheme="majorBidi"/>
            <w:noProof/>
          </w:rPr>
          <w:t>Figure 31 : Graphical representation of Systematic Utilization of Lessons Learned in Strategy.</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_Toc221662775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64</w:t>
        </w:r>
        <w:r w:rsidRPr="00DE56BD">
          <w:rPr>
            <w:rFonts w:asciiTheme="majorBidi" w:hAnsiTheme="majorBidi" w:cstheme="majorBidi"/>
            <w:noProof/>
            <w:webHidden/>
          </w:rPr>
          <w:fldChar w:fldCharType="end"/>
        </w:r>
      </w:hyperlink>
    </w:p>
    <w:p w14:paraId="5AB34F4B" w14:textId="653B8046"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76" w:history="1">
        <w:r w:rsidRPr="00DE56BD">
          <w:rPr>
            <w:rStyle w:val="Hyperlink"/>
            <w:rFonts w:asciiTheme="majorBidi" w:hAnsiTheme="majorBidi" w:cstheme="majorBidi"/>
            <w:noProof/>
          </w:rPr>
          <w:t>Figure 32 : Graphical representation of Efficiency Gains in Strategic Execution via PMO Processes.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_Toc221662776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66</w:t>
        </w:r>
        <w:r w:rsidRPr="00DE56BD">
          <w:rPr>
            <w:rFonts w:asciiTheme="majorBidi" w:hAnsiTheme="majorBidi" w:cstheme="majorBidi"/>
            <w:noProof/>
            <w:webHidden/>
          </w:rPr>
          <w:fldChar w:fldCharType="end"/>
        </w:r>
      </w:hyperlink>
    </w:p>
    <w:p w14:paraId="2BF5D9F9" w14:textId="58450397"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77" w:history="1">
        <w:r w:rsidRPr="00DE56BD">
          <w:rPr>
            <w:rStyle w:val="Hyperlink"/>
            <w:rFonts w:asciiTheme="majorBidi" w:hAnsiTheme="majorBidi" w:cstheme="majorBidi"/>
            <w:noProof/>
          </w:rPr>
          <w:t>Figure 33 : Graphical representation of PMO Role in Best Practice Dissemination and Advocacy.</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_Toc221662777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67</w:t>
        </w:r>
        <w:r w:rsidRPr="00DE56BD">
          <w:rPr>
            <w:rFonts w:asciiTheme="majorBidi" w:hAnsiTheme="majorBidi" w:cstheme="majorBidi"/>
            <w:noProof/>
            <w:webHidden/>
          </w:rPr>
          <w:fldChar w:fldCharType="end"/>
        </w:r>
      </w:hyperlink>
    </w:p>
    <w:p w14:paraId="11B7E440" w14:textId="3D9DBC85"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78" w:history="1">
        <w:r w:rsidRPr="00DE56BD">
          <w:rPr>
            <w:rStyle w:val="Hyperlink"/>
            <w:rFonts w:asciiTheme="majorBidi" w:hAnsiTheme="majorBidi" w:cstheme="majorBidi"/>
            <w:noProof/>
          </w:rPr>
          <w:t>Figure 34 : Graphical representation of Strategic Realism and PMO Operational Validation.</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_Toc221662778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69</w:t>
        </w:r>
        <w:r w:rsidRPr="00DE56BD">
          <w:rPr>
            <w:rFonts w:asciiTheme="majorBidi" w:hAnsiTheme="majorBidi" w:cstheme="majorBidi"/>
            <w:noProof/>
            <w:webHidden/>
          </w:rPr>
          <w:fldChar w:fldCharType="end"/>
        </w:r>
      </w:hyperlink>
    </w:p>
    <w:p w14:paraId="56BC26F7" w14:textId="6CE58D7A"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79" w:history="1">
        <w:r w:rsidRPr="00DE56BD">
          <w:rPr>
            <w:rStyle w:val="Hyperlink"/>
            <w:rFonts w:asciiTheme="majorBidi" w:hAnsiTheme="majorBidi" w:cstheme="majorBidi"/>
            <w:noProof/>
          </w:rPr>
          <w:t>Figure 35 : Graphical representation of PMO Impact on the Execution of Strategic Roadmaps.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_Toc221662779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71</w:t>
        </w:r>
        <w:r w:rsidRPr="00DE56BD">
          <w:rPr>
            <w:rFonts w:asciiTheme="majorBidi" w:hAnsiTheme="majorBidi" w:cstheme="majorBidi"/>
            <w:noProof/>
            <w:webHidden/>
          </w:rPr>
          <w:fldChar w:fldCharType="end"/>
        </w:r>
      </w:hyperlink>
    </w:p>
    <w:p w14:paraId="0B2FC905" w14:textId="43132B00"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80" w:history="1">
        <w:r w:rsidRPr="00DE56BD">
          <w:rPr>
            <w:rStyle w:val="Hyperlink"/>
            <w:rFonts w:asciiTheme="majorBidi" w:hAnsiTheme="majorBidi" w:cstheme="majorBidi"/>
            <w:noProof/>
          </w:rPr>
          <w:t>Figure 36 : Graphical representation of Achievement of Strategic Objectives with PMO Support.</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_Toc221662780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72</w:t>
        </w:r>
        <w:r w:rsidRPr="00DE56BD">
          <w:rPr>
            <w:rFonts w:asciiTheme="majorBidi" w:hAnsiTheme="majorBidi" w:cstheme="majorBidi"/>
            <w:noProof/>
            <w:webHidden/>
          </w:rPr>
          <w:fldChar w:fldCharType="end"/>
        </w:r>
      </w:hyperlink>
    </w:p>
    <w:p w14:paraId="433F7EE3" w14:textId="3D15FF10"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81" w:history="1">
        <w:r w:rsidRPr="00DE56BD">
          <w:rPr>
            <w:rStyle w:val="Hyperlink"/>
            <w:rFonts w:asciiTheme="majorBidi" w:hAnsiTheme="majorBidi" w:cstheme="majorBidi"/>
            <w:noProof/>
          </w:rPr>
          <w:t>Figure 37 : Graphical representation of Coordination of Strategic Initiatives through the PMO.</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_Toc221662781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74</w:t>
        </w:r>
        <w:r w:rsidRPr="00DE56BD">
          <w:rPr>
            <w:rFonts w:asciiTheme="majorBidi" w:hAnsiTheme="majorBidi" w:cstheme="majorBidi"/>
            <w:noProof/>
            <w:webHidden/>
          </w:rPr>
          <w:fldChar w:fldCharType="end"/>
        </w:r>
      </w:hyperlink>
    </w:p>
    <w:p w14:paraId="75F39B89" w14:textId="2608240F"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82" w:history="1">
        <w:r w:rsidRPr="00DE56BD">
          <w:rPr>
            <w:rStyle w:val="Hyperlink"/>
            <w:rFonts w:asciiTheme="majorBidi" w:hAnsiTheme="majorBidi" w:cstheme="majorBidi"/>
            <w:noProof/>
          </w:rPr>
          <w:t>Figure 38 : Graphical representation of PMO Efficacy in Reducing Planning-Related Failures.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_Toc221662782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75</w:t>
        </w:r>
        <w:r w:rsidRPr="00DE56BD">
          <w:rPr>
            <w:rFonts w:asciiTheme="majorBidi" w:hAnsiTheme="majorBidi" w:cstheme="majorBidi"/>
            <w:noProof/>
            <w:webHidden/>
          </w:rPr>
          <w:fldChar w:fldCharType="end"/>
        </w:r>
      </w:hyperlink>
    </w:p>
    <w:p w14:paraId="1DA2C524" w14:textId="66903515"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83" w:history="1">
        <w:r w:rsidRPr="00DE56BD">
          <w:rPr>
            <w:rStyle w:val="Hyperlink"/>
            <w:rFonts w:asciiTheme="majorBidi" w:hAnsiTheme="majorBidi" w:cstheme="majorBidi"/>
            <w:noProof/>
          </w:rPr>
          <w:t>Figure 39 : Graphical representation of Improvement in Strategic Outcomes Post-PMO Establishment.</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_Toc221662783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77</w:t>
        </w:r>
        <w:r w:rsidRPr="00DE56BD">
          <w:rPr>
            <w:rFonts w:asciiTheme="majorBidi" w:hAnsiTheme="majorBidi" w:cstheme="majorBidi"/>
            <w:noProof/>
            <w:webHidden/>
          </w:rPr>
          <w:fldChar w:fldCharType="end"/>
        </w:r>
      </w:hyperlink>
    </w:p>
    <w:p w14:paraId="0871BEFD" w14:textId="5A569F6D"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84" w:history="1">
        <w:r w:rsidRPr="00DE56BD">
          <w:rPr>
            <w:rStyle w:val="Hyperlink"/>
            <w:rFonts w:asciiTheme="majorBidi" w:hAnsiTheme="majorBidi" w:cstheme="majorBidi"/>
            <w:noProof/>
          </w:rPr>
          <w:t>Figure 40 : Graphical representation of Organizational Performance Gains from PMO Strategic Involvement.</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_Toc221662784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78</w:t>
        </w:r>
        <w:r w:rsidRPr="00DE56BD">
          <w:rPr>
            <w:rFonts w:asciiTheme="majorBidi" w:hAnsiTheme="majorBidi" w:cstheme="majorBidi"/>
            <w:noProof/>
            <w:webHidden/>
          </w:rPr>
          <w:fldChar w:fldCharType="end"/>
        </w:r>
      </w:hyperlink>
    </w:p>
    <w:p w14:paraId="0EB89946" w14:textId="4EEEC3A4"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85" w:history="1">
        <w:r w:rsidRPr="00DE56BD">
          <w:rPr>
            <w:rStyle w:val="Hyperlink"/>
            <w:rFonts w:asciiTheme="majorBidi" w:hAnsiTheme="majorBidi" w:cstheme="majorBidi"/>
            <w:noProof/>
          </w:rPr>
          <w:t>Figure 41 : Symmetric measures for analyzing cross-tables of the relationship between PMO Practices and Project Portfolio Alignment with Strategic Objectives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_Toc221662785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82</w:t>
        </w:r>
        <w:r w:rsidRPr="00DE56BD">
          <w:rPr>
            <w:rFonts w:asciiTheme="majorBidi" w:hAnsiTheme="majorBidi" w:cstheme="majorBidi"/>
            <w:noProof/>
            <w:webHidden/>
          </w:rPr>
          <w:fldChar w:fldCharType="end"/>
        </w:r>
      </w:hyperlink>
    </w:p>
    <w:p w14:paraId="5ADCD018" w14:textId="413ABB16"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86" w:history="1">
        <w:r w:rsidRPr="00DE56BD">
          <w:rPr>
            <w:rStyle w:val="Hyperlink"/>
            <w:rFonts w:asciiTheme="majorBidi" w:hAnsiTheme="majorBidi" w:cstheme="majorBidi"/>
            <w:noProof/>
          </w:rPr>
          <w:t>Figure 42 : Symmetric measures for analyzing cross-tables of the relationship between PMO Practices and Achievement of Strategic Targets and KPIs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_Toc221662786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83</w:t>
        </w:r>
        <w:r w:rsidRPr="00DE56BD">
          <w:rPr>
            <w:rFonts w:asciiTheme="majorBidi" w:hAnsiTheme="majorBidi" w:cstheme="majorBidi"/>
            <w:noProof/>
            <w:webHidden/>
          </w:rPr>
          <w:fldChar w:fldCharType="end"/>
        </w:r>
      </w:hyperlink>
    </w:p>
    <w:p w14:paraId="6428155D" w14:textId="700CC605"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87" w:history="1">
        <w:r w:rsidRPr="00DE56BD">
          <w:rPr>
            <w:rStyle w:val="Hyperlink"/>
            <w:rFonts w:asciiTheme="majorBidi" w:hAnsiTheme="majorBidi" w:cstheme="majorBidi"/>
            <w:noProof/>
          </w:rPr>
          <w:t>Figure 43 : Symmetric measures for analyzing cross-tables of the relationship between PMO Practices and Organizational Performance in Construction Projects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_Toc221662787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85</w:t>
        </w:r>
        <w:r w:rsidRPr="00DE56BD">
          <w:rPr>
            <w:rFonts w:asciiTheme="majorBidi" w:hAnsiTheme="majorBidi" w:cstheme="majorBidi"/>
            <w:noProof/>
            <w:webHidden/>
          </w:rPr>
          <w:fldChar w:fldCharType="end"/>
        </w:r>
      </w:hyperlink>
    </w:p>
    <w:p w14:paraId="70C87928" w14:textId="1918864B"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88" w:history="1">
        <w:r w:rsidRPr="00DE56BD">
          <w:rPr>
            <w:rStyle w:val="Hyperlink"/>
            <w:rFonts w:asciiTheme="majorBidi" w:hAnsiTheme="majorBidi" w:cstheme="majorBidi"/>
            <w:noProof/>
          </w:rPr>
          <w:t>Figure 44 : Symmetric measures for analyzing cross-tables of the relationship between PMO Engagement and Project Portfolio Alignment with Strategic Objectives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_Toc221662788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86</w:t>
        </w:r>
        <w:r w:rsidRPr="00DE56BD">
          <w:rPr>
            <w:rFonts w:asciiTheme="majorBidi" w:hAnsiTheme="majorBidi" w:cstheme="majorBidi"/>
            <w:noProof/>
            <w:webHidden/>
          </w:rPr>
          <w:fldChar w:fldCharType="end"/>
        </w:r>
      </w:hyperlink>
    </w:p>
    <w:p w14:paraId="55DCF4B5" w14:textId="48931D6C"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89" w:history="1">
        <w:r w:rsidRPr="00DE56BD">
          <w:rPr>
            <w:rStyle w:val="Hyperlink"/>
            <w:rFonts w:asciiTheme="majorBidi" w:hAnsiTheme="majorBidi" w:cstheme="majorBidi"/>
            <w:noProof/>
          </w:rPr>
          <w:t>Figure 45 : Symmetric measures for analyzing cross-tables of the relationship between PMO Engagement and Achievement of Strategic Targets and KPIs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_Toc221662789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88</w:t>
        </w:r>
        <w:r w:rsidRPr="00DE56BD">
          <w:rPr>
            <w:rFonts w:asciiTheme="majorBidi" w:hAnsiTheme="majorBidi" w:cstheme="majorBidi"/>
            <w:noProof/>
            <w:webHidden/>
          </w:rPr>
          <w:fldChar w:fldCharType="end"/>
        </w:r>
      </w:hyperlink>
    </w:p>
    <w:p w14:paraId="18A4A34A" w14:textId="0135798D"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90" w:history="1">
        <w:r w:rsidRPr="00DE56BD">
          <w:rPr>
            <w:rStyle w:val="Hyperlink"/>
            <w:rFonts w:asciiTheme="majorBidi" w:hAnsiTheme="majorBidi" w:cstheme="majorBidi"/>
            <w:noProof/>
          </w:rPr>
          <w:t>Figure 46 : Symmetric measures for analyzing cross-tables of the relationship between PMO Engagement and Organizational Performance in Construction Projects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_Toc221662790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89</w:t>
        </w:r>
        <w:r w:rsidRPr="00DE56BD">
          <w:rPr>
            <w:rFonts w:asciiTheme="majorBidi" w:hAnsiTheme="majorBidi" w:cstheme="majorBidi"/>
            <w:noProof/>
            <w:webHidden/>
          </w:rPr>
          <w:fldChar w:fldCharType="end"/>
        </w:r>
      </w:hyperlink>
    </w:p>
    <w:p w14:paraId="7F19180F" w14:textId="2D91685A"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91" w:history="1">
        <w:r w:rsidRPr="00DE56BD">
          <w:rPr>
            <w:rStyle w:val="Hyperlink"/>
            <w:rFonts w:asciiTheme="majorBidi" w:hAnsiTheme="majorBidi" w:cstheme="majorBidi"/>
            <w:noProof/>
          </w:rPr>
          <w:t>Figure 47 : Symmetric measures for analyzing cross-tables of the relationship between Innovation Culture and Project Portfolio Alignment with Strategic Objectives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_Toc221662791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91</w:t>
        </w:r>
        <w:r w:rsidRPr="00DE56BD">
          <w:rPr>
            <w:rFonts w:asciiTheme="majorBidi" w:hAnsiTheme="majorBidi" w:cstheme="majorBidi"/>
            <w:noProof/>
            <w:webHidden/>
          </w:rPr>
          <w:fldChar w:fldCharType="end"/>
        </w:r>
      </w:hyperlink>
    </w:p>
    <w:p w14:paraId="00BCF0EA" w14:textId="13F95000"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92" w:history="1">
        <w:r w:rsidRPr="00DE56BD">
          <w:rPr>
            <w:rStyle w:val="Hyperlink"/>
            <w:rFonts w:asciiTheme="majorBidi" w:hAnsiTheme="majorBidi" w:cstheme="majorBidi"/>
            <w:noProof/>
          </w:rPr>
          <w:t>Figure 48 : Symmetric measures for analyzing cross-tables of the relationship between Innovation Culture and Achievement of Strategic Targets and KPIs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_Toc221662792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92</w:t>
        </w:r>
        <w:r w:rsidRPr="00DE56BD">
          <w:rPr>
            <w:rFonts w:asciiTheme="majorBidi" w:hAnsiTheme="majorBidi" w:cstheme="majorBidi"/>
            <w:noProof/>
            <w:webHidden/>
          </w:rPr>
          <w:fldChar w:fldCharType="end"/>
        </w:r>
      </w:hyperlink>
    </w:p>
    <w:p w14:paraId="6B72DF0D" w14:textId="3E9CC252" w:rsidR="00DE56BD" w:rsidRPr="00DE56BD" w:rsidRDefault="00DE56BD" w:rsidP="00DE56BD">
      <w:pPr>
        <w:pStyle w:val="TableofFigures"/>
        <w:tabs>
          <w:tab w:val="right" w:leader="dot" w:pos="9350"/>
        </w:tabs>
        <w:rPr>
          <w:rFonts w:asciiTheme="majorBidi" w:eastAsiaTheme="minorEastAsia" w:hAnsiTheme="majorBidi" w:cstheme="majorBidi"/>
          <w:noProof/>
        </w:rPr>
      </w:pPr>
      <w:hyperlink w:anchor="_Toc221662793" w:history="1">
        <w:r w:rsidRPr="00DE56BD">
          <w:rPr>
            <w:rStyle w:val="Hyperlink"/>
            <w:rFonts w:asciiTheme="majorBidi" w:hAnsiTheme="majorBidi" w:cstheme="majorBidi"/>
            <w:noProof/>
          </w:rPr>
          <w:t>Figure 49 : Symmetric measures for analyzing cross-tables of the relationship between Innovation Culture and Organizational Performance in Construction Projects</w:t>
        </w:r>
        <w:r w:rsidRPr="00DE56BD">
          <w:rPr>
            <w:rFonts w:asciiTheme="majorBidi" w:hAnsiTheme="majorBidi" w:cstheme="majorBidi"/>
            <w:noProof/>
            <w:webHidden/>
          </w:rPr>
          <w:tab/>
        </w:r>
        <w:r w:rsidRPr="00DE56BD">
          <w:rPr>
            <w:rFonts w:asciiTheme="majorBidi" w:hAnsiTheme="majorBidi" w:cstheme="majorBidi"/>
            <w:noProof/>
            <w:webHidden/>
          </w:rPr>
          <w:fldChar w:fldCharType="begin"/>
        </w:r>
        <w:r w:rsidRPr="00DE56BD">
          <w:rPr>
            <w:rFonts w:asciiTheme="majorBidi" w:hAnsiTheme="majorBidi" w:cstheme="majorBidi"/>
            <w:noProof/>
            <w:webHidden/>
          </w:rPr>
          <w:instrText xml:space="preserve"> PAGEREF _Toc221662793 \h </w:instrText>
        </w:r>
        <w:r w:rsidRPr="00DE56BD">
          <w:rPr>
            <w:rFonts w:asciiTheme="majorBidi" w:hAnsiTheme="majorBidi" w:cstheme="majorBidi"/>
            <w:noProof/>
            <w:webHidden/>
          </w:rPr>
        </w:r>
        <w:r w:rsidRPr="00DE56BD">
          <w:rPr>
            <w:rFonts w:asciiTheme="majorBidi" w:hAnsiTheme="majorBidi" w:cstheme="majorBidi"/>
            <w:noProof/>
            <w:webHidden/>
          </w:rPr>
          <w:fldChar w:fldCharType="separate"/>
        </w:r>
        <w:r w:rsidR="00E62541">
          <w:rPr>
            <w:rFonts w:asciiTheme="majorBidi" w:hAnsiTheme="majorBidi" w:cstheme="majorBidi"/>
            <w:noProof/>
            <w:webHidden/>
          </w:rPr>
          <w:t>94</w:t>
        </w:r>
        <w:r w:rsidRPr="00DE56BD">
          <w:rPr>
            <w:rFonts w:asciiTheme="majorBidi" w:hAnsiTheme="majorBidi" w:cstheme="majorBidi"/>
            <w:noProof/>
            <w:webHidden/>
          </w:rPr>
          <w:fldChar w:fldCharType="end"/>
        </w:r>
      </w:hyperlink>
    </w:p>
    <w:p w14:paraId="30E3EFB5" w14:textId="77777777" w:rsidR="00DE56BD" w:rsidRPr="00DE56BD" w:rsidRDefault="00DE56BD" w:rsidP="00DE56BD">
      <w:pPr>
        <w:rPr>
          <w:rFonts w:asciiTheme="majorBidi" w:hAnsiTheme="majorBidi" w:cstheme="majorBidi"/>
          <w:rtl/>
          <w:lang w:bidi="ar-EG"/>
        </w:rPr>
      </w:pPr>
      <w:r w:rsidRPr="00DE56BD">
        <w:rPr>
          <w:rFonts w:asciiTheme="majorBidi" w:hAnsiTheme="majorBidi" w:cstheme="majorBidi"/>
          <w:lang w:bidi="ar-EG"/>
        </w:rPr>
        <w:fldChar w:fldCharType="end"/>
      </w:r>
    </w:p>
    <w:p w14:paraId="336FCD0B" w14:textId="77777777" w:rsidR="00DE56BD" w:rsidRPr="00DE56BD" w:rsidRDefault="00DE56BD" w:rsidP="00DE56BD">
      <w:pPr>
        <w:rPr>
          <w:rFonts w:asciiTheme="majorBidi" w:hAnsiTheme="majorBidi" w:cstheme="majorBidi"/>
          <w:rtl/>
          <w:lang w:bidi="ar-EG"/>
        </w:rPr>
      </w:pPr>
    </w:p>
    <w:p w14:paraId="6319F41D" w14:textId="77777777" w:rsidR="00DE56BD" w:rsidRPr="00DE56BD" w:rsidRDefault="00DE56BD" w:rsidP="00DE56BD">
      <w:pPr>
        <w:rPr>
          <w:rFonts w:asciiTheme="majorBidi" w:hAnsiTheme="majorBidi" w:cstheme="majorBidi"/>
          <w:rtl/>
          <w:lang w:bidi="ar-EG"/>
        </w:rPr>
      </w:pPr>
    </w:p>
    <w:p w14:paraId="75B6E38F" w14:textId="77777777" w:rsidR="00DE56BD" w:rsidRPr="00DE56BD" w:rsidRDefault="00DE56BD" w:rsidP="00DE56BD">
      <w:pPr>
        <w:rPr>
          <w:rFonts w:asciiTheme="majorBidi" w:hAnsiTheme="majorBidi" w:cstheme="majorBidi"/>
          <w:rtl/>
          <w:lang w:bidi="ar-EG"/>
        </w:rPr>
      </w:pPr>
    </w:p>
    <w:p w14:paraId="0444DBCA" w14:textId="77777777" w:rsidR="00DE56BD" w:rsidRPr="00DE56BD" w:rsidRDefault="00DE56BD" w:rsidP="00DE56BD">
      <w:pPr>
        <w:rPr>
          <w:rFonts w:asciiTheme="majorBidi" w:hAnsiTheme="majorBidi" w:cstheme="majorBidi"/>
          <w:rtl/>
          <w:lang w:bidi="ar-EG"/>
        </w:rPr>
      </w:pPr>
    </w:p>
    <w:p w14:paraId="60B08B27" w14:textId="77777777" w:rsidR="00DE56BD" w:rsidRPr="00DE56BD" w:rsidRDefault="00DE56BD" w:rsidP="00DE56BD">
      <w:pPr>
        <w:rPr>
          <w:rFonts w:asciiTheme="majorBidi" w:hAnsiTheme="majorBidi" w:cstheme="majorBidi"/>
          <w:rtl/>
          <w:lang w:bidi="ar-EG"/>
        </w:rPr>
      </w:pPr>
    </w:p>
    <w:p w14:paraId="6FD74EE7" w14:textId="77777777" w:rsidR="00DE56BD" w:rsidRPr="00DE56BD" w:rsidRDefault="00DE56BD" w:rsidP="00DE56BD">
      <w:pPr>
        <w:rPr>
          <w:rFonts w:asciiTheme="majorBidi" w:hAnsiTheme="majorBidi" w:cstheme="majorBidi"/>
          <w:rtl/>
          <w:lang w:bidi="ar-EG"/>
        </w:rPr>
      </w:pPr>
    </w:p>
    <w:p w14:paraId="31FAD7CC" w14:textId="77777777" w:rsidR="00DE56BD" w:rsidRPr="00DE56BD" w:rsidRDefault="00DE56BD" w:rsidP="00DE56BD">
      <w:pPr>
        <w:rPr>
          <w:rFonts w:asciiTheme="majorBidi" w:hAnsiTheme="majorBidi" w:cstheme="majorBidi"/>
          <w:rtl/>
          <w:lang w:bidi="ar-EG"/>
        </w:rPr>
      </w:pPr>
    </w:p>
    <w:p w14:paraId="7F358BE4" w14:textId="77777777" w:rsidR="00DE56BD" w:rsidRPr="00DE56BD" w:rsidRDefault="00DE56BD" w:rsidP="00DE56BD">
      <w:pPr>
        <w:rPr>
          <w:rFonts w:asciiTheme="majorBidi" w:hAnsiTheme="majorBidi" w:cstheme="majorBidi"/>
          <w:rtl/>
          <w:lang w:bidi="ar-EG"/>
        </w:rPr>
      </w:pPr>
    </w:p>
    <w:p w14:paraId="4444A16A" w14:textId="77777777" w:rsidR="00DE56BD" w:rsidRDefault="00DE56BD" w:rsidP="00DE56BD">
      <w:pPr>
        <w:rPr>
          <w:rtl/>
          <w:lang w:bidi="ar-EG"/>
        </w:rPr>
      </w:pPr>
    </w:p>
    <w:p w14:paraId="17F13574" w14:textId="77777777" w:rsidR="00DE56BD" w:rsidRDefault="00DE56BD" w:rsidP="00DE56BD">
      <w:pPr>
        <w:rPr>
          <w:rtl/>
          <w:lang w:bidi="ar-EG"/>
        </w:rPr>
      </w:pPr>
    </w:p>
    <w:p w14:paraId="1B9C63BB" w14:textId="77777777" w:rsidR="00DE56BD" w:rsidRDefault="00DE56BD" w:rsidP="00DE56BD">
      <w:pPr>
        <w:rPr>
          <w:rtl/>
          <w:lang w:bidi="ar-EG"/>
        </w:rPr>
      </w:pPr>
    </w:p>
    <w:p w14:paraId="76538BD8" w14:textId="77777777" w:rsidR="00C17999" w:rsidRPr="00C17999" w:rsidRDefault="00C17999" w:rsidP="00C17999">
      <w:pPr>
        <w:tabs>
          <w:tab w:val="left" w:pos="3788"/>
        </w:tabs>
        <w:rPr>
          <w:rFonts w:asciiTheme="majorBidi" w:hAnsiTheme="majorBidi" w:cstheme="majorBidi"/>
          <w:rtl/>
          <w:lang w:bidi="ar-EG"/>
        </w:rPr>
      </w:pPr>
    </w:p>
    <w:p w14:paraId="7E28DB1F" w14:textId="77777777" w:rsidR="00C17999" w:rsidRPr="00C17999" w:rsidRDefault="00C17999" w:rsidP="00C17999">
      <w:pPr>
        <w:tabs>
          <w:tab w:val="left" w:pos="3788"/>
        </w:tabs>
        <w:rPr>
          <w:rFonts w:asciiTheme="majorBidi" w:hAnsiTheme="majorBidi" w:cstheme="majorBidi"/>
          <w:rtl/>
          <w:lang w:bidi="ar-EG"/>
        </w:rPr>
      </w:pPr>
    </w:p>
    <w:p w14:paraId="006B25A2" w14:textId="77777777" w:rsidR="00C17999" w:rsidRPr="00C17999" w:rsidRDefault="00C17999" w:rsidP="00C17999">
      <w:pPr>
        <w:tabs>
          <w:tab w:val="left" w:pos="3788"/>
        </w:tabs>
        <w:rPr>
          <w:rFonts w:asciiTheme="majorBidi" w:hAnsiTheme="majorBidi" w:cstheme="majorBidi"/>
          <w:rtl/>
          <w:lang w:bidi="ar-EG"/>
        </w:rPr>
      </w:pPr>
    </w:p>
    <w:p w14:paraId="690613E3" w14:textId="26B6DED4" w:rsidR="00A66E15" w:rsidRDefault="00A66E15" w:rsidP="00C17999">
      <w:pPr>
        <w:tabs>
          <w:tab w:val="left" w:pos="3788"/>
        </w:tabs>
      </w:pPr>
    </w:p>
    <w:p w14:paraId="1282691C" w14:textId="300711B1" w:rsidR="00A66E15" w:rsidRDefault="00A66E15"/>
    <w:p w14:paraId="1A3E87D3" w14:textId="6BED58EE" w:rsidR="00A66E15" w:rsidRDefault="00A66E15"/>
    <w:p w14:paraId="57D7877D" w14:textId="77777777" w:rsidR="00100234" w:rsidRDefault="00100234" w:rsidP="00100234">
      <w:pPr>
        <w:rPr>
          <w:rtl/>
          <w:lang w:bidi="ar-EG"/>
        </w:rPr>
      </w:pPr>
      <w:r>
        <w:tab/>
      </w:r>
    </w:p>
    <w:p w14:paraId="02759C6F" w14:textId="00539985" w:rsidR="00100234" w:rsidRDefault="00100234" w:rsidP="00BC5DDD">
      <w:pPr>
        <w:pStyle w:val="TOCHeading"/>
        <w:spacing w:line="360" w:lineRule="auto"/>
        <w:jc w:val="center"/>
        <w:rPr>
          <w:rFonts w:asciiTheme="majorBidi" w:hAnsiTheme="majorBidi"/>
          <w:b/>
          <w:bCs/>
          <w:color w:val="1F3864" w:themeColor="accent1" w:themeShade="80"/>
          <w:sz w:val="24"/>
          <w:szCs w:val="24"/>
        </w:rPr>
      </w:pPr>
      <w:r w:rsidRPr="00BC5DDD">
        <w:rPr>
          <w:rFonts w:asciiTheme="majorBidi" w:hAnsiTheme="majorBidi"/>
          <w:b/>
          <w:bCs/>
          <w:color w:val="1F3864" w:themeColor="accent1" w:themeShade="80"/>
          <w:sz w:val="24"/>
          <w:szCs w:val="24"/>
        </w:rPr>
        <w:t>Table of Contents</w:t>
      </w:r>
    </w:p>
    <w:p w14:paraId="2235263C" w14:textId="77777777" w:rsidR="00BC5DDD" w:rsidRPr="00BC5DDD" w:rsidRDefault="00BC5DDD" w:rsidP="00BC5DDD"/>
    <w:p w14:paraId="1748A1B2" w14:textId="52FA61D0" w:rsidR="00100234" w:rsidRPr="00BC5DDD" w:rsidRDefault="00100234" w:rsidP="00BC5DDD">
      <w:pPr>
        <w:pStyle w:val="TOC1"/>
        <w:rPr>
          <w:rFonts w:eastAsiaTheme="minorEastAsia"/>
        </w:rPr>
      </w:pPr>
      <w:hyperlink w:anchor="_Toc221662794" w:history="1">
        <w:r w:rsidRPr="00BC5DDD">
          <w:rPr>
            <w:rStyle w:val="Hyperlink"/>
            <w:b/>
            <w:bCs/>
            <w:color w:val="323E4F" w:themeColor="text2" w:themeShade="BF"/>
          </w:rPr>
          <w:t>List of tables</w:t>
        </w:r>
        <w:r w:rsidRPr="00BC5DDD">
          <w:rPr>
            <w:webHidden/>
          </w:rPr>
          <w:tab/>
        </w:r>
        <w:r w:rsidRPr="00BC5DDD">
          <w:rPr>
            <w:webHidden/>
          </w:rPr>
          <w:fldChar w:fldCharType="begin"/>
        </w:r>
        <w:r w:rsidRPr="00BC5DDD">
          <w:rPr>
            <w:webHidden/>
          </w:rPr>
          <w:instrText xml:space="preserve"> PAGEREF _Toc221662794 \h </w:instrText>
        </w:r>
        <w:r w:rsidRPr="00BC5DDD">
          <w:rPr>
            <w:webHidden/>
          </w:rPr>
        </w:r>
        <w:r w:rsidRPr="00BC5DDD">
          <w:rPr>
            <w:webHidden/>
          </w:rPr>
          <w:fldChar w:fldCharType="separate"/>
        </w:r>
        <w:r w:rsidR="00E62541">
          <w:rPr>
            <w:webHidden/>
          </w:rPr>
          <w:t>2</w:t>
        </w:r>
        <w:r w:rsidRPr="00BC5DDD">
          <w:rPr>
            <w:webHidden/>
          </w:rPr>
          <w:fldChar w:fldCharType="end"/>
        </w:r>
      </w:hyperlink>
    </w:p>
    <w:p w14:paraId="586FD57F" w14:textId="61A97F7C" w:rsidR="00100234" w:rsidRPr="00100234" w:rsidRDefault="00100234" w:rsidP="00BC5DDD">
      <w:pPr>
        <w:pStyle w:val="TOC1"/>
        <w:rPr>
          <w:rFonts w:eastAsiaTheme="minorEastAsia"/>
        </w:rPr>
      </w:pPr>
      <w:hyperlink w:anchor="_Toc221662795" w:history="1">
        <w:r w:rsidRPr="00BC5DDD">
          <w:rPr>
            <w:rStyle w:val="Hyperlink"/>
            <w:b/>
            <w:bCs/>
            <w:color w:val="323E4F" w:themeColor="text2" w:themeShade="BF"/>
          </w:rPr>
          <w:t>List of figures</w:t>
        </w:r>
        <w:r w:rsidRPr="00100234">
          <w:rPr>
            <w:webHidden/>
          </w:rPr>
          <w:tab/>
        </w:r>
        <w:r w:rsidRPr="00100234">
          <w:rPr>
            <w:webHidden/>
          </w:rPr>
          <w:fldChar w:fldCharType="begin"/>
        </w:r>
        <w:r w:rsidRPr="00100234">
          <w:rPr>
            <w:webHidden/>
          </w:rPr>
          <w:instrText xml:space="preserve"> PAGEREF _Toc221662795 \h </w:instrText>
        </w:r>
        <w:r w:rsidRPr="00100234">
          <w:rPr>
            <w:webHidden/>
          </w:rPr>
        </w:r>
        <w:r w:rsidRPr="00100234">
          <w:rPr>
            <w:webHidden/>
          </w:rPr>
          <w:fldChar w:fldCharType="separate"/>
        </w:r>
        <w:r w:rsidR="00E62541">
          <w:rPr>
            <w:webHidden/>
          </w:rPr>
          <w:t>6</w:t>
        </w:r>
        <w:r w:rsidRPr="00100234">
          <w:rPr>
            <w:webHidden/>
          </w:rPr>
          <w:fldChar w:fldCharType="end"/>
        </w:r>
      </w:hyperlink>
    </w:p>
    <w:p w14:paraId="555E4CF1" w14:textId="357458B8" w:rsidR="00100234" w:rsidRPr="00100234" w:rsidRDefault="00100234" w:rsidP="00BC5DDD">
      <w:pPr>
        <w:pStyle w:val="TOC1"/>
        <w:rPr>
          <w:rFonts w:eastAsiaTheme="minorEastAsia"/>
        </w:rPr>
      </w:pPr>
      <w:hyperlink w:anchor="_Toc221662796" w:history="1">
        <w:r w:rsidRPr="00BC5DDD">
          <w:rPr>
            <w:rStyle w:val="Hyperlink"/>
            <w:b/>
            <w:bCs/>
            <w:color w:val="323E4F" w:themeColor="text2" w:themeShade="BF"/>
          </w:rPr>
          <w:t>Chapter Four</w:t>
        </w:r>
        <w:r w:rsidRPr="00100234">
          <w:rPr>
            <w:webHidden/>
          </w:rPr>
          <w:tab/>
        </w:r>
        <w:r w:rsidRPr="00100234">
          <w:rPr>
            <w:webHidden/>
          </w:rPr>
          <w:fldChar w:fldCharType="begin"/>
        </w:r>
        <w:r w:rsidRPr="00100234">
          <w:rPr>
            <w:webHidden/>
          </w:rPr>
          <w:instrText xml:space="preserve"> PAGEREF _Toc221662796 \h </w:instrText>
        </w:r>
        <w:r w:rsidRPr="00100234">
          <w:rPr>
            <w:webHidden/>
          </w:rPr>
        </w:r>
        <w:r w:rsidRPr="00100234">
          <w:rPr>
            <w:webHidden/>
          </w:rPr>
          <w:fldChar w:fldCharType="separate"/>
        </w:r>
        <w:r w:rsidR="00E62541">
          <w:rPr>
            <w:webHidden/>
          </w:rPr>
          <w:t>10</w:t>
        </w:r>
        <w:r w:rsidRPr="00100234">
          <w:rPr>
            <w:webHidden/>
          </w:rPr>
          <w:fldChar w:fldCharType="end"/>
        </w:r>
      </w:hyperlink>
    </w:p>
    <w:p w14:paraId="1DBA914B" w14:textId="7CC52F8A" w:rsidR="00100234" w:rsidRPr="00100234" w:rsidRDefault="00100234" w:rsidP="00BC5DDD">
      <w:pPr>
        <w:pStyle w:val="TOC1"/>
        <w:rPr>
          <w:rFonts w:eastAsiaTheme="minorEastAsia"/>
        </w:rPr>
      </w:pPr>
      <w:hyperlink w:anchor="_Toc221662797" w:history="1">
        <w:r w:rsidRPr="00BC5DDD">
          <w:rPr>
            <w:rStyle w:val="Hyperlink"/>
            <w:color w:val="1F3864" w:themeColor="accent1" w:themeShade="80"/>
          </w:rPr>
          <w:t>Study results and hypothesis testing</w:t>
        </w:r>
        <w:r w:rsidRPr="00100234">
          <w:rPr>
            <w:webHidden/>
          </w:rPr>
          <w:tab/>
        </w:r>
        <w:r w:rsidRPr="00100234">
          <w:rPr>
            <w:webHidden/>
          </w:rPr>
          <w:fldChar w:fldCharType="begin"/>
        </w:r>
        <w:r w:rsidRPr="00100234">
          <w:rPr>
            <w:webHidden/>
          </w:rPr>
          <w:instrText xml:space="preserve"> PAGEREF _Toc221662797 \h </w:instrText>
        </w:r>
        <w:r w:rsidRPr="00100234">
          <w:rPr>
            <w:webHidden/>
          </w:rPr>
        </w:r>
        <w:r w:rsidRPr="00100234">
          <w:rPr>
            <w:webHidden/>
          </w:rPr>
          <w:fldChar w:fldCharType="separate"/>
        </w:r>
        <w:r w:rsidR="00E62541">
          <w:rPr>
            <w:webHidden/>
          </w:rPr>
          <w:t>10</w:t>
        </w:r>
        <w:r w:rsidRPr="00100234">
          <w:rPr>
            <w:webHidden/>
          </w:rPr>
          <w:fldChar w:fldCharType="end"/>
        </w:r>
      </w:hyperlink>
    </w:p>
    <w:p w14:paraId="1964B8A0" w14:textId="0EF1718C" w:rsidR="00100234" w:rsidRPr="00100234" w:rsidRDefault="00100234" w:rsidP="00100234">
      <w:pPr>
        <w:pStyle w:val="TOC2"/>
        <w:tabs>
          <w:tab w:val="right" w:leader="dot" w:pos="9350"/>
        </w:tabs>
        <w:rPr>
          <w:rFonts w:eastAsiaTheme="minorEastAsia"/>
          <w:noProof/>
          <w:color w:val="171717" w:themeColor="background2" w:themeShade="1A"/>
        </w:rPr>
      </w:pPr>
      <w:hyperlink w:anchor="_Toc221662798" w:history="1">
        <w:r w:rsidRPr="00BC5DDD">
          <w:rPr>
            <w:rStyle w:val="Hyperlink"/>
            <w:rFonts w:asciiTheme="majorBidi" w:hAnsiTheme="majorBidi"/>
            <w:noProof/>
            <w:color w:val="1F3864" w:themeColor="accent1" w:themeShade="80"/>
          </w:rPr>
          <w:t>Descriptive statistics of the data</w:t>
        </w:r>
        <w:r w:rsidRPr="00BC5DDD">
          <w:rPr>
            <w:rStyle w:val="Hyperlink"/>
            <w:rFonts w:asciiTheme="majorBidi" w:hAnsiTheme="majorBidi"/>
            <w:noProof/>
            <w:color w:val="1F3864" w:themeColor="accent1" w:themeShade="80"/>
            <w:rtl/>
          </w:rPr>
          <w:t>:</w:t>
        </w:r>
        <w:r w:rsidRPr="00100234">
          <w:rPr>
            <w:noProof/>
            <w:webHidden/>
            <w:color w:val="171717" w:themeColor="background2" w:themeShade="1A"/>
          </w:rPr>
          <w:tab/>
        </w:r>
        <w:r w:rsidRPr="00100234">
          <w:rPr>
            <w:noProof/>
            <w:webHidden/>
            <w:color w:val="171717" w:themeColor="background2" w:themeShade="1A"/>
          </w:rPr>
          <w:fldChar w:fldCharType="begin"/>
        </w:r>
        <w:r w:rsidRPr="00100234">
          <w:rPr>
            <w:noProof/>
            <w:webHidden/>
            <w:color w:val="171717" w:themeColor="background2" w:themeShade="1A"/>
          </w:rPr>
          <w:instrText xml:space="preserve"> PAGEREF _Toc221662798 \h </w:instrText>
        </w:r>
        <w:r w:rsidRPr="00100234">
          <w:rPr>
            <w:noProof/>
            <w:webHidden/>
            <w:color w:val="171717" w:themeColor="background2" w:themeShade="1A"/>
          </w:rPr>
        </w:r>
        <w:r w:rsidRPr="00100234">
          <w:rPr>
            <w:noProof/>
            <w:webHidden/>
            <w:color w:val="171717" w:themeColor="background2" w:themeShade="1A"/>
          </w:rPr>
          <w:fldChar w:fldCharType="separate"/>
        </w:r>
        <w:r w:rsidR="00E62541">
          <w:rPr>
            <w:noProof/>
            <w:webHidden/>
            <w:color w:val="171717" w:themeColor="background2" w:themeShade="1A"/>
          </w:rPr>
          <w:t>11</w:t>
        </w:r>
        <w:r w:rsidRPr="00100234">
          <w:rPr>
            <w:noProof/>
            <w:webHidden/>
            <w:color w:val="171717" w:themeColor="background2" w:themeShade="1A"/>
          </w:rPr>
          <w:fldChar w:fldCharType="end"/>
        </w:r>
      </w:hyperlink>
    </w:p>
    <w:p w14:paraId="480B8573" w14:textId="43592AB2" w:rsidR="00100234" w:rsidRPr="00100234" w:rsidRDefault="00100234" w:rsidP="00100234">
      <w:pPr>
        <w:pStyle w:val="TOC2"/>
        <w:tabs>
          <w:tab w:val="right" w:leader="dot" w:pos="9350"/>
        </w:tabs>
        <w:rPr>
          <w:rFonts w:eastAsiaTheme="minorEastAsia"/>
          <w:noProof/>
          <w:color w:val="171717" w:themeColor="background2" w:themeShade="1A"/>
        </w:rPr>
      </w:pPr>
      <w:hyperlink w:anchor="_Toc221662799" w:history="1">
        <w:r w:rsidRPr="00BC5DDD">
          <w:rPr>
            <w:rStyle w:val="Hyperlink"/>
            <w:rFonts w:asciiTheme="majorBidi" w:hAnsiTheme="majorBidi"/>
            <w:noProof/>
            <w:color w:val="1F3864" w:themeColor="accent1" w:themeShade="80"/>
            <w:lang w:bidi="ar-EG"/>
          </w:rPr>
          <w:t>Demographic questions of the study</w:t>
        </w:r>
        <w:r w:rsidRPr="00100234">
          <w:rPr>
            <w:rStyle w:val="Hyperlink"/>
            <w:rFonts w:asciiTheme="majorBidi" w:hAnsiTheme="majorBidi"/>
            <w:noProof/>
            <w:color w:val="171717" w:themeColor="background2" w:themeShade="1A"/>
            <w:rtl/>
            <w:lang w:bidi="ar-EG"/>
          </w:rPr>
          <w:t>:</w:t>
        </w:r>
        <w:r w:rsidRPr="00100234">
          <w:rPr>
            <w:noProof/>
            <w:webHidden/>
            <w:color w:val="171717" w:themeColor="background2" w:themeShade="1A"/>
          </w:rPr>
          <w:tab/>
        </w:r>
        <w:r w:rsidRPr="00100234">
          <w:rPr>
            <w:noProof/>
            <w:webHidden/>
            <w:color w:val="171717" w:themeColor="background2" w:themeShade="1A"/>
          </w:rPr>
          <w:fldChar w:fldCharType="begin"/>
        </w:r>
        <w:r w:rsidRPr="00100234">
          <w:rPr>
            <w:noProof/>
            <w:webHidden/>
            <w:color w:val="171717" w:themeColor="background2" w:themeShade="1A"/>
          </w:rPr>
          <w:instrText xml:space="preserve"> PAGEREF _Toc221662799 \h </w:instrText>
        </w:r>
        <w:r w:rsidRPr="00100234">
          <w:rPr>
            <w:noProof/>
            <w:webHidden/>
            <w:color w:val="171717" w:themeColor="background2" w:themeShade="1A"/>
          </w:rPr>
        </w:r>
        <w:r w:rsidRPr="00100234">
          <w:rPr>
            <w:noProof/>
            <w:webHidden/>
            <w:color w:val="171717" w:themeColor="background2" w:themeShade="1A"/>
          </w:rPr>
          <w:fldChar w:fldCharType="separate"/>
        </w:r>
        <w:r w:rsidR="00E62541">
          <w:rPr>
            <w:noProof/>
            <w:webHidden/>
            <w:color w:val="171717" w:themeColor="background2" w:themeShade="1A"/>
          </w:rPr>
          <w:t>17</w:t>
        </w:r>
        <w:r w:rsidRPr="00100234">
          <w:rPr>
            <w:noProof/>
            <w:webHidden/>
            <w:color w:val="171717" w:themeColor="background2" w:themeShade="1A"/>
          </w:rPr>
          <w:fldChar w:fldCharType="end"/>
        </w:r>
      </w:hyperlink>
    </w:p>
    <w:p w14:paraId="7D0B76DF" w14:textId="61A02BD1" w:rsidR="00100234" w:rsidRPr="00100234" w:rsidRDefault="00100234" w:rsidP="00100234">
      <w:pPr>
        <w:pStyle w:val="TOC2"/>
        <w:tabs>
          <w:tab w:val="right" w:leader="dot" w:pos="9350"/>
        </w:tabs>
        <w:rPr>
          <w:rFonts w:eastAsiaTheme="minorEastAsia"/>
          <w:noProof/>
          <w:color w:val="171717" w:themeColor="background2" w:themeShade="1A"/>
        </w:rPr>
      </w:pPr>
      <w:hyperlink w:anchor="_Toc221662800" w:history="1">
        <w:r w:rsidRPr="00BC5DDD">
          <w:rPr>
            <w:rStyle w:val="Hyperlink"/>
            <w:rFonts w:asciiTheme="majorBidi" w:hAnsiTheme="majorBidi"/>
            <w:noProof/>
            <w:color w:val="1F3864" w:themeColor="accent1" w:themeShade="80"/>
          </w:rPr>
          <w:t>Results of the study questions</w:t>
        </w:r>
        <w:r w:rsidRPr="00BC5DDD">
          <w:rPr>
            <w:rStyle w:val="Hyperlink"/>
            <w:rFonts w:asciiTheme="majorBidi" w:hAnsiTheme="majorBidi"/>
            <w:noProof/>
            <w:color w:val="1F3864" w:themeColor="accent1" w:themeShade="80"/>
            <w:rtl/>
          </w:rPr>
          <w:t>:</w:t>
        </w:r>
        <w:r w:rsidRPr="00100234">
          <w:rPr>
            <w:noProof/>
            <w:webHidden/>
            <w:color w:val="171717" w:themeColor="background2" w:themeShade="1A"/>
          </w:rPr>
          <w:tab/>
        </w:r>
        <w:r w:rsidRPr="00100234">
          <w:rPr>
            <w:noProof/>
            <w:webHidden/>
            <w:color w:val="171717" w:themeColor="background2" w:themeShade="1A"/>
          </w:rPr>
          <w:fldChar w:fldCharType="begin"/>
        </w:r>
        <w:r w:rsidRPr="00100234">
          <w:rPr>
            <w:noProof/>
            <w:webHidden/>
            <w:color w:val="171717" w:themeColor="background2" w:themeShade="1A"/>
          </w:rPr>
          <w:instrText xml:space="preserve"> PAGEREF _Toc221662800 \h </w:instrText>
        </w:r>
        <w:r w:rsidRPr="00100234">
          <w:rPr>
            <w:noProof/>
            <w:webHidden/>
            <w:color w:val="171717" w:themeColor="background2" w:themeShade="1A"/>
          </w:rPr>
        </w:r>
        <w:r w:rsidRPr="00100234">
          <w:rPr>
            <w:noProof/>
            <w:webHidden/>
            <w:color w:val="171717" w:themeColor="background2" w:themeShade="1A"/>
          </w:rPr>
          <w:fldChar w:fldCharType="separate"/>
        </w:r>
        <w:r w:rsidR="00E62541">
          <w:rPr>
            <w:noProof/>
            <w:webHidden/>
            <w:color w:val="171717" w:themeColor="background2" w:themeShade="1A"/>
          </w:rPr>
          <w:t>24</w:t>
        </w:r>
        <w:r w:rsidRPr="00100234">
          <w:rPr>
            <w:noProof/>
            <w:webHidden/>
            <w:color w:val="171717" w:themeColor="background2" w:themeShade="1A"/>
          </w:rPr>
          <w:fldChar w:fldCharType="end"/>
        </w:r>
      </w:hyperlink>
    </w:p>
    <w:p w14:paraId="3BDC5102" w14:textId="084E8262" w:rsidR="00100234" w:rsidRPr="00100234" w:rsidRDefault="00100234" w:rsidP="00100234">
      <w:pPr>
        <w:pStyle w:val="TOC2"/>
        <w:tabs>
          <w:tab w:val="right" w:leader="dot" w:pos="9350"/>
        </w:tabs>
        <w:rPr>
          <w:rFonts w:eastAsiaTheme="minorEastAsia"/>
          <w:noProof/>
          <w:color w:val="171717" w:themeColor="background2" w:themeShade="1A"/>
        </w:rPr>
      </w:pPr>
      <w:hyperlink w:anchor="_Toc221662801" w:history="1">
        <w:r w:rsidRPr="00BC5DDD">
          <w:rPr>
            <w:rStyle w:val="Hyperlink"/>
            <w:rFonts w:asciiTheme="majorBidi" w:hAnsiTheme="majorBidi"/>
            <w:noProof/>
            <w:color w:val="1F3864" w:themeColor="accent1" w:themeShade="80"/>
          </w:rPr>
          <w:t>Testing credibility and reliability</w:t>
        </w:r>
        <w:r w:rsidRPr="00100234">
          <w:rPr>
            <w:rStyle w:val="Hyperlink"/>
            <w:rFonts w:asciiTheme="majorBidi" w:hAnsiTheme="majorBidi"/>
            <w:noProof/>
            <w:color w:val="171717" w:themeColor="background2" w:themeShade="1A"/>
            <w:rtl/>
          </w:rPr>
          <w:t>:</w:t>
        </w:r>
        <w:r w:rsidRPr="00100234">
          <w:rPr>
            <w:noProof/>
            <w:webHidden/>
            <w:color w:val="171717" w:themeColor="background2" w:themeShade="1A"/>
          </w:rPr>
          <w:tab/>
        </w:r>
        <w:r w:rsidRPr="00100234">
          <w:rPr>
            <w:noProof/>
            <w:webHidden/>
            <w:color w:val="171717" w:themeColor="background2" w:themeShade="1A"/>
          </w:rPr>
          <w:fldChar w:fldCharType="begin"/>
        </w:r>
        <w:r w:rsidRPr="00100234">
          <w:rPr>
            <w:noProof/>
            <w:webHidden/>
            <w:color w:val="171717" w:themeColor="background2" w:themeShade="1A"/>
          </w:rPr>
          <w:instrText xml:space="preserve"> PAGEREF _Toc221662801 \h </w:instrText>
        </w:r>
        <w:r w:rsidRPr="00100234">
          <w:rPr>
            <w:noProof/>
            <w:webHidden/>
            <w:color w:val="171717" w:themeColor="background2" w:themeShade="1A"/>
          </w:rPr>
        </w:r>
        <w:r w:rsidRPr="00100234">
          <w:rPr>
            <w:noProof/>
            <w:webHidden/>
            <w:color w:val="171717" w:themeColor="background2" w:themeShade="1A"/>
          </w:rPr>
          <w:fldChar w:fldCharType="separate"/>
        </w:r>
        <w:r w:rsidR="00E62541">
          <w:rPr>
            <w:noProof/>
            <w:webHidden/>
            <w:color w:val="171717" w:themeColor="background2" w:themeShade="1A"/>
          </w:rPr>
          <w:t>79</w:t>
        </w:r>
        <w:r w:rsidRPr="00100234">
          <w:rPr>
            <w:noProof/>
            <w:webHidden/>
            <w:color w:val="171717" w:themeColor="background2" w:themeShade="1A"/>
          </w:rPr>
          <w:fldChar w:fldCharType="end"/>
        </w:r>
      </w:hyperlink>
    </w:p>
    <w:p w14:paraId="0E1C8748" w14:textId="7CA0CD76" w:rsidR="00100234" w:rsidRPr="00100234" w:rsidRDefault="00100234" w:rsidP="00100234">
      <w:pPr>
        <w:pStyle w:val="TOC2"/>
        <w:tabs>
          <w:tab w:val="right" w:leader="dot" w:pos="9350"/>
        </w:tabs>
        <w:rPr>
          <w:rFonts w:eastAsiaTheme="minorEastAsia"/>
          <w:noProof/>
          <w:color w:val="171717" w:themeColor="background2" w:themeShade="1A"/>
        </w:rPr>
      </w:pPr>
      <w:hyperlink w:anchor="_Toc221662802" w:history="1">
        <w:r w:rsidRPr="00BC5DDD">
          <w:rPr>
            <w:rStyle w:val="Hyperlink"/>
            <w:rFonts w:asciiTheme="majorBidi" w:hAnsiTheme="majorBidi"/>
            <w:noProof/>
            <w:color w:val="1F3864" w:themeColor="accent1" w:themeShade="80"/>
          </w:rPr>
          <w:t>Cross-tabs analysis of study variables</w:t>
        </w:r>
        <w:r w:rsidRPr="00100234">
          <w:rPr>
            <w:rStyle w:val="Hyperlink"/>
            <w:rFonts w:asciiTheme="majorBidi" w:hAnsiTheme="majorBidi"/>
            <w:noProof/>
            <w:color w:val="171717" w:themeColor="background2" w:themeShade="1A"/>
            <w:rtl/>
          </w:rPr>
          <w:t>:</w:t>
        </w:r>
        <w:r w:rsidRPr="00100234">
          <w:rPr>
            <w:noProof/>
            <w:webHidden/>
            <w:color w:val="171717" w:themeColor="background2" w:themeShade="1A"/>
          </w:rPr>
          <w:tab/>
        </w:r>
        <w:r w:rsidRPr="00100234">
          <w:rPr>
            <w:noProof/>
            <w:webHidden/>
            <w:color w:val="171717" w:themeColor="background2" w:themeShade="1A"/>
          </w:rPr>
          <w:fldChar w:fldCharType="begin"/>
        </w:r>
        <w:r w:rsidRPr="00100234">
          <w:rPr>
            <w:noProof/>
            <w:webHidden/>
            <w:color w:val="171717" w:themeColor="background2" w:themeShade="1A"/>
          </w:rPr>
          <w:instrText xml:space="preserve"> PAGEREF _Toc221662802 \h </w:instrText>
        </w:r>
        <w:r w:rsidRPr="00100234">
          <w:rPr>
            <w:noProof/>
            <w:webHidden/>
            <w:color w:val="171717" w:themeColor="background2" w:themeShade="1A"/>
          </w:rPr>
        </w:r>
        <w:r w:rsidRPr="00100234">
          <w:rPr>
            <w:noProof/>
            <w:webHidden/>
            <w:color w:val="171717" w:themeColor="background2" w:themeShade="1A"/>
          </w:rPr>
          <w:fldChar w:fldCharType="separate"/>
        </w:r>
        <w:r w:rsidR="00E62541">
          <w:rPr>
            <w:noProof/>
            <w:webHidden/>
            <w:color w:val="171717" w:themeColor="background2" w:themeShade="1A"/>
          </w:rPr>
          <w:t>80</w:t>
        </w:r>
        <w:r w:rsidRPr="00100234">
          <w:rPr>
            <w:noProof/>
            <w:webHidden/>
            <w:color w:val="171717" w:themeColor="background2" w:themeShade="1A"/>
          </w:rPr>
          <w:fldChar w:fldCharType="end"/>
        </w:r>
      </w:hyperlink>
    </w:p>
    <w:p w14:paraId="777E888E" w14:textId="08FC9E87" w:rsidR="00100234" w:rsidRPr="00100234" w:rsidRDefault="00100234" w:rsidP="00100234">
      <w:pPr>
        <w:pStyle w:val="TOC2"/>
        <w:tabs>
          <w:tab w:val="right" w:leader="dot" w:pos="9350"/>
        </w:tabs>
        <w:rPr>
          <w:rFonts w:eastAsiaTheme="minorEastAsia"/>
          <w:noProof/>
          <w:color w:val="171717" w:themeColor="background2" w:themeShade="1A"/>
        </w:rPr>
      </w:pPr>
      <w:hyperlink w:anchor="_Toc221662803" w:history="1">
        <w:r w:rsidRPr="00BC5DDD">
          <w:rPr>
            <w:rStyle w:val="Hyperlink"/>
            <w:rFonts w:asciiTheme="majorBidi" w:hAnsiTheme="majorBidi"/>
            <w:noProof/>
            <w:color w:val="1F3864" w:themeColor="accent1" w:themeShade="80"/>
          </w:rPr>
          <w:t>One-way ANOVA test for study variables</w:t>
        </w:r>
        <w:r w:rsidRPr="00100234">
          <w:rPr>
            <w:rStyle w:val="Hyperlink"/>
            <w:rFonts w:asciiTheme="majorBidi" w:hAnsiTheme="majorBidi"/>
            <w:noProof/>
            <w:color w:val="171717" w:themeColor="background2" w:themeShade="1A"/>
            <w:rtl/>
          </w:rPr>
          <w:t>:</w:t>
        </w:r>
        <w:r w:rsidRPr="00100234">
          <w:rPr>
            <w:noProof/>
            <w:webHidden/>
            <w:color w:val="171717" w:themeColor="background2" w:themeShade="1A"/>
          </w:rPr>
          <w:tab/>
        </w:r>
        <w:r w:rsidRPr="00100234">
          <w:rPr>
            <w:noProof/>
            <w:webHidden/>
            <w:color w:val="171717" w:themeColor="background2" w:themeShade="1A"/>
          </w:rPr>
          <w:fldChar w:fldCharType="begin"/>
        </w:r>
        <w:r w:rsidRPr="00100234">
          <w:rPr>
            <w:noProof/>
            <w:webHidden/>
            <w:color w:val="171717" w:themeColor="background2" w:themeShade="1A"/>
          </w:rPr>
          <w:instrText xml:space="preserve"> PAGEREF _Toc221662803 \h </w:instrText>
        </w:r>
        <w:r w:rsidRPr="00100234">
          <w:rPr>
            <w:noProof/>
            <w:webHidden/>
            <w:color w:val="171717" w:themeColor="background2" w:themeShade="1A"/>
          </w:rPr>
        </w:r>
        <w:r w:rsidRPr="00100234">
          <w:rPr>
            <w:noProof/>
            <w:webHidden/>
            <w:color w:val="171717" w:themeColor="background2" w:themeShade="1A"/>
          </w:rPr>
          <w:fldChar w:fldCharType="separate"/>
        </w:r>
        <w:r w:rsidR="00E62541">
          <w:rPr>
            <w:noProof/>
            <w:webHidden/>
            <w:color w:val="171717" w:themeColor="background2" w:themeShade="1A"/>
          </w:rPr>
          <w:t>95</w:t>
        </w:r>
        <w:r w:rsidRPr="00100234">
          <w:rPr>
            <w:noProof/>
            <w:webHidden/>
            <w:color w:val="171717" w:themeColor="background2" w:themeShade="1A"/>
          </w:rPr>
          <w:fldChar w:fldCharType="end"/>
        </w:r>
      </w:hyperlink>
    </w:p>
    <w:p w14:paraId="4C49A0A7" w14:textId="49976D6E" w:rsidR="00100234" w:rsidRPr="00100234" w:rsidRDefault="00100234" w:rsidP="00100234">
      <w:pPr>
        <w:pStyle w:val="TOC2"/>
        <w:tabs>
          <w:tab w:val="right" w:leader="dot" w:pos="9350"/>
        </w:tabs>
        <w:rPr>
          <w:rFonts w:eastAsiaTheme="minorEastAsia"/>
          <w:noProof/>
          <w:color w:val="171717" w:themeColor="background2" w:themeShade="1A"/>
        </w:rPr>
      </w:pPr>
      <w:hyperlink w:anchor="_Toc221662804" w:history="1">
        <w:r w:rsidRPr="00BC5DDD">
          <w:rPr>
            <w:rStyle w:val="Hyperlink"/>
            <w:rFonts w:asciiTheme="majorBidi" w:hAnsiTheme="majorBidi"/>
            <w:noProof/>
            <w:color w:val="1F3864" w:themeColor="accent1" w:themeShade="80"/>
          </w:rPr>
          <w:t>Study hypotheses:</w:t>
        </w:r>
        <w:r w:rsidRPr="00100234">
          <w:rPr>
            <w:noProof/>
            <w:webHidden/>
            <w:color w:val="171717" w:themeColor="background2" w:themeShade="1A"/>
          </w:rPr>
          <w:tab/>
        </w:r>
        <w:r w:rsidRPr="00100234">
          <w:rPr>
            <w:noProof/>
            <w:webHidden/>
            <w:color w:val="171717" w:themeColor="background2" w:themeShade="1A"/>
          </w:rPr>
          <w:fldChar w:fldCharType="begin"/>
        </w:r>
        <w:r w:rsidRPr="00100234">
          <w:rPr>
            <w:noProof/>
            <w:webHidden/>
            <w:color w:val="171717" w:themeColor="background2" w:themeShade="1A"/>
          </w:rPr>
          <w:instrText xml:space="preserve"> PAGEREF _Toc221662804 \h </w:instrText>
        </w:r>
        <w:r w:rsidRPr="00100234">
          <w:rPr>
            <w:noProof/>
            <w:webHidden/>
            <w:color w:val="171717" w:themeColor="background2" w:themeShade="1A"/>
          </w:rPr>
        </w:r>
        <w:r w:rsidRPr="00100234">
          <w:rPr>
            <w:noProof/>
            <w:webHidden/>
            <w:color w:val="171717" w:themeColor="background2" w:themeShade="1A"/>
          </w:rPr>
          <w:fldChar w:fldCharType="separate"/>
        </w:r>
        <w:r w:rsidR="00E62541">
          <w:rPr>
            <w:noProof/>
            <w:webHidden/>
            <w:color w:val="171717" w:themeColor="background2" w:themeShade="1A"/>
          </w:rPr>
          <w:t>96</w:t>
        </w:r>
        <w:r w:rsidRPr="00100234">
          <w:rPr>
            <w:noProof/>
            <w:webHidden/>
            <w:color w:val="171717" w:themeColor="background2" w:themeShade="1A"/>
          </w:rPr>
          <w:fldChar w:fldCharType="end"/>
        </w:r>
      </w:hyperlink>
    </w:p>
    <w:p w14:paraId="2B338614" w14:textId="3EFB1DFF" w:rsidR="00100234" w:rsidRDefault="00100234" w:rsidP="00100234"/>
    <w:p w14:paraId="42BAA264" w14:textId="0CF4BF9B" w:rsidR="00100234" w:rsidRDefault="00100234" w:rsidP="00100234"/>
    <w:p w14:paraId="246758A7" w14:textId="2BC0D31D" w:rsidR="00100234" w:rsidRDefault="00100234" w:rsidP="00100234"/>
    <w:p w14:paraId="1F6FCE36" w14:textId="1F46BCD2" w:rsidR="00100234" w:rsidRDefault="00100234" w:rsidP="00100234"/>
    <w:p w14:paraId="77C67789" w14:textId="77777777" w:rsidR="00100234" w:rsidRPr="00100234" w:rsidRDefault="00100234" w:rsidP="00100234">
      <w:pPr>
        <w:rPr>
          <w:rtl/>
        </w:rPr>
      </w:pPr>
    </w:p>
    <w:sdt>
      <w:sdtPr>
        <w:rPr>
          <w:rFonts w:asciiTheme="minorHAnsi" w:hAnsiTheme="minorHAnsi"/>
          <w:noProof w:val="0"/>
          <w:color w:val="auto"/>
          <w:lang w:bidi="ar-SA"/>
        </w:rPr>
        <w:id w:val="-2060085078"/>
        <w:docPartObj>
          <w:docPartGallery w:val="Table of Contents"/>
          <w:docPartUnique/>
        </w:docPartObj>
      </w:sdtPr>
      <w:sdtContent>
        <w:p w14:paraId="492FA750" w14:textId="4460571F" w:rsidR="00100234" w:rsidRPr="001D2664" w:rsidRDefault="00100234" w:rsidP="00BC5DDD">
          <w:pPr>
            <w:pStyle w:val="TOC1"/>
            <w:rPr>
              <w:rFonts w:eastAsiaTheme="minorEastAsia"/>
            </w:rPr>
          </w:pPr>
          <w:r w:rsidRPr="001D2664">
            <w:fldChar w:fldCharType="begin"/>
          </w:r>
          <w:r w:rsidRPr="001D2664">
            <w:instrText xml:space="preserve"> TOC \o "1-3" \h \z \u </w:instrText>
          </w:r>
          <w:r w:rsidRPr="001D2664">
            <w:fldChar w:fldCharType="separate"/>
          </w:r>
        </w:p>
        <w:p w14:paraId="0B7993E8" w14:textId="44329096" w:rsidR="00A66E15" w:rsidRDefault="00100234" w:rsidP="00100234">
          <w:pPr>
            <w:tabs>
              <w:tab w:val="left" w:pos="2057"/>
            </w:tabs>
          </w:pPr>
          <w:r w:rsidRPr="001D2664">
            <w:rPr>
              <w:rFonts w:asciiTheme="majorBidi" w:hAnsiTheme="majorBidi" w:cstheme="majorBidi"/>
              <w:noProof/>
            </w:rPr>
            <w:fldChar w:fldCharType="end"/>
          </w:r>
        </w:p>
      </w:sdtContent>
    </w:sdt>
    <w:p w14:paraId="781909A1" w14:textId="739354C1" w:rsidR="00A66E15" w:rsidRDefault="00A66E15"/>
    <w:p w14:paraId="76276646" w14:textId="608B7680" w:rsidR="00A66E15" w:rsidRDefault="00A66E15"/>
    <w:p w14:paraId="614DFC11" w14:textId="07CC03C7" w:rsidR="00A66E15" w:rsidRDefault="00A66E15"/>
    <w:p w14:paraId="38B9967A" w14:textId="42CE8E1A" w:rsidR="00A66E15" w:rsidRDefault="00A66E15"/>
    <w:p w14:paraId="092E55BD" w14:textId="519BE26A" w:rsidR="00A66E15" w:rsidRDefault="00A66E15"/>
    <w:p w14:paraId="6449E388" w14:textId="01AACF3F" w:rsidR="00A66E15" w:rsidRDefault="00A66E15"/>
    <w:p w14:paraId="10DD5A83" w14:textId="16E61708" w:rsidR="00A66E15" w:rsidRDefault="00A66E15"/>
    <w:p w14:paraId="140E444F" w14:textId="025F393C" w:rsidR="00A66E15" w:rsidRDefault="00A66E15"/>
    <w:p w14:paraId="1A235E8F" w14:textId="59EF4A6C" w:rsidR="00A66E15" w:rsidRDefault="00A66E15"/>
    <w:p w14:paraId="233450AA" w14:textId="5B858621" w:rsidR="00A66E15" w:rsidRDefault="00A66E15"/>
    <w:p w14:paraId="2C777F00" w14:textId="77777777" w:rsidR="00BC5DDD" w:rsidRDefault="00BC5DDD"/>
    <w:p w14:paraId="16910F4A" w14:textId="56044B38" w:rsidR="00A66E15" w:rsidRDefault="00A66E15"/>
    <w:p w14:paraId="72AD0212" w14:textId="77777777" w:rsidR="00BC5DDD" w:rsidRPr="00BC5DDD" w:rsidRDefault="00BC5DDD" w:rsidP="00BC5DDD">
      <w:pPr>
        <w:spacing w:line="360" w:lineRule="auto"/>
        <w:jc w:val="center"/>
        <w:rPr>
          <w:color w:val="1F3864" w:themeColor="accent1" w:themeShade="80"/>
        </w:rPr>
      </w:pPr>
    </w:p>
    <w:p w14:paraId="72355343" w14:textId="77777777" w:rsidR="00BC5DDD" w:rsidRPr="00BC5DDD" w:rsidRDefault="00BC5DDD" w:rsidP="00BC5DDD">
      <w:pPr>
        <w:pStyle w:val="Heading1"/>
        <w:spacing w:line="360" w:lineRule="auto"/>
        <w:jc w:val="center"/>
        <w:rPr>
          <w:rFonts w:asciiTheme="majorBidi" w:hAnsiTheme="majorBidi"/>
          <w:b/>
          <w:bCs/>
          <w:color w:val="1F3864" w:themeColor="accent1" w:themeShade="80"/>
          <w:sz w:val="56"/>
          <w:szCs w:val="56"/>
          <w:rtl/>
        </w:rPr>
      </w:pPr>
      <w:bookmarkStart w:id="2" w:name="_Toc221662796"/>
      <w:r w:rsidRPr="00BC5DDD">
        <w:rPr>
          <w:rFonts w:asciiTheme="majorBidi" w:hAnsiTheme="majorBidi"/>
          <w:b/>
          <w:bCs/>
          <w:color w:val="1F3864" w:themeColor="accent1" w:themeShade="80"/>
          <w:sz w:val="56"/>
          <w:szCs w:val="56"/>
        </w:rPr>
        <w:t>Chapter Four</w:t>
      </w:r>
      <w:bookmarkEnd w:id="2"/>
    </w:p>
    <w:p w14:paraId="02C832BF" w14:textId="77777777" w:rsidR="00BC5DDD" w:rsidRPr="00BC5DDD" w:rsidRDefault="00BC5DDD" w:rsidP="00BC5DDD">
      <w:pPr>
        <w:pStyle w:val="Heading1"/>
        <w:spacing w:line="360" w:lineRule="auto"/>
        <w:jc w:val="center"/>
        <w:rPr>
          <w:rFonts w:asciiTheme="majorBidi" w:hAnsiTheme="majorBidi"/>
          <w:b/>
          <w:bCs/>
          <w:color w:val="1F3864" w:themeColor="accent1" w:themeShade="80"/>
          <w:sz w:val="56"/>
          <w:szCs w:val="56"/>
        </w:rPr>
      </w:pPr>
      <w:bookmarkStart w:id="3" w:name="_Toc221662797"/>
      <w:r w:rsidRPr="00BC5DDD">
        <w:rPr>
          <w:rFonts w:asciiTheme="majorBidi" w:hAnsiTheme="majorBidi"/>
          <w:b/>
          <w:bCs/>
          <w:color w:val="1F3864" w:themeColor="accent1" w:themeShade="80"/>
          <w:sz w:val="56"/>
          <w:szCs w:val="56"/>
        </w:rPr>
        <w:t>Study results and hypothesis testing</w:t>
      </w:r>
      <w:bookmarkEnd w:id="3"/>
    </w:p>
    <w:p w14:paraId="554F712C" w14:textId="77777777" w:rsidR="00BC5DDD" w:rsidRPr="00BC5DDD" w:rsidRDefault="00BC5DDD" w:rsidP="00BC5DDD">
      <w:pPr>
        <w:spacing w:line="360" w:lineRule="auto"/>
        <w:rPr>
          <w:color w:val="1F3864" w:themeColor="accent1" w:themeShade="80"/>
        </w:rPr>
      </w:pPr>
    </w:p>
    <w:p w14:paraId="7DC68C2A" w14:textId="44FC2BE2" w:rsidR="00A66E15" w:rsidRDefault="00A66E15"/>
    <w:p w14:paraId="192C4410" w14:textId="523BCDD0" w:rsidR="00A66E15" w:rsidRDefault="00A66E15"/>
    <w:p w14:paraId="5B5380A6" w14:textId="2D7B4336" w:rsidR="00A66E15" w:rsidRDefault="00A66E15"/>
    <w:p w14:paraId="6CCE3F76" w14:textId="3F6591B2" w:rsidR="00A66E15" w:rsidRDefault="00A66E15"/>
    <w:p w14:paraId="36932F02" w14:textId="477F354B" w:rsidR="00A66E15" w:rsidRDefault="00A66E15"/>
    <w:p w14:paraId="762C68B7" w14:textId="20BA38F5" w:rsidR="00A66E15" w:rsidRDefault="00A66E15"/>
    <w:p w14:paraId="2327C7E0" w14:textId="482BB10B" w:rsidR="00A66E15" w:rsidRDefault="00A66E15"/>
    <w:p w14:paraId="4F33D693" w14:textId="12BBAE9B" w:rsidR="00A66E15" w:rsidRDefault="00A66E15"/>
    <w:p w14:paraId="452624AF" w14:textId="635A2623" w:rsidR="00A66E15" w:rsidRDefault="00A66E15"/>
    <w:p w14:paraId="14760162" w14:textId="0E1FB8F6" w:rsidR="00A66E15" w:rsidRDefault="00A66E15"/>
    <w:p w14:paraId="146DC3DF" w14:textId="77777777" w:rsidR="00BC5DDD" w:rsidRDefault="00BC5DDD" w:rsidP="00BC5DDD">
      <w:pPr>
        <w:spacing w:line="360" w:lineRule="auto"/>
        <w:rPr>
          <w:rtl/>
        </w:rPr>
      </w:pPr>
    </w:p>
    <w:p w14:paraId="52000DB0" w14:textId="77777777" w:rsidR="00BC5DDD" w:rsidRPr="00BC5DDD" w:rsidRDefault="00BC5DDD" w:rsidP="00BC5DDD">
      <w:pPr>
        <w:pStyle w:val="Heading2"/>
        <w:spacing w:line="360" w:lineRule="auto"/>
        <w:rPr>
          <w:rFonts w:asciiTheme="majorBidi" w:hAnsiTheme="majorBidi"/>
          <w:b/>
          <w:bCs/>
          <w:color w:val="1F3864" w:themeColor="accent1" w:themeShade="80"/>
          <w:sz w:val="24"/>
          <w:szCs w:val="24"/>
        </w:rPr>
      </w:pPr>
      <w:bookmarkStart w:id="4" w:name="_Toc221662798"/>
      <w:r w:rsidRPr="00BC5DDD">
        <w:rPr>
          <w:rFonts w:asciiTheme="majorBidi" w:hAnsiTheme="majorBidi"/>
          <w:b/>
          <w:bCs/>
          <w:color w:val="1F3864" w:themeColor="accent1" w:themeShade="80"/>
          <w:sz w:val="24"/>
          <w:szCs w:val="24"/>
        </w:rPr>
        <w:lastRenderedPageBreak/>
        <w:t>Descriptive statistics of the data</w:t>
      </w:r>
      <w:r w:rsidRPr="00BC5DDD">
        <w:rPr>
          <w:rFonts w:asciiTheme="majorBidi" w:hAnsiTheme="majorBidi" w:hint="cs"/>
          <w:b/>
          <w:bCs/>
          <w:color w:val="1F3864" w:themeColor="accent1" w:themeShade="80"/>
          <w:sz w:val="24"/>
          <w:szCs w:val="24"/>
          <w:rtl/>
        </w:rPr>
        <w:t>:</w:t>
      </w:r>
      <w:bookmarkEnd w:id="4"/>
    </w:p>
    <w:p w14:paraId="671A044F" w14:textId="72136A1B" w:rsidR="00BC5DDD" w:rsidRPr="00A7777F" w:rsidRDefault="00BC5DDD" w:rsidP="00BC5DDD">
      <w:pPr>
        <w:pStyle w:val="a0"/>
        <w:rPr>
          <w:rFonts w:asciiTheme="majorBidi" w:hAnsiTheme="majorBidi" w:cstheme="majorBidi"/>
          <w:sz w:val="24"/>
          <w:szCs w:val="24"/>
        </w:rPr>
      </w:pPr>
      <w:r w:rsidRPr="00A7777F">
        <w:rPr>
          <w:rFonts w:asciiTheme="majorBidi" w:hAnsiTheme="majorBidi" w:cstheme="majorBidi"/>
          <w:sz w:val="24"/>
          <w:szCs w:val="24"/>
        </w:rPr>
        <w:t>High standard deviation values across nearly all PMO operational metrics ranging from 1.387 to 1.658 point to a significant lack of standardization in how the Saudi private sector perceives and implements these offices. While the Mean scores hover around 3.50, suggesting a moderate lean toward agreement, the wide spread of responses indicates a polarized reality where some organizations possess mature, authoritative PMOs while others treat them as mere administrative shells. This fragmentation is most visible in the assessment of PMO roles and responsibilities (SD of 1.658); such a high variance suggests that project managers and executives are not aligned on what the PMO is actually supposed to do. When roles are this poorly defined, strategic misalignment is inevitable. It creates a vacuum where PMO authority is likely questioned or ignored during critical decision-making phases. The data further reveals that while the PMO helps ensure alignment between projects and strategy (Mean of 3.55), the high SD of 1.447 for this specific item proves that this "alignment" is inconsistent across the sector. Many PMOs appear to be operating in isolation, failing to effectively communicate strategic changes or provide the reliable data necessary for long-term planning. This operational gap prevents the PMO from evolving into a truly strategic partner, leaving it stuck in a cycle of reactive reporting rather than proactive governance.</w:t>
      </w:r>
    </w:p>
    <w:tbl>
      <w:tblPr>
        <w:tblW w:w="1016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96"/>
        <w:gridCol w:w="763"/>
        <w:gridCol w:w="830"/>
        <w:gridCol w:w="643"/>
        <w:gridCol w:w="643"/>
        <w:gridCol w:w="786"/>
        <w:gridCol w:w="955"/>
        <w:gridCol w:w="1008"/>
        <w:gridCol w:w="1008"/>
        <w:gridCol w:w="1021"/>
        <w:gridCol w:w="1007"/>
      </w:tblGrid>
      <w:tr w:rsidR="00BC5DDD" w:rsidRPr="00857726" w14:paraId="4346E089" w14:textId="77777777" w:rsidTr="005900CA">
        <w:trPr>
          <w:cantSplit/>
          <w:trHeight w:val="334"/>
          <w:jc w:val="center"/>
        </w:trPr>
        <w:tc>
          <w:tcPr>
            <w:tcW w:w="10160" w:type="dxa"/>
            <w:gridSpan w:val="11"/>
            <w:shd w:val="clear" w:color="auto" w:fill="FFFFFF"/>
            <w:vAlign w:val="center"/>
          </w:tcPr>
          <w:p w14:paraId="6C242FB3" w14:textId="77777777" w:rsidR="00BC5DDD" w:rsidRPr="00BC5DDD" w:rsidRDefault="00BC5DDD" w:rsidP="00E85F66">
            <w:pPr>
              <w:spacing w:line="320" w:lineRule="atLeast"/>
              <w:ind w:left="60" w:right="60"/>
              <w:jc w:val="center"/>
              <w:rPr>
                <w:rFonts w:ascii="Arial" w:hAnsi="Arial" w:cs="Arial"/>
                <w:b/>
                <w:bCs/>
                <w:color w:val="1F3864" w:themeColor="accent1" w:themeShade="80"/>
                <w:sz w:val="18"/>
                <w:szCs w:val="18"/>
              </w:rPr>
            </w:pPr>
            <w:r w:rsidRPr="00BC5DDD">
              <w:rPr>
                <w:rFonts w:ascii="Arial" w:hAnsi="Arial" w:cs="Arial"/>
                <w:b/>
                <w:bCs/>
                <w:color w:val="1F3864" w:themeColor="accent1" w:themeShade="80"/>
                <w:sz w:val="18"/>
                <w:szCs w:val="18"/>
              </w:rPr>
              <w:t>Statistics</w:t>
            </w:r>
          </w:p>
        </w:tc>
      </w:tr>
      <w:tr w:rsidR="00BC5DDD" w:rsidRPr="00857726" w14:paraId="3D517812" w14:textId="77777777" w:rsidTr="005900CA">
        <w:trPr>
          <w:cantSplit/>
          <w:trHeight w:val="347"/>
          <w:jc w:val="center"/>
        </w:trPr>
        <w:tc>
          <w:tcPr>
            <w:tcW w:w="1250" w:type="dxa"/>
            <w:vMerge w:val="restart"/>
            <w:shd w:val="clear" w:color="auto" w:fill="FFFFFF"/>
            <w:vAlign w:val="center"/>
          </w:tcPr>
          <w:p w14:paraId="1120C103" w14:textId="77777777" w:rsidR="00BC5DDD" w:rsidRPr="00857726" w:rsidRDefault="00BC5DDD" w:rsidP="00E85F66">
            <w:pPr>
              <w:jc w:val="center"/>
              <w:rPr>
                <w:rFonts w:ascii="Times New Roman" w:hAnsi="Times New Roman" w:cs="Times New Roman"/>
                <w:sz w:val="16"/>
                <w:szCs w:val="16"/>
              </w:rPr>
            </w:pPr>
          </w:p>
        </w:tc>
        <w:tc>
          <w:tcPr>
            <w:tcW w:w="1684" w:type="dxa"/>
            <w:gridSpan w:val="2"/>
            <w:shd w:val="clear" w:color="auto" w:fill="FFFFFF"/>
            <w:vAlign w:val="center"/>
          </w:tcPr>
          <w:p w14:paraId="30995061" w14:textId="77777777" w:rsidR="00BC5DDD" w:rsidRPr="00BC5DDD" w:rsidRDefault="00BC5DDD" w:rsidP="00E85F66">
            <w:pPr>
              <w:spacing w:line="320" w:lineRule="atLeast"/>
              <w:ind w:left="60" w:right="60"/>
              <w:jc w:val="center"/>
              <w:rPr>
                <w:rFonts w:ascii="Arial" w:hAnsi="Arial" w:cs="Arial"/>
                <w:b/>
                <w:bCs/>
                <w:color w:val="264A60"/>
                <w:sz w:val="16"/>
                <w:szCs w:val="16"/>
              </w:rPr>
            </w:pPr>
            <w:r w:rsidRPr="00BC5DDD">
              <w:rPr>
                <w:rFonts w:ascii="Arial" w:hAnsi="Arial" w:cs="Arial"/>
                <w:b/>
                <w:bCs/>
                <w:color w:val="264A60"/>
                <w:sz w:val="16"/>
                <w:szCs w:val="16"/>
              </w:rPr>
              <w:t>N</w:t>
            </w:r>
          </w:p>
        </w:tc>
        <w:tc>
          <w:tcPr>
            <w:tcW w:w="0" w:type="auto"/>
            <w:vMerge w:val="restart"/>
            <w:shd w:val="clear" w:color="auto" w:fill="FFFFFF"/>
            <w:vAlign w:val="center"/>
          </w:tcPr>
          <w:p w14:paraId="04AD6D3D" w14:textId="77777777" w:rsidR="00BC5DDD" w:rsidRPr="00BC5DDD" w:rsidRDefault="00BC5DDD" w:rsidP="00E85F66">
            <w:pPr>
              <w:spacing w:line="320" w:lineRule="atLeast"/>
              <w:ind w:left="60" w:right="60"/>
              <w:jc w:val="center"/>
              <w:rPr>
                <w:rFonts w:ascii="Arial" w:hAnsi="Arial" w:cs="Arial"/>
                <w:b/>
                <w:bCs/>
                <w:color w:val="264A60"/>
                <w:sz w:val="16"/>
                <w:szCs w:val="16"/>
              </w:rPr>
            </w:pPr>
            <w:r w:rsidRPr="00BC5DDD">
              <w:rPr>
                <w:rFonts w:ascii="Arial" w:hAnsi="Arial" w:cs="Arial"/>
                <w:b/>
                <w:bCs/>
                <w:color w:val="264A60"/>
                <w:sz w:val="16"/>
                <w:szCs w:val="16"/>
              </w:rPr>
              <w:t>Mean</w:t>
            </w:r>
          </w:p>
        </w:tc>
        <w:tc>
          <w:tcPr>
            <w:tcW w:w="0" w:type="auto"/>
            <w:vMerge w:val="restart"/>
            <w:shd w:val="clear" w:color="auto" w:fill="FFFFFF"/>
            <w:vAlign w:val="center"/>
          </w:tcPr>
          <w:p w14:paraId="0C446207" w14:textId="77777777" w:rsidR="00BC5DDD" w:rsidRPr="00BC5DDD" w:rsidRDefault="00BC5DDD" w:rsidP="00E85F66">
            <w:pPr>
              <w:spacing w:line="320" w:lineRule="atLeast"/>
              <w:ind w:left="60" w:right="60"/>
              <w:jc w:val="center"/>
              <w:rPr>
                <w:rFonts w:ascii="Arial" w:hAnsi="Arial" w:cs="Arial"/>
                <w:b/>
                <w:bCs/>
                <w:color w:val="264A60"/>
                <w:sz w:val="16"/>
                <w:szCs w:val="16"/>
              </w:rPr>
            </w:pPr>
            <w:r w:rsidRPr="00BC5DDD">
              <w:rPr>
                <w:rFonts w:ascii="Arial" w:hAnsi="Arial" w:cs="Arial"/>
                <w:b/>
                <w:bCs/>
                <w:color w:val="264A60"/>
                <w:sz w:val="16"/>
                <w:szCs w:val="16"/>
              </w:rPr>
              <w:t>Std. Error of Mean</w:t>
            </w:r>
          </w:p>
        </w:tc>
        <w:tc>
          <w:tcPr>
            <w:tcW w:w="0" w:type="auto"/>
            <w:vMerge w:val="restart"/>
            <w:shd w:val="clear" w:color="auto" w:fill="FFFFFF"/>
            <w:vAlign w:val="center"/>
          </w:tcPr>
          <w:p w14:paraId="3671681B" w14:textId="77777777" w:rsidR="00BC5DDD" w:rsidRPr="00BC5DDD" w:rsidRDefault="00BC5DDD" w:rsidP="00E85F66">
            <w:pPr>
              <w:spacing w:line="320" w:lineRule="atLeast"/>
              <w:ind w:left="60" w:right="60"/>
              <w:jc w:val="center"/>
              <w:rPr>
                <w:rFonts w:ascii="Arial" w:hAnsi="Arial" w:cs="Arial"/>
                <w:b/>
                <w:bCs/>
                <w:color w:val="264A60"/>
                <w:sz w:val="16"/>
                <w:szCs w:val="16"/>
              </w:rPr>
            </w:pPr>
            <w:r w:rsidRPr="00BC5DDD">
              <w:rPr>
                <w:rFonts w:ascii="Arial" w:hAnsi="Arial" w:cs="Arial"/>
                <w:b/>
                <w:bCs/>
                <w:color w:val="264A60"/>
                <w:sz w:val="16"/>
                <w:szCs w:val="16"/>
              </w:rPr>
              <w:t>Median</w:t>
            </w:r>
          </w:p>
        </w:tc>
        <w:tc>
          <w:tcPr>
            <w:tcW w:w="0" w:type="auto"/>
            <w:vMerge w:val="restart"/>
            <w:shd w:val="clear" w:color="auto" w:fill="FFFFFF"/>
            <w:vAlign w:val="center"/>
          </w:tcPr>
          <w:p w14:paraId="37B3AB2D" w14:textId="77777777" w:rsidR="00BC5DDD" w:rsidRPr="00BC5DDD" w:rsidRDefault="00BC5DDD" w:rsidP="00E85F66">
            <w:pPr>
              <w:spacing w:line="320" w:lineRule="atLeast"/>
              <w:ind w:left="60" w:right="60"/>
              <w:jc w:val="center"/>
              <w:rPr>
                <w:rFonts w:ascii="Arial" w:hAnsi="Arial" w:cs="Arial"/>
                <w:b/>
                <w:bCs/>
                <w:color w:val="264A60"/>
                <w:sz w:val="16"/>
                <w:szCs w:val="16"/>
              </w:rPr>
            </w:pPr>
            <w:r w:rsidRPr="00BC5DDD">
              <w:rPr>
                <w:rFonts w:ascii="Arial" w:hAnsi="Arial" w:cs="Arial"/>
                <w:b/>
                <w:bCs/>
                <w:color w:val="264A60"/>
                <w:sz w:val="16"/>
                <w:szCs w:val="16"/>
              </w:rPr>
              <w:t>Std. Deviation</w:t>
            </w:r>
          </w:p>
        </w:tc>
        <w:tc>
          <w:tcPr>
            <w:tcW w:w="0" w:type="auto"/>
            <w:vMerge w:val="restart"/>
            <w:shd w:val="clear" w:color="auto" w:fill="FFFFFF"/>
            <w:vAlign w:val="center"/>
          </w:tcPr>
          <w:p w14:paraId="02BAAF40" w14:textId="77777777" w:rsidR="00BC5DDD" w:rsidRPr="00BC5DDD" w:rsidRDefault="00BC5DDD" w:rsidP="00E85F66">
            <w:pPr>
              <w:spacing w:line="320" w:lineRule="atLeast"/>
              <w:ind w:left="60" w:right="60"/>
              <w:jc w:val="center"/>
              <w:rPr>
                <w:rFonts w:ascii="Arial" w:hAnsi="Arial" w:cs="Arial"/>
                <w:b/>
                <w:bCs/>
                <w:color w:val="264A60"/>
                <w:sz w:val="16"/>
                <w:szCs w:val="16"/>
              </w:rPr>
            </w:pPr>
            <w:r w:rsidRPr="00BC5DDD">
              <w:rPr>
                <w:rFonts w:ascii="Arial" w:hAnsi="Arial" w:cs="Arial"/>
                <w:b/>
                <w:bCs/>
                <w:color w:val="264A60"/>
                <w:sz w:val="16"/>
                <w:szCs w:val="16"/>
              </w:rPr>
              <w:t>Skewness</w:t>
            </w:r>
          </w:p>
        </w:tc>
        <w:tc>
          <w:tcPr>
            <w:tcW w:w="1008" w:type="dxa"/>
            <w:vMerge w:val="restart"/>
            <w:shd w:val="clear" w:color="auto" w:fill="FFFFFF"/>
            <w:vAlign w:val="center"/>
          </w:tcPr>
          <w:p w14:paraId="4EE1CBD1" w14:textId="77777777" w:rsidR="00BC5DDD" w:rsidRPr="00BC5DDD" w:rsidRDefault="00BC5DDD" w:rsidP="00E85F66">
            <w:pPr>
              <w:spacing w:line="320" w:lineRule="atLeast"/>
              <w:ind w:left="60" w:right="60"/>
              <w:jc w:val="center"/>
              <w:rPr>
                <w:rFonts w:ascii="Arial" w:hAnsi="Arial" w:cs="Arial"/>
                <w:b/>
                <w:bCs/>
                <w:color w:val="264A60"/>
                <w:sz w:val="16"/>
                <w:szCs w:val="16"/>
              </w:rPr>
            </w:pPr>
            <w:r w:rsidRPr="00BC5DDD">
              <w:rPr>
                <w:rFonts w:ascii="Arial" w:hAnsi="Arial" w:cs="Arial"/>
                <w:b/>
                <w:bCs/>
                <w:color w:val="264A60"/>
                <w:sz w:val="16"/>
                <w:szCs w:val="16"/>
              </w:rPr>
              <w:t>Std. Error of Skewness</w:t>
            </w:r>
          </w:p>
        </w:tc>
        <w:tc>
          <w:tcPr>
            <w:tcW w:w="1103" w:type="dxa"/>
            <w:vMerge w:val="restart"/>
            <w:shd w:val="clear" w:color="auto" w:fill="FFFFFF"/>
            <w:vAlign w:val="center"/>
          </w:tcPr>
          <w:p w14:paraId="4754F927" w14:textId="77777777" w:rsidR="00BC5DDD" w:rsidRPr="00BC5DDD" w:rsidRDefault="00BC5DDD" w:rsidP="00E85F66">
            <w:pPr>
              <w:spacing w:line="320" w:lineRule="atLeast"/>
              <w:ind w:left="60" w:right="60"/>
              <w:jc w:val="center"/>
              <w:rPr>
                <w:rFonts w:ascii="Arial" w:hAnsi="Arial" w:cs="Arial"/>
                <w:b/>
                <w:bCs/>
                <w:color w:val="264A60"/>
                <w:sz w:val="16"/>
                <w:szCs w:val="16"/>
              </w:rPr>
            </w:pPr>
            <w:r w:rsidRPr="00BC5DDD">
              <w:rPr>
                <w:rFonts w:ascii="Arial" w:hAnsi="Arial" w:cs="Arial"/>
                <w:b/>
                <w:bCs/>
                <w:color w:val="264A60"/>
                <w:sz w:val="16"/>
                <w:szCs w:val="16"/>
              </w:rPr>
              <w:t>Kurtosis</w:t>
            </w:r>
          </w:p>
        </w:tc>
        <w:tc>
          <w:tcPr>
            <w:tcW w:w="1080" w:type="dxa"/>
            <w:vMerge w:val="restart"/>
            <w:shd w:val="clear" w:color="auto" w:fill="FFFFFF"/>
            <w:vAlign w:val="center"/>
          </w:tcPr>
          <w:p w14:paraId="21E7310D" w14:textId="77777777" w:rsidR="00BC5DDD" w:rsidRPr="00BC5DDD" w:rsidRDefault="00BC5DDD" w:rsidP="00E85F66">
            <w:pPr>
              <w:spacing w:line="320" w:lineRule="atLeast"/>
              <w:ind w:left="60" w:right="60"/>
              <w:jc w:val="center"/>
              <w:rPr>
                <w:rFonts w:ascii="Arial" w:hAnsi="Arial" w:cs="Arial"/>
                <w:b/>
                <w:bCs/>
                <w:color w:val="264A60"/>
                <w:sz w:val="16"/>
                <w:szCs w:val="16"/>
              </w:rPr>
            </w:pPr>
            <w:r w:rsidRPr="00BC5DDD">
              <w:rPr>
                <w:rFonts w:ascii="Arial" w:hAnsi="Arial" w:cs="Arial"/>
                <w:b/>
                <w:bCs/>
                <w:color w:val="264A60"/>
                <w:sz w:val="16"/>
                <w:szCs w:val="16"/>
              </w:rPr>
              <w:t>Std. Error of  Kurtosis</w:t>
            </w:r>
          </w:p>
        </w:tc>
      </w:tr>
      <w:tr w:rsidR="00BC5DDD" w:rsidRPr="00857726" w14:paraId="7EE3C263" w14:textId="77777777" w:rsidTr="005900CA">
        <w:trPr>
          <w:cantSplit/>
          <w:trHeight w:val="347"/>
          <w:jc w:val="center"/>
        </w:trPr>
        <w:tc>
          <w:tcPr>
            <w:tcW w:w="1250" w:type="dxa"/>
            <w:vMerge/>
            <w:shd w:val="clear" w:color="auto" w:fill="FFFFFF"/>
            <w:vAlign w:val="center"/>
          </w:tcPr>
          <w:p w14:paraId="797814CA" w14:textId="77777777" w:rsidR="00BC5DDD" w:rsidRPr="00857726" w:rsidRDefault="00BC5DDD" w:rsidP="00E85F66">
            <w:pPr>
              <w:rPr>
                <w:rFonts w:ascii="Arial" w:hAnsi="Arial" w:cs="Arial"/>
                <w:color w:val="264A60"/>
                <w:sz w:val="16"/>
                <w:szCs w:val="16"/>
              </w:rPr>
            </w:pPr>
          </w:p>
        </w:tc>
        <w:tc>
          <w:tcPr>
            <w:tcW w:w="854" w:type="dxa"/>
            <w:shd w:val="clear" w:color="auto" w:fill="FFFFFF"/>
            <w:vAlign w:val="center"/>
          </w:tcPr>
          <w:p w14:paraId="0EC289D0" w14:textId="77777777" w:rsidR="00BC5DDD" w:rsidRPr="00BC5DDD" w:rsidRDefault="00BC5DDD" w:rsidP="00E85F66">
            <w:pPr>
              <w:spacing w:line="320" w:lineRule="atLeast"/>
              <w:ind w:left="60" w:right="60"/>
              <w:jc w:val="center"/>
              <w:rPr>
                <w:rFonts w:ascii="Arial" w:hAnsi="Arial" w:cs="Arial"/>
                <w:b/>
                <w:bCs/>
                <w:color w:val="264A60"/>
                <w:sz w:val="16"/>
                <w:szCs w:val="16"/>
              </w:rPr>
            </w:pPr>
            <w:r w:rsidRPr="00BC5DDD">
              <w:rPr>
                <w:rFonts w:ascii="Arial" w:hAnsi="Arial" w:cs="Arial"/>
                <w:b/>
                <w:bCs/>
                <w:color w:val="264A60"/>
                <w:sz w:val="16"/>
                <w:szCs w:val="16"/>
              </w:rPr>
              <w:t>Valid</w:t>
            </w:r>
          </w:p>
        </w:tc>
        <w:tc>
          <w:tcPr>
            <w:tcW w:w="0" w:type="auto"/>
            <w:shd w:val="clear" w:color="auto" w:fill="FFFFFF"/>
            <w:vAlign w:val="center"/>
          </w:tcPr>
          <w:p w14:paraId="582DB0ED" w14:textId="77777777" w:rsidR="00BC5DDD" w:rsidRPr="00BC5DDD" w:rsidRDefault="00BC5DDD" w:rsidP="00E85F66">
            <w:pPr>
              <w:spacing w:line="320" w:lineRule="atLeast"/>
              <w:ind w:left="60" w:right="60"/>
              <w:jc w:val="center"/>
              <w:rPr>
                <w:rFonts w:ascii="Arial" w:hAnsi="Arial" w:cs="Arial"/>
                <w:b/>
                <w:bCs/>
                <w:color w:val="264A60"/>
                <w:sz w:val="16"/>
                <w:szCs w:val="16"/>
              </w:rPr>
            </w:pPr>
            <w:r w:rsidRPr="00BC5DDD">
              <w:rPr>
                <w:rFonts w:ascii="Arial" w:hAnsi="Arial" w:cs="Arial"/>
                <w:b/>
                <w:bCs/>
                <w:color w:val="264A60"/>
                <w:sz w:val="16"/>
                <w:szCs w:val="16"/>
              </w:rPr>
              <w:t>Missing</w:t>
            </w:r>
          </w:p>
        </w:tc>
        <w:tc>
          <w:tcPr>
            <w:tcW w:w="0" w:type="auto"/>
            <w:vMerge/>
            <w:shd w:val="clear" w:color="auto" w:fill="FFFFFF"/>
            <w:vAlign w:val="center"/>
          </w:tcPr>
          <w:p w14:paraId="6BE94F0F" w14:textId="77777777" w:rsidR="00BC5DDD" w:rsidRPr="00BC5DDD" w:rsidRDefault="00BC5DDD" w:rsidP="00E85F66">
            <w:pPr>
              <w:rPr>
                <w:rFonts w:ascii="Arial" w:hAnsi="Arial" w:cs="Arial"/>
                <w:b/>
                <w:bCs/>
                <w:color w:val="264A60"/>
                <w:sz w:val="16"/>
                <w:szCs w:val="16"/>
              </w:rPr>
            </w:pPr>
          </w:p>
        </w:tc>
        <w:tc>
          <w:tcPr>
            <w:tcW w:w="0" w:type="auto"/>
            <w:vMerge/>
            <w:shd w:val="clear" w:color="auto" w:fill="FFFFFF"/>
            <w:vAlign w:val="center"/>
          </w:tcPr>
          <w:p w14:paraId="708ADFEB" w14:textId="77777777" w:rsidR="00BC5DDD" w:rsidRPr="00BC5DDD" w:rsidRDefault="00BC5DDD" w:rsidP="00E85F66">
            <w:pPr>
              <w:rPr>
                <w:rFonts w:ascii="Arial" w:hAnsi="Arial" w:cs="Arial"/>
                <w:b/>
                <w:bCs/>
                <w:color w:val="264A60"/>
                <w:sz w:val="16"/>
                <w:szCs w:val="16"/>
              </w:rPr>
            </w:pPr>
          </w:p>
        </w:tc>
        <w:tc>
          <w:tcPr>
            <w:tcW w:w="0" w:type="auto"/>
            <w:vMerge/>
            <w:shd w:val="clear" w:color="auto" w:fill="FFFFFF"/>
            <w:vAlign w:val="center"/>
          </w:tcPr>
          <w:p w14:paraId="1ABD22C0" w14:textId="77777777" w:rsidR="00BC5DDD" w:rsidRPr="00BC5DDD" w:rsidRDefault="00BC5DDD" w:rsidP="00E85F66">
            <w:pPr>
              <w:rPr>
                <w:rFonts w:ascii="Arial" w:hAnsi="Arial" w:cs="Arial"/>
                <w:b/>
                <w:bCs/>
                <w:color w:val="264A60"/>
                <w:sz w:val="16"/>
                <w:szCs w:val="16"/>
              </w:rPr>
            </w:pPr>
          </w:p>
        </w:tc>
        <w:tc>
          <w:tcPr>
            <w:tcW w:w="0" w:type="auto"/>
            <w:vMerge/>
            <w:shd w:val="clear" w:color="auto" w:fill="FFFFFF"/>
            <w:vAlign w:val="center"/>
          </w:tcPr>
          <w:p w14:paraId="64EAD446" w14:textId="77777777" w:rsidR="00BC5DDD" w:rsidRPr="00BC5DDD" w:rsidRDefault="00BC5DDD" w:rsidP="00E85F66">
            <w:pPr>
              <w:rPr>
                <w:rFonts w:ascii="Arial" w:hAnsi="Arial" w:cs="Arial"/>
                <w:b/>
                <w:bCs/>
                <w:color w:val="264A60"/>
                <w:sz w:val="16"/>
                <w:szCs w:val="16"/>
              </w:rPr>
            </w:pPr>
          </w:p>
        </w:tc>
        <w:tc>
          <w:tcPr>
            <w:tcW w:w="0" w:type="auto"/>
            <w:vMerge/>
            <w:shd w:val="clear" w:color="auto" w:fill="FFFFFF"/>
            <w:vAlign w:val="center"/>
          </w:tcPr>
          <w:p w14:paraId="1FDE67EF" w14:textId="77777777" w:rsidR="00BC5DDD" w:rsidRPr="00BC5DDD" w:rsidRDefault="00BC5DDD" w:rsidP="00E85F66">
            <w:pPr>
              <w:rPr>
                <w:rFonts w:ascii="Arial" w:hAnsi="Arial" w:cs="Arial"/>
                <w:b/>
                <w:bCs/>
                <w:color w:val="264A60"/>
                <w:sz w:val="16"/>
                <w:szCs w:val="16"/>
              </w:rPr>
            </w:pPr>
          </w:p>
        </w:tc>
        <w:tc>
          <w:tcPr>
            <w:tcW w:w="1008" w:type="dxa"/>
            <w:vMerge/>
            <w:shd w:val="clear" w:color="auto" w:fill="FFFFFF"/>
            <w:vAlign w:val="center"/>
          </w:tcPr>
          <w:p w14:paraId="324601E2" w14:textId="77777777" w:rsidR="00BC5DDD" w:rsidRPr="00BC5DDD" w:rsidRDefault="00BC5DDD" w:rsidP="00E85F66">
            <w:pPr>
              <w:rPr>
                <w:rFonts w:ascii="Arial" w:hAnsi="Arial" w:cs="Arial"/>
                <w:b/>
                <w:bCs/>
                <w:color w:val="264A60"/>
                <w:sz w:val="16"/>
                <w:szCs w:val="16"/>
              </w:rPr>
            </w:pPr>
          </w:p>
        </w:tc>
        <w:tc>
          <w:tcPr>
            <w:tcW w:w="1103" w:type="dxa"/>
            <w:vMerge/>
            <w:shd w:val="clear" w:color="auto" w:fill="FFFFFF"/>
            <w:vAlign w:val="center"/>
          </w:tcPr>
          <w:p w14:paraId="42C30E92" w14:textId="77777777" w:rsidR="00BC5DDD" w:rsidRPr="00BC5DDD" w:rsidRDefault="00BC5DDD" w:rsidP="00E85F66">
            <w:pPr>
              <w:rPr>
                <w:rFonts w:ascii="Arial" w:hAnsi="Arial" w:cs="Arial"/>
                <w:b/>
                <w:bCs/>
                <w:color w:val="264A60"/>
                <w:sz w:val="16"/>
                <w:szCs w:val="16"/>
              </w:rPr>
            </w:pPr>
          </w:p>
        </w:tc>
        <w:tc>
          <w:tcPr>
            <w:tcW w:w="1080" w:type="dxa"/>
            <w:vMerge/>
            <w:shd w:val="clear" w:color="auto" w:fill="FFFFFF"/>
            <w:vAlign w:val="center"/>
          </w:tcPr>
          <w:p w14:paraId="5012DE37" w14:textId="77777777" w:rsidR="00BC5DDD" w:rsidRPr="00BC5DDD" w:rsidRDefault="00BC5DDD" w:rsidP="00E85F66">
            <w:pPr>
              <w:rPr>
                <w:rFonts w:ascii="Arial" w:hAnsi="Arial" w:cs="Arial"/>
                <w:b/>
                <w:bCs/>
                <w:color w:val="264A60"/>
                <w:sz w:val="16"/>
                <w:szCs w:val="16"/>
              </w:rPr>
            </w:pPr>
          </w:p>
        </w:tc>
      </w:tr>
      <w:tr w:rsidR="00BC5DDD" w:rsidRPr="00857726" w14:paraId="64F63E01" w14:textId="77777777" w:rsidTr="005900CA">
        <w:trPr>
          <w:cantSplit/>
          <w:trHeight w:val="347"/>
          <w:jc w:val="center"/>
        </w:trPr>
        <w:tc>
          <w:tcPr>
            <w:tcW w:w="1250" w:type="dxa"/>
            <w:shd w:val="clear" w:color="auto" w:fill="D5DCE4" w:themeFill="text2" w:themeFillTint="33"/>
            <w:vAlign w:val="center"/>
          </w:tcPr>
          <w:p w14:paraId="02A54B13"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Gender</w:t>
            </w:r>
          </w:p>
        </w:tc>
        <w:tc>
          <w:tcPr>
            <w:tcW w:w="854" w:type="dxa"/>
            <w:shd w:val="clear" w:color="auto" w:fill="F9F9FB"/>
            <w:vAlign w:val="center"/>
          </w:tcPr>
          <w:p w14:paraId="1A3DDC2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233FCF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F7B978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1.53</w:t>
            </w:r>
          </w:p>
        </w:tc>
        <w:tc>
          <w:tcPr>
            <w:tcW w:w="0" w:type="auto"/>
            <w:shd w:val="clear" w:color="auto" w:fill="F9F9FB"/>
            <w:vAlign w:val="center"/>
          </w:tcPr>
          <w:p w14:paraId="3371A23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.026</w:t>
            </w:r>
          </w:p>
        </w:tc>
        <w:tc>
          <w:tcPr>
            <w:tcW w:w="0" w:type="auto"/>
            <w:shd w:val="clear" w:color="auto" w:fill="F9F9FB"/>
            <w:vAlign w:val="center"/>
          </w:tcPr>
          <w:p w14:paraId="2968CEF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2.00</w:t>
            </w:r>
          </w:p>
        </w:tc>
        <w:tc>
          <w:tcPr>
            <w:tcW w:w="0" w:type="auto"/>
            <w:shd w:val="clear" w:color="auto" w:fill="F9F9FB"/>
            <w:vAlign w:val="center"/>
          </w:tcPr>
          <w:p w14:paraId="34D9331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.500</w:t>
            </w:r>
          </w:p>
        </w:tc>
        <w:tc>
          <w:tcPr>
            <w:tcW w:w="0" w:type="auto"/>
            <w:shd w:val="clear" w:color="auto" w:fill="F9F9FB"/>
            <w:vAlign w:val="center"/>
          </w:tcPr>
          <w:p w14:paraId="0B8A1D9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008" w:type="dxa"/>
            <w:shd w:val="clear" w:color="auto" w:fill="F9F9FB"/>
            <w:vAlign w:val="center"/>
          </w:tcPr>
          <w:p w14:paraId="4C9E566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7166068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-1.995</w:t>
            </w:r>
          </w:p>
        </w:tc>
        <w:tc>
          <w:tcPr>
            <w:tcW w:w="1080" w:type="dxa"/>
            <w:shd w:val="clear" w:color="auto" w:fill="F9F9FB"/>
            <w:vAlign w:val="center"/>
          </w:tcPr>
          <w:p w14:paraId="721684E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4FFCD3AB" w14:textId="77777777" w:rsidTr="005900CA">
        <w:trPr>
          <w:cantSplit/>
          <w:trHeight w:val="334"/>
          <w:jc w:val="center"/>
        </w:trPr>
        <w:tc>
          <w:tcPr>
            <w:tcW w:w="1250" w:type="dxa"/>
            <w:shd w:val="clear" w:color="auto" w:fill="D5DCE4" w:themeFill="text2" w:themeFillTint="33"/>
            <w:vAlign w:val="center"/>
          </w:tcPr>
          <w:p w14:paraId="55B59855"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Age Group</w:t>
            </w:r>
          </w:p>
        </w:tc>
        <w:tc>
          <w:tcPr>
            <w:tcW w:w="854" w:type="dxa"/>
            <w:shd w:val="clear" w:color="auto" w:fill="F9F9FB"/>
            <w:vAlign w:val="center"/>
          </w:tcPr>
          <w:p w14:paraId="32A1EB4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8CB693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E914BA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2.40</w:t>
            </w:r>
          </w:p>
        </w:tc>
        <w:tc>
          <w:tcPr>
            <w:tcW w:w="0" w:type="auto"/>
            <w:shd w:val="clear" w:color="auto" w:fill="F9F9FB"/>
            <w:vAlign w:val="center"/>
          </w:tcPr>
          <w:p w14:paraId="2711627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.058</w:t>
            </w:r>
          </w:p>
        </w:tc>
        <w:tc>
          <w:tcPr>
            <w:tcW w:w="0" w:type="auto"/>
            <w:shd w:val="clear" w:color="auto" w:fill="F9F9FB"/>
            <w:vAlign w:val="center"/>
          </w:tcPr>
          <w:p w14:paraId="60FAA29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2.00</w:t>
            </w:r>
          </w:p>
        </w:tc>
        <w:tc>
          <w:tcPr>
            <w:tcW w:w="0" w:type="auto"/>
            <w:shd w:val="clear" w:color="auto" w:fill="F9F9FB"/>
            <w:vAlign w:val="center"/>
          </w:tcPr>
          <w:p w14:paraId="0A3BE89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1.112</w:t>
            </w:r>
          </w:p>
        </w:tc>
        <w:tc>
          <w:tcPr>
            <w:tcW w:w="0" w:type="auto"/>
            <w:shd w:val="clear" w:color="auto" w:fill="F9F9FB"/>
            <w:vAlign w:val="center"/>
          </w:tcPr>
          <w:p w14:paraId="37561CF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.120</w:t>
            </w:r>
          </w:p>
        </w:tc>
        <w:tc>
          <w:tcPr>
            <w:tcW w:w="1008" w:type="dxa"/>
            <w:shd w:val="clear" w:color="auto" w:fill="F9F9FB"/>
            <w:vAlign w:val="center"/>
          </w:tcPr>
          <w:p w14:paraId="7DA1966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3B13DE7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-1.332</w:t>
            </w:r>
          </w:p>
        </w:tc>
        <w:tc>
          <w:tcPr>
            <w:tcW w:w="1080" w:type="dxa"/>
            <w:shd w:val="clear" w:color="auto" w:fill="F9F9FB"/>
            <w:vAlign w:val="center"/>
          </w:tcPr>
          <w:p w14:paraId="044B18A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2283E986" w14:textId="77777777" w:rsidTr="005900CA">
        <w:trPr>
          <w:cantSplit/>
          <w:trHeight w:val="347"/>
          <w:jc w:val="center"/>
        </w:trPr>
        <w:tc>
          <w:tcPr>
            <w:tcW w:w="1250" w:type="dxa"/>
            <w:shd w:val="clear" w:color="auto" w:fill="D5DCE4" w:themeFill="text2" w:themeFillTint="33"/>
            <w:vAlign w:val="center"/>
          </w:tcPr>
          <w:p w14:paraId="315138A4"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Educational Qualification</w:t>
            </w:r>
          </w:p>
        </w:tc>
        <w:tc>
          <w:tcPr>
            <w:tcW w:w="854" w:type="dxa"/>
            <w:shd w:val="clear" w:color="auto" w:fill="F9F9FB"/>
            <w:vAlign w:val="center"/>
          </w:tcPr>
          <w:p w14:paraId="13F6A62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851C17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378107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3.12</w:t>
            </w:r>
          </w:p>
        </w:tc>
        <w:tc>
          <w:tcPr>
            <w:tcW w:w="0" w:type="auto"/>
            <w:shd w:val="clear" w:color="auto" w:fill="F9F9FB"/>
            <w:vAlign w:val="center"/>
          </w:tcPr>
          <w:p w14:paraId="601D0A2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.052</w:t>
            </w:r>
          </w:p>
        </w:tc>
        <w:tc>
          <w:tcPr>
            <w:tcW w:w="0" w:type="auto"/>
            <w:shd w:val="clear" w:color="auto" w:fill="F9F9FB"/>
            <w:vAlign w:val="center"/>
          </w:tcPr>
          <w:p w14:paraId="551AB74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3.00</w:t>
            </w:r>
          </w:p>
        </w:tc>
        <w:tc>
          <w:tcPr>
            <w:tcW w:w="0" w:type="auto"/>
            <w:shd w:val="clear" w:color="auto" w:fill="F9F9FB"/>
            <w:vAlign w:val="center"/>
          </w:tcPr>
          <w:p w14:paraId="7CF530F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.991</w:t>
            </w:r>
          </w:p>
        </w:tc>
        <w:tc>
          <w:tcPr>
            <w:tcW w:w="0" w:type="auto"/>
            <w:shd w:val="clear" w:color="auto" w:fill="F9F9FB"/>
            <w:vAlign w:val="center"/>
          </w:tcPr>
          <w:p w14:paraId="6563A92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-.748</w:t>
            </w:r>
          </w:p>
        </w:tc>
        <w:tc>
          <w:tcPr>
            <w:tcW w:w="1008" w:type="dxa"/>
            <w:shd w:val="clear" w:color="auto" w:fill="F9F9FB"/>
            <w:vAlign w:val="center"/>
          </w:tcPr>
          <w:p w14:paraId="3B5E078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21539A4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-.677</w:t>
            </w:r>
          </w:p>
        </w:tc>
        <w:tc>
          <w:tcPr>
            <w:tcW w:w="1080" w:type="dxa"/>
            <w:shd w:val="clear" w:color="auto" w:fill="F9F9FB"/>
            <w:vAlign w:val="center"/>
          </w:tcPr>
          <w:p w14:paraId="1F51DC7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1AABF46D" w14:textId="77777777" w:rsidTr="005900CA">
        <w:trPr>
          <w:cantSplit/>
          <w:trHeight w:val="334"/>
          <w:jc w:val="center"/>
        </w:trPr>
        <w:tc>
          <w:tcPr>
            <w:tcW w:w="1250" w:type="dxa"/>
            <w:shd w:val="clear" w:color="auto" w:fill="D5DCE4" w:themeFill="text2" w:themeFillTint="33"/>
            <w:vAlign w:val="center"/>
          </w:tcPr>
          <w:p w14:paraId="39A26BCF"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Years of Experience in Project Management</w:t>
            </w:r>
          </w:p>
        </w:tc>
        <w:tc>
          <w:tcPr>
            <w:tcW w:w="854" w:type="dxa"/>
            <w:shd w:val="clear" w:color="auto" w:fill="F9F9FB"/>
            <w:vAlign w:val="center"/>
          </w:tcPr>
          <w:p w14:paraId="270EAB8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8D7573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83AF9B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3.10</w:t>
            </w:r>
          </w:p>
        </w:tc>
        <w:tc>
          <w:tcPr>
            <w:tcW w:w="0" w:type="auto"/>
            <w:shd w:val="clear" w:color="auto" w:fill="F9F9FB"/>
            <w:vAlign w:val="center"/>
          </w:tcPr>
          <w:p w14:paraId="098B5FD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.055</w:t>
            </w:r>
          </w:p>
        </w:tc>
        <w:tc>
          <w:tcPr>
            <w:tcW w:w="0" w:type="auto"/>
            <w:shd w:val="clear" w:color="auto" w:fill="F9F9FB"/>
            <w:vAlign w:val="center"/>
          </w:tcPr>
          <w:p w14:paraId="42E96E8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3.00</w:t>
            </w:r>
          </w:p>
        </w:tc>
        <w:tc>
          <w:tcPr>
            <w:tcW w:w="0" w:type="auto"/>
            <w:shd w:val="clear" w:color="auto" w:fill="F9F9FB"/>
            <w:vAlign w:val="center"/>
          </w:tcPr>
          <w:p w14:paraId="1042620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1.050</w:t>
            </w:r>
          </w:p>
        </w:tc>
        <w:tc>
          <w:tcPr>
            <w:tcW w:w="0" w:type="auto"/>
            <w:shd w:val="clear" w:color="auto" w:fill="F9F9FB"/>
            <w:vAlign w:val="center"/>
          </w:tcPr>
          <w:p w14:paraId="5DB75B5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-.795</w:t>
            </w:r>
          </w:p>
        </w:tc>
        <w:tc>
          <w:tcPr>
            <w:tcW w:w="1008" w:type="dxa"/>
            <w:shd w:val="clear" w:color="auto" w:fill="F9F9FB"/>
            <w:vAlign w:val="center"/>
          </w:tcPr>
          <w:p w14:paraId="5E39012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4BEE5DD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-.704</w:t>
            </w:r>
          </w:p>
        </w:tc>
        <w:tc>
          <w:tcPr>
            <w:tcW w:w="1080" w:type="dxa"/>
            <w:shd w:val="clear" w:color="auto" w:fill="F9F9FB"/>
            <w:vAlign w:val="center"/>
          </w:tcPr>
          <w:p w14:paraId="1292895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30518C57" w14:textId="77777777" w:rsidTr="005900CA">
        <w:trPr>
          <w:cantSplit/>
          <w:trHeight w:val="347"/>
          <w:jc w:val="center"/>
        </w:trPr>
        <w:tc>
          <w:tcPr>
            <w:tcW w:w="1250" w:type="dxa"/>
            <w:shd w:val="clear" w:color="auto" w:fill="D5DCE4" w:themeFill="text2" w:themeFillTint="33"/>
            <w:vAlign w:val="center"/>
          </w:tcPr>
          <w:p w14:paraId="51CCABF3"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lastRenderedPageBreak/>
              <w:t>Organizational Position</w:t>
            </w:r>
          </w:p>
        </w:tc>
        <w:tc>
          <w:tcPr>
            <w:tcW w:w="854" w:type="dxa"/>
            <w:shd w:val="clear" w:color="auto" w:fill="F9F9FB"/>
            <w:vAlign w:val="center"/>
          </w:tcPr>
          <w:p w14:paraId="33ED658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55C436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F93C1E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3.02</w:t>
            </w:r>
          </w:p>
        </w:tc>
        <w:tc>
          <w:tcPr>
            <w:tcW w:w="0" w:type="auto"/>
            <w:shd w:val="clear" w:color="auto" w:fill="F9F9FB"/>
            <w:vAlign w:val="center"/>
          </w:tcPr>
          <w:p w14:paraId="5283A1A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.057</w:t>
            </w:r>
          </w:p>
        </w:tc>
        <w:tc>
          <w:tcPr>
            <w:tcW w:w="0" w:type="auto"/>
            <w:shd w:val="clear" w:color="auto" w:fill="F9F9FB"/>
            <w:vAlign w:val="center"/>
          </w:tcPr>
          <w:p w14:paraId="1EDE380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3.00</w:t>
            </w:r>
          </w:p>
        </w:tc>
        <w:tc>
          <w:tcPr>
            <w:tcW w:w="0" w:type="auto"/>
            <w:shd w:val="clear" w:color="auto" w:fill="F9F9FB"/>
            <w:vAlign w:val="center"/>
          </w:tcPr>
          <w:p w14:paraId="4E171CC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1.086</w:t>
            </w:r>
          </w:p>
        </w:tc>
        <w:tc>
          <w:tcPr>
            <w:tcW w:w="0" w:type="auto"/>
            <w:shd w:val="clear" w:color="auto" w:fill="F9F9FB"/>
            <w:vAlign w:val="center"/>
          </w:tcPr>
          <w:p w14:paraId="67B81B1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-.702</w:t>
            </w:r>
          </w:p>
        </w:tc>
        <w:tc>
          <w:tcPr>
            <w:tcW w:w="1008" w:type="dxa"/>
            <w:shd w:val="clear" w:color="auto" w:fill="F9F9FB"/>
            <w:vAlign w:val="center"/>
          </w:tcPr>
          <w:p w14:paraId="1CF52E6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050223D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-.878</w:t>
            </w:r>
          </w:p>
        </w:tc>
        <w:tc>
          <w:tcPr>
            <w:tcW w:w="1080" w:type="dxa"/>
            <w:shd w:val="clear" w:color="auto" w:fill="F9F9FB"/>
            <w:vAlign w:val="center"/>
          </w:tcPr>
          <w:p w14:paraId="3E25198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1AFC6952" w14:textId="77777777" w:rsidTr="005900CA">
        <w:trPr>
          <w:cantSplit/>
          <w:trHeight w:val="681"/>
          <w:jc w:val="center"/>
        </w:trPr>
        <w:tc>
          <w:tcPr>
            <w:tcW w:w="1250" w:type="dxa"/>
            <w:shd w:val="clear" w:color="auto" w:fill="D5DCE4" w:themeFill="text2" w:themeFillTint="33"/>
            <w:vAlign w:val="center"/>
          </w:tcPr>
          <w:p w14:paraId="4381AAD7"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organization has a clearly defined Project Management Office (PMO).</w:t>
            </w:r>
          </w:p>
        </w:tc>
        <w:tc>
          <w:tcPr>
            <w:tcW w:w="854" w:type="dxa"/>
            <w:shd w:val="clear" w:color="auto" w:fill="F9F9FB"/>
            <w:vAlign w:val="center"/>
          </w:tcPr>
          <w:p w14:paraId="6083CDA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B75477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D42E11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3.48</w:t>
            </w:r>
          </w:p>
        </w:tc>
        <w:tc>
          <w:tcPr>
            <w:tcW w:w="0" w:type="auto"/>
            <w:shd w:val="clear" w:color="auto" w:fill="F9F9FB"/>
            <w:vAlign w:val="center"/>
          </w:tcPr>
          <w:p w14:paraId="29C11E4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70B40A4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5FAEFE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1.498</w:t>
            </w:r>
          </w:p>
        </w:tc>
        <w:tc>
          <w:tcPr>
            <w:tcW w:w="0" w:type="auto"/>
            <w:shd w:val="clear" w:color="auto" w:fill="F9F9FB"/>
            <w:vAlign w:val="center"/>
          </w:tcPr>
          <w:p w14:paraId="46D24E0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-.493</w:t>
            </w:r>
          </w:p>
        </w:tc>
        <w:tc>
          <w:tcPr>
            <w:tcW w:w="1008" w:type="dxa"/>
            <w:shd w:val="clear" w:color="auto" w:fill="F9F9FB"/>
            <w:vAlign w:val="center"/>
          </w:tcPr>
          <w:p w14:paraId="0D09407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36FAAC6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-1.252</w:t>
            </w:r>
          </w:p>
        </w:tc>
        <w:tc>
          <w:tcPr>
            <w:tcW w:w="1080" w:type="dxa"/>
            <w:shd w:val="clear" w:color="auto" w:fill="F9F9FB"/>
            <w:vAlign w:val="center"/>
          </w:tcPr>
          <w:p w14:paraId="49B40A5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161E5714" w14:textId="77777777" w:rsidTr="005900CA">
        <w:trPr>
          <w:cantSplit/>
          <w:trHeight w:val="681"/>
          <w:jc w:val="center"/>
        </w:trPr>
        <w:tc>
          <w:tcPr>
            <w:tcW w:w="1250" w:type="dxa"/>
            <w:shd w:val="clear" w:color="auto" w:fill="D5DCE4" w:themeFill="text2" w:themeFillTint="33"/>
            <w:vAlign w:val="center"/>
          </w:tcPr>
          <w:p w14:paraId="6061227D"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has well-defined roles and responsibilities.</w:t>
            </w:r>
          </w:p>
        </w:tc>
        <w:tc>
          <w:tcPr>
            <w:tcW w:w="854" w:type="dxa"/>
            <w:shd w:val="clear" w:color="auto" w:fill="F9F9FB"/>
            <w:vAlign w:val="center"/>
          </w:tcPr>
          <w:p w14:paraId="0974FBF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7F3E5E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2C8F78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3.27</w:t>
            </w:r>
          </w:p>
        </w:tc>
        <w:tc>
          <w:tcPr>
            <w:tcW w:w="0" w:type="auto"/>
            <w:shd w:val="clear" w:color="auto" w:fill="F9F9FB"/>
            <w:vAlign w:val="center"/>
          </w:tcPr>
          <w:p w14:paraId="42CD2A5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.087</w:t>
            </w:r>
          </w:p>
        </w:tc>
        <w:tc>
          <w:tcPr>
            <w:tcW w:w="0" w:type="auto"/>
            <w:shd w:val="clear" w:color="auto" w:fill="F9F9FB"/>
            <w:vAlign w:val="center"/>
          </w:tcPr>
          <w:p w14:paraId="53DD66A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FB8E15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1.658</w:t>
            </w:r>
          </w:p>
        </w:tc>
        <w:tc>
          <w:tcPr>
            <w:tcW w:w="0" w:type="auto"/>
            <w:shd w:val="clear" w:color="auto" w:fill="F9F9FB"/>
            <w:vAlign w:val="center"/>
          </w:tcPr>
          <w:p w14:paraId="22A9FFC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-.268</w:t>
            </w:r>
          </w:p>
        </w:tc>
        <w:tc>
          <w:tcPr>
            <w:tcW w:w="1008" w:type="dxa"/>
            <w:shd w:val="clear" w:color="auto" w:fill="F9F9FB"/>
            <w:vAlign w:val="center"/>
          </w:tcPr>
          <w:p w14:paraId="6EC562A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2566B52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-1.607</w:t>
            </w:r>
          </w:p>
        </w:tc>
        <w:tc>
          <w:tcPr>
            <w:tcW w:w="1080" w:type="dxa"/>
            <w:shd w:val="clear" w:color="auto" w:fill="F9F9FB"/>
            <w:vAlign w:val="center"/>
          </w:tcPr>
          <w:p w14:paraId="704159C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5B9DC92F" w14:textId="77777777" w:rsidTr="005900CA">
        <w:trPr>
          <w:cantSplit/>
          <w:trHeight w:val="681"/>
          <w:jc w:val="center"/>
        </w:trPr>
        <w:tc>
          <w:tcPr>
            <w:tcW w:w="1250" w:type="dxa"/>
            <w:shd w:val="clear" w:color="auto" w:fill="D5DCE4" w:themeFill="text2" w:themeFillTint="33"/>
            <w:vAlign w:val="center"/>
          </w:tcPr>
          <w:p w14:paraId="24FF52D7"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operates under a formal governance framework.</w:t>
            </w:r>
          </w:p>
        </w:tc>
        <w:tc>
          <w:tcPr>
            <w:tcW w:w="854" w:type="dxa"/>
            <w:shd w:val="clear" w:color="auto" w:fill="F9F9FB"/>
            <w:vAlign w:val="center"/>
          </w:tcPr>
          <w:p w14:paraId="7219BAE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023FD9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FC57E2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3.48</w:t>
            </w:r>
          </w:p>
        </w:tc>
        <w:tc>
          <w:tcPr>
            <w:tcW w:w="0" w:type="auto"/>
            <w:shd w:val="clear" w:color="auto" w:fill="F9F9FB"/>
            <w:vAlign w:val="center"/>
          </w:tcPr>
          <w:p w14:paraId="36864DC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5962A56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38715A8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1.409</w:t>
            </w:r>
          </w:p>
        </w:tc>
        <w:tc>
          <w:tcPr>
            <w:tcW w:w="0" w:type="auto"/>
            <w:shd w:val="clear" w:color="auto" w:fill="F9F9FB"/>
            <w:vAlign w:val="center"/>
          </w:tcPr>
          <w:p w14:paraId="6FA9F62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-.357</w:t>
            </w:r>
          </w:p>
        </w:tc>
        <w:tc>
          <w:tcPr>
            <w:tcW w:w="1008" w:type="dxa"/>
            <w:shd w:val="clear" w:color="auto" w:fill="F9F9FB"/>
            <w:vAlign w:val="center"/>
          </w:tcPr>
          <w:p w14:paraId="6654461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4A112AE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-1.262</w:t>
            </w:r>
          </w:p>
        </w:tc>
        <w:tc>
          <w:tcPr>
            <w:tcW w:w="1080" w:type="dxa"/>
            <w:shd w:val="clear" w:color="auto" w:fill="F9F9FB"/>
            <w:vAlign w:val="center"/>
          </w:tcPr>
          <w:p w14:paraId="0FA8D91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09E56E39" w14:textId="77777777" w:rsidTr="005900CA">
        <w:trPr>
          <w:cantSplit/>
          <w:trHeight w:val="694"/>
          <w:jc w:val="center"/>
        </w:trPr>
        <w:tc>
          <w:tcPr>
            <w:tcW w:w="1250" w:type="dxa"/>
            <w:shd w:val="clear" w:color="auto" w:fill="D5DCE4" w:themeFill="text2" w:themeFillTint="33"/>
            <w:vAlign w:val="center"/>
          </w:tcPr>
          <w:p w14:paraId="4F3BEAE3"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Senior management supports the authority of the PMO.</w:t>
            </w:r>
          </w:p>
        </w:tc>
        <w:tc>
          <w:tcPr>
            <w:tcW w:w="854" w:type="dxa"/>
            <w:shd w:val="clear" w:color="auto" w:fill="F9F9FB"/>
            <w:vAlign w:val="center"/>
          </w:tcPr>
          <w:p w14:paraId="48AEE60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8BA582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FD5AFC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3.45</w:t>
            </w:r>
          </w:p>
        </w:tc>
        <w:tc>
          <w:tcPr>
            <w:tcW w:w="0" w:type="auto"/>
            <w:shd w:val="clear" w:color="auto" w:fill="F9F9FB"/>
            <w:vAlign w:val="center"/>
          </w:tcPr>
          <w:p w14:paraId="63C65C9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.077</w:t>
            </w:r>
          </w:p>
        </w:tc>
        <w:tc>
          <w:tcPr>
            <w:tcW w:w="0" w:type="auto"/>
            <w:shd w:val="clear" w:color="auto" w:fill="F9F9FB"/>
            <w:vAlign w:val="center"/>
          </w:tcPr>
          <w:p w14:paraId="4BDBA04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3A12BF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1.474</w:t>
            </w:r>
          </w:p>
        </w:tc>
        <w:tc>
          <w:tcPr>
            <w:tcW w:w="0" w:type="auto"/>
            <w:shd w:val="clear" w:color="auto" w:fill="F9F9FB"/>
            <w:vAlign w:val="center"/>
          </w:tcPr>
          <w:p w14:paraId="1921ABC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1008" w:type="dxa"/>
            <w:shd w:val="clear" w:color="auto" w:fill="F9F9FB"/>
            <w:vAlign w:val="center"/>
          </w:tcPr>
          <w:p w14:paraId="3BC8D35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2260210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-1.316</w:t>
            </w:r>
          </w:p>
        </w:tc>
        <w:tc>
          <w:tcPr>
            <w:tcW w:w="1080" w:type="dxa"/>
            <w:shd w:val="clear" w:color="auto" w:fill="F9F9FB"/>
            <w:vAlign w:val="center"/>
          </w:tcPr>
          <w:p w14:paraId="5CDF9F0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4ECC6E2A" w14:textId="77777777" w:rsidTr="005900CA">
        <w:trPr>
          <w:cantSplit/>
          <w:trHeight w:val="681"/>
          <w:jc w:val="center"/>
        </w:trPr>
        <w:tc>
          <w:tcPr>
            <w:tcW w:w="1250" w:type="dxa"/>
            <w:shd w:val="clear" w:color="auto" w:fill="D5DCE4" w:themeFill="text2" w:themeFillTint="33"/>
            <w:vAlign w:val="center"/>
          </w:tcPr>
          <w:p w14:paraId="41C23289"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is aligned with the organizational structure.</w:t>
            </w:r>
          </w:p>
        </w:tc>
        <w:tc>
          <w:tcPr>
            <w:tcW w:w="854" w:type="dxa"/>
            <w:shd w:val="clear" w:color="auto" w:fill="F9F9FB"/>
            <w:vAlign w:val="center"/>
          </w:tcPr>
          <w:p w14:paraId="5219839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7DA1F2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5EB140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3.48</w:t>
            </w:r>
          </w:p>
        </w:tc>
        <w:tc>
          <w:tcPr>
            <w:tcW w:w="0" w:type="auto"/>
            <w:shd w:val="clear" w:color="auto" w:fill="F9F9FB"/>
            <w:vAlign w:val="center"/>
          </w:tcPr>
          <w:p w14:paraId="666D4FF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.081</w:t>
            </w:r>
          </w:p>
        </w:tc>
        <w:tc>
          <w:tcPr>
            <w:tcW w:w="0" w:type="auto"/>
            <w:shd w:val="clear" w:color="auto" w:fill="F9F9FB"/>
            <w:vAlign w:val="center"/>
          </w:tcPr>
          <w:p w14:paraId="0AA1089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ED2CD7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1.546</w:t>
            </w:r>
          </w:p>
        </w:tc>
        <w:tc>
          <w:tcPr>
            <w:tcW w:w="0" w:type="auto"/>
            <w:shd w:val="clear" w:color="auto" w:fill="F9F9FB"/>
            <w:vAlign w:val="center"/>
          </w:tcPr>
          <w:p w14:paraId="582019F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-.457</w:t>
            </w:r>
          </w:p>
        </w:tc>
        <w:tc>
          <w:tcPr>
            <w:tcW w:w="1008" w:type="dxa"/>
            <w:shd w:val="clear" w:color="auto" w:fill="F9F9FB"/>
            <w:vAlign w:val="center"/>
          </w:tcPr>
          <w:p w14:paraId="62907E6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5C4F252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-1.347</w:t>
            </w:r>
          </w:p>
        </w:tc>
        <w:tc>
          <w:tcPr>
            <w:tcW w:w="1080" w:type="dxa"/>
            <w:shd w:val="clear" w:color="auto" w:fill="F9F9FB"/>
            <w:vAlign w:val="center"/>
          </w:tcPr>
          <w:p w14:paraId="6351A8F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71E10E31" w14:textId="77777777" w:rsidTr="005900CA">
        <w:trPr>
          <w:cantSplit/>
          <w:trHeight w:val="681"/>
          <w:jc w:val="center"/>
        </w:trPr>
        <w:tc>
          <w:tcPr>
            <w:tcW w:w="1250" w:type="dxa"/>
            <w:shd w:val="clear" w:color="auto" w:fill="D5DCE4" w:themeFill="text2" w:themeFillTint="33"/>
            <w:vAlign w:val="center"/>
          </w:tcPr>
          <w:p w14:paraId="13AB17F4"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has sufficient autonomy to perform its functions.</w:t>
            </w:r>
          </w:p>
        </w:tc>
        <w:tc>
          <w:tcPr>
            <w:tcW w:w="854" w:type="dxa"/>
            <w:shd w:val="clear" w:color="auto" w:fill="F9F9FB"/>
            <w:vAlign w:val="center"/>
          </w:tcPr>
          <w:p w14:paraId="25C2A53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747E91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CC6229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3.31</w:t>
            </w:r>
          </w:p>
        </w:tc>
        <w:tc>
          <w:tcPr>
            <w:tcW w:w="0" w:type="auto"/>
            <w:shd w:val="clear" w:color="auto" w:fill="F9F9FB"/>
            <w:vAlign w:val="center"/>
          </w:tcPr>
          <w:p w14:paraId="3829279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.086</w:t>
            </w:r>
          </w:p>
        </w:tc>
        <w:tc>
          <w:tcPr>
            <w:tcW w:w="0" w:type="auto"/>
            <w:shd w:val="clear" w:color="auto" w:fill="F9F9FB"/>
            <w:vAlign w:val="center"/>
          </w:tcPr>
          <w:p w14:paraId="1DE16D1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C22773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1.631</w:t>
            </w:r>
          </w:p>
        </w:tc>
        <w:tc>
          <w:tcPr>
            <w:tcW w:w="0" w:type="auto"/>
            <w:shd w:val="clear" w:color="auto" w:fill="F9F9FB"/>
            <w:vAlign w:val="center"/>
          </w:tcPr>
          <w:p w14:paraId="0143BEB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-.290</w:t>
            </w:r>
          </w:p>
        </w:tc>
        <w:tc>
          <w:tcPr>
            <w:tcW w:w="1008" w:type="dxa"/>
            <w:shd w:val="clear" w:color="auto" w:fill="F9F9FB"/>
            <w:vAlign w:val="center"/>
          </w:tcPr>
          <w:p w14:paraId="1EF733C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0C8A9BA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-1.573</w:t>
            </w:r>
          </w:p>
        </w:tc>
        <w:tc>
          <w:tcPr>
            <w:tcW w:w="1080" w:type="dxa"/>
            <w:shd w:val="clear" w:color="auto" w:fill="F9F9FB"/>
            <w:vAlign w:val="center"/>
          </w:tcPr>
          <w:p w14:paraId="3C82681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0C34D445" w14:textId="77777777" w:rsidTr="005900CA">
        <w:trPr>
          <w:cantSplit/>
          <w:trHeight w:val="681"/>
          <w:jc w:val="center"/>
        </w:trPr>
        <w:tc>
          <w:tcPr>
            <w:tcW w:w="1250" w:type="dxa"/>
            <w:shd w:val="clear" w:color="auto" w:fill="D5DCE4" w:themeFill="text2" w:themeFillTint="33"/>
            <w:vAlign w:val="center"/>
          </w:tcPr>
          <w:p w14:paraId="61EA544D"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lastRenderedPageBreak/>
              <w:t>The PMO contributes to standardizing project management practices.</w:t>
            </w:r>
          </w:p>
        </w:tc>
        <w:tc>
          <w:tcPr>
            <w:tcW w:w="854" w:type="dxa"/>
            <w:shd w:val="clear" w:color="auto" w:fill="F9F9FB"/>
            <w:vAlign w:val="center"/>
          </w:tcPr>
          <w:p w14:paraId="75B0FA6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2182C82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145B43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3.46</w:t>
            </w:r>
          </w:p>
        </w:tc>
        <w:tc>
          <w:tcPr>
            <w:tcW w:w="0" w:type="auto"/>
            <w:shd w:val="clear" w:color="auto" w:fill="F9F9FB"/>
            <w:vAlign w:val="center"/>
          </w:tcPr>
          <w:p w14:paraId="5A1FB4B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.073</w:t>
            </w:r>
          </w:p>
        </w:tc>
        <w:tc>
          <w:tcPr>
            <w:tcW w:w="0" w:type="auto"/>
            <w:shd w:val="clear" w:color="auto" w:fill="F9F9FB"/>
            <w:vAlign w:val="center"/>
          </w:tcPr>
          <w:p w14:paraId="0D63B6C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568C1C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1.387</w:t>
            </w:r>
          </w:p>
        </w:tc>
        <w:tc>
          <w:tcPr>
            <w:tcW w:w="0" w:type="auto"/>
            <w:shd w:val="clear" w:color="auto" w:fill="F9F9FB"/>
            <w:vAlign w:val="center"/>
          </w:tcPr>
          <w:p w14:paraId="5EDE809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-.371</w:t>
            </w:r>
          </w:p>
        </w:tc>
        <w:tc>
          <w:tcPr>
            <w:tcW w:w="1008" w:type="dxa"/>
            <w:shd w:val="clear" w:color="auto" w:fill="F9F9FB"/>
            <w:vAlign w:val="center"/>
          </w:tcPr>
          <w:p w14:paraId="18F86C3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0D5C2C6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-1.198</w:t>
            </w:r>
          </w:p>
        </w:tc>
        <w:tc>
          <w:tcPr>
            <w:tcW w:w="1080" w:type="dxa"/>
            <w:shd w:val="clear" w:color="auto" w:fill="F9F9FB"/>
            <w:vAlign w:val="center"/>
          </w:tcPr>
          <w:p w14:paraId="242074F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719DF8CE" w14:textId="77777777" w:rsidTr="005900CA">
        <w:trPr>
          <w:cantSplit/>
          <w:trHeight w:val="681"/>
          <w:jc w:val="center"/>
        </w:trPr>
        <w:tc>
          <w:tcPr>
            <w:tcW w:w="1250" w:type="dxa"/>
            <w:shd w:val="clear" w:color="auto" w:fill="D5DCE4" w:themeFill="text2" w:themeFillTint="33"/>
            <w:vAlign w:val="center"/>
          </w:tcPr>
          <w:p w14:paraId="61C0240B"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ensures alignment between projects and organizational strategy.</w:t>
            </w:r>
          </w:p>
        </w:tc>
        <w:tc>
          <w:tcPr>
            <w:tcW w:w="854" w:type="dxa"/>
            <w:shd w:val="clear" w:color="auto" w:fill="F9F9FB"/>
            <w:vAlign w:val="center"/>
          </w:tcPr>
          <w:p w14:paraId="2333B70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2024DA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D69068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3.55</w:t>
            </w:r>
          </w:p>
        </w:tc>
        <w:tc>
          <w:tcPr>
            <w:tcW w:w="0" w:type="auto"/>
            <w:shd w:val="clear" w:color="auto" w:fill="F9F9FB"/>
            <w:vAlign w:val="center"/>
          </w:tcPr>
          <w:p w14:paraId="412B8E1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3EF681F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1E58FE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1.447</w:t>
            </w:r>
          </w:p>
        </w:tc>
        <w:tc>
          <w:tcPr>
            <w:tcW w:w="0" w:type="auto"/>
            <w:shd w:val="clear" w:color="auto" w:fill="F9F9FB"/>
            <w:vAlign w:val="center"/>
          </w:tcPr>
          <w:p w14:paraId="2ECDF48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-.526</w:t>
            </w:r>
          </w:p>
        </w:tc>
        <w:tc>
          <w:tcPr>
            <w:tcW w:w="1008" w:type="dxa"/>
            <w:shd w:val="clear" w:color="auto" w:fill="F9F9FB"/>
            <w:vAlign w:val="center"/>
          </w:tcPr>
          <w:p w14:paraId="2E2A723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2D6CE1B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-1.150</w:t>
            </w:r>
          </w:p>
        </w:tc>
        <w:tc>
          <w:tcPr>
            <w:tcW w:w="1080" w:type="dxa"/>
            <w:shd w:val="clear" w:color="auto" w:fill="F9F9FB"/>
            <w:vAlign w:val="center"/>
          </w:tcPr>
          <w:p w14:paraId="451C816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04970724" w14:textId="77777777" w:rsidTr="005900CA">
        <w:trPr>
          <w:cantSplit/>
          <w:trHeight w:val="681"/>
          <w:jc w:val="center"/>
        </w:trPr>
        <w:tc>
          <w:tcPr>
            <w:tcW w:w="1250" w:type="dxa"/>
            <w:shd w:val="clear" w:color="auto" w:fill="D5DCE4" w:themeFill="text2" w:themeFillTint="33"/>
            <w:vAlign w:val="center"/>
          </w:tcPr>
          <w:p w14:paraId="545ED83E"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Project selection decisions reflect strategic organizational priorities.</w:t>
            </w:r>
          </w:p>
        </w:tc>
        <w:tc>
          <w:tcPr>
            <w:tcW w:w="854" w:type="dxa"/>
            <w:shd w:val="clear" w:color="auto" w:fill="F9F9FB"/>
            <w:vAlign w:val="center"/>
          </w:tcPr>
          <w:p w14:paraId="559AA17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2830E4A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6C11B7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3.52</w:t>
            </w:r>
          </w:p>
        </w:tc>
        <w:tc>
          <w:tcPr>
            <w:tcW w:w="0" w:type="auto"/>
            <w:shd w:val="clear" w:color="auto" w:fill="F9F9FB"/>
            <w:vAlign w:val="center"/>
          </w:tcPr>
          <w:p w14:paraId="69473F3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6D5096B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7B2C8B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1.511</w:t>
            </w:r>
          </w:p>
        </w:tc>
        <w:tc>
          <w:tcPr>
            <w:tcW w:w="0" w:type="auto"/>
            <w:shd w:val="clear" w:color="auto" w:fill="F9F9FB"/>
            <w:vAlign w:val="center"/>
          </w:tcPr>
          <w:p w14:paraId="30CBE7F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-.494</w:t>
            </w:r>
          </w:p>
        </w:tc>
        <w:tc>
          <w:tcPr>
            <w:tcW w:w="1008" w:type="dxa"/>
            <w:shd w:val="clear" w:color="auto" w:fill="F9F9FB"/>
            <w:vAlign w:val="center"/>
          </w:tcPr>
          <w:p w14:paraId="198F628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2CC470F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-1.246</w:t>
            </w:r>
          </w:p>
        </w:tc>
        <w:tc>
          <w:tcPr>
            <w:tcW w:w="1080" w:type="dxa"/>
            <w:shd w:val="clear" w:color="auto" w:fill="F9F9FB"/>
            <w:vAlign w:val="center"/>
          </w:tcPr>
          <w:p w14:paraId="072DD6D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03B989A2" w14:textId="77777777" w:rsidTr="005900CA">
        <w:trPr>
          <w:cantSplit/>
          <w:trHeight w:val="694"/>
          <w:jc w:val="center"/>
        </w:trPr>
        <w:tc>
          <w:tcPr>
            <w:tcW w:w="1250" w:type="dxa"/>
            <w:shd w:val="clear" w:color="auto" w:fill="D5DCE4" w:themeFill="text2" w:themeFillTint="33"/>
            <w:vAlign w:val="center"/>
          </w:tcPr>
          <w:p w14:paraId="30F9A32E"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participates in strategic planning discussions.</w:t>
            </w:r>
          </w:p>
        </w:tc>
        <w:tc>
          <w:tcPr>
            <w:tcW w:w="854" w:type="dxa"/>
            <w:shd w:val="clear" w:color="auto" w:fill="F9F9FB"/>
            <w:vAlign w:val="center"/>
          </w:tcPr>
          <w:p w14:paraId="73F5F0E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D27BBE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860CC5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3.49</w:t>
            </w:r>
          </w:p>
        </w:tc>
        <w:tc>
          <w:tcPr>
            <w:tcW w:w="0" w:type="auto"/>
            <w:shd w:val="clear" w:color="auto" w:fill="F9F9FB"/>
            <w:vAlign w:val="center"/>
          </w:tcPr>
          <w:p w14:paraId="748CC2C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.083</w:t>
            </w:r>
          </w:p>
        </w:tc>
        <w:tc>
          <w:tcPr>
            <w:tcW w:w="0" w:type="auto"/>
            <w:shd w:val="clear" w:color="auto" w:fill="F9F9FB"/>
            <w:vAlign w:val="center"/>
          </w:tcPr>
          <w:p w14:paraId="571958E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275A06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1.572</w:t>
            </w:r>
          </w:p>
        </w:tc>
        <w:tc>
          <w:tcPr>
            <w:tcW w:w="0" w:type="auto"/>
            <w:shd w:val="clear" w:color="auto" w:fill="F9F9FB"/>
            <w:vAlign w:val="center"/>
          </w:tcPr>
          <w:p w14:paraId="7597E94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-.483</w:t>
            </w:r>
          </w:p>
        </w:tc>
        <w:tc>
          <w:tcPr>
            <w:tcW w:w="1008" w:type="dxa"/>
            <w:shd w:val="clear" w:color="auto" w:fill="F9F9FB"/>
            <w:vAlign w:val="center"/>
          </w:tcPr>
          <w:p w14:paraId="5FDE5DA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70BAE9D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-1.356</w:t>
            </w:r>
          </w:p>
        </w:tc>
        <w:tc>
          <w:tcPr>
            <w:tcW w:w="1080" w:type="dxa"/>
            <w:shd w:val="clear" w:color="auto" w:fill="F9F9FB"/>
            <w:vAlign w:val="center"/>
          </w:tcPr>
          <w:p w14:paraId="4DA9BCB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6E98F705" w14:textId="77777777" w:rsidTr="005900CA">
        <w:trPr>
          <w:cantSplit/>
          <w:trHeight w:val="681"/>
          <w:jc w:val="center"/>
        </w:trPr>
        <w:tc>
          <w:tcPr>
            <w:tcW w:w="1250" w:type="dxa"/>
            <w:shd w:val="clear" w:color="auto" w:fill="D5DCE4" w:themeFill="text2" w:themeFillTint="33"/>
            <w:vAlign w:val="center"/>
          </w:tcPr>
          <w:p w14:paraId="7FE1B476"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Projects are evaluated based on their strategic contribution.</w:t>
            </w:r>
          </w:p>
        </w:tc>
        <w:tc>
          <w:tcPr>
            <w:tcW w:w="854" w:type="dxa"/>
            <w:shd w:val="clear" w:color="auto" w:fill="F9F9FB"/>
            <w:vAlign w:val="center"/>
          </w:tcPr>
          <w:p w14:paraId="10D4FDF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61ECFC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7150AB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3.50</w:t>
            </w:r>
          </w:p>
        </w:tc>
        <w:tc>
          <w:tcPr>
            <w:tcW w:w="0" w:type="auto"/>
            <w:shd w:val="clear" w:color="auto" w:fill="F9F9FB"/>
            <w:vAlign w:val="center"/>
          </w:tcPr>
          <w:p w14:paraId="7D48BBA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6A54309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3AD9D85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1.405</w:t>
            </w:r>
          </w:p>
        </w:tc>
        <w:tc>
          <w:tcPr>
            <w:tcW w:w="0" w:type="auto"/>
            <w:shd w:val="clear" w:color="auto" w:fill="F9F9FB"/>
            <w:vAlign w:val="center"/>
          </w:tcPr>
          <w:p w14:paraId="524E661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-.412</w:t>
            </w:r>
          </w:p>
        </w:tc>
        <w:tc>
          <w:tcPr>
            <w:tcW w:w="1008" w:type="dxa"/>
            <w:shd w:val="clear" w:color="auto" w:fill="F9F9FB"/>
            <w:vAlign w:val="center"/>
          </w:tcPr>
          <w:p w14:paraId="24B049D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1A0CA44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-1.195</w:t>
            </w:r>
          </w:p>
        </w:tc>
        <w:tc>
          <w:tcPr>
            <w:tcW w:w="1080" w:type="dxa"/>
            <w:shd w:val="clear" w:color="auto" w:fill="F9F9FB"/>
            <w:vAlign w:val="center"/>
          </w:tcPr>
          <w:p w14:paraId="7206167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3C69EA21" w14:textId="77777777" w:rsidTr="005900CA">
        <w:trPr>
          <w:cantSplit/>
          <w:trHeight w:val="681"/>
          <w:jc w:val="center"/>
        </w:trPr>
        <w:tc>
          <w:tcPr>
            <w:tcW w:w="1250" w:type="dxa"/>
            <w:shd w:val="clear" w:color="auto" w:fill="D5DCE4" w:themeFill="text2" w:themeFillTint="33"/>
            <w:vAlign w:val="center"/>
          </w:tcPr>
          <w:p w14:paraId="7D497DB6"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helps translate strategic objectives into executable projects.</w:t>
            </w:r>
          </w:p>
        </w:tc>
        <w:tc>
          <w:tcPr>
            <w:tcW w:w="854" w:type="dxa"/>
            <w:shd w:val="clear" w:color="auto" w:fill="F9F9FB"/>
            <w:vAlign w:val="center"/>
          </w:tcPr>
          <w:p w14:paraId="0768BBE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7FD98C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6DC1BC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3.50</w:t>
            </w:r>
          </w:p>
        </w:tc>
        <w:tc>
          <w:tcPr>
            <w:tcW w:w="0" w:type="auto"/>
            <w:shd w:val="clear" w:color="auto" w:fill="F9F9FB"/>
            <w:vAlign w:val="center"/>
          </w:tcPr>
          <w:p w14:paraId="3521C42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6B6F14D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F7F3B9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1.415</w:t>
            </w:r>
          </w:p>
        </w:tc>
        <w:tc>
          <w:tcPr>
            <w:tcW w:w="0" w:type="auto"/>
            <w:shd w:val="clear" w:color="auto" w:fill="F9F9FB"/>
            <w:vAlign w:val="center"/>
          </w:tcPr>
          <w:p w14:paraId="6F1D242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-.500</w:t>
            </w:r>
          </w:p>
        </w:tc>
        <w:tc>
          <w:tcPr>
            <w:tcW w:w="1008" w:type="dxa"/>
            <w:shd w:val="clear" w:color="auto" w:fill="F9F9FB"/>
            <w:vAlign w:val="center"/>
          </w:tcPr>
          <w:p w14:paraId="4C01F83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029D1BF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-1.106</w:t>
            </w:r>
          </w:p>
        </w:tc>
        <w:tc>
          <w:tcPr>
            <w:tcW w:w="1080" w:type="dxa"/>
            <w:shd w:val="clear" w:color="auto" w:fill="F9F9FB"/>
            <w:vAlign w:val="center"/>
          </w:tcPr>
          <w:p w14:paraId="6047C55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2EB0E9E7" w14:textId="77777777" w:rsidTr="005900CA">
        <w:trPr>
          <w:cantSplit/>
          <w:trHeight w:val="681"/>
          <w:jc w:val="center"/>
        </w:trPr>
        <w:tc>
          <w:tcPr>
            <w:tcW w:w="1250" w:type="dxa"/>
            <w:shd w:val="clear" w:color="auto" w:fill="D5DCE4" w:themeFill="text2" w:themeFillTint="33"/>
            <w:vAlign w:val="center"/>
          </w:tcPr>
          <w:p w14:paraId="4647D0D3"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lastRenderedPageBreak/>
              <w:t>Strategic changes are effectively communicated through the PMO.</w:t>
            </w:r>
          </w:p>
        </w:tc>
        <w:tc>
          <w:tcPr>
            <w:tcW w:w="854" w:type="dxa"/>
            <w:shd w:val="clear" w:color="auto" w:fill="F9F9FB"/>
            <w:vAlign w:val="center"/>
          </w:tcPr>
          <w:p w14:paraId="4C230A8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75737F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80A68D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3.33</w:t>
            </w:r>
          </w:p>
        </w:tc>
        <w:tc>
          <w:tcPr>
            <w:tcW w:w="0" w:type="auto"/>
            <w:shd w:val="clear" w:color="auto" w:fill="F9F9FB"/>
            <w:vAlign w:val="center"/>
          </w:tcPr>
          <w:p w14:paraId="72654B8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.081</w:t>
            </w:r>
          </w:p>
        </w:tc>
        <w:tc>
          <w:tcPr>
            <w:tcW w:w="0" w:type="auto"/>
            <w:shd w:val="clear" w:color="auto" w:fill="F9F9FB"/>
            <w:vAlign w:val="center"/>
          </w:tcPr>
          <w:p w14:paraId="330FA68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A74684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1.540</w:t>
            </w:r>
          </w:p>
        </w:tc>
        <w:tc>
          <w:tcPr>
            <w:tcW w:w="0" w:type="auto"/>
            <w:shd w:val="clear" w:color="auto" w:fill="F9F9FB"/>
            <w:vAlign w:val="center"/>
          </w:tcPr>
          <w:p w14:paraId="5ED1407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-.302</w:t>
            </w:r>
          </w:p>
        </w:tc>
        <w:tc>
          <w:tcPr>
            <w:tcW w:w="1008" w:type="dxa"/>
            <w:shd w:val="clear" w:color="auto" w:fill="F9F9FB"/>
            <w:vAlign w:val="center"/>
          </w:tcPr>
          <w:p w14:paraId="1CA2D29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2D76085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-1.459</w:t>
            </w:r>
          </w:p>
        </w:tc>
        <w:tc>
          <w:tcPr>
            <w:tcW w:w="1080" w:type="dxa"/>
            <w:shd w:val="clear" w:color="auto" w:fill="F9F9FB"/>
            <w:vAlign w:val="center"/>
          </w:tcPr>
          <w:p w14:paraId="242B5D8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129B3ADE" w14:textId="77777777" w:rsidTr="005900CA">
        <w:trPr>
          <w:cantSplit/>
          <w:trHeight w:val="681"/>
          <w:jc w:val="center"/>
        </w:trPr>
        <w:tc>
          <w:tcPr>
            <w:tcW w:w="1250" w:type="dxa"/>
            <w:shd w:val="clear" w:color="auto" w:fill="D5DCE4" w:themeFill="text2" w:themeFillTint="33"/>
            <w:vAlign w:val="center"/>
          </w:tcPr>
          <w:p w14:paraId="540A0A2D"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reduces misalignment between projects and strategic goals.</w:t>
            </w:r>
          </w:p>
        </w:tc>
        <w:tc>
          <w:tcPr>
            <w:tcW w:w="854" w:type="dxa"/>
            <w:shd w:val="clear" w:color="auto" w:fill="F9F9FB"/>
            <w:vAlign w:val="center"/>
          </w:tcPr>
          <w:p w14:paraId="2035303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387C65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ACFA91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3.27</w:t>
            </w:r>
          </w:p>
        </w:tc>
        <w:tc>
          <w:tcPr>
            <w:tcW w:w="0" w:type="auto"/>
            <w:shd w:val="clear" w:color="auto" w:fill="F9F9FB"/>
            <w:vAlign w:val="center"/>
          </w:tcPr>
          <w:p w14:paraId="0B97339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.085</w:t>
            </w:r>
          </w:p>
        </w:tc>
        <w:tc>
          <w:tcPr>
            <w:tcW w:w="0" w:type="auto"/>
            <w:shd w:val="clear" w:color="auto" w:fill="F9F9FB"/>
            <w:vAlign w:val="center"/>
          </w:tcPr>
          <w:p w14:paraId="42A23BE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4E030C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1.611</w:t>
            </w:r>
          </w:p>
        </w:tc>
        <w:tc>
          <w:tcPr>
            <w:tcW w:w="0" w:type="auto"/>
            <w:shd w:val="clear" w:color="auto" w:fill="F9F9FB"/>
            <w:vAlign w:val="center"/>
          </w:tcPr>
          <w:p w14:paraId="07BB4C4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-.310</w:t>
            </w:r>
          </w:p>
        </w:tc>
        <w:tc>
          <w:tcPr>
            <w:tcW w:w="1008" w:type="dxa"/>
            <w:shd w:val="clear" w:color="auto" w:fill="F9F9FB"/>
            <w:vAlign w:val="center"/>
          </w:tcPr>
          <w:p w14:paraId="376A3CC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01AA50E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-1.514</w:t>
            </w:r>
          </w:p>
        </w:tc>
        <w:tc>
          <w:tcPr>
            <w:tcW w:w="1080" w:type="dxa"/>
            <w:shd w:val="clear" w:color="auto" w:fill="F9F9FB"/>
            <w:vAlign w:val="center"/>
          </w:tcPr>
          <w:p w14:paraId="7DED45C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2F5F20C1" w14:textId="77777777" w:rsidTr="005900CA">
        <w:trPr>
          <w:cantSplit/>
          <w:trHeight w:val="681"/>
          <w:jc w:val="center"/>
        </w:trPr>
        <w:tc>
          <w:tcPr>
            <w:tcW w:w="1250" w:type="dxa"/>
            <w:shd w:val="clear" w:color="auto" w:fill="D5DCE4" w:themeFill="text2" w:themeFillTint="33"/>
            <w:vAlign w:val="center"/>
          </w:tcPr>
          <w:p w14:paraId="682E05A0"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provides accurate data to support strategic decision-making.</w:t>
            </w:r>
          </w:p>
        </w:tc>
        <w:tc>
          <w:tcPr>
            <w:tcW w:w="854" w:type="dxa"/>
            <w:shd w:val="clear" w:color="auto" w:fill="F9F9FB"/>
            <w:vAlign w:val="center"/>
          </w:tcPr>
          <w:p w14:paraId="489AC70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4D34E8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979A20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3.49</w:t>
            </w:r>
          </w:p>
        </w:tc>
        <w:tc>
          <w:tcPr>
            <w:tcW w:w="0" w:type="auto"/>
            <w:shd w:val="clear" w:color="auto" w:fill="F9F9FB"/>
            <w:vAlign w:val="center"/>
          </w:tcPr>
          <w:p w14:paraId="7A4AF8A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2933263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A4EFC4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1.455</w:t>
            </w:r>
          </w:p>
        </w:tc>
        <w:tc>
          <w:tcPr>
            <w:tcW w:w="0" w:type="auto"/>
            <w:shd w:val="clear" w:color="auto" w:fill="F9F9FB"/>
            <w:vAlign w:val="center"/>
          </w:tcPr>
          <w:p w14:paraId="33301A6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-.440</w:t>
            </w:r>
          </w:p>
        </w:tc>
        <w:tc>
          <w:tcPr>
            <w:tcW w:w="1008" w:type="dxa"/>
            <w:shd w:val="clear" w:color="auto" w:fill="F9F9FB"/>
            <w:vAlign w:val="center"/>
          </w:tcPr>
          <w:p w14:paraId="57711A7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2910FA2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-1.213</w:t>
            </w:r>
          </w:p>
        </w:tc>
        <w:tc>
          <w:tcPr>
            <w:tcW w:w="1080" w:type="dxa"/>
            <w:shd w:val="clear" w:color="auto" w:fill="F9F9FB"/>
            <w:vAlign w:val="center"/>
          </w:tcPr>
          <w:p w14:paraId="0B5AA45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4FF2C756" w14:textId="77777777" w:rsidTr="005900CA">
        <w:trPr>
          <w:cantSplit/>
          <w:trHeight w:val="681"/>
          <w:jc w:val="center"/>
        </w:trPr>
        <w:tc>
          <w:tcPr>
            <w:tcW w:w="1250" w:type="dxa"/>
            <w:shd w:val="clear" w:color="auto" w:fill="D5DCE4" w:themeFill="text2" w:themeFillTint="33"/>
            <w:vAlign w:val="center"/>
          </w:tcPr>
          <w:p w14:paraId="6F7857B7"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Project performance reports support long-term planning decisions.</w:t>
            </w:r>
          </w:p>
        </w:tc>
        <w:tc>
          <w:tcPr>
            <w:tcW w:w="854" w:type="dxa"/>
            <w:shd w:val="clear" w:color="auto" w:fill="F9F9FB"/>
            <w:vAlign w:val="center"/>
          </w:tcPr>
          <w:p w14:paraId="76C9EBE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B6B263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8A652E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3.44</w:t>
            </w:r>
          </w:p>
        </w:tc>
        <w:tc>
          <w:tcPr>
            <w:tcW w:w="0" w:type="auto"/>
            <w:shd w:val="clear" w:color="auto" w:fill="F9F9FB"/>
            <w:vAlign w:val="center"/>
          </w:tcPr>
          <w:p w14:paraId="3FC7BEA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.077</w:t>
            </w:r>
          </w:p>
        </w:tc>
        <w:tc>
          <w:tcPr>
            <w:tcW w:w="0" w:type="auto"/>
            <w:shd w:val="clear" w:color="auto" w:fill="F9F9FB"/>
            <w:vAlign w:val="center"/>
          </w:tcPr>
          <w:p w14:paraId="6CEA498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314EFE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1.469</w:t>
            </w:r>
          </w:p>
        </w:tc>
        <w:tc>
          <w:tcPr>
            <w:tcW w:w="0" w:type="auto"/>
            <w:shd w:val="clear" w:color="auto" w:fill="F9F9FB"/>
            <w:vAlign w:val="center"/>
          </w:tcPr>
          <w:p w14:paraId="0545566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-.408</w:t>
            </w:r>
          </w:p>
        </w:tc>
        <w:tc>
          <w:tcPr>
            <w:tcW w:w="1008" w:type="dxa"/>
            <w:shd w:val="clear" w:color="auto" w:fill="F9F9FB"/>
            <w:vAlign w:val="center"/>
          </w:tcPr>
          <w:p w14:paraId="5010784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22E2DA8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-1.279</w:t>
            </w:r>
          </w:p>
        </w:tc>
        <w:tc>
          <w:tcPr>
            <w:tcW w:w="1080" w:type="dxa"/>
            <w:shd w:val="clear" w:color="auto" w:fill="F9F9FB"/>
            <w:vAlign w:val="center"/>
          </w:tcPr>
          <w:p w14:paraId="73E5BF8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74A5F81D" w14:textId="77777777" w:rsidTr="005900CA">
        <w:trPr>
          <w:cantSplit/>
          <w:trHeight w:val="681"/>
          <w:jc w:val="center"/>
        </w:trPr>
        <w:tc>
          <w:tcPr>
            <w:tcW w:w="1250" w:type="dxa"/>
            <w:shd w:val="clear" w:color="auto" w:fill="D5DCE4" w:themeFill="text2" w:themeFillTint="33"/>
            <w:vAlign w:val="center"/>
          </w:tcPr>
          <w:p w14:paraId="2FD607C8"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enhances transparency in project-related decisions.</w:t>
            </w:r>
          </w:p>
        </w:tc>
        <w:tc>
          <w:tcPr>
            <w:tcW w:w="854" w:type="dxa"/>
            <w:shd w:val="clear" w:color="auto" w:fill="F9F9FB"/>
            <w:vAlign w:val="center"/>
          </w:tcPr>
          <w:p w14:paraId="40F55FD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2069BEC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3C98B3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3.29</w:t>
            </w:r>
          </w:p>
        </w:tc>
        <w:tc>
          <w:tcPr>
            <w:tcW w:w="0" w:type="auto"/>
            <w:shd w:val="clear" w:color="auto" w:fill="F9F9FB"/>
            <w:vAlign w:val="center"/>
          </w:tcPr>
          <w:p w14:paraId="35EDFD5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.084</w:t>
            </w:r>
          </w:p>
        </w:tc>
        <w:tc>
          <w:tcPr>
            <w:tcW w:w="0" w:type="auto"/>
            <w:shd w:val="clear" w:color="auto" w:fill="F9F9FB"/>
            <w:vAlign w:val="center"/>
          </w:tcPr>
          <w:p w14:paraId="061DD0D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0E0E1A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1.596</w:t>
            </w:r>
          </w:p>
        </w:tc>
        <w:tc>
          <w:tcPr>
            <w:tcW w:w="0" w:type="auto"/>
            <w:shd w:val="clear" w:color="auto" w:fill="F9F9FB"/>
            <w:vAlign w:val="center"/>
          </w:tcPr>
          <w:p w14:paraId="0E3E9E7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-.301</w:t>
            </w:r>
          </w:p>
        </w:tc>
        <w:tc>
          <w:tcPr>
            <w:tcW w:w="1008" w:type="dxa"/>
            <w:shd w:val="clear" w:color="auto" w:fill="F9F9FB"/>
            <w:vAlign w:val="center"/>
          </w:tcPr>
          <w:p w14:paraId="1350FA7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24A48D0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-1.494</w:t>
            </w:r>
          </w:p>
        </w:tc>
        <w:tc>
          <w:tcPr>
            <w:tcW w:w="1080" w:type="dxa"/>
            <w:shd w:val="clear" w:color="auto" w:fill="F9F9FB"/>
            <w:vAlign w:val="center"/>
          </w:tcPr>
          <w:p w14:paraId="57C3266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6961C4C6" w14:textId="77777777" w:rsidTr="005900CA">
        <w:trPr>
          <w:cantSplit/>
          <w:trHeight w:val="681"/>
          <w:jc w:val="center"/>
        </w:trPr>
        <w:tc>
          <w:tcPr>
            <w:tcW w:w="1250" w:type="dxa"/>
            <w:shd w:val="clear" w:color="auto" w:fill="D5DCE4" w:themeFill="text2" w:themeFillTint="33"/>
            <w:vAlign w:val="center"/>
          </w:tcPr>
          <w:p w14:paraId="1E2C6C8B"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Management relies on PMO reports when making strategic choices.</w:t>
            </w:r>
          </w:p>
        </w:tc>
        <w:tc>
          <w:tcPr>
            <w:tcW w:w="854" w:type="dxa"/>
            <w:shd w:val="clear" w:color="auto" w:fill="F9F9FB"/>
            <w:vAlign w:val="center"/>
          </w:tcPr>
          <w:p w14:paraId="294CDBA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493504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27AF5D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3.27</w:t>
            </w:r>
          </w:p>
        </w:tc>
        <w:tc>
          <w:tcPr>
            <w:tcW w:w="0" w:type="auto"/>
            <w:shd w:val="clear" w:color="auto" w:fill="F9F9FB"/>
            <w:vAlign w:val="center"/>
          </w:tcPr>
          <w:p w14:paraId="6235978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.086</w:t>
            </w:r>
          </w:p>
        </w:tc>
        <w:tc>
          <w:tcPr>
            <w:tcW w:w="0" w:type="auto"/>
            <w:shd w:val="clear" w:color="auto" w:fill="F9F9FB"/>
            <w:vAlign w:val="center"/>
          </w:tcPr>
          <w:p w14:paraId="3D03549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3D0D4F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1.640</w:t>
            </w:r>
          </w:p>
        </w:tc>
        <w:tc>
          <w:tcPr>
            <w:tcW w:w="0" w:type="auto"/>
            <w:shd w:val="clear" w:color="auto" w:fill="F9F9FB"/>
            <w:vAlign w:val="center"/>
          </w:tcPr>
          <w:p w14:paraId="3D86AC5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-.297</w:t>
            </w:r>
          </w:p>
        </w:tc>
        <w:tc>
          <w:tcPr>
            <w:tcW w:w="1008" w:type="dxa"/>
            <w:shd w:val="clear" w:color="auto" w:fill="F9F9FB"/>
            <w:vAlign w:val="center"/>
          </w:tcPr>
          <w:p w14:paraId="728F8B8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07E8C42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-1.559</w:t>
            </w:r>
          </w:p>
        </w:tc>
        <w:tc>
          <w:tcPr>
            <w:tcW w:w="1080" w:type="dxa"/>
            <w:shd w:val="clear" w:color="auto" w:fill="F9F9FB"/>
            <w:vAlign w:val="center"/>
          </w:tcPr>
          <w:p w14:paraId="07B9439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30A3CAB1" w14:textId="77777777" w:rsidTr="005900CA">
        <w:trPr>
          <w:cantSplit/>
          <w:trHeight w:val="694"/>
          <w:jc w:val="center"/>
        </w:trPr>
        <w:tc>
          <w:tcPr>
            <w:tcW w:w="1250" w:type="dxa"/>
            <w:shd w:val="clear" w:color="auto" w:fill="D5DCE4" w:themeFill="text2" w:themeFillTint="33"/>
            <w:vAlign w:val="center"/>
          </w:tcPr>
          <w:p w14:paraId="66C6DB7C"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lastRenderedPageBreak/>
              <w:t>The PMO improves risk assessment during strategic planning.</w:t>
            </w:r>
          </w:p>
        </w:tc>
        <w:tc>
          <w:tcPr>
            <w:tcW w:w="854" w:type="dxa"/>
            <w:shd w:val="clear" w:color="auto" w:fill="F9F9FB"/>
            <w:vAlign w:val="center"/>
          </w:tcPr>
          <w:p w14:paraId="75DF120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9C3FC5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EB4BFC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3.54</w:t>
            </w:r>
          </w:p>
        </w:tc>
        <w:tc>
          <w:tcPr>
            <w:tcW w:w="0" w:type="auto"/>
            <w:shd w:val="clear" w:color="auto" w:fill="F9F9FB"/>
            <w:vAlign w:val="center"/>
          </w:tcPr>
          <w:p w14:paraId="372DAF7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6EB0A22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94A523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1.414</w:t>
            </w:r>
          </w:p>
        </w:tc>
        <w:tc>
          <w:tcPr>
            <w:tcW w:w="0" w:type="auto"/>
            <w:shd w:val="clear" w:color="auto" w:fill="F9F9FB"/>
            <w:vAlign w:val="center"/>
          </w:tcPr>
          <w:p w14:paraId="0340045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-.461</w:t>
            </w:r>
          </w:p>
        </w:tc>
        <w:tc>
          <w:tcPr>
            <w:tcW w:w="1008" w:type="dxa"/>
            <w:shd w:val="clear" w:color="auto" w:fill="F9F9FB"/>
            <w:vAlign w:val="center"/>
          </w:tcPr>
          <w:p w14:paraId="49F3053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0B1D2FF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-1.189</w:t>
            </w:r>
          </w:p>
        </w:tc>
        <w:tc>
          <w:tcPr>
            <w:tcW w:w="1080" w:type="dxa"/>
            <w:shd w:val="clear" w:color="auto" w:fill="F9F9FB"/>
            <w:vAlign w:val="center"/>
          </w:tcPr>
          <w:p w14:paraId="79C5B45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1035D5BC" w14:textId="77777777" w:rsidTr="005900CA">
        <w:trPr>
          <w:cantSplit/>
          <w:trHeight w:val="681"/>
          <w:jc w:val="center"/>
        </w:trPr>
        <w:tc>
          <w:tcPr>
            <w:tcW w:w="1250" w:type="dxa"/>
            <w:shd w:val="clear" w:color="auto" w:fill="D5DCE4" w:themeFill="text2" w:themeFillTint="33"/>
            <w:vAlign w:val="center"/>
          </w:tcPr>
          <w:p w14:paraId="16A3A991"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supports prioritization of strategic initiatives.</w:t>
            </w:r>
          </w:p>
        </w:tc>
        <w:tc>
          <w:tcPr>
            <w:tcW w:w="854" w:type="dxa"/>
            <w:shd w:val="clear" w:color="auto" w:fill="F9F9FB"/>
            <w:vAlign w:val="center"/>
          </w:tcPr>
          <w:p w14:paraId="1FACDB2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560E30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0F163C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3.53</w:t>
            </w:r>
          </w:p>
        </w:tc>
        <w:tc>
          <w:tcPr>
            <w:tcW w:w="0" w:type="auto"/>
            <w:shd w:val="clear" w:color="auto" w:fill="F9F9FB"/>
            <w:vAlign w:val="center"/>
          </w:tcPr>
          <w:p w14:paraId="378E590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6AFB670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9AC0B1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1.453</w:t>
            </w:r>
          </w:p>
        </w:tc>
        <w:tc>
          <w:tcPr>
            <w:tcW w:w="0" w:type="auto"/>
            <w:shd w:val="clear" w:color="auto" w:fill="F9F9FB"/>
            <w:vAlign w:val="center"/>
          </w:tcPr>
          <w:p w14:paraId="6832A7A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-.468</w:t>
            </w:r>
          </w:p>
        </w:tc>
        <w:tc>
          <w:tcPr>
            <w:tcW w:w="1008" w:type="dxa"/>
            <w:shd w:val="clear" w:color="auto" w:fill="F9F9FB"/>
            <w:vAlign w:val="center"/>
          </w:tcPr>
          <w:p w14:paraId="7A56AF3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6A8DEE3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-1.253</w:t>
            </w:r>
          </w:p>
        </w:tc>
        <w:tc>
          <w:tcPr>
            <w:tcW w:w="1080" w:type="dxa"/>
            <w:shd w:val="clear" w:color="auto" w:fill="F9F9FB"/>
            <w:vAlign w:val="center"/>
          </w:tcPr>
          <w:p w14:paraId="61F85DD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54809D88" w14:textId="77777777" w:rsidTr="005900CA">
        <w:trPr>
          <w:cantSplit/>
          <w:trHeight w:val="681"/>
          <w:jc w:val="center"/>
        </w:trPr>
        <w:tc>
          <w:tcPr>
            <w:tcW w:w="1250" w:type="dxa"/>
            <w:shd w:val="clear" w:color="auto" w:fill="D5DCE4" w:themeFill="text2" w:themeFillTint="33"/>
            <w:vAlign w:val="center"/>
          </w:tcPr>
          <w:p w14:paraId="7C5536BB"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Decisions become more consistent due to PMO involvement.</w:t>
            </w:r>
          </w:p>
        </w:tc>
        <w:tc>
          <w:tcPr>
            <w:tcW w:w="854" w:type="dxa"/>
            <w:shd w:val="clear" w:color="auto" w:fill="F9F9FB"/>
            <w:vAlign w:val="center"/>
          </w:tcPr>
          <w:p w14:paraId="6C218EE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E7528F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FB2345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3.39</w:t>
            </w:r>
          </w:p>
        </w:tc>
        <w:tc>
          <w:tcPr>
            <w:tcW w:w="0" w:type="auto"/>
            <w:shd w:val="clear" w:color="auto" w:fill="F9F9FB"/>
            <w:vAlign w:val="center"/>
          </w:tcPr>
          <w:p w14:paraId="028FFEC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692DB8B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A14F71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1.503</w:t>
            </w:r>
          </w:p>
        </w:tc>
        <w:tc>
          <w:tcPr>
            <w:tcW w:w="0" w:type="auto"/>
            <w:shd w:val="clear" w:color="auto" w:fill="F9F9FB"/>
            <w:vAlign w:val="center"/>
          </w:tcPr>
          <w:p w14:paraId="3158025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-.294</w:t>
            </w:r>
          </w:p>
        </w:tc>
        <w:tc>
          <w:tcPr>
            <w:tcW w:w="1008" w:type="dxa"/>
            <w:shd w:val="clear" w:color="auto" w:fill="F9F9FB"/>
            <w:vAlign w:val="center"/>
          </w:tcPr>
          <w:p w14:paraId="185E033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69AF3A3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-1.419</w:t>
            </w:r>
          </w:p>
        </w:tc>
        <w:tc>
          <w:tcPr>
            <w:tcW w:w="1080" w:type="dxa"/>
            <w:shd w:val="clear" w:color="auto" w:fill="F9F9FB"/>
            <w:vAlign w:val="center"/>
          </w:tcPr>
          <w:p w14:paraId="025A126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738D3DCF" w14:textId="77777777" w:rsidTr="005900CA">
        <w:trPr>
          <w:cantSplit/>
          <w:trHeight w:val="681"/>
          <w:jc w:val="center"/>
        </w:trPr>
        <w:tc>
          <w:tcPr>
            <w:tcW w:w="1250" w:type="dxa"/>
            <w:shd w:val="clear" w:color="auto" w:fill="D5DCE4" w:themeFill="text2" w:themeFillTint="33"/>
            <w:vAlign w:val="center"/>
          </w:tcPr>
          <w:p w14:paraId="65285960"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uses standardized project management tools.</w:t>
            </w:r>
          </w:p>
        </w:tc>
        <w:tc>
          <w:tcPr>
            <w:tcW w:w="854" w:type="dxa"/>
            <w:shd w:val="clear" w:color="auto" w:fill="F9F9FB"/>
            <w:vAlign w:val="center"/>
          </w:tcPr>
          <w:p w14:paraId="57F9A91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FD8C2C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9B61E7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3.40</w:t>
            </w:r>
          </w:p>
        </w:tc>
        <w:tc>
          <w:tcPr>
            <w:tcW w:w="0" w:type="auto"/>
            <w:shd w:val="clear" w:color="auto" w:fill="F9F9FB"/>
            <w:vAlign w:val="center"/>
          </w:tcPr>
          <w:p w14:paraId="3ABACB7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.085</w:t>
            </w:r>
          </w:p>
        </w:tc>
        <w:tc>
          <w:tcPr>
            <w:tcW w:w="0" w:type="auto"/>
            <w:shd w:val="clear" w:color="auto" w:fill="F9F9FB"/>
            <w:vAlign w:val="center"/>
          </w:tcPr>
          <w:p w14:paraId="2B1B613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46DCA3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1.618</w:t>
            </w:r>
          </w:p>
        </w:tc>
        <w:tc>
          <w:tcPr>
            <w:tcW w:w="0" w:type="auto"/>
            <w:shd w:val="clear" w:color="auto" w:fill="F9F9FB"/>
            <w:vAlign w:val="center"/>
          </w:tcPr>
          <w:p w14:paraId="12F4234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-.410</w:t>
            </w:r>
          </w:p>
        </w:tc>
        <w:tc>
          <w:tcPr>
            <w:tcW w:w="1008" w:type="dxa"/>
            <w:shd w:val="clear" w:color="auto" w:fill="F9F9FB"/>
            <w:vAlign w:val="center"/>
          </w:tcPr>
          <w:p w14:paraId="3AFB5A6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57C8E17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-1.469</w:t>
            </w:r>
          </w:p>
        </w:tc>
        <w:tc>
          <w:tcPr>
            <w:tcW w:w="1080" w:type="dxa"/>
            <w:shd w:val="clear" w:color="auto" w:fill="F9F9FB"/>
            <w:vAlign w:val="center"/>
          </w:tcPr>
          <w:p w14:paraId="507D575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7E50C10F" w14:textId="77777777" w:rsidTr="005900CA">
        <w:trPr>
          <w:cantSplit/>
          <w:trHeight w:val="681"/>
          <w:jc w:val="center"/>
        </w:trPr>
        <w:tc>
          <w:tcPr>
            <w:tcW w:w="1250" w:type="dxa"/>
            <w:shd w:val="clear" w:color="auto" w:fill="D5DCE4" w:themeFill="text2" w:themeFillTint="33"/>
            <w:vAlign w:val="center"/>
          </w:tcPr>
          <w:p w14:paraId="0C8922CB"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PMO methodologies improve the quality of strategic planning.</w:t>
            </w:r>
          </w:p>
        </w:tc>
        <w:tc>
          <w:tcPr>
            <w:tcW w:w="854" w:type="dxa"/>
            <w:shd w:val="clear" w:color="auto" w:fill="F9F9FB"/>
            <w:vAlign w:val="center"/>
          </w:tcPr>
          <w:p w14:paraId="04086B2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202E9B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4CC0C2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3.58</w:t>
            </w:r>
          </w:p>
        </w:tc>
        <w:tc>
          <w:tcPr>
            <w:tcW w:w="0" w:type="auto"/>
            <w:shd w:val="clear" w:color="auto" w:fill="F9F9FB"/>
            <w:vAlign w:val="center"/>
          </w:tcPr>
          <w:p w14:paraId="32FC3B9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.073</w:t>
            </w:r>
          </w:p>
        </w:tc>
        <w:tc>
          <w:tcPr>
            <w:tcW w:w="0" w:type="auto"/>
            <w:shd w:val="clear" w:color="auto" w:fill="F9F9FB"/>
            <w:vAlign w:val="center"/>
          </w:tcPr>
          <w:p w14:paraId="11870BD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4DEE85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1.391</w:t>
            </w:r>
          </w:p>
        </w:tc>
        <w:tc>
          <w:tcPr>
            <w:tcW w:w="0" w:type="auto"/>
            <w:shd w:val="clear" w:color="auto" w:fill="F9F9FB"/>
            <w:vAlign w:val="center"/>
          </w:tcPr>
          <w:p w14:paraId="768511C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-.528</w:t>
            </w:r>
          </w:p>
        </w:tc>
        <w:tc>
          <w:tcPr>
            <w:tcW w:w="1008" w:type="dxa"/>
            <w:shd w:val="clear" w:color="auto" w:fill="F9F9FB"/>
            <w:vAlign w:val="center"/>
          </w:tcPr>
          <w:p w14:paraId="6A07B88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453F574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-1.075</w:t>
            </w:r>
          </w:p>
        </w:tc>
        <w:tc>
          <w:tcPr>
            <w:tcW w:w="1080" w:type="dxa"/>
            <w:shd w:val="clear" w:color="auto" w:fill="F9F9FB"/>
            <w:vAlign w:val="center"/>
          </w:tcPr>
          <w:p w14:paraId="2A04342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31001986" w14:textId="77777777" w:rsidTr="005900CA">
        <w:trPr>
          <w:cantSplit/>
          <w:trHeight w:val="347"/>
          <w:jc w:val="center"/>
        </w:trPr>
        <w:tc>
          <w:tcPr>
            <w:tcW w:w="1250" w:type="dxa"/>
            <w:shd w:val="clear" w:color="auto" w:fill="D5DCE4" w:themeFill="text2" w:themeFillTint="33"/>
            <w:vAlign w:val="center"/>
          </w:tcPr>
          <w:p w14:paraId="7B0B4BF0"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Project data systems support strategic forecasting.</w:t>
            </w:r>
          </w:p>
        </w:tc>
        <w:tc>
          <w:tcPr>
            <w:tcW w:w="854" w:type="dxa"/>
            <w:shd w:val="clear" w:color="auto" w:fill="F9F9FB"/>
            <w:vAlign w:val="center"/>
          </w:tcPr>
          <w:p w14:paraId="7B6D412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296A597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FF6859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3.45</w:t>
            </w:r>
          </w:p>
        </w:tc>
        <w:tc>
          <w:tcPr>
            <w:tcW w:w="0" w:type="auto"/>
            <w:shd w:val="clear" w:color="auto" w:fill="F9F9FB"/>
            <w:vAlign w:val="center"/>
          </w:tcPr>
          <w:p w14:paraId="5F6FD28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.077</w:t>
            </w:r>
          </w:p>
        </w:tc>
        <w:tc>
          <w:tcPr>
            <w:tcW w:w="0" w:type="auto"/>
            <w:shd w:val="clear" w:color="auto" w:fill="F9F9FB"/>
            <w:vAlign w:val="center"/>
          </w:tcPr>
          <w:p w14:paraId="5FEBD1B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4D9496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1.466</w:t>
            </w:r>
          </w:p>
        </w:tc>
        <w:tc>
          <w:tcPr>
            <w:tcW w:w="0" w:type="auto"/>
            <w:shd w:val="clear" w:color="auto" w:fill="F9F9FB"/>
            <w:vAlign w:val="center"/>
          </w:tcPr>
          <w:p w14:paraId="4EE29C4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-.423</w:t>
            </w:r>
          </w:p>
        </w:tc>
        <w:tc>
          <w:tcPr>
            <w:tcW w:w="1008" w:type="dxa"/>
            <w:shd w:val="clear" w:color="auto" w:fill="F9F9FB"/>
            <w:vAlign w:val="center"/>
          </w:tcPr>
          <w:p w14:paraId="6693681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400C97E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-1.254</w:t>
            </w:r>
          </w:p>
        </w:tc>
        <w:tc>
          <w:tcPr>
            <w:tcW w:w="1080" w:type="dxa"/>
            <w:shd w:val="clear" w:color="auto" w:fill="F9F9FB"/>
            <w:vAlign w:val="center"/>
          </w:tcPr>
          <w:p w14:paraId="3E2BCA6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22C6988E" w14:textId="77777777" w:rsidTr="005900CA">
        <w:trPr>
          <w:cantSplit/>
          <w:trHeight w:val="681"/>
          <w:jc w:val="center"/>
        </w:trPr>
        <w:tc>
          <w:tcPr>
            <w:tcW w:w="1250" w:type="dxa"/>
            <w:shd w:val="clear" w:color="auto" w:fill="D5DCE4" w:themeFill="text2" w:themeFillTint="33"/>
            <w:vAlign w:val="center"/>
          </w:tcPr>
          <w:p w14:paraId="6BDFF02F"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lastRenderedPageBreak/>
              <w:t>The PMO facilitates integration between different projects.</w:t>
            </w:r>
          </w:p>
        </w:tc>
        <w:tc>
          <w:tcPr>
            <w:tcW w:w="854" w:type="dxa"/>
            <w:shd w:val="clear" w:color="auto" w:fill="F9F9FB"/>
            <w:vAlign w:val="center"/>
          </w:tcPr>
          <w:p w14:paraId="090E385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194C98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40360E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3.56</w:t>
            </w:r>
          </w:p>
        </w:tc>
        <w:tc>
          <w:tcPr>
            <w:tcW w:w="0" w:type="auto"/>
            <w:shd w:val="clear" w:color="auto" w:fill="F9F9FB"/>
            <w:vAlign w:val="center"/>
          </w:tcPr>
          <w:p w14:paraId="50A8A41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70AB80B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E76949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1.503</w:t>
            </w:r>
          </w:p>
        </w:tc>
        <w:tc>
          <w:tcPr>
            <w:tcW w:w="0" w:type="auto"/>
            <w:shd w:val="clear" w:color="auto" w:fill="F9F9FB"/>
            <w:vAlign w:val="center"/>
          </w:tcPr>
          <w:p w14:paraId="262F856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-.517</w:t>
            </w:r>
          </w:p>
        </w:tc>
        <w:tc>
          <w:tcPr>
            <w:tcW w:w="1008" w:type="dxa"/>
            <w:shd w:val="clear" w:color="auto" w:fill="F9F9FB"/>
            <w:vAlign w:val="center"/>
          </w:tcPr>
          <w:p w14:paraId="081E8A5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16AD894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-1.263</w:t>
            </w:r>
          </w:p>
        </w:tc>
        <w:tc>
          <w:tcPr>
            <w:tcW w:w="1080" w:type="dxa"/>
            <w:shd w:val="clear" w:color="auto" w:fill="F9F9FB"/>
            <w:vAlign w:val="center"/>
          </w:tcPr>
          <w:p w14:paraId="1A78AE6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3CD2002A" w14:textId="77777777" w:rsidTr="005900CA">
        <w:trPr>
          <w:cantSplit/>
          <w:trHeight w:val="681"/>
          <w:jc w:val="center"/>
        </w:trPr>
        <w:tc>
          <w:tcPr>
            <w:tcW w:w="1250" w:type="dxa"/>
            <w:shd w:val="clear" w:color="auto" w:fill="D5DCE4" w:themeFill="text2" w:themeFillTint="33"/>
            <w:vAlign w:val="center"/>
          </w:tcPr>
          <w:p w14:paraId="37D746D8"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Lessons learned are systematically used in strategic planning.</w:t>
            </w:r>
          </w:p>
        </w:tc>
        <w:tc>
          <w:tcPr>
            <w:tcW w:w="854" w:type="dxa"/>
            <w:shd w:val="clear" w:color="auto" w:fill="F9F9FB"/>
            <w:vAlign w:val="center"/>
          </w:tcPr>
          <w:p w14:paraId="58C59C5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300BA79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A28707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3.39</w:t>
            </w:r>
          </w:p>
        </w:tc>
        <w:tc>
          <w:tcPr>
            <w:tcW w:w="0" w:type="auto"/>
            <w:shd w:val="clear" w:color="auto" w:fill="F9F9FB"/>
            <w:vAlign w:val="center"/>
          </w:tcPr>
          <w:p w14:paraId="0C6E882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.083</w:t>
            </w:r>
          </w:p>
        </w:tc>
        <w:tc>
          <w:tcPr>
            <w:tcW w:w="0" w:type="auto"/>
            <w:shd w:val="clear" w:color="auto" w:fill="F9F9FB"/>
            <w:vAlign w:val="center"/>
          </w:tcPr>
          <w:p w14:paraId="076AFA1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E0A2D9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1.589</w:t>
            </w:r>
          </w:p>
        </w:tc>
        <w:tc>
          <w:tcPr>
            <w:tcW w:w="0" w:type="auto"/>
            <w:shd w:val="clear" w:color="auto" w:fill="F9F9FB"/>
            <w:vAlign w:val="center"/>
          </w:tcPr>
          <w:p w14:paraId="5783A16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-.339</w:t>
            </w:r>
          </w:p>
        </w:tc>
        <w:tc>
          <w:tcPr>
            <w:tcW w:w="1008" w:type="dxa"/>
            <w:shd w:val="clear" w:color="auto" w:fill="F9F9FB"/>
            <w:vAlign w:val="center"/>
          </w:tcPr>
          <w:p w14:paraId="6FD45C1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40DEA0F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-1.501</w:t>
            </w:r>
          </w:p>
        </w:tc>
        <w:tc>
          <w:tcPr>
            <w:tcW w:w="1080" w:type="dxa"/>
            <w:shd w:val="clear" w:color="auto" w:fill="F9F9FB"/>
            <w:vAlign w:val="center"/>
          </w:tcPr>
          <w:p w14:paraId="37D3362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7ADD647B" w14:textId="77777777" w:rsidTr="005900CA">
        <w:trPr>
          <w:cantSplit/>
          <w:trHeight w:val="681"/>
          <w:jc w:val="center"/>
        </w:trPr>
        <w:tc>
          <w:tcPr>
            <w:tcW w:w="1250" w:type="dxa"/>
            <w:shd w:val="clear" w:color="auto" w:fill="D5DCE4" w:themeFill="text2" w:themeFillTint="33"/>
            <w:vAlign w:val="center"/>
          </w:tcPr>
          <w:p w14:paraId="5F5D1E5A"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PMO processes enhance efficiency in strategic execution.</w:t>
            </w:r>
          </w:p>
        </w:tc>
        <w:tc>
          <w:tcPr>
            <w:tcW w:w="854" w:type="dxa"/>
            <w:shd w:val="clear" w:color="auto" w:fill="F9F9FB"/>
            <w:vAlign w:val="center"/>
          </w:tcPr>
          <w:p w14:paraId="12624D6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03FE85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0EC14AD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3.51</w:t>
            </w:r>
          </w:p>
        </w:tc>
        <w:tc>
          <w:tcPr>
            <w:tcW w:w="0" w:type="auto"/>
            <w:shd w:val="clear" w:color="auto" w:fill="F9F9FB"/>
            <w:vAlign w:val="center"/>
          </w:tcPr>
          <w:p w14:paraId="2860EFE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.075</w:t>
            </w:r>
          </w:p>
        </w:tc>
        <w:tc>
          <w:tcPr>
            <w:tcW w:w="0" w:type="auto"/>
            <w:shd w:val="clear" w:color="auto" w:fill="F9F9FB"/>
            <w:vAlign w:val="center"/>
          </w:tcPr>
          <w:p w14:paraId="29E0239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6C169C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1.425</w:t>
            </w:r>
          </w:p>
        </w:tc>
        <w:tc>
          <w:tcPr>
            <w:tcW w:w="0" w:type="auto"/>
            <w:shd w:val="clear" w:color="auto" w:fill="F9F9FB"/>
            <w:vAlign w:val="center"/>
          </w:tcPr>
          <w:p w14:paraId="1504246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-.458</w:t>
            </w:r>
          </w:p>
        </w:tc>
        <w:tc>
          <w:tcPr>
            <w:tcW w:w="1008" w:type="dxa"/>
            <w:shd w:val="clear" w:color="auto" w:fill="F9F9FB"/>
            <w:vAlign w:val="center"/>
          </w:tcPr>
          <w:p w14:paraId="5AF4675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6D2D671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-1.183</w:t>
            </w:r>
          </w:p>
        </w:tc>
        <w:tc>
          <w:tcPr>
            <w:tcW w:w="1080" w:type="dxa"/>
            <w:shd w:val="clear" w:color="auto" w:fill="F9F9FB"/>
            <w:vAlign w:val="center"/>
          </w:tcPr>
          <w:p w14:paraId="01D8F28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710A6D9C" w14:textId="77777777" w:rsidTr="005900CA">
        <w:trPr>
          <w:cantSplit/>
          <w:trHeight w:val="347"/>
          <w:jc w:val="center"/>
        </w:trPr>
        <w:tc>
          <w:tcPr>
            <w:tcW w:w="1250" w:type="dxa"/>
            <w:shd w:val="clear" w:color="auto" w:fill="D5DCE4" w:themeFill="text2" w:themeFillTint="33"/>
            <w:vAlign w:val="center"/>
          </w:tcPr>
          <w:p w14:paraId="1A64C66A"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promotes best practices across projects.</w:t>
            </w:r>
          </w:p>
        </w:tc>
        <w:tc>
          <w:tcPr>
            <w:tcW w:w="854" w:type="dxa"/>
            <w:shd w:val="clear" w:color="auto" w:fill="F9F9FB"/>
            <w:vAlign w:val="center"/>
          </w:tcPr>
          <w:p w14:paraId="271C812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B92F12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F3981E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3.53</w:t>
            </w:r>
          </w:p>
        </w:tc>
        <w:tc>
          <w:tcPr>
            <w:tcW w:w="0" w:type="auto"/>
            <w:shd w:val="clear" w:color="auto" w:fill="F9F9FB"/>
            <w:vAlign w:val="center"/>
          </w:tcPr>
          <w:p w14:paraId="7C38C7D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29567B6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5C946E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1.442</w:t>
            </w:r>
          </w:p>
        </w:tc>
        <w:tc>
          <w:tcPr>
            <w:tcW w:w="0" w:type="auto"/>
            <w:shd w:val="clear" w:color="auto" w:fill="F9F9FB"/>
            <w:vAlign w:val="center"/>
          </w:tcPr>
          <w:p w14:paraId="45B305D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-.506</w:t>
            </w:r>
          </w:p>
        </w:tc>
        <w:tc>
          <w:tcPr>
            <w:tcW w:w="1008" w:type="dxa"/>
            <w:shd w:val="clear" w:color="auto" w:fill="F9F9FB"/>
            <w:vAlign w:val="center"/>
          </w:tcPr>
          <w:p w14:paraId="7FF483E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627499C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-1.147</w:t>
            </w:r>
          </w:p>
        </w:tc>
        <w:tc>
          <w:tcPr>
            <w:tcW w:w="1080" w:type="dxa"/>
            <w:shd w:val="clear" w:color="auto" w:fill="F9F9FB"/>
            <w:vAlign w:val="center"/>
          </w:tcPr>
          <w:p w14:paraId="2E3CE42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1E2D97F2" w14:textId="77777777" w:rsidTr="005900CA">
        <w:trPr>
          <w:cantSplit/>
          <w:trHeight w:val="681"/>
          <w:jc w:val="center"/>
        </w:trPr>
        <w:tc>
          <w:tcPr>
            <w:tcW w:w="1250" w:type="dxa"/>
            <w:shd w:val="clear" w:color="auto" w:fill="D5DCE4" w:themeFill="text2" w:themeFillTint="33"/>
            <w:vAlign w:val="center"/>
          </w:tcPr>
          <w:p w14:paraId="381BDCA7"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Strategic plans are more realistic due to PMO involvement.</w:t>
            </w:r>
          </w:p>
        </w:tc>
        <w:tc>
          <w:tcPr>
            <w:tcW w:w="854" w:type="dxa"/>
            <w:shd w:val="clear" w:color="auto" w:fill="F9F9FB"/>
            <w:vAlign w:val="center"/>
          </w:tcPr>
          <w:p w14:paraId="1FECCA9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A23AC4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59457C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3.47</w:t>
            </w:r>
          </w:p>
        </w:tc>
        <w:tc>
          <w:tcPr>
            <w:tcW w:w="0" w:type="auto"/>
            <w:shd w:val="clear" w:color="auto" w:fill="F9F9FB"/>
            <w:vAlign w:val="center"/>
          </w:tcPr>
          <w:p w14:paraId="46F8A4D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.080</w:t>
            </w:r>
          </w:p>
        </w:tc>
        <w:tc>
          <w:tcPr>
            <w:tcW w:w="0" w:type="auto"/>
            <w:shd w:val="clear" w:color="auto" w:fill="F9F9FB"/>
            <w:vAlign w:val="center"/>
          </w:tcPr>
          <w:p w14:paraId="4BD9B33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9BDF5C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1.516</w:t>
            </w:r>
          </w:p>
        </w:tc>
        <w:tc>
          <w:tcPr>
            <w:tcW w:w="0" w:type="auto"/>
            <w:shd w:val="clear" w:color="auto" w:fill="F9F9FB"/>
            <w:vAlign w:val="center"/>
          </w:tcPr>
          <w:p w14:paraId="078B1CE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-.496</w:t>
            </w:r>
          </w:p>
        </w:tc>
        <w:tc>
          <w:tcPr>
            <w:tcW w:w="1008" w:type="dxa"/>
            <w:shd w:val="clear" w:color="auto" w:fill="F9F9FB"/>
            <w:vAlign w:val="center"/>
          </w:tcPr>
          <w:p w14:paraId="7EE1822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2C4A9B5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-1.244</w:t>
            </w:r>
          </w:p>
        </w:tc>
        <w:tc>
          <w:tcPr>
            <w:tcW w:w="1080" w:type="dxa"/>
            <w:shd w:val="clear" w:color="auto" w:fill="F9F9FB"/>
            <w:vAlign w:val="center"/>
          </w:tcPr>
          <w:p w14:paraId="453505D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0E163019" w14:textId="77777777" w:rsidTr="005900CA">
        <w:trPr>
          <w:cantSplit/>
          <w:trHeight w:val="681"/>
          <w:jc w:val="center"/>
        </w:trPr>
        <w:tc>
          <w:tcPr>
            <w:tcW w:w="1250" w:type="dxa"/>
            <w:shd w:val="clear" w:color="auto" w:fill="D5DCE4" w:themeFill="text2" w:themeFillTint="33"/>
            <w:vAlign w:val="center"/>
          </w:tcPr>
          <w:p w14:paraId="562AD10A"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improves the implementation of strategic plans.</w:t>
            </w:r>
          </w:p>
        </w:tc>
        <w:tc>
          <w:tcPr>
            <w:tcW w:w="854" w:type="dxa"/>
            <w:shd w:val="clear" w:color="auto" w:fill="F9F9FB"/>
            <w:vAlign w:val="center"/>
          </w:tcPr>
          <w:p w14:paraId="43A25A5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6701F5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66FD3E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3.28</w:t>
            </w:r>
          </w:p>
        </w:tc>
        <w:tc>
          <w:tcPr>
            <w:tcW w:w="0" w:type="auto"/>
            <w:shd w:val="clear" w:color="auto" w:fill="F9F9FB"/>
            <w:vAlign w:val="center"/>
          </w:tcPr>
          <w:p w14:paraId="1B2129B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.085</w:t>
            </w:r>
          </w:p>
        </w:tc>
        <w:tc>
          <w:tcPr>
            <w:tcW w:w="0" w:type="auto"/>
            <w:shd w:val="clear" w:color="auto" w:fill="F9F9FB"/>
            <w:vAlign w:val="center"/>
          </w:tcPr>
          <w:p w14:paraId="6249774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3771513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1.621</w:t>
            </w:r>
          </w:p>
        </w:tc>
        <w:tc>
          <w:tcPr>
            <w:tcW w:w="0" w:type="auto"/>
            <w:shd w:val="clear" w:color="auto" w:fill="F9F9FB"/>
            <w:vAlign w:val="center"/>
          </w:tcPr>
          <w:p w14:paraId="114622F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-.282</w:t>
            </w:r>
          </w:p>
        </w:tc>
        <w:tc>
          <w:tcPr>
            <w:tcW w:w="1008" w:type="dxa"/>
            <w:shd w:val="clear" w:color="auto" w:fill="F9F9FB"/>
            <w:vAlign w:val="center"/>
          </w:tcPr>
          <w:p w14:paraId="4AB94CF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41CA0EF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-1.547</w:t>
            </w:r>
          </w:p>
        </w:tc>
        <w:tc>
          <w:tcPr>
            <w:tcW w:w="1080" w:type="dxa"/>
            <w:shd w:val="clear" w:color="auto" w:fill="F9F9FB"/>
            <w:vAlign w:val="center"/>
          </w:tcPr>
          <w:p w14:paraId="7FAC3FB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12543B73" w14:textId="77777777" w:rsidTr="005900CA">
        <w:trPr>
          <w:cantSplit/>
          <w:trHeight w:val="681"/>
          <w:jc w:val="center"/>
        </w:trPr>
        <w:tc>
          <w:tcPr>
            <w:tcW w:w="1250" w:type="dxa"/>
            <w:shd w:val="clear" w:color="auto" w:fill="D5DCE4" w:themeFill="text2" w:themeFillTint="33"/>
            <w:vAlign w:val="center"/>
          </w:tcPr>
          <w:p w14:paraId="043FDB12"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Strategic objectives are achieved more effectively with PMO support.</w:t>
            </w:r>
          </w:p>
        </w:tc>
        <w:tc>
          <w:tcPr>
            <w:tcW w:w="854" w:type="dxa"/>
            <w:shd w:val="clear" w:color="auto" w:fill="F9F9FB"/>
            <w:vAlign w:val="center"/>
          </w:tcPr>
          <w:p w14:paraId="20C3E68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670A516"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A7A0C1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3.50</w:t>
            </w:r>
          </w:p>
        </w:tc>
        <w:tc>
          <w:tcPr>
            <w:tcW w:w="0" w:type="auto"/>
            <w:shd w:val="clear" w:color="auto" w:fill="F9F9FB"/>
            <w:vAlign w:val="center"/>
          </w:tcPr>
          <w:p w14:paraId="372FAD8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3B2194D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25728A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1.401</w:t>
            </w:r>
          </w:p>
        </w:tc>
        <w:tc>
          <w:tcPr>
            <w:tcW w:w="0" w:type="auto"/>
            <w:shd w:val="clear" w:color="auto" w:fill="F9F9FB"/>
            <w:vAlign w:val="center"/>
          </w:tcPr>
          <w:p w14:paraId="34BEC1B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-.428</w:t>
            </w:r>
          </w:p>
        </w:tc>
        <w:tc>
          <w:tcPr>
            <w:tcW w:w="1008" w:type="dxa"/>
            <w:shd w:val="clear" w:color="auto" w:fill="F9F9FB"/>
            <w:vAlign w:val="center"/>
          </w:tcPr>
          <w:p w14:paraId="151A74C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32FED45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-1.167</w:t>
            </w:r>
          </w:p>
        </w:tc>
        <w:tc>
          <w:tcPr>
            <w:tcW w:w="1080" w:type="dxa"/>
            <w:shd w:val="clear" w:color="auto" w:fill="F9F9FB"/>
            <w:vAlign w:val="center"/>
          </w:tcPr>
          <w:p w14:paraId="752472C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7B68EBF9" w14:textId="77777777" w:rsidTr="005900CA">
        <w:trPr>
          <w:cantSplit/>
          <w:trHeight w:val="681"/>
          <w:jc w:val="center"/>
        </w:trPr>
        <w:tc>
          <w:tcPr>
            <w:tcW w:w="1250" w:type="dxa"/>
            <w:shd w:val="clear" w:color="auto" w:fill="D5DCE4" w:themeFill="text2" w:themeFillTint="33"/>
            <w:vAlign w:val="center"/>
          </w:tcPr>
          <w:p w14:paraId="447967B2"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lastRenderedPageBreak/>
              <w:t>The PMO enhances coordination between strategic initiatives.</w:t>
            </w:r>
          </w:p>
        </w:tc>
        <w:tc>
          <w:tcPr>
            <w:tcW w:w="854" w:type="dxa"/>
            <w:shd w:val="clear" w:color="auto" w:fill="F9F9FB"/>
            <w:vAlign w:val="center"/>
          </w:tcPr>
          <w:p w14:paraId="008BE4F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1DCA92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951546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3.43</w:t>
            </w:r>
          </w:p>
        </w:tc>
        <w:tc>
          <w:tcPr>
            <w:tcW w:w="0" w:type="auto"/>
            <w:shd w:val="clear" w:color="auto" w:fill="F9F9FB"/>
            <w:vAlign w:val="center"/>
          </w:tcPr>
          <w:p w14:paraId="202074C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182C1D9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F778E3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1.407</w:t>
            </w:r>
          </w:p>
        </w:tc>
        <w:tc>
          <w:tcPr>
            <w:tcW w:w="0" w:type="auto"/>
            <w:shd w:val="clear" w:color="auto" w:fill="F9F9FB"/>
            <w:vAlign w:val="center"/>
          </w:tcPr>
          <w:p w14:paraId="5897601E"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-.382</w:t>
            </w:r>
          </w:p>
        </w:tc>
        <w:tc>
          <w:tcPr>
            <w:tcW w:w="1008" w:type="dxa"/>
            <w:shd w:val="clear" w:color="auto" w:fill="F9F9FB"/>
            <w:vAlign w:val="center"/>
          </w:tcPr>
          <w:p w14:paraId="424F493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76B8DFE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-1.186</w:t>
            </w:r>
          </w:p>
        </w:tc>
        <w:tc>
          <w:tcPr>
            <w:tcW w:w="1080" w:type="dxa"/>
            <w:shd w:val="clear" w:color="auto" w:fill="F9F9FB"/>
            <w:vAlign w:val="center"/>
          </w:tcPr>
          <w:p w14:paraId="2D71A23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7EDC14EA" w14:textId="77777777" w:rsidTr="005900CA">
        <w:trPr>
          <w:cantSplit/>
          <w:trHeight w:val="694"/>
          <w:jc w:val="center"/>
        </w:trPr>
        <w:tc>
          <w:tcPr>
            <w:tcW w:w="1250" w:type="dxa"/>
            <w:shd w:val="clear" w:color="auto" w:fill="D5DCE4" w:themeFill="text2" w:themeFillTint="33"/>
            <w:vAlign w:val="center"/>
          </w:tcPr>
          <w:p w14:paraId="0331A10D"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The PMO reduces project failure rates linked to poor planning.</w:t>
            </w:r>
          </w:p>
        </w:tc>
        <w:tc>
          <w:tcPr>
            <w:tcW w:w="854" w:type="dxa"/>
            <w:shd w:val="clear" w:color="auto" w:fill="F9F9FB"/>
            <w:vAlign w:val="center"/>
          </w:tcPr>
          <w:p w14:paraId="21FC314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2FB94E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88BB15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3.34</w:t>
            </w:r>
          </w:p>
        </w:tc>
        <w:tc>
          <w:tcPr>
            <w:tcW w:w="0" w:type="auto"/>
            <w:shd w:val="clear" w:color="auto" w:fill="F9F9FB"/>
            <w:vAlign w:val="center"/>
          </w:tcPr>
          <w:p w14:paraId="5220220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.081</w:t>
            </w:r>
          </w:p>
        </w:tc>
        <w:tc>
          <w:tcPr>
            <w:tcW w:w="0" w:type="auto"/>
            <w:shd w:val="clear" w:color="auto" w:fill="F9F9FB"/>
            <w:vAlign w:val="center"/>
          </w:tcPr>
          <w:p w14:paraId="35C5B62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CE94FE0"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1.548</w:t>
            </w:r>
          </w:p>
        </w:tc>
        <w:tc>
          <w:tcPr>
            <w:tcW w:w="0" w:type="auto"/>
            <w:shd w:val="clear" w:color="auto" w:fill="F9F9FB"/>
            <w:vAlign w:val="center"/>
          </w:tcPr>
          <w:p w14:paraId="1DAA4B8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-.295</w:t>
            </w:r>
          </w:p>
        </w:tc>
        <w:tc>
          <w:tcPr>
            <w:tcW w:w="1008" w:type="dxa"/>
            <w:shd w:val="clear" w:color="auto" w:fill="F9F9FB"/>
            <w:vAlign w:val="center"/>
          </w:tcPr>
          <w:p w14:paraId="2921076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732620E8"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-1.436</w:t>
            </w:r>
          </w:p>
        </w:tc>
        <w:tc>
          <w:tcPr>
            <w:tcW w:w="1080" w:type="dxa"/>
            <w:shd w:val="clear" w:color="auto" w:fill="F9F9FB"/>
            <w:vAlign w:val="center"/>
          </w:tcPr>
          <w:p w14:paraId="18C9555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088F77FF" w14:textId="77777777" w:rsidTr="005900CA">
        <w:trPr>
          <w:cantSplit/>
          <w:trHeight w:val="681"/>
          <w:jc w:val="center"/>
        </w:trPr>
        <w:tc>
          <w:tcPr>
            <w:tcW w:w="1250" w:type="dxa"/>
            <w:shd w:val="clear" w:color="auto" w:fill="D5DCE4" w:themeFill="text2" w:themeFillTint="33"/>
            <w:vAlign w:val="center"/>
          </w:tcPr>
          <w:p w14:paraId="5C1B5030"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Strategic planning outcomes have improved since establishing the PMO.</w:t>
            </w:r>
          </w:p>
        </w:tc>
        <w:tc>
          <w:tcPr>
            <w:tcW w:w="854" w:type="dxa"/>
            <w:shd w:val="clear" w:color="auto" w:fill="F9F9FB"/>
            <w:vAlign w:val="center"/>
          </w:tcPr>
          <w:p w14:paraId="1EE032F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A0F9B9A"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3D11811"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3.38</w:t>
            </w:r>
          </w:p>
        </w:tc>
        <w:tc>
          <w:tcPr>
            <w:tcW w:w="0" w:type="auto"/>
            <w:shd w:val="clear" w:color="auto" w:fill="F9F9FB"/>
            <w:vAlign w:val="center"/>
          </w:tcPr>
          <w:p w14:paraId="67953C0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.082</w:t>
            </w:r>
          </w:p>
        </w:tc>
        <w:tc>
          <w:tcPr>
            <w:tcW w:w="0" w:type="auto"/>
            <w:shd w:val="clear" w:color="auto" w:fill="F9F9FB"/>
            <w:vAlign w:val="center"/>
          </w:tcPr>
          <w:p w14:paraId="632DFD43"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659F02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1.571</w:t>
            </w:r>
          </w:p>
        </w:tc>
        <w:tc>
          <w:tcPr>
            <w:tcW w:w="0" w:type="auto"/>
            <w:shd w:val="clear" w:color="auto" w:fill="F9F9FB"/>
            <w:vAlign w:val="center"/>
          </w:tcPr>
          <w:p w14:paraId="735F92F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-.418</w:t>
            </w:r>
          </w:p>
        </w:tc>
        <w:tc>
          <w:tcPr>
            <w:tcW w:w="1008" w:type="dxa"/>
            <w:shd w:val="clear" w:color="auto" w:fill="F9F9FB"/>
            <w:vAlign w:val="center"/>
          </w:tcPr>
          <w:p w14:paraId="3496C702"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175D5C24"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-1.396</w:t>
            </w:r>
          </w:p>
        </w:tc>
        <w:tc>
          <w:tcPr>
            <w:tcW w:w="1080" w:type="dxa"/>
            <w:shd w:val="clear" w:color="auto" w:fill="F9F9FB"/>
            <w:vAlign w:val="center"/>
          </w:tcPr>
          <w:p w14:paraId="73A47E5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BC5DDD" w:rsidRPr="00857726" w14:paraId="7F665C8D" w14:textId="77777777" w:rsidTr="005900CA">
        <w:trPr>
          <w:cantSplit/>
          <w:trHeight w:val="681"/>
          <w:jc w:val="center"/>
        </w:trPr>
        <w:tc>
          <w:tcPr>
            <w:tcW w:w="1250" w:type="dxa"/>
            <w:shd w:val="clear" w:color="auto" w:fill="D5DCE4" w:themeFill="text2" w:themeFillTint="33"/>
            <w:vAlign w:val="center"/>
          </w:tcPr>
          <w:p w14:paraId="02FB2185" w14:textId="77777777" w:rsidR="00BC5DDD" w:rsidRPr="00BC5DDD" w:rsidRDefault="00BC5DDD" w:rsidP="00E85F66">
            <w:pPr>
              <w:spacing w:line="320" w:lineRule="atLeast"/>
              <w:ind w:left="60" w:right="60"/>
              <w:jc w:val="center"/>
              <w:rPr>
                <w:rFonts w:asciiTheme="majorBidi" w:hAnsiTheme="majorBidi" w:cstheme="majorBidi"/>
                <w:color w:val="264A60"/>
                <w:sz w:val="20"/>
                <w:szCs w:val="20"/>
              </w:rPr>
            </w:pPr>
            <w:r w:rsidRPr="00BC5DDD">
              <w:rPr>
                <w:rFonts w:asciiTheme="majorBidi" w:hAnsiTheme="majorBidi" w:cstheme="majorBidi"/>
                <w:color w:val="264A60"/>
                <w:sz w:val="20"/>
                <w:szCs w:val="20"/>
              </w:rPr>
              <w:t>Overall organizational performance benefits from PMO involvement in strategy.</w:t>
            </w:r>
          </w:p>
        </w:tc>
        <w:tc>
          <w:tcPr>
            <w:tcW w:w="854" w:type="dxa"/>
            <w:shd w:val="clear" w:color="auto" w:fill="F9F9FB"/>
            <w:vAlign w:val="center"/>
          </w:tcPr>
          <w:p w14:paraId="7741A169"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2BDA3EE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EABAA6F"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3.55</w:t>
            </w:r>
          </w:p>
        </w:tc>
        <w:tc>
          <w:tcPr>
            <w:tcW w:w="0" w:type="auto"/>
            <w:shd w:val="clear" w:color="auto" w:fill="F9F9FB"/>
            <w:vAlign w:val="center"/>
          </w:tcPr>
          <w:p w14:paraId="4AB65CF5"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51190DE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9381EA7"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1.447</w:t>
            </w:r>
          </w:p>
        </w:tc>
        <w:tc>
          <w:tcPr>
            <w:tcW w:w="0" w:type="auto"/>
            <w:shd w:val="clear" w:color="auto" w:fill="F9F9FB"/>
            <w:vAlign w:val="center"/>
          </w:tcPr>
          <w:p w14:paraId="08FCD98B"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-.487</w:t>
            </w:r>
          </w:p>
        </w:tc>
        <w:tc>
          <w:tcPr>
            <w:tcW w:w="1008" w:type="dxa"/>
            <w:shd w:val="clear" w:color="auto" w:fill="F9F9FB"/>
            <w:vAlign w:val="center"/>
          </w:tcPr>
          <w:p w14:paraId="67325A0C"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1103" w:type="dxa"/>
            <w:shd w:val="clear" w:color="auto" w:fill="F9F9FB"/>
            <w:vAlign w:val="center"/>
          </w:tcPr>
          <w:p w14:paraId="11B5732D" w14:textId="77777777" w:rsidR="00BC5DDD" w:rsidRPr="00857726" w:rsidRDefault="00BC5DDD" w:rsidP="00E85F66">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-1.193</w:t>
            </w:r>
          </w:p>
        </w:tc>
        <w:tc>
          <w:tcPr>
            <w:tcW w:w="1080" w:type="dxa"/>
            <w:shd w:val="clear" w:color="auto" w:fill="F9F9FB"/>
            <w:vAlign w:val="center"/>
          </w:tcPr>
          <w:p w14:paraId="79103FA4" w14:textId="77777777" w:rsidR="00BC5DDD" w:rsidRPr="00857726" w:rsidRDefault="00BC5DDD" w:rsidP="00E85F66">
            <w:pPr>
              <w:keepNext/>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bl>
    <w:p w14:paraId="14F995AC" w14:textId="1F75D7EF" w:rsidR="00BC5DDD" w:rsidRPr="00A7777F" w:rsidRDefault="00BC5DDD" w:rsidP="00BC5DDD">
      <w:pPr>
        <w:pStyle w:val="a1"/>
      </w:pPr>
      <w:bookmarkStart w:id="5" w:name="_Toc221662673"/>
      <w:r w:rsidRPr="00A7777F">
        <w:rPr>
          <w:rStyle w:val="Char1"/>
        </w:rPr>
        <w:t>Table</w:t>
      </w:r>
      <w:r w:rsidRPr="00A7777F">
        <w:t xml:space="preserve"> </w:t>
      </w:r>
      <w:r w:rsidR="00EB2B51">
        <w:fldChar w:fldCharType="begin"/>
      </w:r>
      <w:r w:rsidR="00EB2B51">
        <w:instrText xml:space="preserve"> SEQ Table \* ARABIC </w:instrText>
      </w:r>
      <w:r w:rsidR="00EB2B51">
        <w:fldChar w:fldCharType="separate"/>
      </w:r>
      <w:r w:rsidR="00E62541">
        <w:rPr>
          <w:noProof/>
        </w:rPr>
        <w:t>1</w:t>
      </w:r>
      <w:r w:rsidR="00EB2B51">
        <w:rPr>
          <w:noProof/>
        </w:rPr>
        <w:fldChar w:fldCharType="end"/>
      </w:r>
      <w:r w:rsidRPr="00A7777F">
        <w:t xml:space="preserve"> : Descriptive Statistics for PMO Operational Metrics</w:t>
      </w:r>
      <w:bookmarkEnd w:id="5"/>
    </w:p>
    <w:p w14:paraId="45EF921E" w14:textId="77777777" w:rsidR="00BC5DDD" w:rsidRDefault="00BC5DDD" w:rsidP="00BC5DDD">
      <w:pPr>
        <w:pStyle w:val="Caption"/>
        <w:rPr>
          <w:color w:val="215E99"/>
          <w:szCs w:val="24"/>
        </w:rPr>
      </w:pPr>
    </w:p>
    <w:p w14:paraId="12C5704D" w14:textId="77777777" w:rsidR="00BC5DDD" w:rsidRPr="001B4685" w:rsidRDefault="00BC5DDD" w:rsidP="00BC5DDD">
      <w:pPr>
        <w:pStyle w:val="Heading2"/>
        <w:spacing w:line="360" w:lineRule="auto"/>
        <w:rPr>
          <w:rFonts w:asciiTheme="majorBidi" w:hAnsiTheme="majorBidi"/>
          <w:b/>
          <w:bCs/>
          <w:color w:val="1F3864" w:themeColor="accent1" w:themeShade="80"/>
          <w:sz w:val="24"/>
          <w:szCs w:val="24"/>
          <w:rtl/>
          <w:lang w:bidi="ar-EG"/>
        </w:rPr>
      </w:pPr>
      <w:bookmarkStart w:id="6" w:name="_Toc221662799"/>
      <w:r w:rsidRPr="001B4685">
        <w:rPr>
          <w:rFonts w:asciiTheme="majorBidi" w:hAnsiTheme="majorBidi"/>
          <w:b/>
          <w:bCs/>
          <w:color w:val="1F3864" w:themeColor="accent1" w:themeShade="80"/>
          <w:sz w:val="24"/>
          <w:szCs w:val="24"/>
          <w:lang w:bidi="ar-EG"/>
        </w:rPr>
        <w:t>Demographic questions of the study</w:t>
      </w:r>
      <w:r w:rsidRPr="001B4685">
        <w:rPr>
          <w:rFonts w:asciiTheme="majorBidi" w:hAnsiTheme="majorBidi" w:hint="cs"/>
          <w:b/>
          <w:bCs/>
          <w:color w:val="1F3864" w:themeColor="accent1" w:themeShade="80"/>
          <w:sz w:val="24"/>
          <w:szCs w:val="24"/>
          <w:rtl/>
          <w:lang w:bidi="ar-EG"/>
        </w:rPr>
        <w:t>:</w:t>
      </w:r>
      <w:bookmarkEnd w:id="6"/>
    </w:p>
    <w:p w14:paraId="3B7206ED" w14:textId="77777777" w:rsidR="00BC5DDD" w:rsidRPr="001B4685" w:rsidRDefault="00BC5DDD" w:rsidP="00BC5DDD">
      <w:pPr>
        <w:pStyle w:val="a"/>
        <w:rPr>
          <w:rFonts w:asciiTheme="majorBidi" w:hAnsiTheme="majorBidi" w:cstheme="majorBidi"/>
          <w:color w:val="1F3864" w:themeColor="accent1" w:themeShade="80"/>
          <w:sz w:val="18"/>
          <w:szCs w:val="18"/>
        </w:rPr>
      </w:pPr>
      <w:r w:rsidRPr="001B4685">
        <w:rPr>
          <w:rFonts w:asciiTheme="majorBidi" w:hAnsiTheme="majorBidi" w:cstheme="majorBidi"/>
          <w:color w:val="1F3864" w:themeColor="accent1" w:themeShade="80"/>
          <w:sz w:val="24"/>
          <w:szCs w:val="24"/>
        </w:rPr>
        <w:t>Gender of participants in the experiment</w:t>
      </w:r>
    </w:p>
    <w:p w14:paraId="20807A7B" w14:textId="77777777" w:rsidR="00BC5DDD" w:rsidRPr="00A7777F" w:rsidRDefault="00BC5DDD" w:rsidP="00BC5DDD">
      <w:pPr>
        <w:pStyle w:val="a0"/>
        <w:rPr>
          <w:rFonts w:asciiTheme="majorBidi" w:hAnsiTheme="majorBidi" w:cstheme="majorBidi"/>
          <w:sz w:val="24"/>
          <w:szCs w:val="24"/>
        </w:rPr>
      </w:pPr>
      <w:r w:rsidRPr="00A7777F">
        <w:rPr>
          <w:rFonts w:asciiTheme="majorBidi" w:hAnsiTheme="majorBidi" w:cstheme="majorBidi"/>
          <w:sz w:val="24"/>
          <w:szCs w:val="24"/>
        </w:rPr>
        <w:t xml:space="preserve">The survey reveals a remarkably balanced gender distribution, where the 6.4% margin between females and males reflects a diverse professional environment. Female participants lead at 53.2 percent, yet the 46.8 percent male representation prevents the data from becoming gender-heavy. Gender representation remains balanced. Such near-parity is vital for a field study on strategic planning; it ensures that the perceived impact of Project Management Offices is evaluated from a broad professional spectrum rather than a skewed demographic. This distribution minimizes the risk of gender-based bias in the qualitative </w:t>
      </w:r>
      <w:r w:rsidRPr="00A7777F">
        <w:rPr>
          <w:rFonts w:asciiTheme="majorBidi" w:hAnsiTheme="majorBidi" w:cstheme="majorBidi"/>
          <w:sz w:val="24"/>
          <w:szCs w:val="24"/>
        </w:rPr>
        <w:lastRenderedPageBreak/>
        <w:t>assessment of organizational governance. A balanced workforce sample strengthens the validity of the subsequent analysis regarding PMO authority and governance frameworks. The data shows no extreme disparity that would necessitate weighted adjustments or complex normalization. These results represent a consolidated perspective of the current professional environment in the region without the noise of demographic outliers.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41"/>
        <w:gridCol w:w="941"/>
        <w:gridCol w:w="1323"/>
        <w:gridCol w:w="1016"/>
        <w:gridCol w:w="1389"/>
        <w:gridCol w:w="1960"/>
      </w:tblGrid>
      <w:tr w:rsidR="00BC5DDD" w14:paraId="7C0C3BC9" w14:textId="77777777" w:rsidTr="00E85F66">
        <w:trPr>
          <w:cantSplit/>
          <w:jc w:val="center"/>
        </w:trPr>
        <w:tc>
          <w:tcPr>
            <w:tcW w:w="0" w:type="auto"/>
            <w:gridSpan w:val="6"/>
            <w:shd w:val="clear" w:color="auto" w:fill="FFFFFF"/>
            <w:vAlign w:val="center"/>
          </w:tcPr>
          <w:p w14:paraId="7BE785FD" w14:textId="77777777" w:rsidR="00BC5DDD" w:rsidRPr="007B517D" w:rsidRDefault="00BC5DDD" w:rsidP="00E85F66">
            <w:pPr>
              <w:spacing w:line="320" w:lineRule="atLeast"/>
              <w:ind w:left="60" w:right="60"/>
              <w:jc w:val="center"/>
              <w:rPr>
                <w:rFonts w:asciiTheme="majorBidi" w:hAnsiTheme="majorBidi" w:cstheme="majorBidi"/>
                <w:color w:val="1F3864" w:themeColor="accent1" w:themeShade="80"/>
                <w:sz w:val="22"/>
                <w:szCs w:val="22"/>
              </w:rPr>
            </w:pPr>
            <w:r w:rsidRPr="007B517D">
              <w:rPr>
                <w:rFonts w:asciiTheme="majorBidi" w:hAnsiTheme="majorBidi" w:cstheme="majorBidi"/>
                <w:b/>
                <w:bCs/>
                <w:color w:val="1F3864" w:themeColor="accent1" w:themeShade="80"/>
                <w:sz w:val="22"/>
                <w:szCs w:val="22"/>
              </w:rPr>
              <w:t>Gender</w:t>
            </w:r>
          </w:p>
        </w:tc>
      </w:tr>
      <w:tr w:rsidR="00BC5DDD" w14:paraId="68C55E0A" w14:textId="77777777" w:rsidTr="00E85F66">
        <w:trPr>
          <w:cantSplit/>
          <w:jc w:val="center"/>
        </w:trPr>
        <w:tc>
          <w:tcPr>
            <w:tcW w:w="0" w:type="auto"/>
            <w:gridSpan w:val="2"/>
            <w:shd w:val="clear" w:color="auto" w:fill="FFFFFF"/>
            <w:vAlign w:val="center"/>
          </w:tcPr>
          <w:p w14:paraId="7C5E780A" w14:textId="77777777" w:rsidR="00BC5DDD" w:rsidRPr="007B517D" w:rsidRDefault="00BC5DDD" w:rsidP="00E85F66">
            <w:pPr>
              <w:jc w:val="center"/>
              <w:rPr>
                <w:rFonts w:asciiTheme="majorBidi" w:hAnsiTheme="majorBidi" w:cstheme="majorBidi"/>
              </w:rPr>
            </w:pPr>
          </w:p>
        </w:tc>
        <w:tc>
          <w:tcPr>
            <w:tcW w:w="0" w:type="auto"/>
            <w:shd w:val="clear" w:color="auto" w:fill="FFFFFF"/>
            <w:vAlign w:val="center"/>
          </w:tcPr>
          <w:p w14:paraId="4F3018BC" w14:textId="77777777" w:rsidR="00BC5DDD" w:rsidRPr="007B517D" w:rsidRDefault="00BC5DDD" w:rsidP="00E85F66">
            <w:pPr>
              <w:spacing w:line="320" w:lineRule="atLeast"/>
              <w:ind w:left="60" w:right="60"/>
              <w:jc w:val="center"/>
              <w:rPr>
                <w:rFonts w:asciiTheme="majorBidi" w:hAnsiTheme="majorBidi" w:cstheme="majorBidi"/>
                <w:b/>
                <w:bCs/>
                <w:color w:val="264A60"/>
              </w:rPr>
            </w:pPr>
            <w:r w:rsidRPr="007B517D">
              <w:rPr>
                <w:rFonts w:asciiTheme="majorBidi" w:hAnsiTheme="majorBidi" w:cstheme="majorBidi"/>
                <w:b/>
                <w:bCs/>
                <w:color w:val="264A60"/>
              </w:rPr>
              <w:t>Frequency</w:t>
            </w:r>
          </w:p>
        </w:tc>
        <w:tc>
          <w:tcPr>
            <w:tcW w:w="0" w:type="auto"/>
            <w:shd w:val="clear" w:color="auto" w:fill="FFFFFF"/>
            <w:vAlign w:val="center"/>
          </w:tcPr>
          <w:p w14:paraId="0331BCF1" w14:textId="77777777" w:rsidR="00BC5DDD" w:rsidRPr="007B517D" w:rsidRDefault="00BC5DDD" w:rsidP="00E85F66">
            <w:pPr>
              <w:spacing w:line="320" w:lineRule="atLeast"/>
              <w:ind w:left="60" w:right="60"/>
              <w:jc w:val="center"/>
              <w:rPr>
                <w:rFonts w:asciiTheme="majorBidi" w:hAnsiTheme="majorBidi" w:cstheme="majorBidi"/>
                <w:b/>
                <w:bCs/>
                <w:color w:val="264A60"/>
              </w:rPr>
            </w:pPr>
            <w:r w:rsidRPr="007B517D">
              <w:rPr>
                <w:rFonts w:asciiTheme="majorBidi" w:hAnsiTheme="majorBidi" w:cstheme="majorBidi"/>
                <w:b/>
                <w:bCs/>
                <w:color w:val="264A60"/>
              </w:rPr>
              <w:t>Percent</w:t>
            </w:r>
          </w:p>
        </w:tc>
        <w:tc>
          <w:tcPr>
            <w:tcW w:w="0" w:type="auto"/>
            <w:shd w:val="clear" w:color="auto" w:fill="FFFFFF"/>
            <w:vAlign w:val="center"/>
          </w:tcPr>
          <w:p w14:paraId="262A1875" w14:textId="77777777" w:rsidR="00BC5DDD" w:rsidRPr="007B517D" w:rsidRDefault="00BC5DDD" w:rsidP="00E85F66">
            <w:pPr>
              <w:spacing w:line="320" w:lineRule="atLeast"/>
              <w:ind w:left="60" w:right="60"/>
              <w:jc w:val="center"/>
              <w:rPr>
                <w:rFonts w:asciiTheme="majorBidi" w:hAnsiTheme="majorBidi" w:cstheme="majorBidi"/>
                <w:b/>
                <w:bCs/>
                <w:color w:val="264A60"/>
              </w:rPr>
            </w:pPr>
            <w:r w:rsidRPr="007B517D">
              <w:rPr>
                <w:rFonts w:asciiTheme="majorBidi" w:hAnsiTheme="majorBidi" w:cstheme="majorBidi"/>
                <w:b/>
                <w:bCs/>
                <w:color w:val="264A60"/>
              </w:rPr>
              <w:t>Valid Percent</w:t>
            </w:r>
          </w:p>
        </w:tc>
        <w:tc>
          <w:tcPr>
            <w:tcW w:w="0" w:type="auto"/>
            <w:shd w:val="clear" w:color="auto" w:fill="FFFFFF"/>
            <w:vAlign w:val="center"/>
          </w:tcPr>
          <w:p w14:paraId="37F90F1B" w14:textId="77777777" w:rsidR="00BC5DDD" w:rsidRPr="007B517D" w:rsidRDefault="00BC5DDD" w:rsidP="00E85F66">
            <w:pPr>
              <w:spacing w:line="320" w:lineRule="atLeast"/>
              <w:ind w:left="60" w:right="60"/>
              <w:jc w:val="center"/>
              <w:rPr>
                <w:rFonts w:asciiTheme="majorBidi" w:hAnsiTheme="majorBidi" w:cstheme="majorBidi"/>
                <w:b/>
                <w:bCs/>
                <w:color w:val="264A60"/>
              </w:rPr>
            </w:pPr>
            <w:r w:rsidRPr="007B517D">
              <w:rPr>
                <w:rFonts w:asciiTheme="majorBidi" w:hAnsiTheme="majorBidi" w:cstheme="majorBidi"/>
                <w:b/>
                <w:bCs/>
                <w:color w:val="264A60"/>
              </w:rPr>
              <w:t>Cumulative Percent</w:t>
            </w:r>
          </w:p>
        </w:tc>
      </w:tr>
      <w:tr w:rsidR="00BC5DDD" w14:paraId="64852701" w14:textId="77777777" w:rsidTr="007B517D">
        <w:trPr>
          <w:cantSplit/>
          <w:jc w:val="center"/>
        </w:trPr>
        <w:tc>
          <w:tcPr>
            <w:tcW w:w="0" w:type="auto"/>
            <w:vMerge w:val="restart"/>
            <w:shd w:val="clear" w:color="auto" w:fill="D5DCE4" w:themeFill="text2" w:themeFillTint="33"/>
            <w:vAlign w:val="center"/>
          </w:tcPr>
          <w:p w14:paraId="76B5A0A9" w14:textId="77777777" w:rsidR="00BC5DDD" w:rsidRPr="007B517D" w:rsidRDefault="00BC5DDD" w:rsidP="00E85F66">
            <w:pPr>
              <w:spacing w:line="320" w:lineRule="atLeast"/>
              <w:ind w:left="60" w:right="60"/>
              <w:jc w:val="center"/>
              <w:rPr>
                <w:rFonts w:asciiTheme="majorBidi" w:hAnsiTheme="majorBidi" w:cstheme="majorBidi"/>
                <w:color w:val="1F3864" w:themeColor="accent1" w:themeShade="80"/>
              </w:rPr>
            </w:pPr>
            <w:r w:rsidRPr="007B517D">
              <w:rPr>
                <w:rFonts w:asciiTheme="majorBidi" w:hAnsiTheme="majorBidi" w:cstheme="majorBidi"/>
                <w:color w:val="1F3864" w:themeColor="accent1" w:themeShade="80"/>
              </w:rPr>
              <w:t>Valid</w:t>
            </w:r>
          </w:p>
        </w:tc>
        <w:tc>
          <w:tcPr>
            <w:tcW w:w="0" w:type="auto"/>
            <w:shd w:val="clear" w:color="auto" w:fill="D5DCE4" w:themeFill="text2" w:themeFillTint="33"/>
            <w:vAlign w:val="center"/>
          </w:tcPr>
          <w:p w14:paraId="30E17D57" w14:textId="77777777" w:rsidR="00BC5DDD" w:rsidRPr="007B517D" w:rsidRDefault="00BC5DDD" w:rsidP="00E85F66">
            <w:pPr>
              <w:spacing w:line="320" w:lineRule="atLeast"/>
              <w:ind w:left="60" w:right="60"/>
              <w:jc w:val="center"/>
              <w:rPr>
                <w:rFonts w:asciiTheme="majorBidi" w:hAnsiTheme="majorBidi" w:cstheme="majorBidi"/>
                <w:color w:val="1F3864" w:themeColor="accent1" w:themeShade="80"/>
              </w:rPr>
            </w:pPr>
            <w:r w:rsidRPr="007B517D">
              <w:rPr>
                <w:rFonts w:asciiTheme="majorBidi" w:hAnsiTheme="majorBidi" w:cstheme="majorBidi"/>
                <w:color w:val="1F3864" w:themeColor="accent1" w:themeShade="80"/>
              </w:rPr>
              <w:t>Female</w:t>
            </w:r>
          </w:p>
        </w:tc>
        <w:tc>
          <w:tcPr>
            <w:tcW w:w="0" w:type="auto"/>
            <w:shd w:val="clear" w:color="auto" w:fill="F9F9FB"/>
            <w:vAlign w:val="center"/>
          </w:tcPr>
          <w:p w14:paraId="55923584" w14:textId="77777777" w:rsidR="00BC5DDD" w:rsidRPr="007B517D" w:rsidRDefault="00BC5DDD" w:rsidP="00E85F66">
            <w:pPr>
              <w:spacing w:line="320" w:lineRule="atLeast"/>
              <w:ind w:left="60" w:right="60"/>
              <w:jc w:val="center"/>
              <w:rPr>
                <w:rFonts w:asciiTheme="majorBidi" w:hAnsiTheme="majorBidi" w:cstheme="majorBidi"/>
                <w:color w:val="010205"/>
              </w:rPr>
            </w:pPr>
            <w:r w:rsidRPr="007B517D">
              <w:rPr>
                <w:rFonts w:asciiTheme="majorBidi" w:hAnsiTheme="majorBidi" w:cstheme="majorBidi"/>
                <w:color w:val="010205"/>
              </w:rPr>
              <w:t>193</w:t>
            </w:r>
          </w:p>
        </w:tc>
        <w:tc>
          <w:tcPr>
            <w:tcW w:w="0" w:type="auto"/>
            <w:shd w:val="clear" w:color="auto" w:fill="F9F9FB"/>
            <w:vAlign w:val="center"/>
          </w:tcPr>
          <w:p w14:paraId="651BEAA8" w14:textId="77777777" w:rsidR="00BC5DDD" w:rsidRPr="007B517D" w:rsidRDefault="00BC5DDD" w:rsidP="00E85F66">
            <w:pPr>
              <w:spacing w:line="320" w:lineRule="atLeast"/>
              <w:ind w:left="60" w:right="60"/>
              <w:jc w:val="center"/>
              <w:rPr>
                <w:rFonts w:asciiTheme="majorBidi" w:hAnsiTheme="majorBidi" w:cstheme="majorBidi"/>
                <w:color w:val="010205"/>
              </w:rPr>
            </w:pPr>
            <w:r w:rsidRPr="007B517D">
              <w:rPr>
                <w:rFonts w:asciiTheme="majorBidi" w:hAnsiTheme="majorBidi" w:cstheme="majorBidi"/>
                <w:color w:val="010205"/>
              </w:rPr>
              <w:t>53.2</w:t>
            </w:r>
          </w:p>
        </w:tc>
        <w:tc>
          <w:tcPr>
            <w:tcW w:w="0" w:type="auto"/>
            <w:shd w:val="clear" w:color="auto" w:fill="F9F9FB"/>
            <w:vAlign w:val="center"/>
          </w:tcPr>
          <w:p w14:paraId="7B0629D6" w14:textId="77777777" w:rsidR="00BC5DDD" w:rsidRPr="007B517D" w:rsidRDefault="00BC5DDD" w:rsidP="00E85F66">
            <w:pPr>
              <w:spacing w:line="320" w:lineRule="atLeast"/>
              <w:ind w:left="60" w:right="60"/>
              <w:jc w:val="center"/>
              <w:rPr>
                <w:rFonts w:asciiTheme="majorBidi" w:hAnsiTheme="majorBidi" w:cstheme="majorBidi"/>
                <w:color w:val="010205"/>
              </w:rPr>
            </w:pPr>
            <w:r w:rsidRPr="007B517D">
              <w:rPr>
                <w:rFonts w:asciiTheme="majorBidi" w:hAnsiTheme="majorBidi" w:cstheme="majorBidi"/>
                <w:color w:val="010205"/>
              </w:rPr>
              <w:t>53.2</w:t>
            </w:r>
          </w:p>
        </w:tc>
        <w:tc>
          <w:tcPr>
            <w:tcW w:w="0" w:type="auto"/>
            <w:shd w:val="clear" w:color="auto" w:fill="F9F9FB"/>
            <w:vAlign w:val="center"/>
          </w:tcPr>
          <w:p w14:paraId="367FEBC8" w14:textId="77777777" w:rsidR="00BC5DDD" w:rsidRPr="007B517D" w:rsidRDefault="00BC5DDD" w:rsidP="00E85F66">
            <w:pPr>
              <w:spacing w:line="320" w:lineRule="atLeast"/>
              <w:ind w:left="60" w:right="60"/>
              <w:jc w:val="center"/>
              <w:rPr>
                <w:rFonts w:asciiTheme="majorBidi" w:hAnsiTheme="majorBidi" w:cstheme="majorBidi"/>
                <w:color w:val="010205"/>
              </w:rPr>
            </w:pPr>
            <w:r w:rsidRPr="007B517D">
              <w:rPr>
                <w:rFonts w:asciiTheme="majorBidi" w:hAnsiTheme="majorBidi" w:cstheme="majorBidi"/>
                <w:color w:val="010205"/>
              </w:rPr>
              <w:t>53.2</w:t>
            </w:r>
          </w:p>
        </w:tc>
      </w:tr>
      <w:tr w:rsidR="00BC5DDD" w14:paraId="3D169C55" w14:textId="77777777" w:rsidTr="007B517D">
        <w:trPr>
          <w:cantSplit/>
          <w:jc w:val="center"/>
        </w:trPr>
        <w:tc>
          <w:tcPr>
            <w:tcW w:w="0" w:type="auto"/>
            <w:vMerge/>
            <w:shd w:val="clear" w:color="auto" w:fill="D5DCE4" w:themeFill="text2" w:themeFillTint="33"/>
            <w:vAlign w:val="center"/>
          </w:tcPr>
          <w:p w14:paraId="633638EA" w14:textId="77777777" w:rsidR="00BC5DDD" w:rsidRPr="007B517D"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323243E6" w14:textId="77777777" w:rsidR="00BC5DDD" w:rsidRPr="007B517D" w:rsidRDefault="00BC5DDD" w:rsidP="00E85F66">
            <w:pPr>
              <w:spacing w:line="320" w:lineRule="atLeast"/>
              <w:ind w:left="60" w:right="60"/>
              <w:jc w:val="center"/>
              <w:rPr>
                <w:rFonts w:asciiTheme="majorBidi" w:hAnsiTheme="majorBidi" w:cstheme="majorBidi"/>
                <w:color w:val="1F3864" w:themeColor="accent1" w:themeShade="80"/>
              </w:rPr>
            </w:pPr>
            <w:r w:rsidRPr="007B517D">
              <w:rPr>
                <w:rFonts w:asciiTheme="majorBidi" w:hAnsiTheme="majorBidi" w:cstheme="majorBidi"/>
                <w:color w:val="1F3864" w:themeColor="accent1" w:themeShade="80"/>
              </w:rPr>
              <w:t>Male</w:t>
            </w:r>
          </w:p>
        </w:tc>
        <w:tc>
          <w:tcPr>
            <w:tcW w:w="0" w:type="auto"/>
            <w:shd w:val="clear" w:color="auto" w:fill="F9F9FB"/>
            <w:vAlign w:val="center"/>
          </w:tcPr>
          <w:p w14:paraId="4D638EB1" w14:textId="77777777" w:rsidR="00BC5DDD" w:rsidRPr="007B517D" w:rsidRDefault="00BC5DDD" w:rsidP="00E85F66">
            <w:pPr>
              <w:spacing w:line="320" w:lineRule="atLeast"/>
              <w:ind w:left="60" w:right="60"/>
              <w:jc w:val="center"/>
              <w:rPr>
                <w:rFonts w:asciiTheme="majorBidi" w:hAnsiTheme="majorBidi" w:cstheme="majorBidi"/>
                <w:color w:val="010205"/>
              </w:rPr>
            </w:pPr>
            <w:r w:rsidRPr="007B517D">
              <w:rPr>
                <w:rFonts w:asciiTheme="majorBidi" w:hAnsiTheme="majorBidi" w:cstheme="majorBidi"/>
                <w:color w:val="010205"/>
              </w:rPr>
              <w:t>170</w:t>
            </w:r>
          </w:p>
        </w:tc>
        <w:tc>
          <w:tcPr>
            <w:tcW w:w="0" w:type="auto"/>
            <w:shd w:val="clear" w:color="auto" w:fill="F9F9FB"/>
            <w:vAlign w:val="center"/>
          </w:tcPr>
          <w:p w14:paraId="7F6608B8" w14:textId="77777777" w:rsidR="00BC5DDD" w:rsidRPr="007B517D" w:rsidRDefault="00BC5DDD" w:rsidP="00E85F66">
            <w:pPr>
              <w:spacing w:line="320" w:lineRule="atLeast"/>
              <w:ind w:left="60" w:right="60"/>
              <w:jc w:val="center"/>
              <w:rPr>
                <w:rFonts w:asciiTheme="majorBidi" w:hAnsiTheme="majorBidi" w:cstheme="majorBidi"/>
                <w:color w:val="010205"/>
              </w:rPr>
            </w:pPr>
            <w:r w:rsidRPr="007B517D">
              <w:rPr>
                <w:rFonts w:asciiTheme="majorBidi" w:hAnsiTheme="majorBidi" w:cstheme="majorBidi"/>
                <w:color w:val="010205"/>
              </w:rPr>
              <w:t>46.8</w:t>
            </w:r>
          </w:p>
        </w:tc>
        <w:tc>
          <w:tcPr>
            <w:tcW w:w="0" w:type="auto"/>
            <w:shd w:val="clear" w:color="auto" w:fill="F9F9FB"/>
            <w:vAlign w:val="center"/>
          </w:tcPr>
          <w:p w14:paraId="086974AE" w14:textId="77777777" w:rsidR="00BC5DDD" w:rsidRPr="007B517D" w:rsidRDefault="00BC5DDD" w:rsidP="00E85F66">
            <w:pPr>
              <w:spacing w:line="320" w:lineRule="atLeast"/>
              <w:ind w:left="60" w:right="60"/>
              <w:jc w:val="center"/>
              <w:rPr>
                <w:rFonts w:asciiTheme="majorBidi" w:hAnsiTheme="majorBidi" w:cstheme="majorBidi"/>
                <w:color w:val="010205"/>
              </w:rPr>
            </w:pPr>
            <w:r w:rsidRPr="007B517D">
              <w:rPr>
                <w:rFonts w:asciiTheme="majorBidi" w:hAnsiTheme="majorBidi" w:cstheme="majorBidi"/>
                <w:color w:val="010205"/>
              </w:rPr>
              <w:t>46.8</w:t>
            </w:r>
          </w:p>
        </w:tc>
        <w:tc>
          <w:tcPr>
            <w:tcW w:w="0" w:type="auto"/>
            <w:shd w:val="clear" w:color="auto" w:fill="F9F9FB"/>
            <w:vAlign w:val="center"/>
          </w:tcPr>
          <w:p w14:paraId="50ADF82C" w14:textId="77777777" w:rsidR="00BC5DDD" w:rsidRPr="007B517D" w:rsidRDefault="00BC5DDD" w:rsidP="00E85F66">
            <w:pPr>
              <w:spacing w:line="320" w:lineRule="atLeast"/>
              <w:ind w:left="60" w:right="60"/>
              <w:jc w:val="center"/>
              <w:rPr>
                <w:rFonts w:asciiTheme="majorBidi" w:hAnsiTheme="majorBidi" w:cstheme="majorBidi"/>
                <w:color w:val="010205"/>
              </w:rPr>
            </w:pPr>
            <w:r w:rsidRPr="007B517D">
              <w:rPr>
                <w:rFonts w:asciiTheme="majorBidi" w:hAnsiTheme="majorBidi" w:cstheme="majorBidi"/>
                <w:color w:val="010205"/>
              </w:rPr>
              <w:t>100.0</w:t>
            </w:r>
          </w:p>
        </w:tc>
      </w:tr>
      <w:tr w:rsidR="00BC5DDD" w14:paraId="71F170B8" w14:textId="77777777" w:rsidTr="007B517D">
        <w:trPr>
          <w:cantSplit/>
          <w:jc w:val="center"/>
        </w:trPr>
        <w:tc>
          <w:tcPr>
            <w:tcW w:w="0" w:type="auto"/>
            <w:vMerge/>
            <w:shd w:val="clear" w:color="auto" w:fill="D5DCE4" w:themeFill="text2" w:themeFillTint="33"/>
            <w:vAlign w:val="center"/>
          </w:tcPr>
          <w:p w14:paraId="27783562" w14:textId="77777777" w:rsidR="00BC5DDD" w:rsidRPr="007B517D"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49A4B589" w14:textId="77777777" w:rsidR="00BC5DDD" w:rsidRPr="007B517D" w:rsidRDefault="00BC5DDD" w:rsidP="00E85F66">
            <w:pPr>
              <w:spacing w:line="320" w:lineRule="atLeast"/>
              <w:ind w:left="60" w:right="60"/>
              <w:jc w:val="center"/>
              <w:rPr>
                <w:rFonts w:asciiTheme="majorBidi" w:hAnsiTheme="majorBidi" w:cstheme="majorBidi"/>
                <w:color w:val="1F3864" w:themeColor="accent1" w:themeShade="80"/>
              </w:rPr>
            </w:pPr>
            <w:r w:rsidRPr="007B517D">
              <w:rPr>
                <w:rFonts w:asciiTheme="majorBidi" w:hAnsiTheme="majorBidi" w:cstheme="majorBidi"/>
                <w:color w:val="1F3864" w:themeColor="accent1" w:themeShade="80"/>
              </w:rPr>
              <w:t>Total</w:t>
            </w:r>
          </w:p>
        </w:tc>
        <w:tc>
          <w:tcPr>
            <w:tcW w:w="0" w:type="auto"/>
            <w:shd w:val="clear" w:color="auto" w:fill="F9F9FB"/>
            <w:vAlign w:val="center"/>
          </w:tcPr>
          <w:p w14:paraId="4ED526CE" w14:textId="77777777" w:rsidR="00BC5DDD" w:rsidRPr="007B517D" w:rsidRDefault="00BC5DDD" w:rsidP="00E85F66">
            <w:pPr>
              <w:spacing w:line="320" w:lineRule="atLeast"/>
              <w:ind w:left="60" w:right="60"/>
              <w:jc w:val="center"/>
              <w:rPr>
                <w:rFonts w:asciiTheme="majorBidi" w:hAnsiTheme="majorBidi" w:cstheme="majorBidi"/>
                <w:color w:val="010205"/>
              </w:rPr>
            </w:pPr>
            <w:r w:rsidRPr="007B517D">
              <w:rPr>
                <w:rFonts w:asciiTheme="majorBidi" w:hAnsiTheme="majorBidi" w:cstheme="majorBidi"/>
                <w:color w:val="010205"/>
              </w:rPr>
              <w:t>363</w:t>
            </w:r>
          </w:p>
        </w:tc>
        <w:tc>
          <w:tcPr>
            <w:tcW w:w="0" w:type="auto"/>
            <w:shd w:val="clear" w:color="auto" w:fill="F9F9FB"/>
            <w:vAlign w:val="center"/>
          </w:tcPr>
          <w:p w14:paraId="623E851A" w14:textId="77777777" w:rsidR="00BC5DDD" w:rsidRPr="007B517D" w:rsidRDefault="00BC5DDD" w:rsidP="00E85F66">
            <w:pPr>
              <w:spacing w:line="320" w:lineRule="atLeast"/>
              <w:ind w:left="60" w:right="60"/>
              <w:jc w:val="center"/>
              <w:rPr>
                <w:rFonts w:asciiTheme="majorBidi" w:hAnsiTheme="majorBidi" w:cstheme="majorBidi"/>
                <w:color w:val="010205"/>
              </w:rPr>
            </w:pPr>
            <w:r w:rsidRPr="007B517D">
              <w:rPr>
                <w:rFonts w:asciiTheme="majorBidi" w:hAnsiTheme="majorBidi" w:cstheme="majorBidi"/>
                <w:color w:val="010205"/>
              </w:rPr>
              <w:t>100.0</w:t>
            </w:r>
          </w:p>
        </w:tc>
        <w:tc>
          <w:tcPr>
            <w:tcW w:w="0" w:type="auto"/>
            <w:shd w:val="clear" w:color="auto" w:fill="F9F9FB"/>
            <w:vAlign w:val="center"/>
          </w:tcPr>
          <w:p w14:paraId="13850F3D" w14:textId="77777777" w:rsidR="00BC5DDD" w:rsidRPr="007B517D" w:rsidRDefault="00BC5DDD" w:rsidP="00E85F66">
            <w:pPr>
              <w:spacing w:line="320" w:lineRule="atLeast"/>
              <w:ind w:left="60" w:right="60"/>
              <w:jc w:val="center"/>
              <w:rPr>
                <w:rFonts w:asciiTheme="majorBidi" w:hAnsiTheme="majorBidi" w:cstheme="majorBidi"/>
                <w:color w:val="010205"/>
              </w:rPr>
            </w:pPr>
            <w:r w:rsidRPr="007B517D">
              <w:rPr>
                <w:rFonts w:asciiTheme="majorBidi" w:hAnsiTheme="majorBidi" w:cstheme="majorBidi"/>
                <w:color w:val="010205"/>
              </w:rPr>
              <w:t>100.0</w:t>
            </w:r>
          </w:p>
        </w:tc>
        <w:tc>
          <w:tcPr>
            <w:tcW w:w="0" w:type="auto"/>
            <w:shd w:val="clear" w:color="auto" w:fill="F9F9FB"/>
            <w:vAlign w:val="center"/>
          </w:tcPr>
          <w:p w14:paraId="72A65400" w14:textId="77777777" w:rsidR="00BC5DDD" w:rsidRPr="007B517D" w:rsidRDefault="00BC5DDD" w:rsidP="00E85F66">
            <w:pPr>
              <w:keepNext/>
              <w:jc w:val="center"/>
              <w:rPr>
                <w:rFonts w:asciiTheme="majorBidi" w:hAnsiTheme="majorBidi" w:cstheme="majorBidi"/>
              </w:rPr>
            </w:pPr>
          </w:p>
        </w:tc>
      </w:tr>
    </w:tbl>
    <w:p w14:paraId="567E3243" w14:textId="29C50832" w:rsidR="00BC5DDD" w:rsidRDefault="00BC5DDD" w:rsidP="00BC5DDD">
      <w:pPr>
        <w:pStyle w:val="a1"/>
      </w:pPr>
      <w:bookmarkStart w:id="7" w:name="_Toc221662674"/>
      <w:r w:rsidRPr="00796D46">
        <w:t xml:space="preserve">Table </w:t>
      </w:r>
      <w:r w:rsidR="00EB2B51">
        <w:fldChar w:fldCharType="begin"/>
      </w:r>
      <w:r w:rsidR="00EB2B51">
        <w:instrText xml:space="preserve"> SEQ Table \* ARABIC </w:instrText>
      </w:r>
      <w:r w:rsidR="00EB2B51">
        <w:fldChar w:fldCharType="separate"/>
      </w:r>
      <w:r w:rsidR="00E62541">
        <w:rPr>
          <w:noProof/>
        </w:rPr>
        <w:t>2</w:t>
      </w:r>
      <w:r w:rsidR="00EB2B51">
        <w:rPr>
          <w:noProof/>
        </w:rPr>
        <w:fldChar w:fldCharType="end"/>
      </w:r>
      <w:r w:rsidRPr="00796D46">
        <w:t xml:space="preserve"> : </w:t>
      </w:r>
      <w:r>
        <w:t>Demographic Profile of Respondents by Gender</w:t>
      </w:r>
      <w:bookmarkEnd w:id="7"/>
    </w:p>
    <w:p w14:paraId="425B1213" w14:textId="77777777" w:rsidR="00BC5DDD" w:rsidRPr="00796D46" w:rsidRDefault="00BC5DDD" w:rsidP="00BC5DDD">
      <w:pPr>
        <w:pStyle w:val="Caption"/>
        <w:jc w:val="center"/>
        <w:rPr>
          <w:color w:val="215E99"/>
          <w:szCs w:val="24"/>
        </w:rPr>
      </w:pPr>
    </w:p>
    <w:p w14:paraId="3AD145A9" w14:textId="499B246C" w:rsidR="00BC5DDD" w:rsidRDefault="00BC5DDD" w:rsidP="00BC5DDD">
      <w:pPr>
        <w:keepNext/>
        <w:jc w:val="center"/>
      </w:pPr>
      <w:r>
        <w:rPr>
          <w:rFonts w:ascii="Times New Roman" w:hAnsi="Times New Roman" w:cs="Times New Roman"/>
          <w:noProof/>
        </w:rPr>
        <w:drawing>
          <wp:inline distT="0" distB="0" distL="0" distR="0" wp14:anchorId="167D54EF" wp14:editId="446AFA34">
            <wp:extent cx="4860234" cy="2860062"/>
            <wp:effectExtent l="0" t="0" r="0" b="0"/>
            <wp:docPr id="5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BEBA8EAE-BF5A-486C-A8C5-ECC9F3942E4B}">
                          <a14:imgProps xmlns:a14="http://schemas.microsoft.com/office/drawing/2010/main">
                            <a14:imgLayer r:embed="rId9">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4878608" cy="2870875"/>
                    </a:xfrm>
                    <a:prstGeom prst="rect">
                      <a:avLst/>
                    </a:prstGeom>
                    <a:ln>
                      <a:noFill/>
                    </a:ln>
                    <a:effectLst>
                      <a:softEdge rad="112500"/>
                    </a:effectLst>
                  </pic:spPr>
                </pic:pic>
              </a:graphicData>
            </a:graphic>
          </wp:inline>
        </w:drawing>
      </w:r>
    </w:p>
    <w:p w14:paraId="096A274F" w14:textId="75BF10D8" w:rsidR="00BC5DDD" w:rsidRDefault="00BC5DDD" w:rsidP="00BC5DDD">
      <w:pPr>
        <w:pStyle w:val="a1"/>
      </w:pPr>
      <w:bookmarkStart w:id="8" w:name="_Toc221662745"/>
      <w:r w:rsidRPr="00796D46">
        <w:t xml:space="preserve">Figure </w:t>
      </w:r>
      <w:r w:rsidR="00EB2B51">
        <w:fldChar w:fldCharType="begin"/>
      </w:r>
      <w:r w:rsidR="00EB2B51">
        <w:instrText xml:space="preserve"> SEQ Figure \* ARABIC </w:instrText>
      </w:r>
      <w:r w:rsidR="00EB2B51">
        <w:fldChar w:fldCharType="separate"/>
      </w:r>
      <w:r w:rsidR="00E62541">
        <w:rPr>
          <w:noProof/>
        </w:rPr>
        <w:t>1</w:t>
      </w:r>
      <w:r w:rsidR="00EB2B51">
        <w:rPr>
          <w:noProof/>
        </w:rPr>
        <w:fldChar w:fldCharType="end"/>
      </w:r>
      <w:r w:rsidRPr="00796D46">
        <w:t xml:space="preserve"> : </w:t>
      </w:r>
      <w:r>
        <w:t>Gender Composition of the Study Sample</w:t>
      </w:r>
      <w:bookmarkEnd w:id="8"/>
    </w:p>
    <w:p w14:paraId="4872BD0B" w14:textId="77777777" w:rsidR="00BC5DDD" w:rsidRDefault="00BC5DDD" w:rsidP="00BC5DDD">
      <w:pPr>
        <w:pStyle w:val="Caption"/>
        <w:jc w:val="center"/>
        <w:rPr>
          <w:color w:val="215E99"/>
          <w:szCs w:val="24"/>
          <w:rtl/>
        </w:rPr>
      </w:pPr>
    </w:p>
    <w:p w14:paraId="74CB2370" w14:textId="2614557D" w:rsidR="00BC5DDD" w:rsidRDefault="00BC5DDD" w:rsidP="00BC5DDD"/>
    <w:p w14:paraId="75206BC2" w14:textId="77777777" w:rsidR="00CC305D" w:rsidRDefault="00CC305D" w:rsidP="00BC5DDD"/>
    <w:p w14:paraId="3A3CEF53" w14:textId="77777777" w:rsidR="001B4685" w:rsidRDefault="001B4685" w:rsidP="00BC5DDD">
      <w:pPr>
        <w:rPr>
          <w:rtl/>
        </w:rPr>
      </w:pPr>
    </w:p>
    <w:p w14:paraId="301B74BA" w14:textId="77777777" w:rsidR="00BC5DDD" w:rsidRPr="00A7777F" w:rsidRDefault="00BC5DDD" w:rsidP="00BC5DDD"/>
    <w:p w14:paraId="2859D2EC" w14:textId="77777777" w:rsidR="00BC5DDD" w:rsidRPr="00CC305D" w:rsidRDefault="00BC5DDD" w:rsidP="00BC5DDD">
      <w:pPr>
        <w:pStyle w:val="a"/>
        <w:rPr>
          <w:rFonts w:asciiTheme="majorBidi" w:hAnsiTheme="majorBidi" w:cstheme="majorBidi"/>
          <w:color w:val="1F3864" w:themeColor="accent1" w:themeShade="80"/>
          <w:sz w:val="24"/>
          <w:szCs w:val="24"/>
        </w:rPr>
      </w:pPr>
      <w:r w:rsidRPr="00CC305D">
        <w:rPr>
          <w:rFonts w:asciiTheme="majorBidi" w:hAnsiTheme="majorBidi" w:cstheme="majorBidi"/>
          <w:color w:val="1F3864" w:themeColor="accent1" w:themeShade="80"/>
          <w:sz w:val="24"/>
          <w:szCs w:val="24"/>
        </w:rPr>
        <w:lastRenderedPageBreak/>
        <w:t>Age Group of participants in the experiment</w:t>
      </w:r>
    </w:p>
    <w:p w14:paraId="18FD68ED" w14:textId="1DF4695B" w:rsidR="00BC5DDD" w:rsidRDefault="00BC5DDD" w:rsidP="00BC5DDD">
      <w:pPr>
        <w:pStyle w:val="a0"/>
        <w:rPr>
          <w:rFonts w:asciiTheme="majorBidi" w:hAnsiTheme="majorBidi" w:cstheme="majorBidi"/>
          <w:sz w:val="24"/>
          <w:szCs w:val="24"/>
        </w:rPr>
      </w:pPr>
      <w:r w:rsidRPr="00A7777F">
        <w:rPr>
          <w:rFonts w:asciiTheme="majorBidi" w:hAnsiTheme="majorBidi" w:cstheme="majorBidi"/>
          <w:sz w:val="24"/>
          <w:szCs w:val="24"/>
        </w:rPr>
        <w:t>While all age groups are well-represented, it is noteworthy that senior professionals (50+ years) constitute the smallest segment at 22%; this stands in contrast to the group under 30 years, which constitutes the largest portion at 27.5 percent. The workforce is young. Despite the lead held by early-career professionals, the distribution across all four age brackets remains remarkably tight—the gap between the youngest and oldest tiers is a mere 5.5 percent. This parity is unusual. Such an even spread suggests that the Saudi private sector is currently a melting pot of generational perspectives regarding Project Management Offices. The high concentration of younger staff indicates a workforce naturally more inclined toward modern governance tools and digital PMO integration. Simultaneously, the significant 22 percent of veteran leadership ensures that these strategic plans are grounded in long-term operational experience. This balance is critical; it prevents the findings from being dominated by either traditionalist inertia or inexperienced tech-enthusiasm. We are looking at a cross-generational consensus. The data reflects a mature professional environment where strategic PMO implementation is being observed and evaluated by a balanced mix of fresh talent and seasoned executives.</w:t>
      </w:r>
    </w:p>
    <w:p w14:paraId="447A7910" w14:textId="77777777" w:rsidR="003E7894" w:rsidRPr="00A7777F" w:rsidRDefault="003E7894" w:rsidP="00BC5DDD">
      <w:pPr>
        <w:pStyle w:val="a0"/>
        <w:rPr>
          <w:rFonts w:asciiTheme="majorBidi" w:hAnsiTheme="majorBidi" w:cstheme="majorBidi"/>
          <w:sz w:val="24"/>
          <w:szCs w:val="24"/>
        </w:rPr>
      </w:pPr>
    </w:p>
    <w:tbl>
      <w:tblPr>
        <w:tblW w:w="866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199"/>
        <w:gridCol w:w="2262"/>
        <w:gridCol w:w="1448"/>
        <w:gridCol w:w="1115"/>
        <w:gridCol w:w="1115"/>
        <w:gridCol w:w="1528"/>
      </w:tblGrid>
      <w:tr w:rsidR="00BC5DDD" w14:paraId="70B7BA43" w14:textId="77777777" w:rsidTr="00E85F66">
        <w:trPr>
          <w:cantSplit/>
          <w:jc w:val="center"/>
        </w:trPr>
        <w:tc>
          <w:tcPr>
            <w:tcW w:w="8667" w:type="dxa"/>
            <w:gridSpan w:val="6"/>
            <w:shd w:val="clear" w:color="auto" w:fill="FFFFFF"/>
            <w:vAlign w:val="center"/>
          </w:tcPr>
          <w:p w14:paraId="4CAF009F" w14:textId="77777777" w:rsidR="00BC5DDD" w:rsidRPr="00CC305D" w:rsidRDefault="00BC5DDD" w:rsidP="00E85F66">
            <w:pPr>
              <w:spacing w:line="320" w:lineRule="atLeast"/>
              <w:ind w:left="60" w:right="60"/>
              <w:jc w:val="center"/>
              <w:rPr>
                <w:rFonts w:ascii="Arial" w:hAnsi="Arial" w:cs="Arial"/>
                <w:color w:val="1F3864" w:themeColor="accent1" w:themeShade="80"/>
                <w:sz w:val="22"/>
                <w:szCs w:val="22"/>
              </w:rPr>
            </w:pPr>
            <w:r w:rsidRPr="00CC305D">
              <w:rPr>
                <w:rFonts w:ascii="Arial" w:hAnsi="Arial" w:cs="Arial"/>
                <w:b/>
                <w:bCs/>
                <w:color w:val="1F3864" w:themeColor="accent1" w:themeShade="80"/>
                <w:sz w:val="22"/>
                <w:szCs w:val="22"/>
              </w:rPr>
              <w:t>Age Group</w:t>
            </w:r>
          </w:p>
        </w:tc>
      </w:tr>
      <w:tr w:rsidR="00BC5DDD" w14:paraId="1B25CDC2" w14:textId="77777777" w:rsidTr="00E85F66">
        <w:trPr>
          <w:cantSplit/>
          <w:jc w:val="center"/>
        </w:trPr>
        <w:tc>
          <w:tcPr>
            <w:tcW w:w="3740" w:type="dxa"/>
            <w:gridSpan w:val="2"/>
            <w:shd w:val="clear" w:color="auto" w:fill="FFFFFF"/>
            <w:vAlign w:val="center"/>
          </w:tcPr>
          <w:p w14:paraId="537188C3" w14:textId="77777777" w:rsidR="00BC5DDD" w:rsidRPr="00CC305D" w:rsidRDefault="00BC5DDD" w:rsidP="00E85F66">
            <w:pPr>
              <w:jc w:val="center"/>
              <w:rPr>
                <w:rFonts w:ascii="Times New Roman" w:hAnsi="Times New Roman" w:cs="Times New Roman"/>
                <w:b/>
                <w:bCs/>
              </w:rPr>
            </w:pPr>
          </w:p>
        </w:tc>
        <w:tc>
          <w:tcPr>
            <w:tcW w:w="0" w:type="auto"/>
            <w:shd w:val="clear" w:color="auto" w:fill="FFFFFF"/>
            <w:vAlign w:val="center"/>
          </w:tcPr>
          <w:p w14:paraId="45987463" w14:textId="77777777" w:rsidR="00BC5DDD" w:rsidRPr="00CC305D" w:rsidRDefault="00BC5DDD" w:rsidP="00E85F66">
            <w:pPr>
              <w:spacing w:line="320" w:lineRule="atLeast"/>
              <w:ind w:left="60" w:right="60"/>
              <w:jc w:val="center"/>
              <w:rPr>
                <w:rFonts w:ascii="Arial" w:hAnsi="Arial" w:cs="Arial"/>
                <w:b/>
                <w:bCs/>
                <w:color w:val="264A60"/>
              </w:rPr>
            </w:pPr>
            <w:r w:rsidRPr="00CC305D">
              <w:rPr>
                <w:rFonts w:ascii="Arial" w:hAnsi="Arial" w:cs="Arial"/>
                <w:b/>
                <w:bCs/>
                <w:color w:val="264A60"/>
              </w:rPr>
              <w:t>Frequency</w:t>
            </w:r>
          </w:p>
        </w:tc>
        <w:tc>
          <w:tcPr>
            <w:tcW w:w="0" w:type="auto"/>
            <w:shd w:val="clear" w:color="auto" w:fill="FFFFFF"/>
            <w:vAlign w:val="center"/>
          </w:tcPr>
          <w:p w14:paraId="04B5C1C0" w14:textId="77777777" w:rsidR="00BC5DDD" w:rsidRPr="00CC305D" w:rsidRDefault="00BC5DDD" w:rsidP="00E85F66">
            <w:pPr>
              <w:spacing w:line="320" w:lineRule="atLeast"/>
              <w:ind w:left="60" w:right="60"/>
              <w:jc w:val="center"/>
              <w:rPr>
                <w:rFonts w:ascii="Arial" w:hAnsi="Arial" w:cs="Arial"/>
                <w:b/>
                <w:bCs/>
                <w:color w:val="264A60"/>
              </w:rPr>
            </w:pPr>
            <w:r w:rsidRPr="00CC305D">
              <w:rPr>
                <w:rFonts w:ascii="Arial" w:hAnsi="Arial" w:cs="Arial"/>
                <w:b/>
                <w:bCs/>
                <w:color w:val="264A60"/>
              </w:rPr>
              <w:t>Percent</w:t>
            </w:r>
          </w:p>
        </w:tc>
        <w:tc>
          <w:tcPr>
            <w:tcW w:w="0" w:type="auto"/>
            <w:shd w:val="clear" w:color="auto" w:fill="FFFFFF"/>
            <w:vAlign w:val="center"/>
          </w:tcPr>
          <w:p w14:paraId="4BD696AD" w14:textId="77777777" w:rsidR="00BC5DDD" w:rsidRPr="00CC305D" w:rsidRDefault="00BC5DDD" w:rsidP="00E85F66">
            <w:pPr>
              <w:spacing w:line="320" w:lineRule="atLeast"/>
              <w:ind w:left="60" w:right="60"/>
              <w:jc w:val="center"/>
              <w:rPr>
                <w:rFonts w:ascii="Arial" w:hAnsi="Arial" w:cs="Arial"/>
                <w:b/>
                <w:bCs/>
                <w:color w:val="264A60"/>
              </w:rPr>
            </w:pPr>
            <w:r w:rsidRPr="00CC305D">
              <w:rPr>
                <w:rFonts w:ascii="Arial" w:hAnsi="Arial" w:cs="Arial"/>
                <w:b/>
                <w:bCs/>
                <w:color w:val="264A60"/>
              </w:rPr>
              <w:t>Valid Percent</w:t>
            </w:r>
          </w:p>
        </w:tc>
        <w:tc>
          <w:tcPr>
            <w:tcW w:w="0" w:type="auto"/>
            <w:shd w:val="clear" w:color="auto" w:fill="FFFFFF"/>
            <w:vAlign w:val="center"/>
          </w:tcPr>
          <w:p w14:paraId="025F3FF8" w14:textId="77777777" w:rsidR="00BC5DDD" w:rsidRPr="00CC305D" w:rsidRDefault="00BC5DDD" w:rsidP="00E85F66">
            <w:pPr>
              <w:spacing w:line="320" w:lineRule="atLeast"/>
              <w:ind w:left="60" w:right="60"/>
              <w:jc w:val="center"/>
              <w:rPr>
                <w:rFonts w:ascii="Arial" w:hAnsi="Arial" w:cs="Arial"/>
                <w:b/>
                <w:bCs/>
                <w:color w:val="264A60"/>
              </w:rPr>
            </w:pPr>
            <w:r w:rsidRPr="00CC305D">
              <w:rPr>
                <w:rFonts w:ascii="Arial" w:hAnsi="Arial" w:cs="Arial"/>
                <w:b/>
                <w:bCs/>
                <w:color w:val="264A60"/>
              </w:rPr>
              <w:t>Cumulative Percent</w:t>
            </w:r>
          </w:p>
        </w:tc>
      </w:tr>
      <w:tr w:rsidR="00BC5DDD" w14:paraId="52DF2620" w14:textId="77777777" w:rsidTr="00CC305D">
        <w:trPr>
          <w:cantSplit/>
          <w:jc w:val="center"/>
        </w:trPr>
        <w:tc>
          <w:tcPr>
            <w:tcW w:w="1266" w:type="dxa"/>
            <w:vMerge w:val="restart"/>
            <w:shd w:val="clear" w:color="auto" w:fill="D5DCE4" w:themeFill="text2" w:themeFillTint="33"/>
            <w:vAlign w:val="center"/>
          </w:tcPr>
          <w:p w14:paraId="14535BF4" w14:textId="77777777" w:rsidR="00BC5DDD" w:rsidRPr="00CC305D" w:rsidRDefault="00BC5DDD" w:rsidP="00E85F66">
            <w:pPr>
              <w:spacing w:line="320" w:lineRule="atLeast"/>
              <w:ind w:left="60" w:right="60"/>
              <w:jc w:val="center"/>
              <w:rPr>
                <w:rFonts w:asciiTheme="majorBidi" w:hAnsiTheme="majorBidi" w:cstheme="majorBidi"/>
                <w:color w:val="1F3864" w:themeColor="accent1" w:themeShade="80"/>
              </w:rPr>
            </w:pPr>
            <w:r w:rsidRPr="00CC305D">
              <w:rPr>
                <w:rFonts w:asciiTheme="majorBidi" w:hAnsiTheme="majorBidi" w:cstheme="majorBidi"/>
                <w:color w:val="1F3864" w:themeColor="accent1" w:themeShade="80"/>
              </w:rPr>
              <w:t>Valid</w:t>
            </w:r>
          </w:p>
        </w:tc>
        <w:tc>
          <w:tcPr>
            <w:tcW w:w="2474" w:type="dxa"/>
            <w:shd w:val="clear" w:color="auto" w:fill="D5DCE4" w:themeFill="text2" w:themeFillTint="33"/>
            <w:vAlign w:val="center"/>
          </w:tcPr>
          <w:p w14:paraId="5CFB6D44" w14:textId="77777777" w:rsidR="00BC5DDD" w:rsidRPr="00CC305D" w:rsidRDefault="00BC5DDD" w:rsidP="00E85F66">
            <w:pPr>
              <w:spacing w:line="320" w:lineRule="atLeast"/>
              <w:ind w:left="60" w:right="60"/>
              <w:jc w:val="center"/>
              <w:rPr>
                <w:rFonts w:asciiTheme="majorBidi" w:hAnsiTheme="majorBidi" w:cstheme="majorBidi"/>
                <w:color w:val="1F3864" w:themeColor="accent1" w:themeShade="80"/>
              </w:rPr>
            </w:pPr>
            <w:r w:rsidRPr="00CC305D">
              <w:rPr>
                <w:rFonts w:asciiTheme="majorBidi" w:hAnsiTheme="majorBidi" w:cstheme="majorBidi"/>
                <w:color w:val="1F3864" w:themeColor="accent1" w:themeShade="80"/>
              </w:rPr>
              <w:t>Less than 30 years</w:t>
            </w:r>
          </w:p>
        </w:tc>
        <w:tc>
          <w:tcPr>
            <w:tcW w:w="0" w:type="auto"/>
            <w:shd w:val="clear" w:color="auto" w:fill="F9F9FB"/>
            <w:vAlign w:val="center"/>
          </w:tcPr>
          <w:p w14:paraId="349BAA7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52E6514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27.5</w:t>
            </w:r>
          </w:p>
        </w:tc>
        <w:tc>
          <w:tcPr>
            <w:tcW w:w="0" w:type="auto"/>
            <w:shd w:val="clear" w:color="auto" w:fill="F9F9FB"/>
            <w:vAlign w:val="center"/>
          </w:tcPr>
          <w:p w14:paraId="68C8A1F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27.5</w:t>
            </w:r>
          </w:p>
        </w:tc>
        <w:tc>
          <w:tcPr>
            <w:tcW w:w="0" w:type="auto"/>
            <w:shd w:val="clear" w:color="auto" w:fill="F9F9FB"/>
            <w:vAlign w:val="center"/>
          </w:tcPr>
          <w:p w14:paraId="73F9D7F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27.5</w:t>
            </w:r>
          </w:p>
        </w:tc>
      </w:tr>
      <w:tr w:rsidR="00BC5DDD" w14:paraId="603F10C8" w14:textId="77777777" w:rsidTr="00CC305D">
        <w:trPr>
          <w:cantSplit/>
          <w:jc w:val="center"/>
        </w:trPr>
        <w:tc>
          <w:tcPr>
            <w:tcW w:w="1266" w:type="dxa"/>
            <w:vMerge/>
            <w:shd w:val="clear" w:color="auto" w:fill="D5DCE4" w:themeFill="text2" w:themeFillTint="33"/>
            <w:vAlign w:val="center"/>
          </w:tcPr>
          <w:p w14:paraId="55C67C28" w14:textId="77777777" w:rsidR="00BC5DDD" w:rsidRPr="00CC305D" w:rsidRDefault="00BC5DDD" w:rsidP="00E85F66">
            <w:pPr>
              <w:rPr>
                <w:rFonts w:asciiTheme="majorBidi" w:hAnsiTheme="majorBidi" w:cstheme="majorBidi"/>
                <w:color w:val="1F3864" w:themeColor="accent1" w:themeShade="80"/>
              </w:rPr>
            </w:pPr>
          </w:p>
        </w:tc>
        <w:tc>
          <w:tcPr>
            <w:tcW w:w="2474" w:type="dxa"/>
            <w:shd w:val="clear" w:color="auto" w:fill="D5DCE4" w:themeFill="text2" w:themeFillTint="33"/>
            <w:vAlign w:val="center"/>
          </w:tcPr>
          <w:p w14:paraId="3A95DEE7" w14:textId="77777777" w:rsidR="00BC5DDD" w:rsidRPr="00CC305D" w:rsidRDefault="00BC5DDD" w:rsidP="00E85F66">
            <w:pPr>
              <w:spacing w:line="320" w:lineRule="atLeast"/>
              <w:ind w:left="60" w:right="60"/>
              <w:jc w:val="center"/>
              <w:rPr>
                <w:rFonts w:asciiTheme="majorBidi" w:hAnsiTheme="majorBidi" w:cstheme="majorBidi"/>
                <w:color w:val="1F3864" w:themeColor="accent1" w:themeShade="80"/>
              </w:rPr>
            </w:pPr>
            <w:r w:rsidRPr="00CC305D">
              <w:rPr>
                <w:rFonts w:asciiTheme="majorBidi" w:hAnsiTheme="majorBidi" w:cstheme="majorBidi"/>
                <w:color w:val="1F3864" w:themeColor="accent1" w:themeShade="80"/>
              </w:rPr>
              <w:t>30–39 years</w:t>
            </w:r>
          </w:p>
        </w:tc>
        <w:tc>
          <w:tcPr>
            <w:tcW w:w="0" w:type="auto"/>
            <w:shd w:val="clear" w:color="auto" w:fill="F9F9FB"/>
            <w:vAlign w:val="center"/>
          </w:tcPr>
          <w:p w14:paraId="22950BA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96</w:t>
            </w:r>
          </w:p>
        </w:tc>
        <w:tc>
          <w:tcPr>
            <w:tcW w:w="0" w:type="auto"/>
            <w:shd w:val="clear" w:color="auto" w:fill="F9F9FB"/>
            <w:vAlign w:val="center"/>
          </w:tcPr>
          <w:p w14:paraId="4AEBCC7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26.4</w:t>
            </w:r>
          </w:p>
        </w:tc>
        <w:tc>
          <w:tcPr>
            <w:tcW w:w="0" w:type="auto"/>
            <w:shd w:val="clear" w:color="auto" w:fill="F9F9FB"/>
            <w:vAlign w:val="center"/>
          </w:tcPr>
          <w:p w14:paraId="530F0AA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26.4</w:t>
            </w:r>
          </w:p>
        </w:tc>
        <w:tc>
          <w:tcPr>
            <w:tcW w:w="0" w:type="auto"/>
            <w:shd w:val="clear" w:color="auto" w:fill="F9F9FB"/>
            <w:vAlign w:val="center"/>
          </w:tcPr>
          <w:p w14:paraId="03188F5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54.0</w:t>
            </w:r>
          </w:p>
        </w:tc>
      </w:tr>
      <w:tr w:rsidR="00BC5DDD" w14:paraId="51B5F2A0" w14:textId="77777777" w:rsidTr="00CC305D">
        <w:trPr>
          <w:cantSplit/>
          <w:jc w:val="center"/>
        </w:trPr>
        <w:tc>
          <w:tcPr>
            <w:tcW w:w="1266" w:type="dxa"/>
            <w:vMerge/>
            <w:shd w:val="clear" w:color="auto" w:fill="D5DCE4" w:themeFill="text2" w:themeFillTint="33"/>
            <w:vAlign w:val="center"/>
          </w:tcPr>
          <w:p w14:paraId="6E73BA3F" w14:textId="77777777" w:rsidR="00BC5DDD" w:rsidRPr="00CC305D" w:rsidRDefault="00BC5DDD" w:rsidP="00E85F66">
            <w:pPr>
              <w:rPr>
                <w:rFonts w:asciiTheme="majorBidi" w:hAnsiTheme="majorBidi" w:cstheme="majorBidi"/>
                <w:color w:val="1F3864" w:themeColor="accent1" w:themeShade="80"/>
              </w:rPr>
            </w:pPr>
          </w:p>
        </w:tc>
        <w:tc>
          <w:tcPr>
            <w:tcW w:w="2474" w:type="dxa"/>
            <w:shd w:val="clear" w:color="auto" w:fill="D5DCE4" w:themeFill="text2" w:themeFillTint="33"/>
            <w:vAlign w:val="center"/>
          </w:tcPr>
          <w:p w14:paraId="68BD01D0" w14:textId="77777777" w:rsidR="00BC5DDD" w:rsidRPr="00CC305D" w:rsidRDefault="00BC5DDD" w:rsidP="00E85F66">
            <w:pPr>
              <w:spacing w:line="320" w:lineRule="atLeast"/>
              <w:ind w:left="60" w:right="60"/>
              <w:jc w:val="center"/>
              <w:rPr>
                <w:rFonts w:asciiTheme="majorBidi" w:hAnsiTheme="majorBidi" w:cstheme="majorBidi"/>
                <w:color w:val="1F3864" w:themeColor="accent1" w:themeShade="80"/>
              </w:rPr>
            </w:pPr>
            <w:r w:rsidRPr="00CC305D">
              <w:rPr>
                <w:rFonts w:asciiTheme="majorBidi" w:hAnsiTheme="majorBidi" w:cstheme="majorBidi"/>
                <w:color w:val="1F3864" w:themeColor="accent1" w:themeShade="80"/>
              </w:rPr>
              <w:t>40–49 years</w:t>
            </w:r>
          </w:p>
        </w:tc>
        <w:tc>
          <w:tcPr>
            <w:tcW w:w="0" w:type="auto"/>
            <w:shd w:val="clear" w:color="auto" w:fill="F9F9FB"/>
            <w:vAlign w:val="center"/>
          </w:tcPr>
          <w:p w14:paraId="35FB7D6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87</w:t>
            </w:r>
          </w:p>
        </w:tc>
        <w:tc>
          <w:tcPr>
            <w:tcW w:w="0" w:type="auto"/>
            <w:shd w:val="clear" w:color="auto" w:fill="F9F9FB"/>
            <w:vAlign w:val="center"/>
          </w:tcPr>
          <w:p w14:paraId="0C05AC8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50B8C36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5B2C689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78.0</w:t>
            </w:r>
          </w:p>
        </w:tc>
      </w:tr>
      <w:tr w:rsidR="00BC5DDD" w14:paraId="4C2F5B32" w14:textId="77777777" w:rsidTr="00CC305D">
        <w:trPr>
          <w:cantSplit/>
          <w:jc w:val="center"/>
        </w:trPr>
        <w:tc>
          <w:tcPr>
            <w:tcW w:w="1266" w:type="dxa"/>
            <w:vMerge/>
            <w:shd w:val="clear" w:color="auto" w:fill="D5DCE4" w:themeFill="text2" w:themeFillTint="33"/>
            <w:vAlign w:val="center"/>
          </w:tcPr>
          <w:p w14:paraId="4C29C8AE" w14:textId="77777777" w:rsidR="00BC5DDD" w:rsidRPr="00CC305D" w:rsidRDefault="00BC5DDD" w:rsidP="00E85F66">
            <w:pPr>
              <w:rPr>
                <w:rFonts w:asciiTheme="majorBidi" w:hAnsiTheme="majorBidi" w:cstheme="majorBidi"/>
                <w:color w:val="1F3864" w:themeColor="accent1" w:themeShade="80"/>
              </w:rPr>
            </w:pPr>
          </w:p>
        </w:tc>
        <w:tc>
          <w:tcPr>
            <w:tcW w:w="2474" w:type="dxa"/>
            <w:shd w:val="clear" w:color="auto" w:fill="D5DCE4" w:themeFill="text2" w:themeFillTint="33"/>
            <w:vAlign w:val="center"/>
          </w:tcPr>
          <w:p w14:paraId="7A048BE8" w14:textId="77777777" w:rsidR="00BC5DDD" w:rsidRPr="00CC305D" w:rsidRDefault="00BC5DDD" w:rsidP="00E85F66">
            <w:pPr>
              <w:spacing w:line="320" w:lineRule="atLeast"/>
              <w:ind w:left="60" w:right="60"/>
              <w:jc w:val="center"/>
              <w:rPr>
                <w:rFonts w:asciiTheme="majorBidi" w:hAnsiTheme="majorBidi" w:cstheme="majorBidi"/>
                <w:color w:val="1F3864" w:themeColor="accent1" w:themeShade="80"/>
              </w:rPr>
            </w:pPr>
            <w:r w:rsidRPr="00CC305D">
              <w:rPr>
                <w:rFonts w:asciiTheme="majorBidi" w:hAnsiTheme="majorBidi" w:cstheme="majorBidi"/>
                <w:color w:val="1F3864" w:themeColor="accent1" w:themeShade="80"/>
              </w:rPr>
              <w:t>50 years and above</w:t>
            </w:r>
          </w:p>
        </w:tc>
        <w:tc>
          <w:tcPr>
            <w:tcW w:w="0" w:type="auto"/>
            <w:shd w:val="clear" w:color="auto" w:fill="F9F9FB"/>
            <w:vAlign w:val="center"/>
          </w:tcPr>
          <w:p w14:paraId="1B78352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6D9CB66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300F141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4D83967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1C496846" w14:textId="77777777" w:rsidTr="00CC305D">
        <w:trPr>
          <w:cantSplit/>
          <w:jc w:val="center"/>
        </w:trPr>
        <w:tc>
          <w:tcPr>
            <w:tcW w:w="1266" w:type="dxa"/>
            <w:vMerge/>
            <w:shd w:val="clear" w:color="auto" w:fill="D5DCE4" w:themeFill="text2" w:themeFillTint="33"/>
            <w:vAlign w:val="center"/>
          </w:tcPr>
          <w:p w14:paraId="4FCA6774" w14:textId="77777777" w:rsidR="00BC5DDD" w:rsidRPr="00CC305D" w:rsidRDefault="00BC5DDD" w:rsidP="00E85F66">
            <w:pPr>
              <w:rPr>
                <w:rFonts w:asciiTheme="majorBidi" w:hAnsiTheme="majorBidi" w:cstheme="majorBidi"/>
                <w:color w:val="1F3864" w:themeColor="accent1" w:themeShade="80"/>
              </w:rPr>
            </w:pPr>
          </w:p>
        </w:tc>
        <w:tc>
          <w:tcPr>
            <w:tcW w:w="2474" w:type="dxa"/>
            <w:shd w:val="clear" w:color="auto" w:fill="D5DCE4" w:themeFill="text2" w:themeFillTint="33"/>
            <w:vAlign w:val="center"/>
          </w:tcPr>
          <w:p w14:paraId="22EFA243" w14:textId="77777777" w:rsidR="00BC5DDD" w:rsidRPr="00CC305D" w:rsidRDefault="00BC5DDD" w:rsidP="00E85F66">
            <w:pPr>
              <w:spacing w:line="320" w:lineRule="atLeast"/>
              <w:ind w:left="60" w:right="60"/>
              <w:jc w:val="center"/>
              <w:rPr>
                <w:rFonts w:asciiTheme="majorBidi" w:hAnsiTheme="majorBidi" w:cstheme="majorBidi"/>
                <w:color w:val="1F3864" w:themeColor="accent1" w:themeShade="80"/>
              </w:rPr>
            </w:pPr>
            <w:r w:rsidRPr="00CC305D">
              <w:rPr>
                <w:rFonts w:asciiTheme="majorBidi" w:hAnsiTheme="majorBidi" w:cstheme="majorBidi"/>
                <w:color w:val="1F3864" w:themeColor="accent1" w:themeShade="80"/>
              </w:rPr>
              <w:t>Total</w:t>
            </w:r>
          </w:p>
        </w:tc>
        <w:tc>
          <w:tcPr>
            <w:tcW w:w="0" w:type="auto"/>
            <w:shd w:val="clear" w:color="auto" w:fill="F9F9FB"/>
            <w:vAlign w:val="center"/>
          </w:tcPr>
          <w:p w14:paraId="5E30A50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0B36E7D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468D9B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759E5E" w14:textId="77777777" w:rsidR="00BC5DDD" w:rsidRDefault="00BC5DDD" w:rsidP="00E85F66">
            <w:pPr>
              <w:keepNext/>
              <w:jc w:val="center"/>
              <w:rPr>
                <w:rFonts w:ascii="Times New Roman" w:hAnsi="Times New Roman" w:cs="Times New Roman"/>
              </w:rPr>
            </w:pPr>
          </w:p>
        </w:tc>
      </w:tr>
    </w:tbl>
    <w:p w14:paraId="4731FD07" w14:textId="12E2532B" w:rsidR="00BC5DDD" w:rsidRDefault="00BC5DDD" w:rsidP="00BC5DDD">
      <w:pPr>
        <w:pStyle w:val="a1"/>
      </w:pPr>
      <w:bookmarkStart w:id="9" w:name="_Toc221662675"/>
      <w:r w:rsidRPr="00796D46">
        <w:t xml:space="preserve">Table </w:t>
      </w:r>
      <w:r w:rsidR="00EB2B51">
        <w:fldChar w:fldCharType="begin"/>
      </w:r>
      <w:r w:rsidR="00EB2B51">
        <w:instrText xml:space="preserve"> SEQ Table \* ARABIC </w:instrText>
      </w:r>
      <w:r w:rsidR="00EB2B51">
        <w:fldChar w:fldCharType="separate"/>
      </w:r>
      <w:r w:rsidR="00E62541">
        <w:rPr>
          <w:noProof/>
        </w:rPr>
        <w:t>3</w:t>
      </w:r>
      <w:r w:rsidR="00EB2B51">
        <w:rPr>
          <w:noProof/>
        </w:rPr>
        <w:fldChar w:fldCharType="end"/>
      </w:r>
      <w:r w:rsidRPr="00796D46">
        <w:t xml:space="preserve"> : </w:t>
      </w:r>
      <w:r>
        <w:t>Age Distribution Breakdown of the Surveyed Cohort</w:t>
      </w:r>
      <w:bookmarkEnd w:id="9"/>
    </w:p>
    <w:p w14:paraId="63C4C6D7" w14:textId="77777777" w:rsidR="00BC5DDD" w:rsidRPr="00796D46" w:rsidRDefault="00BC5DDD" w:rsidP="00BC5DDD">
      <w:pPr>
        <w:pStyle w:val="Caption"/>
        <w:jc w:val="center"/>
        <w:rPr>
          <w:color w:val="215E99"/>
          <w:szCs w:val="24"/>
        </w:rPr>
      </w:pPr>
    </w:p>
    <w:p w14:paraId="0F0D0305"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0DDD3F91" wp14:editId="288BB02F">
            <wp:extent cx="5068957" cy="2982886"/>
            <wp:effectExtent l="0" t="0" r="0" b="8255"/>
            <wp:docPr id="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73624" cy="2985632"/>
                    </a:xfrm>
                    <a:prstGeom prst="rect">
                      <a:avLst/>
                    </a:prstGeom>
                    <a:noFill/>
                    <a:ln>
                      <a:noFill/>
                    </a:ln>
                  </pic:spPr>
                </pic:pic>
              </a:graphicData>
            </a:graphic>
          </wp:inline>
        </w:drawing>
      </w:r>
    </w:p>
    <w:p w14:paraId="0139934A" w14:textId="2981A73F" w:rsidR="00BC5DDD" w:rsidRDefault="00BC5DDD" w:rsidP="00BC5DDD">
      <w:pPr>
        <w:pStyle w:val="a1"/>
      </w:pPr>
      <w:bookmarkStart w:id="10" w:name="_Toc221662746"/>
      <w:r w:rsidRPr="00796D46">
        <w:t xml:space="preserve">Figure </w:t>
      </w:r>
      <w:r w:rsidR="00EB2B51">
        <w:fldChar w:fldCharType="begin"/>
      </w:r>
      <w:r w:rsidR="00EB2B51">
        <w:instrText xml:space="preserve"> SEQ Figure \* ARABIC </w:instrText>
      </w:r>
      <w:r w:rsidR="00EB2B51">
        <w:fldChar w:fldCharType="separate"/>
      </w:r>
      <w:r w:rsidR="00E62541">
        <w:rPr>
          <w:noProof/>
        </w:rPr>
        <w:t>2</w:t>
      </w:r>
      <w:r w:rsidR="00EB2B51">
        <w:rPr>
          <w:noProof/>
        </w:rPr>
        <w:fldChar w:fldCharType="end"/>
      </w:r>
      <w:r w:rsidRPr="00796D46">
        <w:t xml:space="preserve"> : </w:t>
      </w:r>
      <w:r>
        <w:t>Generational Representation within the Study Sample</w:t>
      </w:r>
      <w:bookmarkEnd w:id="10"/>
    </w:p>
    <w:p w14:paraId="18D42167" w14:textId="77777777" w:rsidR="00BC5DDD" w:rsidRPr="00796D46" w:rsidRDefault="00BC5DDD" w:rsidP="00BC5DDD">
      <w:pPr>
        <w:pStyle w:val="Caption"/>
        <w:jc w:val="center"/>
        <w:rPr>
          <w:color w:val="215E99"/>
          <w:szCs w:val="24"/>
        </w:rPr>
      </w:pPr>
    </w:p>
    <w:p w14:paraId="1D1223A5" w14:textId="77777777" w:rsidR="00BC5DDD" w:rsidRPr="00CC305D" w:rsidRDefault="00BC5DDD" w:rsidP="00BC5DDD">
      <w:pPr>
        <w:pStyle w:val="a"/>
        <w:rPr>
          <w:rFonts w:asciiTheme="majorBidi" w:hAnsiTheme="majorBidi" w:cstheme="majorBidi"/>
          <w:color w:val="1F3864" w:themeColor="accent1" w:themeShade="80"/>
          <w:sz w:val="24"/>
          <w:szCs w:val="24"/>
        </w:rPr>
      </w:pPr>
      <w:r w:rsidRPr="00CC305D">
        <w:rPr>
          <w:rFonts w:asciiTheme="majorBidi" w:hAnsiTheme="majorBidi" w:cstheme="majorBidi"/>
          <w:color w:val="1F3864" w:themeColor="accent1" w:themeShade="80"/>
          <w:sz w:val="24"/>
          <w:szCs w:val="24"/>
        </w:rPr>
        <w:t>Educational Qualification of participants in the experiment</w:t>
      </w:r>
    </w:p>
    <w:p w14:paraId="5BEE2AE6" w14:textId="63FDFECE" w:rsidR="00BC5DDD" w:rsidRDefault="00BC5DDD" w:rsidP="00BC5DDD">
      <w:pPr>
        <w:pStyle w:val="a0"/>
        <w:rPr>
          <w:rFonts w:asciiTheme="majorBidi" w:hAnsiTheme="majorBidi" w:cstheme="majorBidi"/>
          <w:sz w:val="24"/>
          <w:szCs w:val="24"/>
        </w:rPr>
      </w:pPr>
      <w:r w:rsidRPr="00A7777F">
        <w:rPr>
          <w:rFonts w:asciiTheme="majorBidi" w:hAnsiTheme="majorBidi" w:cstheme="majorBidi"/>
          <w:sz w:val="24"/>
          <w:szCs w:val="24"/>
        </w:rPr>
        <w:t>A mere 8 percent of the cohort holds a diploma or less, creating a massive disparity when measured against the 47.9 percent who possess a PhD or equivalent. This is a highly specialized workforce. The concentration of terminal degrees is staggering for a field study; it suggests that the Saudi private sector is heavily reliant on high-level academic expertise to drive its project management strategies. This creates a unique operational environment. With nearly half the participants holding doctorates and another 24.5 percent possessing Master's degrees, the intellectual capital available for PMO implementation is exceptionally high. This academic saturation likely results in a sophisticated understanding of theoretical frameworks—it also risks a "theory-practice" gap if these highly educated professionals prioritize academic models over localized field realities. The bachelor's degree group, usually the majority in industrial studies, accounts for only 19.6 percent here. Such a top-heavy educational profile indicates that the findings reflect an elite tier of the workforce. These experts are likely the ones designing the strategic plans rather than just executing them. This validates the study's depth; the responses are grounded in advanced methodological awareness rather than basic operational intuition.</w:t>
      </w:r>
    </w:p>
    <w:p w14:paraId="222506B2" w14:textId="77777777" w:rsidR="00CC305D" w:rsidRPr="00A7777F" w:rsidRDefault="00CC305D" w:rsidP="00BC5DDD">
      <w:pPr>
        <w:pStyle w:val="a0"/>
        <w:rPr>
          <w:rFonts w:asciiTheme="majorBidi" w:hAnsiTheme="majorBidi" w:cstheme="majorBidi"/>
          <w:sz w:val="24"/>
          <w:szCs w:val="24"/>
        </w:rPr>
      </w:pPr>
    </w:p>
    <w:tbl>
      <w:tblPr>
        <w:tblW w:w="81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51"/>
        <w:gridCol w:w="2322"/>
        <w:gridCol w:w="1368"/>
        <w:gridCol w:w="1062"/>
        <w:gridCol w:w="1062"/>
        <w:gridCol w:w="1435"/>
      </w:tblGrid>
      <w:tr w:rsidR="00BC5DDD" w14:paraId="5A51EB77" w14:textId="77777777" w:rsidTr="00E85F66">
        <w:trPr>
          <w:cantSplit/>
          <w:jc w:val="center"/>
        </w:trPr>
        <w:tc>
          <w:tcPr>
            <w:tcW w:w="8100" w:type="dxa"/>
            <w:gridSpan w:val="6"/>
            <w:shd w:val="clear" w:color="auto" w:fill="FFFFFF"/>
            <w:vAlign w:val="center"/>
          </w:tcPr>
          <w:p w14:paraId="5AF0935B" w14:textId="77777777" w:rsidR="00BC5DDD" w:rsidRPr="00CC305D" w:rsidRDefault="00BC5DDD" w:rsidP="00E85F66">
            <w:pPr>
              <w:spacing w:line="320" w:lineRule="atLeast"/>
              <w:ind w:left="60" w:right="60"/>
              <w:jc w:val="center"/>
              <w:rPr>
                <w:rFonts w:asciiTheme="majorBidi" w:hAnsiTheme="majorBidi" w:cstheme="majorBidi"/>
                <w:b/>
                <w:bCs/>
                <w:color w:val="1F3864" w:themeColor="accent1" w:themeShade="80"/>
                <w:sz w:val="22"/>
                <w:szCs w:val="22"/>
              </w:rPr>
            </w:pPr>
            <w:r w:rsidRPr="00CC305D">
              <w:rPr>
                <w:rFonts w:asciiTheme="majorBidi" w:hAnsiTheme="majorBidi" w:cstheme="majorBidi"/>
                <w:b/>
                <w:bCs/>
                <w:color w:val="1F3864" w:themeColor="accent1" w:themeShade="80"/>
                <w:sz w:val="22"/>
                <w:szCs w:val="22"/>
              </w:rPr>
              <w:lastRenderedPageBreak/>
              <w:t>Educational Qualification</w:t>
            </w:r>
          </w:p>
        </w:tc>
      </w:tr>
      <w:tr w:rsidR="00BC5DDD" w14:paraId="44AAF962" w14:textId="77777777" w:rsidTr="00CC305D">
        <w:trPr>
          <w:cantSplit/>
          <w:jc w:val="center"/>
        </w:trPr>
        <w:tc>
          <w:tcPr>
            <w:tcW w:w="3173" w:type="dxa"/>
            <w:gridSpan w:val="2"/>
            <w:shd w:val="clear" w:color="auto" w:fill="D5DCE4" w:themeFill="text2" w:themeFillTint="33"/>
            <w:vAlign w:val="center"/>
          </w:tcPr>
          <w:p w14:paraId="13C3132B" w14:textId="77777777" w:rsidR="00BC5DDD" w:rsidRPr="00CC305D" w:rsidRDefault="00BC5DDD" w:rsidP="00E85F66">
            <w:pPr>
              <w:jc w:val="center"/>
              <w:rPr>
                <w:rFonts w:asciiTheme="majorBidi" w:hAnsiTheme="majorBidi" w:cstheme="majorBidi"/>
                <w:b/>
                <w:bCs/>
                <w:color w:val="1F3864" w:themeColor="accent1" w:themeShade="80"/>
              </w:rPr>
            </w:pPr>
          </w:p>
        </w:tc>
        <w:tc>
          <w:tcPr>
            <w:tcW w:w="1368" w:type="dxa"/>
            <w:shd w:val="clear" w:color="auto" w:fill="FFFFFF"/>
            <w:vAlign w:val="center"/>
          </w:tcPr>
          <w:p w14:paraId="3DC3116B" w14:textId="77777777" w:rsidR="00BC5DDD" w:rsidRPr="00CC305D" w:rsidRDefault="00BC5DDD" w:rsidP="00E85F66">
            <w:pPr>
              <w:spacing w:line="320" w:lineRule="atLeast"/>
              <w:ind w:left="60" w:right="60"/>
              <w:jc w:val="center"/>
              <w:rPr>
                <w:rFonts w:asciiTheme="majorBidi" w:hAnsiTheme="majorBidi" w:cstheme="majorBidi"/>
                <w:b/>
                <w:bCs/>
                <w:color w:val="1F3864" w:themeColor="accent1" w:themeShade="80"/>
              </w:rPr>
            </w:pPr>
            <w:r w:rsidRPr="00CC305D">
              <w:rPr>
                <w:rFonts w:asciiTheme="majorBidi" w:hAnsiTheme="majorBidi" w:cstheme="majorBidi"/>
                <w:b/>
                <w:bCs/>
                <w:color w:val="1F3864" w:themeColor="accent1" w:themeShade="80"/>
              </w:rPr>
              <w:t>Frequency</w:t>
            </w:r>
          </w:p>
        </w:tc>
        <w:tc>
          <w:tcPr>
            <w:tcW w:w="1062" w:type="dxa"/>
            <w:shd w:val="clear" w:color="auto" w:fill="FFFFFF"/>
            <w:vAlign w:val="center"/>
          </w:tcPr>
          <w:p w14:paraId="7F800391" w14:textId="77777777" w:rsidR="00BC5DDD" w:rsidRPr="00CC305D" w:rsidRDefault="00BC5DDD" w:rsidP="00E85F66">
            <w:pPr>
              <w:spacing w:line="320" w:lineRule="atLeast"/>
              <w:ind w:left="60" w:right="60"/>
              <w:jc w:val="center"/>
              <w:rPr>
                <w:rFonts w:asciiTheme="majorBidi" w:hAnsiTheme="majorBidi" w:cstheme="majorBidi"/>
                <w:b/>
                <w:bCs/>
                <w:color w:val="1F3864" w:themeColor="accent1" w:themeShade="80"/>
              </w:rPr>
            </w:pPr>
            <w:r w:rsidRPr="00CC305D">
              <w:rPr>
                <w:rFonts w:asciiTheme="majorBidi" w:hAnsiTheme="majorBidi" w:cstheme="majorBidi"/>
                <w:b/>
                <w:bCs/>
                <w:color w:val="1F3864" w:themeColor="accent1" w:themeShade="80"/>
              </w:rPr>
              <w:t>Percent</w:t>
            </w:r>
          </w:p>
        </w:tc>
        <w:tc>
          <w:tcPr>
            <w:tcW w:w="1062" w:type="dxa"/>
            <w:shd w:val="clear" w:color="auto" w:fill="FFFFFF"/>
            <w:vAlign w:val="center"/>
          </w:tcPr>
          <w:p w14:paraId="6D15DFBD" w14:textId="77777777" w:rsidR="00BC5DDD" w:rsidRPr="00CC305D" w:rsidRDefault="00BC5DDD" w:rsidP="00E85F66">
            <w:pPr>
              <w:spacing w:line="320" w:lineRule="atLeast"/>
              <w:ind w:left="60" w:right="60"/>
              <w:jc w:val="center"/>
              <w:rPr>
                <w:rFonts w:asciiTheme="majorBidi" w:hAnsiTheme="majorBidi" w:cstheme="majorBidi"/>
                <w:b/>
                <w:bCs/>
                <w:color w:val="1F3864" w:themeColor="accent1" w:themeShade="80"/>
              </w:rPr>
            </w:pPr>
            <w:r w:rsidRPr="00CC305D">
              <w:rPr>
                <w:rFonts w:asciiTheme="majorBidi" w:hAnsiTheme="majorBidi" w:cstheme="majorBidi"/>
                <w:b/>
                <w:bCs/>
                <w:color w:val="1F3864" w:themeColor="accent1" w:themeShade="80"/>
              </w:rPr>
              <w:t>Valid Percent</w:t>
            </w:r>
          </w:p>
        </w:tc>
        <w:tc>
          <w:tcPr>
            <w:tcW w:w="1435" w:type="dxa"/>
            <w:shd w:val="clear" w:color="auto" w:fill="FFFFFF"/>
            <w:vAlign w:val="center"/>
          </w:tcPr>
          <w:p w14:paraId="7B353E7B" w14:textId="77777777" w:rsidR="00BC5DDD" w:rsidRPr="00CC305D" w:rsidRDefault="00BC5DDD" w:rsidP="00E85F66">
            <w:pPr>
              <w:spacing w:line="320" w:lineRule="atLeast"/>
              <w:ind w:left="60" w:right="60"/>
              <w:jc w:val="center"/>
              <w:rPr>
                <w:rFonts w:asciiTheme="majorBidi" w:hAnsiTheme="majorBidi" w:cstheme="majorBidi"/>
                <w:b/>
                <w:bCs/>
                <w:color w:val="1F3864" w:themeColor="accent1" w:themeShade="80"/>
              </w:rPr>
            </w:pPr>
            <w:r w:rsidRPr="00CC305D">
              <w:rPr>
                <w:rFonts w:asciiTheme="majorBidi" w:hAnsiTheme="majorBidi" w:cstheme="majorBidi"/>
                <w:b/>
                <w:bCs/>
                <w:color w:val="1F3864" w:themeColor="accent1" w:themeShade="80"/>
              </w:rPr>
              <w:t>Cumulative Percent</w:t>
            </w:r>
          </w:p>
        </w:tc>
      </w:tr>
      <w:tr w:rsidR="00BC5DDD" w14:paraId="1B9E018D" w14:textId="77777777" w:rsidTr="00CC305D">
        <w:trPr>
          <w:cantSplit/>
          <w:jc w:val="center"/>
        </w:trPr>
        <w:tc>
          <w:tcPr>
            <w:tcW w:w="851" w:type="dxa"/>
            <w:vMerge w:val="restart"/>
            <w:shd w:val="clear" w:color="auto" w:fill="D5DCE4" w:themeFill="text2" w:themeFillTint="33"/>
            <w:vAlign w:val="center"/>
          </w:tcPr>
          <w:p w14:paraId="6E2DF273" w14:textId="77777777" w:rsidR="00BC5DDD" w:rsidRPr="00CC305D" w:rsidRDefault="00BC5DDD" w:rsidP="00E85F66">
            <w:pPr>
              <w:spacing w:line="320" w:lineRule="atLeast"/>
              <w:ind w:left="60" w:right="60"/>
              <w:jc w:val="center"/>
              <w:rPr>
                <w:rFonts w:asciiTheme="majorBidi" w:hAnsiTheme="majorBidi" w:cstheme="majorBidi"/>
                <w:b/>
                <w:bCs/>
                <w:color w:val="1F3864" w:themeColor="accent1" w:themeShade="80"/>
              </w:rPr>
            </w:pPr>
            <w:r w:rsidRPr="00CC305D">
              <w:rPr>
                <w:rFonts w:asciiTheme="majorBidi" w:hAnsiTheme="majorBidi" w:cstheme="majorBidi"/>
                <w:b/>
                <w:bCs/>
                <w:color w:val="1F3864" w:themeColor="accent1" w:themeShade="80"/>
              </w:rPr>
              <w:t>Valid</w:t>
            </w:r>
          </w:p>
        </w:tc>
        <w:tc>
          <w:tcPr>
            <w:tcW w:w="2322" w:type="dxa"/>
            <w:shd w:val="clear" w:color="auto" w:fill="D5DCE4" w:themeFill="text2" w:themeFillTint="33"/>
            <w:vAlign w:val="center"/>
          </w:tcPr>
          <w:p w14:paraId="73BB1B69" w14:textId="77777777" w:rsidR="00BC5DDD" w:rsidRPr="00CC305D" w:rsidRDefault="00BC5DDD" w:rsidP="00E85F66">
            <w:pPr>
              <w:spacing w:line="320" w:lineRule="atLeast"/>
              <w:ind w:left="60" w:right="60"/>
              <w:jc w:val="center"/>
              <w:rPr>
                <w:rFonts w:asciiTheme="majorBidi" w:hAnsiTheme="majorBidi" w:cstheme="majorBidi"/>
                <w:b/>
                <w:bCs/>
                <w:color w:val="1F3864" w:themeColor="accent1" w:themeShade="80"/>
              </w:rPr>
            </w:pPr>
            <w:r w:rsidRPr="00CC305D">
              <w:rPr>
                <w:rFonts w:asciiTheme="majorBidi" w:hAnsiTheme="majorBidi" w:cstheme="majorBidi"/>
                <w:b/>
                <w:bCs/>
                <w:color w:val="1F3864" w:themeColor="accent1" w:themeShade="80"/>
              </w:rPr>
              <w:t>PhD or equivalent</w:t>
            </w:r>
          </w:p>
        </w:tc>
        <w:tc>
          <w:tcPr>
            <w:tcW w:w="1368" w:type="dxa"/>
            <w:shd w:val="clear" w:color="auto" w:fill="F9F9FB"/>
            <w:vAlign w:val="center"/>
          </w:tcPr>
          <w:p w14:paraId="6C17923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174</w:t>
            </w:r>
          </w:p>
        </w:tc>
        <w:tc>
          <w:tcPr>
            <w:tcW w:w="1062" w:type="dxa"/>
            <w:shd w:val="clear" w:color="auto" w:fill="F9F9FB"/>
            <w:vAlign w:val="center"/>
          </w:tcPr>
          <w:p w14:paraId="5F521B2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47.9</w:t>
            </w:r>
          </w:p>
        </w:tc>
        <w:tc>
          <w:tcPr>
            <w:tcW w:w="1062" w:type="dxa"/>
            <w:shd w:val="clear" w:color="auto" w:fill="F9F9FB"/>
            <w:vAlign w:val="center"/>
          </w:tcPr>
          <w:p w14:paraId="6BE998A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47.9</w:t>
            </w:r>
          </w:p>
        </w:tc>
        <w:tc>
          <w:tcPr>
            <w:tcW w:w="1435" w:type="dxa"/>
            <w:shd w:val="clear" w:color="auto" w:fill="F9F9FB"/>
            <w:vAlign w:val="center"/>
          </w:tcPr>
          <w:p w14:paraId="7B9198C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47.9</w:t>
            </w:r>
          </w:p>
        </w:tc>
      </w:tr>
      <w:tr w:rsidR="00BC5DDD" w14:paraId="7B497AE2" w14:textId="77777777" w:rsidTr="00CC305D">
        <w:trPr>
          <w:cantSplit/>
          <w:jc w:val="center"/>
        </w:trPr>
        <w:tc>
          <w:tcPr>
            <w:tcW w:w="851" w:type="dxa"/>
            <w:vMerge/>
            <w:shd w:val="clear" w:color="auto" w:fill="D5DCE4" w:themeFill="text2" w:themeFillTint="33"/>
            <w:vAlign w:val="center"/>
          </w:tcPr>
          <w:p w14:paraId="17AE452F" w14:textId="77777777" w:rsidR="00BC5DDD" w:rsidRPr="00CC305D" w:rsidRDefault="00BC5DDD" w:rsidP="00E85F66">
            <w:pPr>
              <w:rPr>
                <w:rFonts w:asciiTheme="majorBidi" w:hAnsiTheme="majorBidi" w:cstheme="majorBidi"/>
                <w:b/>
                <w:bCs/>
                <w:color w:val="1F3864" w:themeColor="accent1" w:themeShade="80"/>
              </w:rPr>
            </w:pPr>
          </w:p>
        </w:tc>
        <w:tc>
          <w:tcPr>
            <w:tcW w:w="2322" w:type="dxa"/>
            <w:shd w:val="clear" w:color="auto" w:fill="D5DCE4" w:themeFill="text2" w:themeFillTint="33"/>
            <w:vAlign w:val="center"/>
          </w:tcPr>
          <w:p w14:paraId="13A0D014" w14:textId="77777777" w:rsidR="00BC5DDD" w:rsidRPr="00CC305D" w:rsidRDefault="00BC5DDD" w:rsidP="00E85F66">
            <w:pPr>
              <w:spacing w:line="320" w:lineRule="atLeast"/>
              <w:ind w:left="60" w:right="60"/>
              <w:jc w:val="center"/>
              <w:rPr>
                <w:rFonts w:asciiTheme="majorBidi" w:hAnsiTheme="majorBidi" w:cstheme="majorBidi"/>
                <w:b/>
                <w:bCs/>
                <w:color w:val="1F3864" w:themeColor="accent1" w:themeShade="80"/>
              </w:rPr>
            </w:pPr>
            <w:r w:rsidRPr="00CC305D">
              <w:rPr>
                <w:rFonts w:asciiTheme="majorBidi" w:hAnsiTheme="majorBidi" w:cstheme="majorBidi"/>
                <w:b/>
                <w:bCs/>
                <w:color w:val="1F3864" w:themeColor="accent1" w:themeShade="80"/>
              </w:rPr>
              <w:t>Masters degree</w:t>
            </w:r>
          </w:p>
        </w:tc>
        <w:tc>
          <w:tcPr>
            <w:tcW w:w="1368" w:type="dxa"/>
            <w:shd w:val="clear" w:color="auto" w:fill="F9F9FB"/>
            <w:vAlign w:val="center"/>
          </w:tcPr>
          <w:p w14:paraId="1B5B44F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w:t>
            </w:r>
          </w:p>
        </w:tc>
        <w:tc>
          <w:tcPr>
            <w:tcW w:w="1062" w:type="dxa"/>
            <w:shd w:val="clear" w:color="auto" w:fill="F9F9FB"/>
            <w:vAlign w:val="center"/>
          </w:tcPr>
          <w:p w14:paraId="177280D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24.5</w:t>
            </w:r>
          </w:p>
        </w:tc>
        <w:tc>
          <w:tcPr>
            <w:tcW w:w="1062" w:type="dxa"/>
            <w:shd w:val="clear" w:color="auto" w:fill="F9F9FB"/>
            <w:vAlign w:val="center"/>
          </w:tcPr>
          <w:p w14:paraId="1EC4A2C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24.5</w:t>
            </w:r>
          </w:p>
        </w:tc>
        <w:tc>
          <w:tcPr>
            <w:tcW w:w="1435" w:type="dxa"/>
            <w:shd w:val="clear" w:color="auto" w:fill="F9F9FB"/>
            <w:vAlign w:val="center"/>
          </w:tcPr>
          <w:p w14:paraId="78A55F6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72.5</w:t>
            </w:r>
          </w:p>
        </w:tc>
      </w:tr>
      <w:tr w:rsidR="00BC5DDD" w14:paraId="4701BD64" w14:textId="77777777" w:rsidTr="00CC305D">
        <w:trPr>
          <w:cantSplit/>
          <w:jc w:val="center"/>
        </w:trPr>
        <w:tc>
          <w:tcPr>
            <w:tcW w:w="851" w:type="dxa"/>
            <w:vMerge/>
            <w:shd w:val="clear" w:color="auto" w:fill="D5DCE4" w:themeFill="text2" w:themeFillTint="33"/>
            <w:vAlign w:val="center"/>
          </w:tcPr>
          <w:p w14:paraId="4CFC1E2C" w14:textId="77777777" w:rsidR="00BC5DDD" w:rsidRPr="00CC305D" w:rsidRDefault="00BC5DDD" w:rsidP="00E85F66">
            <w:pPr>
              <w:rPr>
                <w:rFonts w:asciiTheme="majorBidi" w:hAnsiTheme="majorBidi" w:cstheme="majorBidi"/>
                <w:b/>
                <w:bCs/>
                <w:color w:val="1F3864" w:themeColor="accent1" w:themeShade="80"/>
              </w:rPr>
            </w:pPr>
          </w:p>
        </w:tc>
        <w:tc>
          <w:tcPr>
            <w:tcW w:w="2322" w:type="dxa"/>
            <w:shd w:val="clear" w:color="auto" w:fill="D5DCE4" w:themeFill="text2" w:themeFillTint="33"/>
            <w:vAlign w:val="center"/>
          </w:tcPr>
          <w:p w14:paraId="7F1E5160" w14:textId="77777777" w:rsidR="00BC5DDD" w:rsidRPr="00CC305D" w:rsidRDefault="00BC5DDD" w:rsidP="00E85F66">
            <w:pPr>
              <w:spacing w:line="320" w:lineRule="atLeast"/>
              <w:ind w:left="60" w:right="60"/>
              <w:jc w:val="center"/>
              <w:rPr>
                <w:rFonts w:asciiTheme="majorBidi" w:hAnsiTheme="majorBidi" w:cstheme="majorBidi"/>
                <w:b/>
                <w:bCs/>
                <w:color w:val="1F3864" w:themeColor="accent1" w:themeShade="80"/>
              </w:rPr>
            </w:pPr>
            <w:r w:rsidRPr="00CC305D">
              <w:rPr>
                <w:rFonts w:asciiTheme="majorBidi" w:hAnsiTheme="majorBidi" w:cstheme="majorBidi"/>
                <w:b/>
                <w:bCs/>
                <w:color w:val="1F3864" w:themeColor="accent1" w:themeShade="80"/>
              </w:rPr>
              <w:t>Bachelors degree</w:t>
            </w:r>
          </w:p>
        </w:tc>
        <w:tc>
          <w:tcPr>
            <w:tcW w:w="1368" w:type="dxa"/>
            <w:shd w:val="clear" w:color="auto" w:fill="F9F9FB"/>
            <w:vAlign w:val="center"/>
          </w:tcPr>
          <w:p w14:paraId="4924D67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71</w:t>
            </w:r>
          </w:p>
        </w:tc>
        <w:tc>
          <w:tcPr>
            <w:tcW w:w="1062" w:type="dxa"/>
            <w:shd w:val="clear" w:color="auto" w:fill="F9F9FB"/>
            <w:vAlign w:val="center"/>
          </w:tcPr>
          <w:p w14:paraId="2543B5F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19.6</w:t>
            </w:r>
          </w:p>
        </w:tc>
        <w:tc>
          <w:tcPr>
            <w:tcW w:w="1062" w:type="dxa"/>
            <w:shd w:val="clear" w:color="auto" w:fill="F9F9FB"/>
            <w:vAlign w:val="center"/>
          </w:tcPr>
          <w:p w14:paraId="31A7D94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19.6</w:t>
            </w:r>
          </w:p>
        </w:tc>
        <w:tc>
          <w:tcPr>
            <w:tcW w:w="1435" w:type="dxa"/>
            <w:shd w:val="clear" w:color="auto" w:fill="F9F9FB"/>
            <w:vAlign w:val="center"/>
          </w:tcPr>
          <w:p w14:paraId="0F478D3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92.0</w:t>
            </w:r>
          </w:p>
        </w:tc>
      </w:tr>
      <w:tr w:rsidR="00BC5DDD" w14:paraId="7BB66235" w14:textId="77777777" w:rsidTr="00CC305D">
        <w:trPr>
          <w:cantSplit/>
          <w:jc w:val="center"/>
        </w:trPr>
        <w:tc>
          <w:tcPr>
            <w:tcW w:w="851" w:type="dxa"/>
            <w:vMerge/>
            <w:shd w:val="clear" w:color="auto" w:fill="D5DCE4" w:themeFill="text2" w:themeFillTint="33"/>
            <w:vAlign w:val="center"/>
          </w:tcPr>
          <w:p w14:paraId="28CB7E92" w14:textId="77777777" w:rsidR="00BC5DDD" w:rsidRPr="00CC305D" w:rsidRDefault="00BC5DDD" w:rsidP="00E85F66">
            <w:pPr>
              <w:rPr>
                <w:rFonts w:asciiTheme="majorBidi" w:hAnsiTheme="majorBidi" w:cstheme="majorBidi"/>
                <w:b/>
                <w:bCs/>
                <w:color w:val="1F3864" w:themeColor="accent1" w:themeShade="80"/>
              </w:rPr>
            </w:pPr>
          </w:p>
        </w:tc>
        <w:tc>
          <w:tcPr>
            <w:tcW w:w="2322" w:type="dxa"/>
            <w:shd w:val="clear" w:color="auto" w:fill="D5DCE4" w:themeFill="text2" w:themeFillTint="33"/>
            <w:vAlign w:val="center"/>
          </w:tcPr>
          <w:p w14:paraId="21C36754" w14:textId="77777777" w:rsidR="00BC5DDD" w:rsidRPr="00CC305D" w:rsidRDefault="00BC5DDD" w:rsidP="00E85F66">
            <w:pPr>
              <w:spacing w:line="320" w:lineRule="atLeast"/>
              <w:ind w:left="60" w:right="60"/>
              <w:jc w:val="center"/>
              <w:rPr>
                <w:rFonts w:asciiTheme="majorBidi" w:hAnsiTheme="majorBidi" w:cstheme="majorBidi"/>
                <w:b/>
                <w:bCs/>
                <w:color w:val="1F3864" w:themeColor="accent1" w:themeShade="80"/>
              </w:rPr>
            </w:pPr>
            <w:r w:rsidRPr="00CC305D">
              <w:rPr>
                <w:rFonts w:asciiTheme="majorBidi" w:hAnsiTheme="majorBidi" w:cstheme="majorBidi"/>
                <w:b/>
                <w:bCs/>
                <w:color w:val="1F3864" w:themeColor="accent1" w:themeShade="80"/>
              </w:rPr>
              <w:t>Diploma or less</w:t>
            </w:r>
          </w:p>
        </w:tc>
        <w:tc>
          <w:tcPr>
            <w:tcW w:w="1368" w:type="dxa"/>
            <w:shd w:val="clear" w:color="auto" w:fill="F9F9FB"/>
            <w:vAlign w:val="center"/>
          </w:tcPr>
          <w:p w14:paraId="605FD58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29</w:t>
            </w:r>
          </w:p>
        </w:tc>
        <w:tc>
          <w:tcPr>
            <w:tcW w:w="1062" w:type="dxa"/>
            <w:shd w:val="clear" w:color="auto" w:fill="F9F9FB"/>
            <w:vAlign w:val="center"/>
          </w:tcPr>
          <w:p w14:paraId="578ECDD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8.0</w:t>
            </w:r>
          </w:p>
        </w:tc>
        <w:tc>
          <w:tcPr>
            <w:tcW w:w="1062" w:type="dxa"/>
            <w:shd w:val="clear" w:color="auto" w:fill="F9F9FB"/>
            <w:vAlign w:val="center"/>
          </w:tcPr>
          <w:p w14:paraId="1C7AB2D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8.0</w:t>
            </w:r>
          </w:p>
        </w:tc>
        <w:tc>
          <w:tcPr>
            <w:tcW w:w="1435" w:type="dxa"/>
            <w:shd w:val="clear" w:color="auto" w:fill="F9F9FB"/>
            <w:vAlign w:val="center"/>
          </w:tcPr>
          <w:p w14:paraId="2A2C2C9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0F43F23D" w14:textId="77777777" w:rsidTr="00CC305D">
        <w:trPr>
          <w:cantSplit/>
          <w:jc w:val="center"/>
        </w:trPr>
        <w:tc>
          <w:tcPr>
            <w:tcW w:w="851" w:type="dxa"/>
            <w:vMerge/>
            <w:shd w:val="clear" w:color="auto" w:fill="D5DCE4" w:themeFill="text2" w:themeFillTint="33"/>
            <w:vAlign w:val="center"/>
          </w:tcPr>
          <w:p w14:paraId="1EE2798D" w14:textId="77777777" w:rsidR="00BC5DDD" w:rsidRPr="00CC305D" w:rsidRDefault="00BC5DDD" w:rsidP="00E85F66">
            <w:pPr>
              <w:rPr>
                <w:rFonts w:asciiTheme="majorBidi" w:hAnsiTheme="majorBidi" w:cstheme="majorBidi"/>
                <w:b/>
                <w:bCs/>
                <w:color w:val="1F3864" w:themeColor="accent1" w:themeShade="80"/>
              </w:rPr>
            </w:pPr>
          </w:p>
        </w:tc>
        <w:tc>
          <w:tcPr>
            <w:tcW w:w="2322" w:type="dxa"/>
            <w:shd w:val="clear" w:color="auto" w:fill="D5DCE4" w:themeFill="text2" w:themeFillTint="33"/>
            <w:vAlign w:val="center"/>
          </w:tcPr>
          <w:p w14:paraId="715DD815" w14:textId="77777777" w:rsidR="00BC5DDD" w:rsidRPr="00CC305D" w:rsidRDefault="00BC5DDD" w:rsidP="00E85F66">
            <w:pPr>
              <w:spacing w:line="320" w:lineRule="atLeast"/>
              <w:ind w:left="60" w:right="60"/>
              <w:jc w:val="center"/>
              <w:rPr>
                <w:rFonts w:asciiTheme="majorBidi" w:hAnsiTheme="majorBidi" w:cstheme="majorBidi"/>
                <w:b/>
                <w:bCs/>
                <w:color w:val="1F3864" w:themeColor="accent1" w:themeShade="80"/>
              </w:rPr>
            </w:pPr>
            <w:r w:rsidRPr="00CC305D">
              <w:rPr>
                <w:rFonts w:asciiTheme="majorBidi" w:hAnsiTheme="majorBidi" w:cstheme="majorBidi"/>
                <w:b/>
                <w:bCs/>
                <w:color w:val="1F3864" w:themeColor="accent1" w:themeShade="80"/>
              </w:rPr>
              <w:t>Total</w:t>
            </w:r>
          </w:p>
        </w:tc>
        <w:tc>
          <w:tcPr>
            <w:tcW w:w="1368" w:type="dxa"/>
            <w:shd w:val="clear" w:color="auto" w:fill="F9F9FB"/>
            <w:vAlign w:val="center"/>
          </w:tcPr>
          <w:p w14:paraId="383790D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1062" w:type="dxa"/>
            <w:shd w:val="clear" w:color="auto" w:fill="F9F9FB"/>
            <w:vAlign w:val="center"/>
          </w:tcPr>
          <w:p w14:paraId="46BD7C9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1062" w:type="dxa"/>
            <w:shd w:val="clear" w:color="auto" w:fill="F9F9FB"/>
            <w:vAlign w:val="center"/>
          </w:tcPr>
          <w:p w14:paraId="6E60EAC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1435" w:type="dxa"/>
            <w:shd w:val="clear" w:color="auto" w:fill="F9F9FB"/>
            <w:vAlign w:val="center"/>
          </w:tcPr>
          <w:p w14:paraId="171B5977" w14:textId="77777777" w:rsidR="00BC5DDD" w:rsidRDefault="00BC5DDD" w:rsidP="00E85F66">
            <w:pPr>
              <w:keepNext/>
              <w:jc w:val="center"/>
              <w:rPr>
                <w:rFonts w:ascii="Times New Roman" w:hAnsi="Times New Roman" w:cs="Times New Roman"/>
              </w:rPr>
            </w:pPr>
          </w:p>
        </w:tc>
      </w:tr>
    </w:tbl>
    <w:p w14:paraId="3CB0D6FE" w14:textId="1365E274" w:rsidR="00BC5DDD" w:rsidRDefault="00BC5DDD" w:rsidP="00BC5DDD">
      <w:pPr>
        <w:pStyle w:val="a1"/>
      </w:pPr>
      <w:bookmarkStart w:id="11" w:name="_Toc221662676"/>
      <w:r w:rsidRPr="00796D46">
        <w:t xml:space="preserve">Table </w:t>
      </w:r>
      <w:r w:rsidR="00EB2B51">
        <w:fldChar w:fldCharType="begin"/>
      </w:r>
      <w:r w:rsidR="00EB2B51">
        <w:instrText xml:space="preserve"> SEQ Table \* ARABIC </w:instrText>
      </w:r>
      <w:r w:rsidR="00EB2B51">
        <w:fldChar w:fldCharType="separate"/>
      </w:r>
      <w:r w:rsidR="00E62541">
        <w:rPr>
          <w:noProof/>
        </w:rPr>
        <w:t>4</w:t>
      </w:r>
      <w:r w:rsidR="00EB2B51">
        <w:rPr>
          <w:noProof/>
        </w:rPr>
        <w:fldChar w:fldCharType="end"/>
      </w:r>
      <w:r w:rsidRPr="00796D46">
        <w:t xml:space="preserve"> : </w:t>
      </w:r>
      <w:r>
        <w:t>Academic Qualifications and Educational Background of Participants</w:t>
      </w:r>
      <w:bookmarkEnd w:id="11"/>
    </w:p>
    <w:p w14:paraId="67349707" w14:textId="77777777" w:rsidR="00BC5DDD" w:rsidRPr="00796D46" w:rsidRDefault="00BC5DDD" w:rsidP="00BC5DDD">
      <w:pPr>
        <w:pStyle w:val="Caption"/>
        <w:jc w:val="center"/>
        <w:rPr>
          <w:color w:val="215E99"/>
          <w:szCs w:val="24"/>
        </w:rPr>
      </w:pPr>
    </w:p>
    <w:p w14:paraId="6792CFB1" w14:textId="77777777" w:rsidR="00BC5DDD" w:rsidRDefault="00BC5DDD" w:rsidP="00BC5DDD">
      <w:pPr>
        <w:keepNext/>
        <w:jc w:val="center"/>
      </w:pPr>
      <w:r>
        <w:rPr>
          <w:rFonts w:ascii="Times New Roman" w:hAnsi="Times New Roman" w:cs="Times New Roman"/>
          <w:noProof/>
        </w:rPr>
        <w:drawing>
          <wp:inline distT="0" distB="0" distL="0" distR="0" wp14:anchorId="4E3BF5AD" wp14:editId="306EDFC7">
            <wp:extent cx="5202128" cy="3061252"/>
            <wp:effectExtent l="0" t="0" r="0" b="6350"/>
            <wp:docPr id="5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07399" cy="3064354"/>
                    </a:xfrm>
                    <a:prstGeom prst="rect">
                      <a:avLst/>
                    </a:prstGeom>
                    <a:noFill/>
                    <a:ln>
                      <a:noFill/>
                    </a:ln>
                  </pic:spPr>
                </pic:pic>
              </a:graphicData>
            </a:graphic>
          </wp:inline>
        </w:drawing>
      </w:r>
    </w:p>
    <w:p w14:paraId="0636A593" w14:textId="381E8450" w:rsidR="00BC5DDD" w:rsidRDefault="00BC5DDD" w:rsidP="00BC5DDD">
      <w:pPr>
        <w:pStyle w:val="a1"/>
      </w:pPr>
      <w:bookmarkStart w:id="12" w:name="_Toc221662747"/>
      <w:r w:rsidRPr="00796D46">
        <w:t xml:space="preserve">Figure </w:t>
      </w:r>
      <w:r w:rsidR="00EB2B51">
        <w:fldChar w:fldCharType="begin"/>
      </w:r>
      <w:r w:rsidR="00EB2B51">
        <w:instrText xml:space="preserve"> SEQ Figure \* ARABIC </w:instrText>
      </w:r>
      <w:r w:rsidR="00EB2B51">
        <w:fldChar w:fldCharType="separate"/>
      </w:r>
      <w:r w:rsidR="00E62541">
        <w:rPr>
          <w:noProof/>
        </w:rPr>
        <w:t>3</w:t>
      </w:r>
      <w:r w:rsidR="00EB2B51">
        <w:rPr>
          <w:noProof/>
        </w:rPr>
        <w:fldChar w:fldCharType="end"/>
      </w:r>
      <w:r w:rsidRPr="00796D46">
        <w:t xml:space="preserve"> : </w:t>
      </w:r>
      <w:r>
        <w:t>Distribution of Higher Education Degrees among Respondents</w:t>
      </w:r>
      <w:bookmarkEnd w:id="12"/>
    </w:p>
    <w:p w14:paraId="797ABDEF" w14:textId="77777777" w:rsidR="00BC5DDD" w:rsidRPr="00796D46" w:rsidRDefault="00BC5DDD" w:rsidP="00BC5DDD">
      <w:pPr>
        <w:pStyle w:val="Caption"/>
        <w:jc w:val="center"/>
        <w:rPr>
          <w:color w:val="215E99"/>
          <w:szCs w:val="24"/>
        </w:rPr>
      </w:pPr>
    </w:p>
    <w:p w14:paraId="74D5693D" w14:textId="56E64360" w:rsidR="00BC5DDD" w:rsidRPr="00CC305D" w:rsidRDefault="00BC5DDD" w:rsidP="00BC5DDD">
      <w:pPr>
        <w:pStyle w:val="a"/>
        <w:rPr>
          <w:rFonts w:asciiTheme="majorBidi" w:hAnsiTheme="majorBidi" w:cstheme="majorBidi"/>
          <w:color w:val="1F3864" w:themeColor="accent1" w:themeShade="80"/>
          <w:sz w:val="24"/>
          <w:szCs w:val="24"/>
        </w:rPr>
      </w:pPr>
      <w:r w:rsidRPr="00CC305D">
        <w:rPr>
          <w:rFonts w:asciiTheme="majorBidi" w:hAnsiTheme="majorBidi" w:cstheme="majorBidi"/>
          <w:color w:val="1F3864" w:themeColor="accent1" w:themeShade="80"/>
          <w:sz w:val="24"/>
          <w:szCs w:val="24"/>
        </w:rPr>
        <w:t>Years of Experience in Project Management of participants in the experiment</w:t>
      </w:r>
    </w:p>
    <w:p w14:paraId="3A334D42" w14:textId="056B3925" w:rsidR="00BC5DDD" w:rsidRDefault="00BC5DDD" w:rsidP="00BC5DDD">
      <w:pPr>
        <w:pStyle w:val="a0"/>
        <w:rPr>
          <w:rFonts w:asciiTheme="majorBidi" w:hAnsiTheme="majorBidi" w:cstheme="majorBidi"/>
          <w:sz w:val="24"/>
          <w:szCs w:val="24"/>
        </w:rPr>
      </w:pPr>
      <w:r w:rsidRPr="00A7777F">
        <w:rPr>
          <w:rFonts w:asciiTheme="majorBidi" w:hAnsiTheme="majorBidi" w:cstheme="majorBidi"/>
          <w:sz w:val="24"/>
          <w:szCs w:val="24"/>
        </w:rPr>
        <w:t xml:space="preserve">A defining characteristic of this sample is the high level of expertise, with nearly half of the respondents (49.3%) being industry veterans with over 15 years of experience. The workforce is veteran-led. This heavy concentration of senior expertise contrasts sharply with the 11.3 percent of participants who have less than 5 years in the field. Such a disparity is significant. It implies that the feedback regarding PMO impact on strategic planning is </w:t>
      </w:r>
      <w:r w:rsidRPr="00A7777F">
        <w:rPr>
          <w:rFonts w:asciiTheme="majorBidi" w:hAnsiTheme="majorBidi" w:cstheme="majorBidi"/>
          <w:sz w:val="24"/>
          <w:szCs w:val="24"/>
        </w:rPr>
        <w:lastRenderedPageBreak/>
        <w:t>coming from individuals who have likely witnessed multiple organizational shifts and various iterations of PMO structures over nearly two decades. These are not novices reporting on recent trends—they are practitioners with long-term memory of project successes and failures. With 72.2 percent of the sample having at least 11 years of experience, the data carries a high degree of practical authority. This level of professional maturity minimizes the risk of "honeymoon phase" bias where newer employees might overrate the efficacy of PMO tools. Instead, we see a critical, experience-hardened perspective. These veterans understand the difference between a PMO that adds strategic value and one that merely adds bureaucratic friction. The findings represent a grounded, high-fidelity view of the Saudi private sector's operational reality.</w:t>
      </w:r>
    </w:p>
    <w:p w14:paraId="7D7C0440" w14:textId="77777777" w:rsidR="00FA68D5" w:rsidRPr="00A7777F" w:rsidRDefault="00FA68D5"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41"/>
        <w:gridCol w:w="1277"/>
        <w:gridCol w:w="1323"/>
        <w:gridCol w:w="1016"/>
        <w:gridCol w:w="1250"/>
        <w:gridCol w:w="1763"/>
      </w:tblGrid>
      <w:tr w:rsidR="00BC5DDD" w14:paraId="58F63214" w14:textId="77777777" w:rsidTr="00E85F66">
        <w:trPr>
          <w:cantSplit/>
          <w:jc w:val="center"/>
        </w:trPr>
        <w:tc>
          <w:tcPr>
            <w:tcW w:w="0" w:type="auto"/>
            <w:gridSpan w:val="6"/>
            <w:shd w:val="clear" w:color="auto" w:fill="FFFFFF"/>
            <w:vAlign w:val="center"/>
          </w:tcPr>
          <w:p w14:paraId="5D27BFCE" w14:textId="77777777" w:rsidR="00BC5DDD" w:rsidRPr="00FA68D5" w:rsidRDefault="00BC5DDD" w:rsidP="00E85F66">
            <w:pPr>
              <w:spacing w:line="320" w:lineRule="atLeast"/>
              <w:ind w:left="60" w:right="60"/>
              <w:jc w:val="center"/>
              <w:rPr>
                <w:rFonts w:asciiTheme="majorBidi" w:hAnsiTheme="majorBidi" w:cstheme="majorBidi"/>
                <w:b/>
                <w:bCs/>
                <w:color w:val="1F3864" w:themeColor="accent1" w:themeShade="80"/>
                <w:sz w:val="22"/>
                <w:szCs w:val="22"/>
              </w:rPr>
            </w:pPr>
            <w:r w:rsidRPr="00FA68D5">
              <w:rPr>
                <w:rFonts w:asciiTheme="majorBidi" w:hAnsiTheme="majorBidi" w:cstheme="majorBidi"/>
                <w:b/>
                <w:bCs/>
                <w:color w:val="1F3864" w:themeColor="accent1" w:themeShade="80"/>
                <w:sz w:val="22"/>
                <w:szCs w:val="22"/>
              </w:rPr>
              <w:t>Years of Experience in Project Management</w:t>
            </w:r>
          </w:p>
        </w:tc>
      </w:tr>
      <w:tr w:rsidR="00BC5DDD" w14:paraId="5075BA52" w14:textId="77777777" w:rsidTr="00E85F66">
        <w:trPr>
          <w:cantSplit/>
          <w:jc w:val="center"/>
        </w:trPr>
        <w:tc>
          <w:tcPr>
            <w:tcW w:w="0" w:type="auto"/>
            <w:gridSpan w:val="2"/>
            <w:shd w:val="clear" w:color="auto" w:fill="FFFFFF"/>
            <w:vAlign w:val="center"/>
          </w:tcPr>
          <w:p w14:paraId="77EC06D9" w14:textId="77777777" w:rsidR="00BC5DDD" w:rsidRPr="00FA68D5" w:rsidRDefault="00BC5DDD" w:rsidP="00E85F66">
            <w:pPr>
              <w:jc w:val="center"/>
              <w:rPr>
                <w:rFonts w:asciiTheme="majorBidi" w:hAnsiTheme="majorBidi" w:cstheme="majorBidi"/>
                <w:b/>
                <w:bCs/>
                <w:color w:val="1F3864" w:themeColor="accent1" w:themeShade="80"/>
              </w:rPr>
            </w:pPr>
          </w:p>
        </w:tc>
        <w:tc>
          <w:tcPr>
            <w:tcW w:w="0" w:type="auto"/>
            <w:shd w:val="clear" w:color="auto" w:fill="FFFFFF"/>
            <w:vAlign w:val="center"/>
          </w:tcPr>
          <w:p w14:paraId="34CFAE04" w14:textId="77777777" w:rsidR="00BC5DDD" w:rsidRPr="00FA68D5" w:rsidRDefault="00BC5DDD" w:rsidP="00E85F66">
            <w:pPr>
              <w:spacing w:line="320" w:lineRule="atLeast"/>
              <w:ind w:left="60" w:right="60"/>
              <w:jc w:val="center"/>
              <w:rPr>
                <w:rFonts w:asciiTheme="majorBidi" w:hAnsiTheme="majorBidi" w:cstheme="majorBidi"/>
                <w:b/>
                <w:bCs/>
                <w:color w:val="1F3864" w:themeColor="accent1" w:themeShade="80"/>
              </w:rPr>
            </w:pPr>
            <w:r w:rsidRPr="00FA68D5">
              <w:rPr>
                <w:rFonts w:asciiTheme="majorBidi" w:hAnsiTheme="majorBidi" w:cstheme="majorBidi"/>
                <w:b/>
                <w:bCs/>
                <w:color w:val="1F3864" w:themeColor="accent1" w:themeShade="80"/>
              </w:rPr>
              <w:t>Frequency</w:t>
            </w:r>
          </w:p>
        </w:tc>
        <w:tc>
          <w:tcPr>
            <w:tcW w:w="0" w:type="auto"/>
            <w:shd w:val="clear" w:color="auto" w:fill="FFFFFF"/>
            <w:vAlign w:val="center"/>
          </w:tcPr>
          <w:p w14:paraId="1E539A9C" w14:textId="77777777" w:rsidR="00BC5DDD" w:rsidRPr="00FA68D5" w:rsidRDefault="00BC5DDD" w:rsidP="00E85F66">
            <w:pPr>
              <w:spacing w:line="320" w:lineRule="atLeast"/>
              <w:ind w:left="60" w:right="60"/>
              <w:jc w:val="center"/>
              <w:rPr>
                <w:rFonts w:asciiTheme="majorBidi" w:hAnsiTheme="majorBidi" w:cstheme="majorBidi"/>
                <w:b/>
                <w:bCs/>
                <w:color w:val="1F3864" w:themeColor="accent1" w:themeShade="80"/>
              </w:rPr>
            </w:pPr>
            <w:r w:rsidRPr="00FA68D5">
              <w:rPr>
                <w:rFonts w:asciiTheme="majorBidi" w:hAnsiTheme="majorBidi" w:cstheme="majorBidi"/>
                <w:b/>
                <w:bCs/>
                <w:color w:val="1F3864" w:themeColor="accent1" w:themeShade="80"/>
              </w:rPr>
              <w:t>Percent</w:t>
            </w:r>
          </w:p>
        </w:tc>
        <w:tc>
          <w:tcPr>
            <w:tcW w:w="0" w:type="auto"/>
            <w:shd w:val="clear" w:color="auto" w:fill="FFFFFF"/>
            <w:vAlign w:val="center"/>
          </w:tcPr>
          <w:p w14:paraId="085F0D45" w14:textId="77777777" w:rsidR="00BC5DDD" w:rsidRPr="00FA68D5" w:rsidRDefault="00BC5DDD" w:rsidP="00E85F66">
            <w:pPr>
              <w:spacing w:line="320" w:lineRule="atLeast"/>
              <w:ind w:left="60" w:right="60"/>
              <w:jc w:val="center"/>
              <w:rPr>
                <w:rFonts w:asciiTheme="majorBidi" w:hAnsiTheme="majorBidi" w:cstheme="majorBidi"/>
                <w:b/>
                <w:bCs/>
                <w:color w:val="1F3864" w:themeColor="accent1" w:themeShade="80"/>
              </w:rPr>
            </w:pPr>
            <w:r w:rsidRPr="00FA68D5">
              <w:rPr>
                <w:rFonts w:asciiTheme="majorBidi" w:hAnsiTheme="majorBidi" w:cstheme="majorBidi"/>
                <w:b/>
                <w:bCs/>
                <w:color w:val="1F3864" w:themeColor="accent1" w:themeShade="80"/>
              </w:rPr>
              <w:t>Valid Percent</w:t>
            </w:r>
          </w:p>
        </w:tc>
        <w:tc>
          <w:tcPr>
            <w:tcW w:w="0" w:type="auto"/>
            <w:shd w:val="clear" w:color="auto" w:fill="FFFFFF"/>
            <w:vAlign w:val="center"/>
          </w:tcPr>
          <w:p w14:paraId="418CC531" w14:textId="77777777" w:rsidR="00BC5DDD" w:rsidRPr="00FA68D5" w:rsidRDefault="00BC5DDD" w:rsidP="00E85F66">
            <w:pPr>
              <w:spacing w:line="320" w:lineRule="atLeast"/>
              <w:ind w:left="60" w:right="60"/>
              <w:jc w:val="center"/>
              <w:rPr>
                <w:rFonts w:asciiTheme="majorBidi" w:hAnsiTheme="majorBidi" w:cstheme="majorBidi"/>
                <w:b/>
                <w:bCs/>
                <w:color w:val="1F3864" w:themeColor="accent1" w:themeShade="80"/>
              </w:rPr>
            </w:pPr>
            <w:r w:rsidRPr="00FA68D5">
              <w:rPr>
                <w:rFonts w:asciiTheme="majorBidi" w:hAnsiTheme="majorBidi" w:cstheme="majorBidi"/>
                <w:b/>
                <w:bCs/>
                <w:color w:val="1F3864" w:themeColor="accent1" w:themeShade="80"/>
              </w:rPr>
              <w:t>Cumulative Percent</w:t>
            </w:r>
          </w:p>
        </w:tc>
      </w:tr>
      <w:tr w:rsidR="00BC5DDD" w14:paraId="54DDC665" w14:textId="77777777" w:rsidTr="00FA68D5">
        <w:trPr>
          <w:cantSplit/>
          <w:jc w:val="center"/>
        </w:trPr>
        <w:tc>
          <w:tcPr>
            <w:tcW w:w="0" w:type="auto"/>
            <w:vMerge w:val="restart"/>
            <w:shd w:val="clear" w:color="auto" w:fill="D5DCE4" w:themeFill="text2" w:themeFillTint="33"/>
            <w:vAlign w:val="center"/>
          </w:tcPr>
          <w:p w14:paraId="4F79CD9B" w14:textId="77777777" w:rsidR="00BC5DDD" w:rsidRPr="00FA68D5" w:rsidRDefault="00BC5DDD" w:rsidP="00E85F66">
            <w:pPr>
              <w:spacing w:line="320" w:lineRule="atLeast"/>
              <w:ind w:left="60" w:right="60"/>
              <w:jc w:val="center"/>
              <w:rPr>
                <w:rFonts w:asciiTheme="majorBidi" w:hAnsiTheme="majorBidi" w:cstheme="majorBidi"/>
                <w:color w:val="1F3864" w:themeColor="accent1" w:themeShade="80"/>
              </w:rPr>
            </w:pPr>
            <w:r w:rsidRPr="00FA68D5">
              <w:rPr>
                <w:rFonts w:asciiTheme="majorBidi" w:hAnsiTheme="majorBidi" w:cstheme="majorBidi"/>
                <w:color w:val="1F3864" w:themeColor="accent1" w:themeShade="80"/>
              </w:rPr>
              <w:t>Valid</w:t>
            </w:r>
          </w:p>
        </w:tc>
        <w:tc>
          <w:tcPr>
            <w:tcW w:w="0" w:type="auto"/>
            <w:shd w:val="clear" w:color="auto" w:fill="D5DCE4" w:themeFill="text2" w:themeFillTint="33"/>
            <w:vAlign w:val="center"/>
          </w:tcPr>
          <w:p w14:paraId="0ED189C7" w14:textId="77777777" w:rsidR="00BC5DDD" w:rsidRPr="00FA68D5" w:rsidRDefault="00BC5DDD" w:rsidP="00E85F66">
            <w:pPr>
              <w:spacing w:line="320" w:lineRule="atLeast"/>
              <w:ind w:left="60" w:right="60"/>
              <w:jc w:val="center"/>
              <w:rPr>
                <w:rFonts w:asciiTheme="majorBidi" w:hAnsiTheme="majorBidi" w:cstheme="majorBidi"/>
                <w:color w:val="1F3864" w:themeColor="accent1" w:themeShade="80"/>
              </w:rPr>
            </w:pPr>
            <w:r w:rsidRPr="00FA68D5">
              <w:rPr>
                <w:rFonts w:asciiTheme="majorBidi" w:hAnsiTheme="majorBidi" w:cstheme="majorBidi"/>
                <w:color w:val="1F3864" w:themeColor="accent1" w:themeShade="80"/>
              </w:rPr>
              <w:t>More than 15 years</w:t>
            </w:r>
          </w:p>
        </w:tc>
        <w:tc>
          <w:tcPr>
            <w:tcW w:w="0" w:type="auto"/>
            <w:shd w:val="clear" w:color="auto" w:fill="F9F9FB"/>
            <w:vAlign w:val="center"/>
          </w:tcPr>
          <w:p w14:paraId="179F624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179</w:t>
            </w:r>
          </w:p>
        </w:tc>
        <w:tc>
          <w:tcPr>
            <w:tcW w:w="0" w:type="auto"/>
            <w:shd w:val="clear" w:color="auto" w:fill="F9F9FB"/>
            <w:vAlign w:val="center"/>
          </w:tcPr>
          <w:p w14:paraId="588AD0A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49.3</w:t>
            </w:r>
          </w:p>
        </w:tc>
        <w:tc>
          <w:tcPr>
            <w:tcW w:w="0" w:type="auto"/>
            <w:shd w:val="clear" w:color="auto" w:fill="F9F9FB"/>
            <w:vAlign w:val="center"/>
          </w:tcPr>
          <w:p w14:paraId="6072943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49.3</w:t>
            </w:r>
          </w:p>
        </w:tc>
        <w:tc>
          <w:tcPr>
            <w:tcW w:w="0" w:type="auto"/>
            <w:shd w:val="clear" w:color="auto" w:fill="F9F9FB"/>
            <w:vAlign w:val="center"/>
          </w:tcPr>
          <w:p w14:paraId="26ACF91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49.3</w:t>
            </w:r>
          </w:p>
        </w:tc>
      </w:tr>
      <w:tr w:rsidR="00BC5DDD" w14:paraId="18687849" w14:textId="77777777" w:rsidTr="00FA68D5">
        <w:trPr>
          <w:cantSplit/>
          <w:jc w:val="center"/>
        </w:trPr>
        <w:tc>
          <w:tcPr>
            <w:tcW w:w="0" w:type="auto"/>
            <w:vMerge/>
            <w:shd w:val="clear" w:color="auto" w:fill="D5DCE4" w:themeFill="text2" w:themeFillTint="33"/>
            <w:vAlign w:val="center"/>
          </w:tcPr>
          <w:p w14:paraId="5B10EA01" w14:textId="77777777" w:rsidR="00BC5DDD" w:rsidRPr="00FA68D5"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32EE15FC" w14:textId="77777777" w:rsidR="00BC5DDD" w:rsidRPr="00FA68D5" w:rsidRDefault="00BC5DDD" w:rsidP="00E85F66">
            <w:pPr>
              <w:spacing w:line="320" w:lineRule="atLeast"/>
              <w:ind w:left="60" w:right="60"/>
              <w:jc w:val="center"/>
              <w:rPr>
                <w:rFonts w:asciiTheme="majorBidi" w:hAnsiTheme="majorBidi" w:cstheme="majorBidi"/>
                <w:color w:val="1F3864" w:themeColor="accent1" w:themeShade="80"/>
              </w:rPr>
            </w:pPr>
            <w:r w:rsidRPr="00FA68D5">
              <w:rPr>
                <w:rFonts w:asciiTheme="majorBidi" w:hAnsiTheme="majorBidi" w:cstheme="majorBidi"/>
                <w:color w:val="1F3864" w:themeColor="accent1" w:themeShade="80"/>
              </w:rPr>
              <w:t>11–15 years</w:t>
            </w:r>
          </w:p>
        </w:tc>
        <w:tc>
          <w:tcPr>
            <w:tcW w:w="0" w:type="auto"/>
            <w:shd w:val="clear" w:color="auto" w:fill="F9F9FB"/>
            <w:vAlign w:val="center"/>
          </w:tcPr>
          <w:p w14:paraId="72CE346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83</w:t>
            </w:r>
          </w:p>
        </w:tc>
        <w:tc>
          <w:tcPr>
            <w:tcW w:w="0" w:type="auto"/>
            <w:shd w:val="clear" w:color="auto" w:fill="F9F9FB"/>
            <w:vAlign w:val="center"/>
          </w:tcPr>
          <w:p w14:paraId="6BBDDED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22.9</w:t>
            </w:r>
          </w:p>
        </w:tc>
        <w:tc>
          <w:tcPr>
            <w:tcW w:w="0" w:type="auto"/>
            <w:shd w:val="clear" w:color="auto" w:fill="F9F9FB"/>
            <w:vAlign w:val="center"/>
          </w:tcPr>
          <w:p w14:paraId="6E1A9C3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22.9</w:t>
            </w:r>
          </w:p>
        </w:tc>
        <w:tc>
          <w:tcPr>
            <w:tcW w:w="0" w:type="auto"/>
            <w:shd w:val="clear" w:color="auto" w:fill="F9F9FB"/>
            <w:vAlign w:val="center"/>
          </w:tcPr>
          <w:p w14:paraId="0DE8008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72.2</w:t>
            </w:r>
          </w:p>
        </w:tc>
      </w:tr>
      <w:tr w:rsidR="00BC5DDD" w14:paraId="23AA97E7" w14:textId="77777777" w:rsidTr="00FA68D5">
        <w:trPr>
          <w:cantSplit/>
          <w:jc w:val="center"/>
        </w:trPr>
        <w:tc>
          <w:tcPr>
            <w:tcW w:w="0" w:type="auto"/>
            <w:vMerge/>
            <w:shd w:val="clear" w:color="auto" w:fill="D5DCE4" w:themeFill="text2" w:themeFillTint="33"/>
            <w:vAlign w:val="center"/>
          </w:tcPr>
          <w:p w14:paraId="7ADB4210" w14:textId="77777777" w:rsidR="00BC5DDD" w:rsidRPr="00FA68D5"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48824CD5" w14:textId="77777777" w:rsidR="00BC5DDD" w:rsidRPr="00FA68D5" w:rsidRDefault="00BC5DDD" w:rsidP="00E85F66">
            <w:pPr>
              <w:spacing w:line="320" w:lineRule="atLeast"/>
              <w:ind w:left="60" w:right="60"/>
              <w:jc w:val="center"/>
              <w:rPr>
                <w:rFonts w:asciiTheme="majorBidi" w:hAnsiTheme="majorBidi" w:cstheme="majorBidi"/>
                <w:color w:val="1F3864" w:themeColor="accent1" w:themeShade="80"/>
              </w:rPr>
            </w:pPr>
            <w:r w:rsidRPr="00FA68D5">
              <w:rPr>
                <w:rFonts w:asciiTheme="majorBidi" w:hAnsiTheme="majorBidi" w:cstheme="majorBidi"/>
                <w:color w:val="1F3864" w:themeColor="accent1" w:themeShade="80"/>
              </w:rPr>
              <w:t>5–10 years</w:t>
            </w:r>
          </w:p>
        </w:tc>
        <w:tc>
          <w:tcPr>
            <w:tcW w:w="0" w:type="auto"/>
            <w:shd w:val="clear" w:color="auto" w:fill="F9F9FB"/>
            <w:vAlign w:val="center"/>
          </w:tcPr>
          <w:p w14:paraId="49CA6C4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75A9DFD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10FE71A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0C5B3FC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88.7</w:t>
            </w:r>
          </w:p>
        </w:tc>
      </w:tr>
      <w:tr w:rsidR="00BC5DDD" w14:paraId="3A437133" w14:textId="77777777" w:rsidTr="00FA68D5">
        <w:trPr>
          <w:cantSplit/>
          <w:jc w:val="center"/>
        </w:trPr>
        <w:tc>
          <w:tcPr>
            <w:tcW w:w="0" w:type="auto"/>
            <w:vMerge/>
            <w:shd w:val="clear" w:color="auto" w:fill="D5DCE4" w:themeFill="text2" w:themeFillTint="33"/>
            <w:vAlign w:val="center"/>
          </w:tcPr>
          <w:p w14:paraId="62922DE4" w14:textId="77777777" w:rsidR="00BC5DDD" w:rsidRPr="00FA68D5"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1CF76DC7" w14:textId="77777777" w:rsidR="00BC5DDD" w:rsidRPr="00FA68D5" w:rsidRDefault="00BC5DDD" w:rsidP="00E85F66">
            <w:pPr>
              <w:spacing w:line="320" w:lineRule="atLeast"/>
              <w:ind w:left="60" w:right="60"/>
              <w:jc w:val="center"/>
              <w:rPr>
                <w:rFonts w:asciiTheme="majorBidi" w:hAnsiTheme="majorBidi" w:cstheme="majorBidi"/>
                <w:color w:val="1F3864" w:themeColor="accent1" w:themeShade="80"/>
              </w:rPr>
            </w:pPr>
            <w:r w:rsidRPr="00FA68D5">
              <w:rPr>
                <w:rFonts w:asciiTheme="majorBidi" w:hAnsiTheme="majorBidi" w:cstheme="majorBidi"/>
                <w:color w:val="1F3864" w:themeColor="accent1" w:themeShade="80"/>
              </w:rPr>
              <w:t>Less than 5 years</w:t>
            </w:r>
          </w:p>
        </w:tc>
        <w:tc>
          <w:tcPr>
            <w:tcW w:w="0" w:type="auto"/>
            <w:shd w:val="clear" w:color="auto" w:fill="F9F9FB"/>
            <w:vAlign w:val="center"/>
          </w:tcPr>
          <w:p w14:paraId="5B3B3EF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0AEC45A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538038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70EC74A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3A9B6B67" w14:textId="77777777" w:rsidTr="00FA68D5">
        <w:trPr>
          <w:cantSplit/>
          <w:jc w:val="center"/>
        </w:trPr>
        <w:tc>
          <w:tcPr>
            <w:tcW w:w="0" w:type="auto"/>
            <w:vMerge/>
            <w:shd w:val="clear" w:color="auto" w:fill="D5DCE4" w:themeFill="text2" w:themeFillTint="33"/>
            <w:vAlign w:val="center"/>
          </w:tcPr>
          <w:p w14:paraId="485A7F3A" w14:textId="77777777" w:rsidR="00BC5DDD" w:rsidRPr="00FA68D5"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52CFBBC5" w14:textId="77777777" w:rsidR="00BC5DDD" w:rsidRPr="00FA68D5" w:rsidRDefault="00BC5DDD" w:rsidP="00E85F66">
            <w:pPr>
              <w:spacing w:line="320" w:lineRule="atLeast"/>
              <w:ind w:left="60" w:right="60"/>
              <w:jc w:val="center"/>
              <w:rPr>
                <w:rFonts w:asciiTheme="majorBidi" w:hAnsiTheme="majorBidi" w:cstheme="majorBidi"/>
                <w:color w:val="1F3864" w:themeColor="accent1" w:themeShade="80"/>
              </w:rPr>
            </w:pPr>
            <w:r w:rsidRPr="00FA68D5">
              <w:rPr>
                <w:rFonts w:asciiTheme="majorBidi" w:hAnsiTheme="majorBidi" w:cstheme="majorBidi"/>
                <w:color w:val="1F3864" w:themeColor="accent1" w:themeShade="80"/>
              </w:rPr>
              <w:t>Total</w:t>
            </w:r>
          </w:p>
        </w:tc>
        <w:tc>
          <w:tcPr>
            <w:tcW w:w="0" w:type="auto"/>
            <w:shd w:val="clear" w:color="auto" w:fill="F9F9FB"/>
            <w:vAlign w:val="center"/>
          </w:tcPr>
          <w:p w14:paraId="06635D6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2D02A39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94A9EA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EB5AC30" w14:textId="77777777" w:rsidR="00BC5DDD" w:rsidRDefault="00BC5DDD" w:rsidP="00E85F66">
            <w:pPr>
              <w:keepNext/>
              <w:jc w:val="center"/>
              <w:rPr>
                <w:rFonts w:ascii="Times New Roman" w:hAnsi="Times New Roman" w:cs="Times New Roman"/>
              </w:rPr>
            </w:pPr>
          </w:p>
        </w:tc>
      </w:tr>
    </w:tbl>
    <w:p w14:paraId="77743092" w14:textId="34340C78" w:rsidR="00BC5DDD" w:rsidRDefault="00BC5DDD" w:rsidP="00BC5DDD">
      <w:pPr>
        <w:pStyle w:val="a1"/>
      </w:pPr>
      <w:bookmarkStart w:id="13" w:name="_Toc221662677"/>
      <w:r w:rsidRPr="00796D46">
        <w:t xml:space="preserve">Table </w:t>
      </w:r>
      <w:r w:rsidR="00EB2B51">
        <w:fldChar w:fldCharType="begin"/>
      </w:r>
      <w:r w:rsidR="00EB2B51">
        <w:instrText xml:space="preserve"> SEQ Table \* ARABIC </w:instrText>
      </w:r>
      <w:r w:rsidR="00EB2B51">
        <w:fldChar w:fldCharType="separate"/>
      </w:r>
      <w:r w:rsidR="00E62541">
        <w:rPr>
          <w:noProof/>
        </w:rPr>
        <w:t>5</w:t>
      </w:r>
      <w:r w:rsidR="00EB2B51">
        <w:rPr>
          <w:noProof/>
        </w:rPr>
        <w:fldChar w:fldCharType="end"/>
      </w:r>
      <w:r w:rsidRPr="00796D46">
        <w:t xml:space="preserve"> : </w:t>
      </w:r>
      <w:r>
        <w:t>Professional Experience Profile in Project Management</w:t>
      </w:r>
      <w:bookmarkEnd w:id="13"/>
    </w:p>
    <w:p w14:paraId="3F784F4B" w14:textId="77777777" w:rsidR="00BC5DDD" w:rsidRPr="00796D46" w:rsidRDefault="00BC5DDD" w:rsidP="00BC5DDD">
      <w:pPr>
        <w:pStyle w:val="Caption"/>
        <w:jc w:val="center"/>
        <w:rPr>
          <w:color w:val="215E99"/>
          <w:szCs w:val="24"/>
        </w:rPr>
      </w:pPr>
    </w:p>
    <w:p w14:paraId="0586CCA3"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35B7FB0F" wp14:editId="0306A183">
            <wp:extent cx="5943600" cy="3497580"/>
            <wp:effectExtent l="0" t="0" r="0" b="7620"/>
            <wp:docPr id="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F653B45" w14:textId="17175895" w:rsidR="00BC5DDD" w:rsidRDefault="00BC5DDD" w:rsidP="00BC5DDD">
      <w:pPr>
        <w:pStyle w:val="a1"/>
      </w:pPr>
      <w:bookmarkStart w:id="14" w:name="_Toc221662748"/>
      <w:r w:rsidRPr="00796D46">
        <w:t xml:space="preserve">Figure </w:t>
      </w:r>
      <w:r w:rsidR="00EB2B51">
        <w:fldChar w:fldCharType="begin"/>
      </w:r>
      <w:r w:rsidR="00EB2B51">
        <w:instrText xml:space="preserve"> SEQ Figure \* ARABIC </w:instrText>
      </w:r>
      <w:r w:rsidR="00EB2B51">
        <w:fldChar w:fldCharType="separate"/>
      </w:r>
      <w:r w:rsidR="00E62541">
        <w:rPr>
          <w:noProof/>
        </w:rPr>
        <w:t>4</w:t>
      </w:r>
      <w:r w:rsidR="00EB2B51">
        <w:rPr>
          <w:noProof/>
        </w:rPr>
        <w:fldChar w:fldCharType="end"/>
      </w:r>
      <w:r w:rsidRPr="00796D46">
        <w:t xml:space="preserve"> : </w:t>
      </w:r>
      <w:r>
        <w:t>Distribution of Participants by Years of Industry Experience</w:t>
      </w:r>
      <w:bookmarkEnd w:id="14"/>
    </w:p>
    <w:p w14:paraId="099F866F" w14:textId="77777777" w:rsidR="00BC5DDD" w:rsidRPr="00796D46" w:rsidRDefault="00BC5DDD" w:rsidP="00BC5DDD">
      <w:pPr>
        <w:pStyle w:val="Caption"/>
        <w:jc w:val="center"/>
        <w:rPr>
          <w:color w:val="215E99"/>
          <w:szCs w:val="24"/>
        </w:rPr>
      </w:pPr>
    </w:p>
    <w:p w14:paraId="47F504EC" w14:textId="77777777" w:rsidR="00BC5DDD" w:rsidRPr="00FA68D5" w:rsidRDefault="00BC5DDD" w:rsidP="00BC5DDD">
      <w:pPr>
        <w:pStyle w:val="a"/>
        <w:rPr>
          <w:rFonts w:asciiTheme="majorBidi" w:hAnsiTheme="majorBidi" w:cstheme="majorBidi"/>
          <w:color w:val="1F3864" w:themeColor="accent1" w:themeShade="80"/>
          <w:sz w:val="24"/>
          <w:szCs w:val="24"/>
        </w:rPr>
      </w:pPr>
      <w:r w:rsidRPr="00FA68D5">
        <w:rPr>
          <w:rFonts w:asciiTheme="majorBidi" w:hAnsiTheme="majorBidi" w:cstheme="majorBidi"/>
          <w:color w:val="1F3864" w:themeColor="accent1" w:themeShade="80"/>
          <w:sz w:val="24"/>
          <w:szCs w:val="24"/>
        </w:rPr>
        <w:t>Organizational Position of participants in the experiment</w:t>
      </w:r>
    </w:p>
    <w:p w14:paraId="1DCABF35" w14:textId="6BAE675A" w:rsidR="00BC5DDD" w:rsidRDefault="00BC5DDD" w:rsidP="00BC5DDD">
      <w:pPr>
        <w:pStyle w:val="a0"/>
        <w:rPr>
          <w:rFonts w:asciiTheme="majorBidi" w:hAnsiTheme="majorBidi" w:cstheme="majorBidi"/>
          <w:sz w:val="24"/>
          <w:szCs w:val="24"/>
        </w:rPr>
      </w:pPr>
      <w:r w:rsidRPr="00A7777F">
        <w:rPr>
          <w:rFonts w:asciiTheme="majorBidi" w:hAnsiTheme="majorBidi" w:cstheme="majorBidi"/>
          <w:sz w:val="24"/>
          <w:szCs w:val="24"/>
        </w:rPr>
        <w:t>Senior and executive management dominate the sample at 45.7 percent. This leadership presence exceeds the project team member segment, representing only 14 percent of the total. The cohort is top-heavy. Such a distribution provides a strategic lens rather than a purely tactical one; it captures the perspective of those responsible for long-term organizational health. These executives hold the authority for PMO funding and define governance boundaries. Because nearly 70 percent of participants occupy senior management or PMO staff roles, the feedback on strategic integration carries heavy professional weight. We are hearing from the architects of strategy—not just the executors. This concentration reduces the risk of operational "noise" clouding the results. The data reflects the reality of power dynamics within the Saudi private sector. Governance is driven from the top down. The high scores reported elsewhere likely represent an executive vision that may face friction during ground-level implementation.</w:t>
      </w:r>
    </w:p>
    <w:p w14:paraId="1CBFD05F" w14:textId="05A99CEA" w:rsidR="00FA68D5" w:rsidRDefault="00FA68D5" w:rsidP="00BC5DDD">
      <w:pPr>
        <w:pStyle w:val="a0"/>
        <w:rPr>
          <w:rFonts w:asciiTheme="majorBidi" w:hAnsiTheme="majorBidi" w:cstheme="majorBidi"/>
          <w:sz w:val="24"/>
          <w:szCs w:val="24"/>
        </w:rPr>
      </w:pPr>
    </w:p>
    <w:p w14:paraId="56F56CA9" w14:textId="77777777" w:rsidR="00FA68D5" w:rsidRPr="00A7777F" w:rsidRDefault="00FA68D5" w:rsidP="00BC5DDD">
      <w:pPr>
        <w:pStyle w:val="a0"/>
        <w:rPr>
          <w:rFonts w:asciiTheme="majorBidi" w:hAnsiTheme="majorBidi" w:cstheme="majorBidi"/>
          <w:sz w:val="24"/>
          <w:szCs w:val="24"/>
        </w:rPr>
      </w:pPr>
    </w:p>
    <w:tbl>
      <w:tblPr>
        <w:tblW w:w="808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046"/>
        <w:gridCol w:w="2254"/>
        <w:gridCol w:w="1323"/>
        <w:gridCol w:w="1016"/>
        <w:gridCol w:w="1016"/>
        <w:gridCol w:w="1434"/>
      </w:tblGrid>
      <w:tr w:rsidR="00BC5DDD" w14:paraId="185E29A6" w14:textId="77777777" w:rsidTr="00E85F66">
        <w:trPr>
          <w:cantSplit/>
          <w:jc w:val="center"/>
        </w:trPr>
        <w:tc>
          <w:tcPr>
            <w:tcW w:w="8089" w:type="dxa"/>
            <w:gridSpan w:val="6"/>
            <w:shd w:val="clear" w:color="auto" w:fill="FFFFFF"/>
            <w:vAlign w:val="center"/>
          </w:tcPr>
          <w:p w14:paraId="06161632" w14:textId="77777777" w:rsidR="00BC5DDD" w:rsidRPr="00930E54" w:rsidRDefault="00BC5DDD" w:rsidP="00E85F66">
            <w:pPr>
              <w:spacing w:line="320" w:lineRule="atLeast"/>
              <w:ind w:left="60" w:right="60"/>
              <w:jc w:val="center"/>
              <w:rPr>
                <w:rFonts w:asciiTheme="majorBidi" w:hAnsiTheme="majorBidi" w:cstheme="majorBidi"/>
                <w:b/>
                <w:bCs/>
                <w:color w:val="1F3864" w:themeColor="accent1" w:themeShade="80"/>
                <w:sz w:val="22"/>
                <w:szCs w:val="22"/>
              </w:rPr>
            </w:pPr>
            <w:r w:rsidRPr="00930E54">
              <w:rPr>
                <w:rFonts w:asciiTheme="majorBidi" w:hAnsiTheme="majorBidi" w:cstheme="majorBidi"/>
                <w:b/>
                <w:bCs/>
                <w:color w:val="1F3864" w:themeColor="accent1" w:themeShade="80"/>
                <w:sz w:val="22"/>
                <w:szCs w:val="22"/>
              </w:rPr>
              <w:lastRenderedPageBreak/>
              <w:t>Organizational Position</w:t>
            </w:r>
          </w:p>
        </w:tc>
      </w:tr>
      <w:tr w:rsidR="00BC5DDD" w14:paraId="10BF332F" w14:textId="77777777" w:rsidTr="00E85F66">
        <w:trPr>
          <w:cantSplit/>
          <w:jc w:val="center"/>
        </w:trPr>
        <w:tc>
          <w:tcPr>
            <w:tcW w:w="3137" w:type="dxa"/>
            <w:gridSpan w:val="2"/>
            <w:shd w:val="clear" w:color="auto" w:fill="FFFFFF"/>
            <w:vAlign w:val="center"/>
          </w:tcPr>
          <w:p w14:paraId="6F708298" w14:textId="77777777" w:rsidR="00BC5DDD" w:rsidRPr="00930E54" w:rsidRDefault="00BC5DDD" w:rsidP="00E85F66">
            <w:pPr>
              <w:jc w:val="center"/>
              <w:rPr>
                <w:rFonts w:asciiTheme="majorBidi" w:hAnsiTheme="majorBidi" w:cstheme="majorBidi"/>
                <w:b/>
                <w:bCs/>
                <w:color w:val="1F3864" w:themeColor="accent1" w:themeShade="80"/>
              </w:rPr>
            </w:pPr>
          </w:p>
        </w:tc>
        <w:tc>
          <w:tcPr>
            <w:tcW w:w="0" w:type="auto"/>
            <w:shd w:val="clear" w:color="auto" w:fill="FFFFFF"/>
            <w:vAlign w:val="center"/>
          </w:tcPr>
          <w:p w14:paraId="4A4EF163" w14:textId="77777777" w:rsidR="00BC5DDD" w:rsidRPr="00930E54" w:rsidRDefault="00BC5DDD" w:rsidP="00E85F66">
            <w:pPr>
              <w:spacing w:line="320" w:lineRule="atLeast"/>
              <w:ind w:left="60" w:right="60"/>
              <w:jc w:val="center"/>
              <w:rPr>
                <w:rFonts w:asciiTheme="majorBidi" w:hAnsiTheme="majorBidi" w:cstheme="majorBidi"/>
                <w:b/>
                <w:bCs/>
                <w:color w:val="1F3864" w:themeColor="accent1" w:themeShade="80"/>
              </w:rPr>
            </w:pPr>
            <w:r w:rsidRPr="00930E54">
              <w:rPr>
                <w:rFonts w:asciiTheme="majorBidi" w:hAnsiTheme="majorBidi" w:cstheme="majorBidi"/>
                <w:b/>
                <w:bCs/>
                <w:color w:val="1F3864" w:themeColor="accent1" w:themeShade="80"/>
              </w:rPr>
              <w:t>Frequency</w:t>
            </w:r>
          </w:p>
        </w:tc>
        <w:tc>
          <w:tcPr>
            <w:tcW w:w="0" w:type="auto"/>
            <w:shd w:val="clear" w:color="auto" w:fill="FFFFFF"/>
            <w:vAlign w:val="center"/>
          </w:tcPr>
          <w:p w14:paraId="518F39A8" w14:textId="77777777" w:rsidR="00BC5DDD" w:rsidRPr="00930E54" w:rsidRDefault="00BC5DDD" w:rsidP="00E85F66">
            <w:pPr>
              <w:spacing w:line="320" w:lineRule="atLeast"/>
              <w:ind w:left="60" w:right="60"/>
              <w:jc w:val="center"/>
              <w:rPr>
                <w:rFonts w:asciiTheme="majorBidi" w:hAnsiTheme="majorBidi" w:cstheme="majorBidi"/>
                <w:b/>
                <w:bCs/>
                <w:color w:val="1F3864" w:themeColor="accent1" w:themeShade="80"/>
              </w:rPr>
            </w:pPr>
            <w:r w:rsidRPr="00930E54">
              <w:rPr>
                <w:rFonts w:asciiTheme="majorBidi" w:hAnsiTheme="majorBidi" w:cstheme="majorBidi"/>
                <w:b/>
                <w:bCs/>
                <w:color w:val="1F3864" w:themeColor="accent1" w:themeShade="80"/>
              </w:rPr>
              <w:t>Percent</w:t>
            </w:r>
          </w:p>
        </w:tc>
        <w:tc>
          <w:tcPr>
            <w:tcW w:w="0" w:type="auto"/>
            <w:shd w:val="clear" w:color="auto" w:fill="FFFFFF"/>
            <w:vAlign w:val="center"/>
          </w:tcPr>
          <w:p w14:paraId="7EA3C1F0" w14:textId="77777777" w:rsidR="00BC5DDD" w:rsidRPr="00930E54" w:rsidRDefault="00BC5DDD" w:rsidP="00E85F66">
            <w:pPr>
              <w:spacing w:line="320" w:lineRule="atLeast"/>
              <w:ind w:left="60" w:right="60"/>
              <w:jc w:val="center"/>
              <w:rPr>
                <w:rFonts w:asciiTheme="majorBidi" w:hAnsiTheme="majorBidi" w:cstheme="majorBidi"/>
                <w:b/>
                <w:bCs/>
                <w:color w:val="1F3864" w:themeColor="accent1" w:themeShade="80"/>
              </w:rPr>
            </w:pPr>
            <w:r w:rsidRPr="00930E54">
              <w:rPr>
                <w:rFonts w:asciiTheme="majorBidi" w:hAnsiTheme="majorBidi" w:cstheme="majorBidi"/>
                <w:b/>
                <w:bCs/>
                <w:color w:val="1F3864" w:themeColor="accent1" w:themeShade="80"/>
              </w:rPr>
              <w:t>Valid Percent</w:t>
            </w:r>
          </w:p>
        </w:tc>
        <w:tc>
          <w:tcPr>
            <w:tcW w:w="0" w:type="auto"/>
            <w:shd w:val="clear" w:color="auto" w:fill="FFFFFF"/>
            <w:vAlign w:val="center"/>
          </w:tcPr>
          <w:p w14:paraId="6B540135" w14:textId="77777777" w:rsidR="00BC5DDD" w:rsidRPr="00930E54" w:rsidRDefault="00BC5DDD" w:rsidP="00E85F66">
            <w:pPr>
              <w:spacing w:line="320" w:lineRule="atLeast"/>
              <w:ind w:left="60" w:right="60"/>
              <w:jc w:val="center"/>
              <w:rPr>
                <w:rFonts w:asciiTheme="majorBidi" w:hAnsiTheme="majorBidi" w:cstheme="majorBidi"/>
                <w:b/>
                <w:bCs/>
                <w:color w:val="1F3864" w:themeColor="accent1" w:themeShade="80"/>
              </w:rPr>
            </w:pPr>
            <w:r w:rsidRPr="00930E54">
              <w:rPr>
                <w:rFonts w:asciiTheme="majorBidi" w:hAnsiTheme="majorBidi" w:cstheme="majorBidi"/>
                <w:b/>
                <w:bCs/>
                <w:color w:val="1F3864" w:themeColor="accent1" w:themeShade="80"/>
              </w:rPr>
              <w:t>Cumulative Percent</w:t>
            </w:r>
          </w:p>
        </w:tc>
      </w:tr>
      <w:tr w:rsidR="00BC5DDD" w14:paraId="7B22984B" w14:textId="77777777" w:rsidTr="00930E54">
        <w:trPr>
          <w:cantSplit/>
          <w:jc w:val="center"/>
        </w:trPr>
        <w:tc>
          <w:tcPr>
            <w:tcW w:w="1469" w:type="dxa"/>
            <w:vMerge w:val="restart"/>
            <w:shd w:val="clear" w:color="auto" w:fill="D5DCE4" w:themeFill="text2" w:themeFillTint="33"/>
            <w:vAlign w:val="center"/>
          </w:tcPr>
          <w:p w14:paraId="121B5F54" w14:textId="77777777" w:rsidR="00BC5DDD" w:rsidRPr="00930E54" w:rsidRDefault="00BC5DDD" w:rsidP="00E85F66">
            <w:pPr>
              <w:spacing w:line="320" w:lineRule="atLeast"/>
              <w:ind w:left="60" w:right="60"/>
              <w:jc w:val="center"/>
              <w:rPr>
                <w:rFonts w:asciiTheme="majorBidi" w:hAnsiTheme="majorBidi" w:cstheme="majorBidi"/>
                <w:color w:val="1F3864" w:themeColor="accent1" w:themeShade="80"/>
              </w:rPr>
            </w:pPr>
            <w:r w:rsidRPr="00930E54">
              <w:rPr>
                <w:rFonts w:asciiTheme="majorBidi" w:hAnsiTheme="majorBidi" w:cstheme="majorBidi"/>
                <w:color w:val="1F3864" w:themeColor="accent1" w:themeShade="80"/>
              </w:rPr>
              <w:t>Valid</w:t>
            </w:r>
          </w:p>
        </w:tc>
        <w:tc>
          <w:tcPr>
            <w:tcW w:w="0" w:type="auto"/>
            <w:shd w:val="clear" w:color="auto" w:fill="D5DCE4" w:themeFill="text2" w:themeFillTint="33"/>
            <w:vAlign w:val="center"/>
          </w:tcPr>
          <w:p w14:paraId="3F24D768" w14:textId="77777777" w:rsidR="00BC5DDD" w:rsidRPr="00930E54" w:rsidRDefault="00BC5DDD" w:rsidP="00E85F66">
            <w:pPr>
              <w:spacing w:line="320" w:lineRule="atLeast"/>
              <w:ind w:left="60" w:right="60"/>
              <w:jc w:val="center"/>
              <w:rPr>
                <w:rFonts w:asciiTheme="majorBidi" w:hAnsiTheme="majorBidi" w:cstheme="majorBidi"/>
                <w:color w:val="1F3864" w:themeColor="accent1" w:themeShade="80"/>
              </w:rPr>
            </w:pPr>
            <w:r w:rsidRPr="00930E54">
              <w:rPr>
                <w:rFonts w:asciiTheme="majorBidi" w:hAnsiTheme="majorBidi" w:cstheme="majorBidi"/>
                <w:color w:val="1F3864" w:themeColor="accent1" w:themeShade="80"/>
              </w:rPr>
              <w:t>Senior / Executive Management</w:t>
            </w:r>
          </w:p>
        </w:tc>
        <w:tc>
          <w:tcPr>
            <w:tcW w:w="0" w:type="auto"/>
            <w:shd w:val="clear" w:color="auto" w:fill="F9F9FB"/>
            <w:vAlign w:val="center"/>
          </w:tcPr>
          <w:p w14:paraId="03688BF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5CCE851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45.7</w:t>
            </w:r>
          </w:p>
        </w:tc>
        <w:tc>
          <w:tcPr>
            <w:tcW w:w="0" w:type="auto"/>
            <w:shd w:val="clear" w:color="auto" w:fill="F9F9FB"/>
            <w:vAlign w:val="center"/>
          </w:tcPr>
          <w:p w14:paraId="79D538B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45.7</w:t>
            </w:r>
          </w:p>
        </w:tc>
        <w:tc>
          <w:tcPr>
            <w:tcW w:w="0" w:type="auto"/>
            <w:shd w:val="clear" w:color="auto" w:fill="F9F9FB"/>
            <w:vAlign w:val="center"/>
          </w:tcPr>
          <w:p w14:paraId="03EECC5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45.7</w:t>
            </w:r>
          </w:p>
        </w:tc>
      </w:tr>
      <w:tr w:rsidR="00BC5DDD" w14:paraId="05727BDB" w14:textId="77777777" w:rsidTr="00930E54">
        <w:trPr>
          <w:cantSplit/>
          <w:jc w:val="center"/>
        </w:trPr>
        <w:tc>
          <w:tcPr>
            <w:tcW w:w="1469" w:type="dxa"/>
            <w:vMerge/>
            <w:shd w:val="clear" w:color="auto" w:fill="D5DCE4" w:themeFill="text2" w:themeFillTint="33"/>
            <w:vAlign w:val="center"/>
          </w:tcPr>
          <w:p w14:paraId="79398242" w14:textId="77777777" w:rsidR="00BC5DDD" w:rsidRPr="00930E54"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2E47187C" w14:textId="77777777" w:rsidR="00BC5DDD" w:rsidRPr="00930E54" w:rsidRDefault="00BC5DDD" w:rsidP="00E85F66">
            <w:pPr>
              <w:spacing w:line="320" w:lineRule="atLeast"/>
              <w:ind w:left="60" w:right="60"/>
              <w:jc w:val="center"/>
              <w:rPr>
                <w:rFonts w:asciiTheme="majorBidi" w:hAnsiTheme="majorBidi" w:cstheme="majorBidi"/>
                <w:color w:val="1F3864" w:themeColor="accent1" w:themeShade="80"/>
              </w:rPr>
            </w:pPr>
            <w:r w:rsidRPr="00930E54">
              <w:rPr>
                <w:rFonts w:asciiTheme="majorBidi" w:hAnsiTheme="majorBidi" w:cstheme="majorBidi"/>
                <w:color w:val="1F3864" w:themeColor="accent1" w:themeShade="80"/>
              </w:rPr>
              <w:t xml:space="preserve"> PMO Staff</w:t>
            </w:r>
          </w:p>
        </w:tc>
        <w:tc>
          <w:tcPr>
            <w:tcW w:w="0" w:type="auto"/>
            <w:shd w:val="clear" w:color="auto" w:fill="F9F9FB"/>
            <w:vAlign w:val="center"/>
          </w:tcPr>
          <w:p w14:paraId="7883264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5A60A52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24.5</w:t>
            </w:r>
          </w:p>
        </w:tc>
        <w:tc>
          <w:tcPr>
            <w:tcW w:w="0" w:type="auto"/>
            <w:shd w:val="clear" w:color="auto" w:fill="F9F9FB"/>
            <w:vAlign w:val="center"/>
          </w:tcPr>
          <w:p w14:paraId="48AD5D2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24.5</w:t>
            </w:r>
          </w:p>
        </w:tc>
        <w:tc>
          <w:tcPr>
            <w:tcW w:w="0" w:type="auto"/>
            <w:shd w:val="clear" w:color="auto" w:fill="F9F9FB"/>
            <w:vAlign w:val="center"/>
          </w:tcPr>
          <w:p w14:paraId="3DDA942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70.2</w:t>
            </w:r>
          </w:p>
        </w:tc>
      </w:tr>
      <w:tr w:rsidR="00BC5DDD" w14:paraId="50852992" w14:textId="77777777" w:rsidTr="00930E54">
        <w:trPr>
          <w:cantSplit/>
          <w:jc w:val="center"/>
        </w:trPr>
        <w:tc>
          <w:tcPr>
            <w:tcW w:w="1469" w:type="dxa"/>
            <w:vMerge/>
            <w:shd w:val="clear" w:color="auto" w:fill="D5DCE4" w:themeFill="text2" w:themeFillTint="33"/>
            <w:vAlign w:val="center"/>
          </w:tcPr>
          <w:p w14:paraId="14063250" w14:textId="77777777" w:rsidR="00BC5DDD" w:rsidRPr="00930E54"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4CC4F1EA" w14:textId="77777777" w:rsidR="00BC5DDD" w:rsidRPr="00930E54" w:rsidRDefault="00BC5DDD" w:rsidP="00E85F66">
            <w:pPr>
              <w:spacing w:line="320" w:lineRule="atLeast"/>
              <w:ind w:left="60" w:right="60"/>
              <w:jc w:val="center"/>
              <w:rPr>
                <w:rFonts w:asciiTheme="majorBidi" w:hAnsiTheme="majorBidi" w:cstheme="majorBidi"/>
                <w:color w:val="1F3864" w:themeColor="accent1" w:themeShade="80"/>
              </w:rPr>
            </w:pPr>
            <w:r w:rsidRPr="00930E54">
              <w:rPr>
                <w:rFonts w:asciiTheme="majorBidi" w:hAnsiTheme="majorBidi" w:cstheme="majorBidi"/>
                <w:color w:val="1F3864" w:themeColor="accent1" w:themeShade="80"/>
              </w:rPr>
              <w:t>Project Manager</w:t>
            </w:r>
          </w:p>
        </w:tc>
        <w:tc>
          <w:tcPr>
            <w:tcW w:w="0" w:type="auto"/>
            <w:shd w:val="clear" w:color="auto" w:fill="F9F9FB"/>
            <w:vAlign w:val="center"/>
          </w:tcPr>
          <w:p w14:paraId="3A81897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1683131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D810F8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B3EBA7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86.0</w:t>
            </w:r>
          </w:p>
        </w:tc>
      </w:tr>
      <w:tr w:rsidR="00BC5DDD" w14:paraId="02DF1647" w14:textId="77777777" w:rsidTr="00930E54">
        <w:trPr>
          <w:cantSplit/>
          <w:jc w:val="center"/>
        </w:trPr>
        <w:tc>
          <w:tcPr>
            <w:tcW w:w="1469" w:type="dxa"/>
            <w:vMerge/>
            <w:shd w:val="clear" w:color="auto" w:fill="D5DCE4" w:themeFill="text2" w:themeFillTint="33"/>
            <w:vAlign w:val="center"/>
          </w:tcPr>
          <w:p w14:paraId="1F98AFEA" w14:textId="77777777" w:rsidR="00BC5DDD" w:rsidRPr="00930E54"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3FA170BC" w14:textId="77777777" w:rsidR="00BC5DDD" w:rsidRPr="00930E54" w:rsidRDefault="00BC5DDD" w:rsidP="00E85F66">
            <w:pPr>
              <w:spacing w:line="320" w:lineRule="atLeast"/>
              <w:ind w:left="60" w:right="60"/>
              <w:jc w:val="center"/>
              <w:rPr>
                <w:rFonts w:asciiTheme="majorBidi" w:hAnsiTheme="majorBidi" w:cstheme="majorBidi"/>
                <w:color w:val="1F3864" w:themeColor="accent1" w:themeShade="80"/>
              </w:rPr>
            </w:pPr>
            <w:r w:rsidRPr="00930E54">
              <w:rPr>
                <w:rFonts w:asciiTheme="majorBidi" w:hAnsiTheme="majorBidi" w:cstheme="majorBidi"/>
                <w:color w:val="1F3864" w:themeColor="accent1" w:themeShade="80"/>
              </w:rPr>
              <w:t>Project Team Member</w:t>
            </w:r>
          </w:p>
        </w:tc>
        <w:tc>
          <w:tcPr>
            <w:tcW w:w="0" w:type="auto"/>
            <w:shd w:val="clear" w:color="auto" w:fill="F9F9FB"/>
            <w:vAlign w:val="center"/>
          </w:tcPr>
          <w:p w14:paraId="2F6EB62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454E2E6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6356655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047B224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2FD5D5B1" w14:textId="77777777" w:rsidTr="00930E54">
        <w:trPr>
          <w:cantSplit/>
          <w:jc w:val="center"/>
        </w:trPr>
        <w:tc>
          <w:tcPr>
            <w:tcW w:w="1469" w:type="dxa"/>
            <w:vMerge/>
            <w:shd w:val="clear" w:color="auto" w:fill="D5DCE4" w:themeFill="text2" w:themeFillTint="33"/>
            <w:vAlign w:val="center"/>
          </w:tcPr>
          <w:p w14:paraId="43664768" w14:textId="77777777" w:rsidR="00BC5DDD" w:rsidRPr="00930E54"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45CE41AA" w14:textId="77777777" w:rsidR="00BC5DDD" w:rsidRPr="00930E54" w:rsidRDefault="00BC5DDD" w:rsidP="00E85F66">
            <w:pPr>
              <w:spacing w:line="320" w:lineRule="atLeast"/>
              <w:ind w:left="60" w:right="60"/>
              <w:jc w:val="center"/>
              <w:rPr>
                <w:rFonts w:asciiTheme="majorBidi" w:hAnsiTheme="majorBidi" w:cstheme="majorBidi"/>
                <w:color w:val="1F3864" w:themeColor="accent1" w:themeShade="80"/>
              </w:rPr>
            </w:pPr>
            <w:r w:rsidRPr="00930E54">
              <w:rPr>
                <w:rFonts w:asciiTheme="majorBidi" w:hAnsiTheme="majorBidi" w:cstheme="majorBidi"/>
                <w:color w:val="1F3864" w:themeColor="accent1" w:themeShade="80"/>
              </w:rPr>
              <w:t>Total</w:t>
            </w:r>
          </w:p>
        </w:tc>
        <w:tc>
          <w:tcPr>
            <w:tcW w:w="0" w:type="auto"/>
            <w:shd w:val="clear" w:color="auto" w:fill="F9F9FB"/>
            <w:vAlign w:val="center"/>
          </w:tcPr>
          <w:p w14:paraId="14BA024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3EF650B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A84083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63B6672" w14:textId="77777777" w:rsidR="00BC5DDD" w:rsidRDefault="00BC5DDD" w:rsidP="00E85F66">
            <w:pPr>
              <w:keepNext/>
              <w:jc w:val="center"/>
              <w:rPr>
                <w:rFonts w:ascii="Times New Roman" w:hAnsi="Times New Roman" w:cs="Times New Roman"/>
              </w:rPr>
            </w:pPr>
          </w:p>
        </w:tc>
      </w:tr>
    </w:tbl>
    <w:p w14:paraId="3973BC92" w14:textId="35F86370" w:rsidR="00BC5DDD" w:rsidRDefault="00BC5DDD" w:rsidP="00BC5DDD">
      <w:pPr>
        <w:pStyle w:val="a1"/>
      </w:pPr>
      <w:bookmarkStart w:id="15" w:name="_Toc221662678"/>
      <w:r w:rsidRPr="00796D46">
        <w:t xml:space="preserve">Table </w:t>
      </w:r>
      <w:r w:rsidR="00EB2B51">
        <w:fldChar w:fldCharType="begin"/>
      </w:r>
      <w:r w:rsidR="00EB2B51">
        <w:instrText xml:space="preserve"> SEQ Table \* ARABIC </w:instrText>
      </w:r>
      <w:r w:rsidR="00EB2B51">
        <w:fldChar w:fldCharType="separate"/>
      </w:r>
      <w:r w:rsidR="00E62541">
        <w:rPr>
          <w:noProof/>
        </w:rPr>
        <w:t>6</w:t>
      </w:r>
      <w:r w:rsidR="00EB2B51">
        <w:rPr>
          <w:noProof/>
        </w:rPr>
        <w:fldChar w:fldCharType="end"/>
      </w:r>
      <w:r w:rsidRPr="00796D46">
        <w:t xml:space="preserve"> : </w:t>
      </w:r>
      <w:r>
        <w:t>Hierarchical Distribution of Respondents' Organizational Roles</w:t>
      </w:r>
      <w:bookmarkEnd w:id="15"/>
    </w:p>
    <w:p w14:paraId="2815FBA4" w14:textId="77777777" w:rsidR="00BC5DDD" w:rsidRPr="00796D46" w:rsidRDefault="00BC5DDD" w:rsidP="00BC5DDD">
      <w:pPr>
        <w:pStyle w:val="Caption"/>
        <w:jc w:val="center"/>
        <w:rPr>
          <w:color w:val="215E99"/>
          <w:szCs w:val="24"/>
        </w:rPr>
      </w:pPr>
    </w:p>
    <w:p w14:paraId="6E638ACE" w14:textId="77777777" w:rsidR="00BC5DDD" w:rsidRDefault="00BC5DDD" w:rsidP="00BC5DDD">
      <w:pPr>
        <w:keepNext/>
        <w:jc w:val="center"/>
      </w:pPr>
      <w:r>
        <w:rPr>
          <w:rFonts w:ascii="Times New Roman" w:hAnsi="Times New Roman" w:cs="Times New Roman"/>
          <w:noProof/>
        </w:rPr>
        <w:drawing>
          <wp:inline distT="0" distB="0" distL="0" distR="0" wp14:anchorId="72582436" wp14:editId="2D8C863D">
            <wp:extent cx="5287617" cy="3111559"/>
            <wp:effectExtent l="0" t="0" r="8890" b="0"/>
            <wp:docPr id="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3592" cy="3115075"/>
                    </a:xfrm>
                    <a:prstGeom prst="rect">
                      <a:avLst/>
                    </a:prstGeom>
                    <a:noFill/>
                    <a:ln>
                      <a:noFill/>
                    </a:ln>
                  </pic:spPr>
                </pic:pic>
              </a:graphicData>
            </a:graphic>
          </wp:inline>
        </w:drawing>
      </w:r>
    </w:p>
    <w:p w14:paraId="7BD104EE" w14:textId="41AC92DA" w:rsidR="00BC5DDD" w:rsidRDefault="00BC5DDD" w:rsidP="00BC5DDD">
      <w:pPr>
        <w:pStyle w:val="a1"/>
      </w:pPr>
      <w:bookmarkStart w:id="16" w:name="_Toc221662749"/>
      <w:r w:rsidRPr="00796D46">
        <w:t xml:space="preserve">Figure </w:t>
      </w:r>
      <w:r w:rsidR="00EB2B51">
        <w:fldChar w:fldCharType="begin"/>
      </w:r>
      <w:r w:rsidR="00EB2B51">
        <w:instrText xml:space="preserve"> SEQ Figure \* ARABIC </w:instrText>
      </w:r>
      <w:r w:rsidR="00EB2B51">
        <w:fldChar w:fldCharType="separate"/>
      </w:r>
      <w:r w:rsidR="00E62541">
        <w:rPr>
          <w:noProof/>
        </w:rPr>
        <w:t>5</w:t>
      </w:r>
      <w:r w:rsidR="00EB2B51">
        <w:rPr>
          <w:noProof/>
        </w:rPr>
        <w:fldChar w:fldCharType="end"/>
      </w:r>
      <w:r w:rsidRPr="00796D46">
        <w:t xml:space="preserve"> : </w:t>
      </w:r>
      <w:r>
        <w:t>Breakdown of Management and Staff Positions</w:t>
      </w:r>
      <w:bookmarkEnd w:id="16"/>
    </w:p>
    <w:p w14:paraId="1CB727A8" w14:textId="77777777" w:rsidR="00BC5DDD" w:rsidRDefault="00BC5DDD" w:rsidP="00BC5DDD">
      <w:pPr>
        <w:pStyle w:val="Caption"/>
        <w:jc w:val="center"/>
        <w:rPr>
          <w:color w:val="215E99"/>
          <w:szCs w:val="24"/>
          <w:rtl/>
        </w:rPr>
      </w:pPr>
    </w:p>
    <w:p w14:paraId="397921FC" w14:textId="77777777" w:rsidR="00BC5DDD" w:rsidRPr="00930E54" w:rsidRDefault="00BC5DDD" w:rsidP="00BC5DDD">
      <w:pPr>
        <w:pStyle w:val="Heading2"/>
        <w:spacing w:line="360" w:lineRule="auto"/>
        <w:rPr>
          <w:rFonts w:asciiTheme="majorBidi" w:hAnsiTheme="majorBidi"/>
          <w:b/>
          <w:bCs/>
          <w:color w:val="1F3864" w:themeColor="accent1" w:themeShade="80"/>
          <w:sz w:val="24"/>
          <w:szCs w:val="24"/>
        </w:rPr>
      </w:pPr>
      <w:bookmarkStart w:id="17" w:name="_Toc221662800"/>
      <w:r w:rsidRPr="00930E54">
        <w:rPr>
          <w:rFonts w:asciiTheme="majorBidi" w:hAnsiTheme="majorBidi"/>
          <w:b/>
          <w:bCs/>
          <w:color w:val="1F3864" w:themeColor="accent1" w:themeShade="80"/>
          <w:sz w:val="24"/>
          <w:szCs w:val="24"/>
        </w:rPr>
        <w:t>Results of the study questions</w:t>
      </w:r>
      <w:r w:rsidRPr="00930E54">
        <w:rPr>
          <w:rFonts w:asciiTheme="majorBidi" w:hAnsiTheme="majorBidi" w:hint="cs"/>
          <w:b/>
          <w:bCs/>
          <w:color w:val="1F3864" w:themeColor="accent1" w:themeShade="80"/>
          <w:sz w:val="24"/>
          <w:szCs w:val="24"/>
          <w:rtl/>
        </w:rPr>
        <w:t>:</w:t>
      </w:r>
      <w:bookmarkEnd w:id="17"/>
    </w:p>
    <w:p w14:paraId="7719A519" w14:textId="77777777" w:rsidR="00BC5DDD" w:rsidRPr="00930E54" w:rsidRDefault="00BC5DDD" w:rsidP="00BC5DDD">
      <w:pPr>
        <w:pStyle w:val="a"/>
        <w:rPr>
          <w:rFonts w:asciiTheme="majorBidi" w:hAnsiTheme="majorBidi" w:cstheme="majorBidi"/>
          <w:color w:val="1F3864" w:themeColor="accent1" w:themeShade="80"/>
          <w:sz w:val="24"/>
          <w:szCs w:val="24"/>
        </w:rPr>
      </w:pPr>
      <w:r w:rsidRPr="00930E54">
        <w:rPr>
          <w:rFonts w:asciiTheme="majorBidi" w:hAnsiTheme="majorBidi" w:cstheme="majorBidi"/>
          <w:color w:val="1F3864" w:themeColor="accent1" w:themeShade="80"/>
          <w:sz w:val="24"/>
          <w:szCs w:val="24"/>
        </w:rPr>
        <w:t>The organization has a clearly defined Project Management Office (PMO).</w:t>
      </w:r>
    </w:p>
    <w:p w14:paraId="2DDFA725" w14:textId="00172536" w:rsidR="00BC5DDD" w:rsidRDefault="00BC5DDD" w:rsidP="00BC5DDD">
      <w:pPr>
        <w:pStyle w:val="a0"/>
        <w:rPr>
          <w:rFonts w:asciiTheme="majorBidi" w:hAnsiTheme="majorBidi" w:cstheme="majorBidi"/>
          <w:sz w:val="24"/>
          <w:szCs w:val="24"/>
        </w:rPr>
      </w:pPr>
      <w:r w:rsidRPr="00A7777F">
        <w:rPr>
          <w:rFonts w:asciiTheme="majorBidi" w:hAnsiTheme="majorBidi" w:cstheme="majorBidi"/>
          <w:sz w:val="24"/>
          <w:szCs w:val="24"/>
        </w:rPr>
        <w:t xml:space="preserve">Thirty-six point six percent of respondents strongly agree that their organization has a clearly defined PMO; this is the largest single group. A combined 30.9 percent explicitly disagree. The divide is clear. Such a wide split in perception confirms that the PMO is not </w:t>
      </w:r>
      <w:r w:rsidRPr="00A7777F">
        <w:rPr>
          <w:rFonts w:asciiTheme="majorBidi" w:hAnsiTheme="majorBidi" w:cstheme="majorBidi"/>
          <w:sz w:val="24"/>
          <w:szCs w:val="24"/>
        </w:rPr>
        <w:lastRenderedPageBreak/>
        <w:t>yet a standard fixture across the Saudi private sector. A high standard deviation of 1.498 signals a lack of standardization. Many firms appear to operate without a central governance body. This absence creates a direct bottleneck in strategic execution. Without a defined office, the translation of high-level objectives into project-level tasks remains fragmented. The data suggests that while larger or more mature entities have solidified their PMO structures, a significant portion of the sector still lacks a formal project governance engine. This gap limits the potential for synchronized strategic growth. These results highlight a sector-wide inconsistency that must be addressed to ensure unified project delivery. Strategic success depends on this clarity. Organizations lacking this structure are essentially flying blind during the implementation phase of their long-term plans.</w:t>
      </w:r>
    </w:p>
    <w:p w14:paraId="12FB4649" w14:textId="47D0B38C" w:rsidR="00930E54" w:rsidRPr="00A7777F" w:rsidRDefault="00930E54"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41"/>
        <w:gridCol w:w="1493"/>
        <w:gridCol w:w="1323"/>
        <w:gridCol w:w="1016"/>
        <w:gridCol w:w="1160"/>
        <w:gridCol w:w="1637"/>
      </w:tblGrid>
      <w:tr w:rsidR="00BC5DDD" w14:paraId="65874466" w14:textId="77777777" w:rsidTr="00E85F66">
        <w:trPr>
          <w:cantSplit/>
          <w:jc w:val="center"/>
        </w:trPr>
        <w:tc>
          <w:tcPr>
            <w:tcW w:w="0" w:type="auto"/>
            <w:gridSpan w:val="6"/>
            <w:shd w:val="clear" w:color="auto" w:fill="FFFFFF"/>
            <w:vAlign w:val="center"/>
          </w:tcPr>
          <w:p w14:paraId="781C020A" w14:textId="77777777" w:rsidR="00BC5DDD" w:rsidRPr="00F03EA3" w:rsidRDefault="00BC5DDD" w:rsidP="00E85F66">
            <w:pPr>
              <w:spacing w:line="320" w:lineRule="atLeast"/>
              <w:ind w:left="60" w:right="60"/>
              <w:jc w:val="center"/>
              <w:rPr>
                <w:rFonts w:asciiTheme="majorBidi" w:hAnsiTheme="majorBidi" w:cstheme="majorBidi"/>
                <w:b/>
                <w:bCs/>
                <w:color w:val="1F3864" w:themeColor="accent1" w:themeShade="80"/>
                <w:sz w:val="22"/>
                <w:szCs w:val="22"/>
              </w:rPr>
            </w:pPr>
            <w:r w:rsidRPr="00F03EA3">
              <w:rPr>
                <w:rFonts w:asciiTheme="majorBidi" w:hAnsiTheme="majorBidi" w:cstheme="majorBidi"/>
                <w:b/>
                <w:bCs/>
                <w:color w:val="1F3864" w:themeColor="accent1" w:themeShade="80"/>
                <w:sz w:val="22"/>
                <w:szCs w:val="22"/>
              </w:rPr>
              <w:t>The organization has a clearly defined Project Management Office (PMO).</w:t>
            </w:r>
          </w:p>
        </w:tc>
      </w:tr>
      <w:tr w:rsidR="00BC5DDD" w14:paraId="41EAADAF" w14:textId="77777777" w:rsidTr="00E85F66">
        <w:trPr>
          <w:cantSplit/>
          <w:jc w:val="center"/>
        </w:trPr>
        <w:tc>
          <w:tcPr>
            <w:tcW w:w="0" w:type="auto"/>
            <w:gridSpan w:val="2"/>
            <w:shd w:val="clear" w:color="auto" w:fill="FFFFFF"/>
            <w:vAlign w:val="center"/>
          </w:tcPr>
          <w:p w14:paraId="1157E62F" w14:textId="77777777" w:rsidR="00BC5DDD" w:rsidRPr="00F03EA3" w:rsidRDefault="00BC5DDD" w:rsidP="00E85F66">
            <w:pPr>
              <w:jc w:val="center"/>
              <w:rPr>
                <w:rFonts w:asciiTheme="majorBidi" w:hAnsiTheme="majorBidi" w:cstheme="majorBidi"/>
                <w:b/>
                <w:bCs/>
                <w:color w:val="1F3864" w:themeColor="accent1" w:themeShade="80"/>
              </w:rPr>
            </w:pPr>
          </w:p>
        </w:tc>
        <w:tc>
          <w:tcPr>
            <w:tcW w:w="0" w:type="auto"/>
            <w:shd w:val="clear" w:color="auto" w:fill="FFFFFF"/>
            <w:vAlign w:val="center"/>
          </w:tcPr>
          <w:p w14:paraId="7426467A" w14:textId="77777777" w:rsidR="00BC5DDD" w:rsidRPr="00F03EA3" w:rsidRDefault="00BC5DDD" w:rsidP="00E85F66">
            <w:pPr>
              <w:spacing w:line="320" w:lineRule="atLeast"/>
              <w:ind w:left="60" w:right="60"/>
              <w:jc w:val="center"/>
              <w:rPr>
                <w:rFonts w:asciiTheme="majorBidi" w:hAnsiTheme="majorBidi" w:cstheme="majorBidi"/>
                <w:b/>
                <w:bCs/>
                <w:color w:val="1F3864" w:themeColor="accent1" w:themeShade="80"/>
              </w:rPr>
            </w:pPr>
            <w:r w:rsidRPr="00F03EA3">
              <w:rPr>
                <w:rFonts w:asciiTheme="majorBidi" w:hAnsiTheme="majorBidi" w:cstheme="majorBidi"/>
                <w:b/>
                <w:bCs/>
                <w:color w:val="1F3864" w:themeColor="accent1" w:themeShade="80"/>
              </w:rPr>
              <w:t>Frequency</w:t>
            </w:r>
          </w:p>
        </w:tc>
        <w:tc>
          <w:tcPr>
            <w:tcW w:w="0" w:type="auto"/>
            <w:shd w:val="clear" w:color="auto" w:fill="FFFFFF"/>
            <w:vAlign w:val="center"/>
          </w:tcPr>
          <w:p w14:paraId="7B6AB95E" w14:textId="77777777" w:rsidR="00BC5DDD" w:rsidRPr="00F03EA3" w:rsidRDefault="00BC5DDD" w:rsidP="00E85F66">
            <w:pPr>
              <w:spacing w:line="320" w:lineRule="atLeast"/>
              <w:ind w:left="60" w:right="60"/>
              <w:jc w:val="center"/>
              <w:rPr>
                <w:rFonts w:asciiTheme="majorBidi" w:hAnsiTheme="majorBidi" w:cstheme="majorBidi"/>
                <w:b/>
                <w:bCs/>
                <w:color w:val="1F3864" w:themeColor="accent1" w:themeShade="80"/>
              </w:rPr>
            </w:pPr>
            <w:r w:rsidRPr="00F03EA3">
              <w:rPr>
                <w:rFonts w:asciiTheme="majorBidi" w:hAnsiTheme="majorBidi" w:cstheme="majorBidi"/>
                <w:b/>
                <w:bCs/>
                <w:color w:val="1F3864" w:themeColor="accent1" w:themeShade="80"/>
              </w:rPr>
              <w:t>Percent</w:t>
            </w:r>
          </w:p>
        </w:tc>
        <w:tc>
          <w:tcPr>
            <w:tcW w:w="0" w:type="auto"/>
            <w:shd w:val="clear" w:color="auto" w:fill="FFFFFF"/>
            <w:vAlign w:val="center"/>
          </w:tcPr>
          <w:p w14:paraId="48563F83" w14:textId="77777777" w:rsidR="00BC5DDD" w:rsidRPr="00F03EA3" w:rsidRDefault="00BC5DDD" w:rsidP="00E85F66">
            <w:pPr>
              <w:spacing w:line="320" w:lineRule="atLeast"/>
              <w:ind w:left="60" w:right="60"/>
              <w:jc w:val="center"/>
              <w:rPr>
                <w:rFonts w:asciiTheme="majorBidi" w:hAnsiTheme="majorBidi" w:cstheme="majorBidi"/>
                <w:b/>
                <w:bCs/>
                <w:color w:val="1F3864" w:themeColor="accent1" w:themeShade="80"/>
              </w:rPr>
            </w:pPr>
            <w:r w:rsidRPr="00F03EA3">
              <w:rPr>
                <w:rFonts w:asciiTheme="majorBidi" w:hAnsiTheme="majorBidi" w:cstheme="majorBidi"/>
                <w:b/>
                <w:bCs/>
                <w:color w:val="1F3864" w:themeColor="accent1" w:themeShade="80"/>
              </w:rPr>
              <w:t>Valid Percent</w:t>
            </w:r>
          </w:p>
        </w:tc>
        <w:tc>
          <w:tcPr>
            <w:tcW w:w="0" w:type="auto"/>
            <w:shd w:val="clear" w:color="auto" w:fill="FFFFFF"/>
            <w:vAlign w:val="center"/>
          </w:tcPr>
          <w:p w14:paraId="2FCF61E0" w14:textId="77777777" w:rsidR="00BC5DDD" w:rsidRPr="00F03EA3" w:rsidRDefault="00BC5DDD" w:rsidP="00E85F66">
            <w:pPr>
              <w:spacing w:line="320" w:lineRule="atLeast"/>
              <w:ind w:left="60" w:right="60"/>
              <w:jc w:val="center"/>
              <w:rPr>
                <w:rFonts w:asciiTheme="majorBidi" w:hAnsiTheme="majorBidi" w:cstheme="majorBidi"/>
                <w:b/>
                <w:bCs/>
                <w:color w:val="1F3864" w:themeColor="accent1" w:themeShade="80"/>
              </w:rPr>
            </w:pPr>
            <w:r w:rsidRPr="00F03EA3">
              <w:rPr>
                <w:rFonts w:asciiTheme="majorBidi" w:hAnsiTheme="majorBidi" w:cstheme="majorBidi"/>
                <w:b/>
                <w:bCs/>
                <w:color w:val="1F3864" w:themeColor="accent1" w:themeShade="80"/>
              </w:rPr>
              <w:t>Cumulative Percent</w:t>
            </w:r>
          </w:p>
        </w:tc>
      </w:tr>
      <w:tr w:rsidR="00BC5DDD" w14:paraId="7E11424D" w14:textId="77777777" w:rsidTr="00F03EA3">
        <w:trPr>
          <w:cantSplit/>
          <w:jc w:val="center"/>
        </w:trPr>
        <w:tc>
          <w:tcPr>
            <w:tcW w:w="0" w:type="auto"/>
            <w:vMerge w:val="restart"/>
            <w:shd w:val="clear" w:color="auto" w:fill="D5DCE4" w:themeFill="text2" w:themeFillTint="33"/>
            <w:vAlign w:val="center"/>
          </w:tcPr>
          <w:p w14:paraId="6315EE36"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Valid</w:t>
            </w:r>
          </w:p>
        </w:tc>
        <w:tc>
          <w:tcPr>
            <w:tcW w:w="0" w:type="auto"/>
            <w:shd w:val="clear" w:color="auto" w:fill="D5DCE4" w:themeFill="text2" w:themeFillTint="33"/>
            <w:vAlign w:val="center"/>
          </w:tcPr>
          <w:p w14:paraId="5B606D13"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Strongly Agree</w:t>
            </w:r>
          </w:p>
        </w:tc>
        <w:tc>
          <w:tcPr>
            <w:tcW w:w="0" w:type="auto"/>
            <w:shd w:val="clear" w:color="auto" w:fill="F9F9FB"/>
            <w:vAlign w:val="center"/>
          </w:tcPr>
          <w:p w14:paraId="1D455B7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08D32E8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28AD281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15E7F0E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36.6</w:t>
            </w:r>
          </w:p>
        </w:tc>
      </w:tr>
      <w:tr w:rsidR="00BC5DDD" w14:paraId="2052841B" w14:textId="77777777" w:rsidTr="00F03EA3">
        <w:trPr>
          <w:cantSplit/>
          <w:jc w:val="center"/>
        </w:trPr>
        <w:tc>
          <w:tcPr>
            <w:tcW w:w="0" w:type="auto"/>
            <w:vMerge/>
            <w:shd w:val="clear" w:color="auto" w:fill="D5DCE4" w:themeFill="text2" w:themeFillTint="33"/>
            <w:vAlign w:val="center"/>
          </w:tcPr>
          <w:p w14:paraId="77297E41" w14:textId="77777777" w:rsidR="00BC5DDD" w:rsidRPr="00F03EA3"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0DDD6E3D"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Agree</w:t>
            </w:r>
          </w:p>
        </w:tc>
        <w:tc>
          <w:tcPr>
            <w:tcW w:w="0" w:type="auto"/>
            <w:shd w:val="clear" w:color="auto" w:fill="F9F9FB"/>
            <w:vAlign w:val="center"/>
          </w:tcPr>
          <w:p w14:paraId="02DADFE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21CD185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542B462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1B30204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58.7</w:t>
            </w:r>
          </w:p>
        </w:tc>
      </w:tr>
      <w:tr w:rsidR="00BC5DDD" w14:paraId="216F8A42" w14:textId="77777777" w:rsidTr="00F03EA3">
        <w:trPr>
          <w:cantSplit/>
          <w:jc w:val="center"/>
        </w:trPr>
        <w:tc>
          <w:tcPr>
            <w:tcW w:w="0" w:type="auto"/>
            <w:vMerge/>
            <w:shd w:val="clear" w:color="auto" w:fill="D5DCE4" w:themeFill="text2" w:themeFillTint="33"/>
            <w:vAlign w:val="center"/>
          </w:tcPr>
          <w:p w14:paraId="18A2CA84" w14:textId="77777777" w:rsidR="00BC5DDD" w:rsidRPr="00F03EA3"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383FE11A"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Strongly Disagree</w:t>
            </w:r>
          </w:p>
        </w:tc>
        <w:tc>
          <w:tcPr>
            <w:tcW w:w="0" w:type="auto"/>
            <w:shd w:val="clear" w:color="auto" w:fill="F9F9FB"/>
            <w:vAlign w:val="center"/>
          </w:tcPr>
          <w:p w14:paraId="05AB704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1CFFE2E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1FAFD8B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3818909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74.7</w:t>
            </w:r>
          </w:p>
        </w:tc>
      </w:tr>
      <w:tr w:rsidR="00BC5DDD" w14:paraId="49FFE924" w14:textId="77777777" w:rsidTr="00F03EA3">
        <w:trPr>
          <w:cantSplit/>
          <w:jc w:val="center"/>
        </w:trPr>
        <w:tc>
          <w:tcPr>
            <w:tcW w:w="0" w:type="auto"/>
            <w:vMerge/>
            <w:shd w:val="clear" w:color="auto" w:fill="D5DCE4" w:themeFill="text2" w:themeFillTint="33"/>
            <w:vAlign w:val="center"/>
          </w:tcPr>
          <w:p w14:paraId="4F17CF8E" w14:textId="77777777" w:rsidR="00BC5DDD" w:rsidRPr="00F03EA3"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5F8262A9"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Disagree</w:t>
            </w:r>
          </w:p>
        </w:tc>
        <w:tc>
          <w:tcPr>
            <w:tcW w:w="0" w:type="auto"/>
            <w:shd w:val="clear" w:color="auto" w:fill="F9F9FB"/>
            <w:vAlign w:val="center"/>
          </w:tcPr>
          <w:p w14:paraId="280FD2B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0212E6B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2A28904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7132EEC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89.5</w:t>
            </w:r>
          </w:p>
        </w:tc>
      </w:tr>
      <w:tr w:rsidR="00BC5DDD" w14:paraId="51EEAE80" w14:textId="77777777" w:rsidTr="00F03EA3">
        <w:trPr>
          <w:cantSplit/>
          <w:jc w:val="center"/>
        </w:trPr>
        <w:tc>
          <w:tcPr>
            <w:tcW w:w="0" w:type="auto"/>
            <w:vMerge/>
            <w:shd w:val="clear" w:color="auto" w:fill="D5DCE4" w:themeFill="text2" w:themeFillTint="33"/>
            <w:vAlign w:val="center"/>
          </w:tcPr>
          <w:p w14:paraId="799FEC9B" w14:textId="77777777" w:rsidR="00BC5DDD" w:rsidRPr="00F03EA3"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0744F10C"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Neither agree nor disagree</w:t>
            </w:r>
          </w:p>
        </w:tc>
        <w:tc>
          <w:tcPr>
            <w:tcW w:w="0" w:type="auto"/>
            <w:shd w:val="clear" w:color="auto" w:fill="F9F9FB"/>
            <w:vAlign w:val="center"/>
          </w:tcPr>
          <w:p w14:paraId="7ADFFAD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7DA75E7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18DF594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4B713AE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3FB846D1" w14:textId="77777777" w:rsidTr="00F03EA3">
        <w:trPr>
          <w:cantSplit/>
          <w:jc w:val="center"/>
        </w:trPr>
        <w:tc>
          <w:tcPr>
            <w:tcW w:w="0" w:type="auto"/>
            <w:vMerge/>
            <w:shd w:val="clear" w:color="auto" w:fill="D5DCE4" w:themeFill="text2" w:themeFillTint="33"/>
            <w:vAlign w:val="center"/>
          </w:tcPr>
          <w:p w14:paraId="4CA94FDF" w14:textId="77777777" w:rsidR="00BC5DDD" w:rsidRPr="00F03EA3"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166A0305"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Total</w:t>
            </w:r>
          </w:p>
        </w:tc>
        <w:tc>
          <w:tcPr>
            <w:tcW w:w="0" w:type="auto"/>
            <w:shd w:val="clear" w:color="auto" w:fill="F9F9FB"/>
            <w:vAlign w:val="center"/>
          </w:tcPr>
          <w:p w14:paraId="7C02849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07A5BAC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BFA113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3737765" w14:textId="77777777" w:rsidR="00BC5DDD" w:rsidRDefault="00BC5DDD" w:rsidP="00E85F66">
            <w:pPr>
              <w:keepNext/>
              <w:jc w:val="center"/>
              <w:rPr>
                <w:rFonts w:ascii="Times New Roman" w:hAnsi="Times New Roman" w:cs="Times New Roman"/>
              </w:rPr>
            </w:pPr>
          </w:p>
        </w:tc>
      </w:tr>
    </w:tbl>
    <w:p w14:paraId="1B8193B3" w14:textId="5F243C2F" w:rsidR="00BC5DDD" w:rsidRDefault="00BC5DDD" w:rsidP="00BC5DDD">
      <w:pPr>
        <w:pStyle w:val="a1"/>
      </w:pPr>
      <w:bookmarkStart w:id="18" w:name="_Toc221662679"/>
      <w:r w:rsidRPr="00796D46">
        <w:t xml:space="preserve">Table </w:t>
      </w:r>
      <w:r w:rsidR="00EB2B51">
        <w:fldChar w:fldCharType="begin"/>
      </w:r>
      <w:r w:rsidR="00EB2B51">
        <w:instrText xml:space="preserve"> SEQ Table \* ARABIC </w:instrText>
      </w:r>
      <w:r w:rsidR="00EB2B51">
        <w:fldChar w:fldCharType="separate"/>
      </w:r>
      <w:r w:rsidR="00E62541">
        <w:rPr>
          <w:noProof/>
        </w:rPr>
        <w:t>7</w:t>
      </w:r>
      <w:r w:rsidR="00EB2B51">
        <w:rPr>
          <w:noProof/>
        </w:rPr>
        <w:fldChar w:fldCharType="end"/>
      </w:r>
      <w:r w:rsidRPr="00796D46">
        <w:t xml:space="preserve"> : </w:t>
      </w:r>
      <w:r>
        <w:t>Statistical analysis of Organizational Clarity Regarding PMO Establishment</w:t>
      </w:r>
      <w:bookmarkEnd w:id="18"/>
    </w:p>
    <w:p w14:paraId="550BF059" w14:textId="77777777" w:rsidR="00BC5DDD" w:rsidRPr="00796D46" w:rsidRDefault="00BC5DDD" w:rsidP="00BC5DDD">
      <w:pPr>
        <w:pStyle w:val="Caption"/>
        <w:jc w:val="center"/>
        <w:rPr>
          <w:color w:val="215E99"/>
          <w:szCs w:val="24"/>
        </w:rPr>
      </w:pPr>
    </w:p>
    <w:p w14:paraId="46107A9F"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451F960B" wp14:editId="0120ED8C">
            <wp:extent cx="5235907" cy="3081130"/>
            <wp:effectExtent l="0" t="0" r="3175" b="5080"/>
            <wp:docPr id="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37120" cy="3081844"/>
                    </a:xfrm>
                    <a:prstGeom prst="rect">
                      <a:avLst/>
                    </a:prstGeom>
                    <a:noFill/>
                    <a:ln>
                      <a:noFill/>
                    </a:ln>
                  </pic:spPr>
                </pic:pic>
              </a:graphicData>
            </a:graphic>
          </wp:inline>
        </w:drawing>
      </w:r>
    </w:p>
    <w:p w14:paraId="013CFC02" w14:textId="6E0285BA" w:rsidR="00BC5DDD" w:rsidRDefault="00BC5DDD" w:rsidP="00BC5DDD">
      <w:pPr>
        <w:pStyle w:val="Caption"/>
        <w:jc w:val="center"/>
        <w:rPr>
          <w:color w:val="215E99"/>
        </w:rPr>
      </w:pPr>
      <w:bookmarkStart w:id="19" w:name="_Toc221662750"/>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E62541">
        <w:rPr>
          <w:noProof/>
          <w:color w:val="215E99"/>
        </w:rPr>
        <w:t>6</w:t>
      </w:r>
      <w:r w:rsidRPr="00796D46">
        <w:rPr>
          <w:color w:val="215E99"/>
        </w:rPr>
        <w:fldChar w:fldCharType="end"/>
      </w:r>
      <w:r w:rsidRPr="00796D46">
        <w:rPr>
          <w:color w:val="215E99"/>
        </w:rPr>
        <w:t xml:space="preserve"> : </w:t>
      </w:r>
      <w:r>
        <w:rPr>
          <w:color w:val="215E99"/>
        </w:rPr>
        <w:t>Graphical representation of clearly defined Project Management Office (PMO) in the organization</w:t>
      </w:r>
      <w:bookmarkEnd w:id="19"/>
    </w:p>
    <w:p w14:paraId="1B9C8ED4" w14:textId="77777777" w:rsidR="00BC5DDD" w:rsidRPr="00796D46" w:rsidRDefault="00BC5DDD" w:rsidP="00BC5DDD">
      <w:pPr>
        <w:pStyle w:val="Caption"/>
        <w:jc w:val="center"/>
        <w:rPr>
          <w:color w:val="215E99"/>
          <w:szCs w:val="24"/>
        </w:rPr>
      </w:pPr>
    </w:p>
    <w:p w14:paraId="60201409" w14:textId="77777777" w:rsidR="00BC5DDD" w:rsidRPr="00F03EA3" w:rsidRDefault="00BC5DDD" w:rsidP="00BC5DDD">
      <w:pPr>
        <w:pStyle w:val="a"/>
        <w:rPr>
          <w:rFonts w:asciiTheme="majorBidi" w:hAnsiTheme="majorBidi" w:cstheme="majorBidi"/>
          <w:color w:val="1F3864" w:themeColor="accent1" w:themeShade="80"/>
          <w:sz w:val="24"/>
          <w:szCs w:val="24"/>
        </w:rPr>
      </w:pPr>
      <w:r w:rsidRPr="00F03EA3">
        <w:rPr>
          <w:rFonts w:asciiTheme="majorBidi" w:hAnsiTheme="majorBidi" w:cstheme="majorBidi"/>
          <w:color w:val="1F3864" w:themeColor="accent1" w:themeShade="80"/>
          <w:sz w:val="24"/>
          <w:szCs w:val="24"/>
        </w:rPr>
        <w:t>The PMO has well-defined roles and responsibilities.</w:t>
      </w:r>
    </w:p>
    <w:p w14:paraId="49AD8B60" w14:textId="77777777" w:rsidR="00BC5DDD" w:rsidRDefault="00BC5DDD" w:rsidP="00BC5DDD">
      <w:pPr>
        <w:pStyle w:val="a0"/>
        <w:rPr>
          <w:rFonts w:asciiTheme="majorBidi" w:hAnsiTheme="majorBidi" w:cstheme="majorBidi"/>
          <w:sz w:val="24"/>
          <w:szCs w:val="24"/>
          <w:rtl/>
        </w:rPr>
      </w:pPr>
      <w:r w:rsidRPr="00926259">
        <w:rPr>
          <w:rFonts w:asciiTheme="majorBidi" w:hAnsiTheme="majorBidi" w:cstheme="majorBidi"/>
          <w:sz w:val="24"/>
          <w:szCs w:val="24"/>
        </w:rPr>
        <w:t>There is a clear lack of neutrality regarding PMO roles, as only 8.5% remained undecided, highlighting a sharp divide in how these responsibilities are perceived. While 38 percent strongly agree that roles are well-defined, a substantial 25.3 percent strongly disagree. The environment is fractured. A high standard deviation of 1.658 points to a lack of standardization in how PMOs are governed within these firms. This role ambiguity likely creates internal friction. It forces project leads to navigate conflicting authorities; this inevitably slows down the execution of strategic plans. When responsibilities are this inconsistent, the PMO cannot provide the stable oversight needed for complex portfolios. This governance deficit suggests that many organizations have established offices without a functional mandate. Strategy remains disconnected from the ground level. Without clearly mapped roles, the PMO becomes an administrative burden rather than a strategic asset.</w:t>
      </w:r>
    </w:p>
    <w:p w14:paraId="21C8CBD3" w14:textId="77777777" w:rsidR="00BC5DDD" w:rsidRDefault="00BC5DDD" w:rsidP="00BC5DDD">
      <w:pPr>
        <w:pStyle w:val="a0"/>
        <w:rPr>
          <w:rFonts w:asciiTheme="majorBidi" w:hAnsiTheme="majorBidi" w:cstheme="majorBidi"/>
          <w:sz w:val="24"/>
          <w:szCs w:val="24"/>
          <w:rtl/>
        </w:rPr>
      </w:pPr>
    </w:p>
    <w:p w14:paraId="2F403159" w14:textId="77777777" w:rsidR="00BC5DDD" w:rsidRDefault="00BC5DDD" w:rsidP="00BC5DDD">
      <w:pPr>
        <w:pStyle w:val="a0"/>
        <w:rPr>
          <w:rFonts w:asciiTheme="majorBidi" w:hAnsiTheme="majorBidi" w:cstheme="majorBidi"/>
          <w:sz w:val="24"/>
          <w:szCs w:val="24"/>
          <w:rtl/>
        </w:rPr>
      </w:pPr>
    </w:p>
    <w:p w14:paraId="4CB1F90D" w14:textId="77777777" w:rsidR="00BC5DDD" w:rsidRPr="00926259" w:rsidRDefault="00BC5DDD" w:rsidP="00BC5DDD">
      <w:pPr>
        <w:pStyle w:val="a0"/>
        <w:rPr>
          <w:rFonts w:asciiTheme="majorBidi" w:hAnsiTheme="majorBidi" w:cstheme="majorBidi"/>
          <w:sz w:val="24"/>
          <w:szCs w:val="24"/>
        </w:rPr>
      </w:pPr>
    </w:p>
    <w:tbl>
      <w:tblPr>
        <w:tblW w:w="793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41"/>
        <w:gridCol w:w="1797"/>
        <w:gridCol w:w="1323"/>
        <w:gridCol w:w="1016"/>
        <w:gridCol w:w="1268"/>
        <w:gridCol w:w="1788"/>
      </w:tblGrid>
      <w:tr w:rsidR="00BC5DDD" w14:paraId="04311070" w14:textId="77777777" w:rsidTr="00F03EA3">
        <w:trPr>
          <w:cantSplit/>
          <w:trHeight w:val="496"/>
          <w:jc w:val="center"/>
        </w:trPr>
        <w:tc>
          <w:tcPr>
            <w:tcW w:w="0" w:type="auto"/>
            <w:gridSpan w:val="6"/>
            <w:shd w:val="clear" w:color="auto" w:fill="FFFFFF"/>
            <w:vAlign w:val="center"/>
          </w:tcPr>
          <w:p w14:paraId="62AC39C4" w14:textId="77777777" w:rsidR="00BC5DDD" w:rsidRPr="00F03EA3" w:rsidRDefault="00BC5DDD" w:rsidP="00E85F66">
            <w:pPr>
              <w:spacing w:line="320" w:lineRule="atLeast"/>
              <w:ind w:left="60" w:right="60"/>
              <w:jc w:val="center"/>
              <w:rPr>
                <w:rFonts w:asciiTheme="majorBidi" w:hAnsiTheme="majorBidi" w:cstheme="majorBidi"/>
                <w:b/>
                <w:bCs/>
                <w:color w:val="1F3864" w:themeColor="accent1" w:themeShade="80"/>
                <w:sz w:val="22"/>
                <w:szCs w:val="22"/>
              </w:rPr>
            </w:pPr>
            <w:r w:rsidRPr="00F03EA3">
              <w:rPr>
                <w:rFonts w:asciiTheme="majorBidi" w:hAnsiTheme="majorBidi" w:cstheme="majorBidi"/>
                <w:b/>
                <w:bCs/>
                <w:color w:val="1F3864" w:themeColor="accent1" w:themeShade="80"/>
                <w:sz w:val="22"/>
                <w:szCs w:val="22"/>
              </w:rPr>
              <w:lastRenderedPageBreak/>
              <w:t>The PMO has well-defined roles and responsibilities.</w:t>
            </w:r>
          </w:p>
        </w:tc>
      </w:tr>
      <w:tr w:rsidR="00BC5DDD" w14:paraId="73EEBE4A" w14:textId="77777777" w:rsidTr="00F03EA3">
        <w:trPr>
          <w:cantSplit/>
          <w:trHeight w:val="816"/>
          <w:jc w:val="center"/>
        </w:trPr>
        <w:tc>
          <w:tcPr>
            <w:tcW w:w="0" w:type="auto"/>
            <w:gridSpan w:val="2"/>
            <w:shd w:val="clear" w:color="auto" w:fill="FFFFFF"/>
            <w:vAlign w:val="center"/>
          </w:tcPr>
          <w:p w14:paraId="6950524E" w14:textId="77777777" w:rsidR="00BC5DDD" w:rsidRPr="00F03EA3" w:rsidRDefault="00BC5DDD" w:rsidP="00E85F66">
            <w:pPr>
              <w:jc w:val="center"/>
              <w:rPr>
                <w:rFonts w:asciiTheme="majorBidi" w:hAnsiTheme="majorBidi" w:cstheme="majorBidi"/>
                <w:b/>
                <w:bCs/>
              </w:rPr>
            </w:pPr>
          </w:p>
        </w:tc>
        <w:tc>
          <w:tcPr>
            <w:tcW w:w="0" w:type="auto"/>
            <w:shd w:val="clear" w:color="auto" w:fill="FFFFFF"/>
            <w:vAlign w:val="center"/>
          </w:tcPr>
          <w:p w14:paraId="49726E53" w14:textId="77777777" w:rsidR="00BC5DDD" w:rsidRPr="00F03EA3" w:rsidRDefault="00BC5DDD" w:rsidP="00E85F66">
            <w:pPr>
              <w:spacing w:line="320" w:lineRule="atLeast"/>
              <w:ind w:left="60" w:right="60"/>
              <w:jc w:val="center"/>
              <w:rPr>
                <w:rFonts w:asciiTheme="majorBidi" w:hAnsiTheme="majorBidi" w:cstheme="majorBidi"/>
                <w:b/>
                <w:bCs/>
                <w:color w:val="264A60"/>
              </w:rPr>
            </w:pPr>
            <w:r w:rsidRPr="00F03EA3">
              <w:rPr>
                <w:rFonts w:asciiTheme="majorBidi" w:hAnsiTheme="majorBidi" w:cstheme="majorBidi"/>
                <w:b/>
                <w:bCs/>
                <w:color w:val="264A60"/>
              </w:rPr>
              <w:t>Frequency</w:t>
            </w:r>
          </w:p>
        </w:tc>
        <w:tc>
          <w:tcPr>
            <w:tcW w:w="0" w:type="auto"/>
            <w:shd w:val="clear" w:color="auto" w:fill="FFFFFF"/>
            <w:vAlign w:val="center"/>
          </w:tcPr>
          <w:p w14:paraId="45FF46E2" w14:textId="77777777" w:rsidR="00BC5DDD" w:rsidRPr="00F03EA3" w:rsidRDefault="00BC5DDD" w:rsidP="00E85F66">
            <w:pPr>
              <w:spacing w:line="320" w:lineRule="atLeast"/>
              <w:ind w:left="60" w:right="60"/>
              <w:jc w:val="center"/>
              <w:rPr>
                <w:rFonts w:asciiTheme="majorBidi" w:hAnsiTheme="majorBidi" w:cstheme="majorBidi"/>
                <w:b/>
                <w:bCs/>
                <w:color w:val="264A60"/>
              </w:rPr>
            </w:pPr>
            <w:r w:rsidRPr="00F03EA3">
              <w:rPr>
                <w:rFonts w:asciiTheme="majorBidi" w:hAnsiTheme="majorBidi" w:cstheme="majorBidi"/>
                <w:b/>
                <w:bCs/>
                <w:color w:val="264A60"/>
              </w:rPr>
              <w:t>Percent</w:t>
            </w:r>
          </w:p>
        </w:tc>
        <w:tc>
          <w:tcPr>
            <w:tcW w:w="0" w:type="auto"/>
            <w:shd w:val="clear" w:color="auto" w:fill="FFFFFF"/>
            <w:vAlign w:val="center"/>
          </w:tcPr>
          <w:p w14:paraId="6D4F390B" w14:textId="77777777" w:rsidR="00BC5DDD" w:rsidRPr="00F03EA3" w:rsidRDefault="00BC5DDD" w:rsidP="00E85F66">
            <w:pPr>
              <w:spacing w:line="320" w:lineRule="atLeast"/>
              <w:ind w:left="60" w:right="60"/>
              <w:jc w:val="center"/>
              <w:rPr>
                <w:rFonts w:asciiTheme="majorBidi" w:hAnsiTheme="majorBidi" w:cstheme="majorBidi"/>
                <w:b/>
                <w:bCs/>
                <w:color w:val="264A60"/>
              </w:rPr>
            </w:pPr>
            <w:r w:rsidRPr="00F03EA3">
              <w:rPr>
                <w:rFonts w:asciiTheme="majorBidi" w:hAnsiTheme="majorBidi" w:cstheme="majorBidi"/>
                <w:b/>
                <w:bCs/>
                <w:color w:val="264A60"/>
              </w:rPr>
              <w:t>Valid Percent</w:t>
            </w:r>
          </w:p>
        </w:tc>
        <w:tc>
          <w:tcPr>
            <w:tcW w:w="0" w:type="auto"/>
            <w:shd w:val="clear" w:color="auto" w:fill="FFFFFF"/>
            <w:vAlign w:val="center"/>
          </w:tcPr>
          <w:p w14:paraId="134C5F3F" w14:textId="77777777" w:rsidR="00BC5DDD" w:rsidRPr="00F03EA3" w:rsidRDefault="00BC5DDD" w:rsidP="00E85F66">
            <w:pPr>
              <w:spacing w:line="320" w:lineRule="atLeast"/>
              <w:ind w:left="60" w:right="60"/>
              <w:jc w:val="center"/>
              <w:rPr>
                <w:rFonts w:asciiTheme="majorBidi" w:hAnsiTheme="majorBidi" w:cstheme="majorBidi"/>
                <w:b/>
                <w:bCs/>
                <w:color w:val="264A60"/>
              </w:rPr>
            </w:pPr>
            <w:r w:rsidRPr="00F03EA3">
              <w:rPr>
                <w:rFonts w:asciiTheme="majorBidi" w:hAnsiTheme="majorBidi" w:cstheme="majorBidi"/>
                <w:b/>
                <w:bCs/>
                <w:color w:val="264A60"/>
              </w:rPr>
              <w:t>Cumulative Percent</w:t>
            </w:r>
          </w:p>
        </w:tc>
      </w:tr>
      <w:tr w:rsidR="00BC5DDD" w14:paraId="4E664D81" w14:textId="77777777" w:rsidTr="00F03EA3">
        <w:trPr>
          <w:cantSplit/>
          <w:trHeight w:val="800"/>
          <w:jc w:val="center"/>
        </w:trPr>
        <w:tc>
          <w:tcPr>
            <w:tcW w:w="0" w:type="auto"/>
            <w:vMerge w:val="restart"/>
            <w:shd w:val="clear" w:color="auto" w:fill="D5DCE4" w:themeFill="text2" w:themeFillTint="33"/>
            <w:vAlign w:val="center"/>
          </w:tcPr>
          <w:p w14:paraId="290704E3"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Valid</w:t>
            </w:r>
          </w:p>
        </w:tc>
        <w:tc>
          <w:tcPr>
            <w:tcW w:w="0" w:type="auto"/>
            <w:shd w:val="clear" w:color="auto" w:fill="D5DCE4" w:themeFill="text2" w:themeFillTint="33"/>
            <w:vAlign w:val="center"/>
          </w:tcPr>
          <w:p w14:paraId="0D533071"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Strongly Agree</w:t>
            </w:r>
          </w:p>
        </w:tc>
        <w:tc>
          <w:tcPr>
            <w:tcW w:w="0" w:type="auto"/>
            <w:shd w:val="clear" w:color="auto" w:fill="F9F9FB"/>
            <w:vAlign w:val="center"/>
          </w:tcPr>
          <w:p w14:paraId="4B76067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09E2CB8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38.0</w:t>
            </w:r>
          </w:p>
        </w:tc>
        <w:tc>
          <w:tcPr>
            <w:tcW w:w="0" w:type="auto"/>
            <w:shd w:val="clear" w:color="auto" w:fill="F9F9FB"/>
            <w:vAlign w:val="center"/>
          </w:tcPr>
          <w:p w14:paraId="5CA72B7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38.0</w:t>
            </w:r>
          </w:p>
        </w:tc>
        <w:tc>
          <w:tcPr>
            <w:tcW w:w="0" w:type="auto"/>
            <w:shd w:val="clear" w:color="auto" w:fill="F9F9FB"/>
            <w:vAlign w:val="center"/>
          </w:tcPr>
          <w:p w14:paraId="143B9F9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38.0</w:t>
            </w:r>
          </w:p>
        </w:tc>
      </w:tr>
      <w:tr w:rsidR="00BC5DDD" w14:paraId="0E4B91A8" w14:textId="77777777" w:rsidTr="00F03EA3">
        <w:trPr>
          <w:cantSplit/>
          <w:trHeight w:val="832"/>
          <w:jc w:val="center"/>
        </w:trPr>
        <w:tc>
          <w:tcPr>
            <w:tcW w:w="0" w:type="auto"/>
            <w:vMerge/>
            <w:shd w:val="clear" w:color="auto" w:fill="D5DCE4" w:themeFill="text2" w:themeFillTint="33"/>
            <w:vAlign w:val="center"/>
          </w:tcPr>
          <w:p w14:paraId="45B82C0C" w14:textId="77777777" w:rsidR="00BC5DDD" w:rsidRPr="00F03EA3"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457EAE90"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Strongly Disagree</w:t>
            </w:r>
          </w:p>
        </w:tc>
        <w:tc>
          <w:tcPr>
            <w:tcW w:w="0" w:type="auto"/>
            <w:shd w:val="clear" w:color="auto" w:fill="F9F9FB"/>
            <w:vAlign w:val="center"/>
          </w:tcPr>
          <w:p w14:paraId="27FB9AD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92</w:t>
            </w:r>
          </w:p>
        </w:tc>
        <w:tc>
          <w:tcPr>
            <w:tcW w:w="0" w:type="auto"/>
            <w:shd w:val="clear" w:color="auto" w:fill="F9F9FB"/>
            <w:vAlign w:val="center"/>
          </w:tcPr>
          <w:p w14:paraId="7A70CDD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25.3</w:t>
            </w:r>
          </w:p>
        </w:tc>
        <w:tc>
          <w:tcPr>
            <w:tcW w:w="0" w:type="auto"/>
            <w:shd w:val="clear" w:color="auto" w:fill="F9F9FB"/>
            <w:vAlign w:val="center"/>
          </w:tcPr>
          <w:p w14:paraId="5496F00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25.3</w:t>
            </w:r>
          </w:p>
        </w:tc>
        <w:tc>
          <w:tcPr>
            <w:tcW w:w="0" w:type="auto"/>
            <w:shd w:val="clear" w:color="auto" w:fill="F9F9FB"/>
            <w:vAlign w:val="center"/>
          </w:tcPr>
          <w:p w14:paraId="3D840F4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63.4</w:t>
            </w:r>
          </w:p>
        </w:tc>
      </w:tr>
      <w:tr w:rsidR="00BC5DDD" w14:paraId="03EE8473" w14:textId="77777777" w:rsidTr="00F03EA3">
        <w:trPr>
          <w:cantSplit/>
          <w:trHeight w:val="512"/>
          <w:jc w:val="center"/>
        </w:trPr>
        <w:tc>
          <w:tcPr>
            <w:tcW w:w="0" w:type="auto"/>
            <w:vMerge/>
            <w:shd w:val="clear" w:color="auto" w:fill="D5DCE4" w:themeFill="text2" w:themeFillTint="33"/>
            <w:vAlign w:val="center"/>
          </w:tcPr>
          <w:p w14:paraId="041F929B" w14:textId="77777777" w:rsidR="00BC5DDD" w:rsidRPr="00F03EA3"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4A47FD1B"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Agree</w:t>
            </w:r>
          </w:p>
        </w:tc>
        <w:tc>
          <w:tcPr>
            <w:tcW w:w="0" w:type="auto"/>
            <w:shd w:val="clear" w:color="auto" w:fill="F9F9FB"/>
            <w:vAlign w:val="center"/>
          </w:tcPr>
          <w:p w14:paraId="46C5C28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2BC3DCE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13FF58E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460333F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78.2</w:t>
            </w:r>
          </w:p>
        </w:tc>
      </w:tr>
      <w:tr w:rsidR="00BC5DDD" w14:paraId="21548551" w14:textId="77777777" w:rsidTr="00F03EA3">
        <w:trPr>
          <w:cantSplit/>
          <w:trHeight w:val="496"/>
          <w:jc w:val="center"/>
        </w:trPr>
        <w:tc>
          <w:tcPr>
            <w:tcW w:w="0" w:type="auto"/>
            <w:vMerge/>
            <w:shd w:val="clear" w:color="auto" w:fill="D5DCE4" w:themeFill="text2" w:themeFillTint="33"/>
            <w:vAlign w:val="center"/>
          </w:tcPr>
          <w:p w14:paraId="705BD5D7" w14:textId="77777777" w:rsidR="00BC5DDD" w:rsidRPr="00F03EA3"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0E277D70"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Disagree</w:t>
            </w:r>
          </w:p>
        </w:tc>
        <w:tc>
          <w:tcPr>
            <w:tcW w:w="0" w:type="auto"/>
            <w:shd w:val="clear" w:color="auto" w:fill="F9F9FB"/>
            <w:vAlign w:val="center"/>
          </w:tcPr>
          <w:p w14:paraId="1C03ED8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5DBD3F7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4037D09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384A9C2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91.5</w:t>
            </w:r>
          </w:p>
        </w:tc>
      </w:tr>
      <w:tr w:rsidR="00BC5DDD" w14:paraId="3A246DFF" w14:textId="77777777" w:rsidTr="00F03EA3">
        <w:trPr>
          <w:cantSplit/>
          <w:trHeight w:val="1152"/>
          <w:jc w:val="center"/>
        </w:trPr>
        <w:tc>
          <w:tcPr>
            <w:tcW w:w="0" w:type="auto"/>
            <w:vMerge/>
            <w:shd w:val="clear" w:color="auto" w:fill="D5DCE4" w:themeFill="text2" w:themeFillTint="33"/>
            <w:vAlign w:val="center"/>
          </w:tcPr>
          <w:p w14:paraId="428B3A69" w14:textId="77777777" w:rsidR="00BC5DDD" w:rsidRPr="00F03EA3"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724C9AA5"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Neither agree nor disagree</w:t>
            </w:r>
          </w:p>
        </w:tc>
        <w:tc>
          <w:tcPr>
            <w:tcW w:w="0" w:type="auto"/>
            <w:shd w:val="clear" w:color="auto" w:fill="F9F9FB"/>
            <w:vAlign w:val="center"/>
          </w:tcPr>
          <w:p w14:paraId="7FD5973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4017DD3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8.5</w:t>
            </w:r>
          </w:p>
        </w:tc>
        <w:tc>
          <w:tcPr>
            <w:tcW w:w="0" w:type="auto"/>
            <w:shd w:val="clear" w:color="auto" w:fill="F9F9FB"/>
            <w:vAlign w:val="center"/>
          </w:tcPr>
          <w:p w14:paraId="6E8D9F8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8.5</w:t>
            </w:r>
          </w:p>
        </w:tc>
        <w:tc>
          <w:tcPr>
            <w:tcW w:w="0" w:type="auto"/>
            <w:shd w:val="clear" w:color="auto" w:fill="F9F9FB"/>
            <w:vAlign w:val="center"/>
          </w:tcPr>
          <w:p w14:paraId="4A2CF79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6EA2AA51" w14:textId="77777777" w:rsidTr="00F03EA3">
        <w:trPr>
          <w:cantSplit/>
          <w:trHeight w:val="512"/>
          <w:jc w:val="center"/>
        </w:trPr>
        <w:tc>
          <w:tcPr>
            <w:tcW w:w="0" w:type="auto"/>
            <w:vMerge/>
            <w:shd w:val="clear" w:color="auto" w:fill="D5DCE4" w:themeFill="text2" w:themeFillTint="33"/>
            <w:vAlign w:val="center"/>
          </w:tcPr>
          <w:p w14:paraId="229CA44F" w14:textId="77777777" w:rsidR="00BC5DDD" w:rsidRPr="00F03EA3"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6E5827EA" w14:textId="77777777" w:rsidR="00BC5DDD" w:rsidRPr="00F03EA3" w:rsidRDefault="00BC5DDD" w:rsidP="00E85F66">
            <w:pPr>
              <w:spacing w:line="320" w:lineRule="atLeast"/>
              <w:ind w:left="60" w:right="60"/>
              <w:jc w:val="center"/>
              <w:rPr>
                <w:rFonts w:asciiTheme="majorBidi" w:hAnsiTheme="majorBidi" w:cstheme="majorBidi"/>
                <w:color w:val="1F3864" w:themeColor="accent1" w:themeShade="80"/>
              </w:rPr>
            </w:pPr>
            <w:r w:rsidRPr="00F03EA3">
              <w:rPr>
                <w:rFonts w:asciiTheme="majorBidi" w:hAnsiTheme="majorBidi" w:cstheme="majorBidi"/>
                <w:color w:val="1F3864" w:themeColor="accent1" w:themeShade="80"/>
              </w:rPr>
              <w:t>Total</w:t>
            </w:r>
          </w:p>
        </w:tc>
        <w:tc>
          <w:tcPr>
            <w:tcW w:w="0" w:type="auto"/>
            <w:shd w:val="clear" w:color="auto" w:fill="F9F9FB"/>
            <w:vAlign w:val="center"/>
          </w:tcPr>
          <w:p w14:paraId="4700253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6BA03CF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D50B4D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C366A8F" w14:textId="77777777" w:rsidR="00BC5DDD" w:rsidRDefault="00BC5DDD" w:rsidP="00E85F66">
            <w:pPr>
              <w:keepNext/>
              <w:jc w:val="center"/>
              <w:rPr>
                <w:rFonts w:ascii="Times New Roman" w:hAnsi="Times New Roman" w:cs="Times New Roman"/>
              </w:rPr>
            </w:pPr>
          </w:p>
        </w:tc>
      </w:tr>
    </w:tbl>
    <w:p w14:paraId="716CD25E" w14:textId="563B1077" w:rsidR="00BC5DDD" w:rsidRDefault="00BC5DDD" w:rsidP="00BC5DDD">
      <w:pPr>
        <w:pStyle w:val="a1"/>
      </w:pPr>
      <w:bookmarkStart w:id="20" w:name="_Toc221662680"/>
      <w:r w:rsidRPr="00796D46">
        <w:t xml:space="preserve">Table </w:t>
      </w:r>
      <w:r w:rsidR="00EB2B51">
        <w:fldChar w:fldCharType="begin"/>
      </w:r>
      <w:r w:rsidR="00EB2B51">
        <w:instrText xml:space="preserve"> SEQ Table \* ARABIC </w:instrText>
      </w:r>
      <w:r w:rsidR="00EB2B51">
        <w:fldChar w:fldCharType="separate"/>
      </w:r>
      <w:r w:rsidR="00E62541">
        <w:rPr>
          <w:noProof/>
        </w:rPr>
        <w:t>8</w:t>
      </w:r>
      <w:r w:rsidR="00EB2B51">
        <w:rPr>
          <w:noProof/>
        </w:rPr>
        <w:fldChar w:fldCharType="end"/>
      </w:r>
      <w:r w:rsidRPr="00796D46">
        <w:t xml:space="preserve"> : </w:t>
      </w:r>
      <w:r>
        <w:t>Statistical analysis of Assessment of Role Clarity and Responsibility Definition in PMOs</w:t>
      </w:r>
      <w:bookmarkEnd w:id="20"/>
    </w:p>
    <w:p w14:paraId="76CF648B" w14:textId="77777777" w:rsidR="00BC5DDD" w:rsidRPr="00796D46" w:rsidRDefault="00BC5DDD" w:rsidP="00BC5DDD">
      <w:pPr>
        <w:pStyle w:val="Caption"/>
        <w:jc w:val="center"/>
        <w:rPr>
          <w:color w:val="215E99"/>
          <w:szCs w:val="24"/>
        </w:rPr>
      </w:pPr>
    </w:p>
    <w:p w14:paraId="0D512734" w14:textId="77777777" w:rsidR="00BC5DDD" w:rsidRDefault="00BC5DDD" w:rsidP="00BC5DDD">
      <w:pPr>
        <w:keepNext/>
        <w:jc w:val="center"/>
      </w:pPr>
      <w:r>
        <w:rPr>
          <w:rFonts w:ascii="Times New Roman" w:hAnsi="Times New Roman" w:cs="Times New Roman"/>
          <w:noProof/>
        </w:rPr>
        <w:drawing>
          <wp:inline distT="0" distB="0" distL="0" distR="0" wp14:anchorId="15438A08" wp14:editId="78376B6B">
            <wp:extent cx="5198165" cy="3058920"/>
            <wp:effectExtent l="0" t="0" r="2540" b="8255"/>
            <wp:docPr id="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99406" cy="3059650"/>
                    </a:xfrm>
                    <a:prstGeom prst="rect">
                      <a:avLst/>
                    </a:prstGeom>
                    <a:noFill/>
                    <a:ln>
                      <a:noFill/>
                    </a:ln>
                  </pic:spPr>
                </pic:pic>
              </a:graphicData>
            </a:graphic>
          </wp:inline>
        </w:drawing>
      </w:r>
    </w:p>
    <w:p w14:paraId="7D59AF5B" w14:textId="2EBD6BB8" w:rsidR="00BC5DDD" w:rsidRDefault="00BC5DDD" w:rsidP="00BC5DDD">
      <w:pPr>
        <w:pStyle w:val="Caption"/>
        <w:spacing w:line="360" w:lineRule="auto"/>
        <w:jc w:val="center"/>
        <w:rPr>
          <w:color w:val="215E99"/>
          <w:rtl/>
        </w:rPr>
      </w:pPr>
      <w:bookmarkStart w:id="21" w:name="_Toc221662751"/>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E62541">
        <w:rPr>
          <w:noProof/>
          <w:color w:val="215E99"/>
        </w:rPr>
        <w:t>7</w:t>
      </w:r>
      <w:r w:rsidRPr="00796D46">
        <w:rPr>
          <w:color w:val="215E99"/>
        </w:rPr>
        <w:fldChar w:fldCharType="end"/>
      </w:r>
      <w:r w:rsidRPr="00796D46">
        <w:rPr>
          <w:color w:val="215E99"/>
        </w:rPr>
        <w:t xml:space="preserve"> : </w:t>
      </w:r>
      <w:r>
        <w:rPr>
          <w:color w:val="215E99"/>
        </w:rPr>
        <w:t>Graphical representation of well-defined roles and responsibilities</w:t>
      </w:r>
      <w:r>
        <w:rPr>
          <w:rFonts w:hint="cs"/>
          <w:color w:val="215E99"/>
          <w:rtl/>
        </w:rPr>
        <w:t xml:space="preserve"> </w:t>
      </w:r>
      <w:r>
        <w:rPr>
          <w:color w:val="215E99"/>
        </w:rPr>
        <w:t xml:space="preserve">in the </w:t>
      </w:r>
      <w:proofErr w:type="spellStart"/>
      <w:r>
        <w:rPr>
          <w:color w:val="215E99"/>
        </w:rPr>
        <w:t>organiation</w:t>
      </w:r>
      <w:proofErr w:type="spellEnd"/>
      <w:r>
        <w:rPr>
          <w:color w:val="215E99"/>
        </w:rPr>
        <w:t>.</w:t>
      </w:r>
      <w:bookmarkEnd w:id="21"/>
    </w:p>
    <w:p w14:paraId="74A94279" w14:textId="0B7E4BC0" w:rsidR="00BC5DDD" w:rsidRDefault="00BC5DDD" w:rsidP="00BC5DDD"/>
    <w:p w14:paraId="072CCC16" w14:textId="77777777" w:rsidR="00F03EA3" w:rsidRPr="00926259" w:rsidRDefault="00F03EA3" w:rsidP="00BC5DDD"/>
    <w:p w14:paraId="1C680515" w14:textId="77777777" w:rsidR="00BC5DDD" w:rsidRPr="00D52E91" w:rsidRDefault="00BC5DDD" w:rsidP="00BC5DDD">
      <w:pPr>
        <w:pStyle w:val="a"/>
        <w:rPr>
          <w:rFonts w:asciiTheme="majorBidi" w:hAnsiTheme="majorBidi" w:cstheme="majorBidi"/>
          <w:color w:val="1F3864" w:themeColor="accent1" w:themeShade="80"/>
          <w:sz w:val="24"/>
          <w:szCs w:val="24"/>
        </w:rPr>
      </w:pPr>
      <w:r w:rsidRPr="00D52E91">
        <w:rPr>
          <w:rFonts w:asciiTheme="majorBidi" w:hAnsiTheme="majorBidi" w:cstheme="majorBidi"/>
          <w:color w:val="1F3864" w:themeColor="accent1" w:themeShade="80"/>
          <w:sz w:val="24"/>
          <w:szCs w:val="24"/>
        </w:rPr>
        <w:lastRenderedPageBreak/>
        <w:t>The PMO operates under a formal governance framework.</w:t>
      </w:r>
    </w:p>
    <w:p w14:paraId="5D97CA79" w14:textId="77777777" w:rsidR="00BC5DDD" w:rsidRPr="00926259"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Exactly 10.5 percent of respondents strongly disagree that their PMO operates under a formal governance framework; this minority highlights a sharp gap when compared to the 35.3 percent who report a strongly structured environment. The sector remains fragmented. A standard deviation of 1.409 reflects polarized views on whether formal rules actually dictate PMO activities. Without a rigid framework, the PMO risks becoming a reactive cost center rather than a proactive strategic tool. This lack of standardization likely creates bottlenecks in project reporting—decisions are often made on ad-hoc data rather than systematic outputs. While 53.5 percent of the cohort leans toward agreement, the remaining 46.5 percent provide a cautionary tale of governance deficits. Effective strategic execution appears to be intrinsically linked to the maturity of the governance framework, rather than being an optional administrative layer. This disparity suggests that the impact of the PMO on strategic plans is entirely dependent on the maturity of individual firms rather than a sector-wide norm. High-performing organizations have formalized these links; the rest lack the structural discipline required for strategic success.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41"/>
        <w:gridCol w:w="1661"/>
        <w:gridCol w:w="1247"/>
        <w:gridCol w:w="954"/>
        <w:gridCol w:w="1147"/>
        <w:gridCol w:w="1620"/>
      </w:tblGrid>
      <w:tr w:rsidR="00BC5DDD" w14:paraId="5276BBD7" w14:textId="77777777" w:rsidTr="00E85F66">
        <w:trPr>
          <w:cantSplit/>
          <w:jc w:val="center"/>
        </w:trPr>
        <w:tc>
          <w:tcPr>
            <w:tcW w:w="0" w:type="auto"/>
            <w:gridSpan w:val="6"/>
            <w:shd w:val="clear" w:color="auto" w:fill="FFFFFF"/>
            <w:vAlign w:val="center"/>
          </w:tcPr>
          <w:p w14:paraId="233F679D"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sz w:val="22"/>
                <w:szCs w:val="22"/>
              </w:rPr>
            </w:pPr>
            <w:r w:rsidRPr="00D52E91">
              <w:rPr>
                <w:rFonts w:asciiTheme="majorBidi" w:hAnsiTheme="majorBidi" w:cstheme="majorBidi"/>
                <w:b/>
                <w:bCs/>
                <w:color w:val="1F3864" w:themeColor="accent1" w:themeShade="80"/>
                <w:sz w:val="22"/>
                <w:szCs w:val="22"/>
              </w:rPr>
              <w:t>The PMO operates under a formal governance framework.</w:t>
            </w:r>
          </w:p>
        </w:tc>
      </w:tr>
      <w:tr w:rsidR="00BC5DDD" w14:paraId="471A5011" w14:textId="77777777" w:rsidTr="00E85F66">
        <w:trPr>
          <w:cantSplit/>
          <w:jc w:val="center"/>
        </w:trPr>
        <w:tc>
          <w:tcPr>
            <w:tcW w:w="0" w:type="auto"/>
            <w:gridSpan w:val="2"/>
            <w:shd w:val="clear" w:color="auto" w:fill="FFFFFF"/>
            <w:vAlign w:val="center"/>
          </w:tcPr>
          <w:p w14:paraId="3010FDB9" w14:textId="77777777" w:rsidR="00BC5DDD" w:rsidRPr="00D52E91" w:rsidRDefault="00BC5DDD" w:rsidP="00E85F66">
            <w:pPr>
              <w:jc w:val="center"/>
              <w:rPr>
                <w:rFonts w:asciiTheme="majorBidi" w:hAnsiTheme="majorBidi" w:cstheme="majorBidi"/>
                <w:color w:val="1F3864" w:themeColor="accent1" w:themeShade="80"/>
              </w:rPr>
            </w:pPr>
          </w:p>
        </w:tc>
        <w:tc>
          <w:tcPr>
            <w:tcW w:w="0" w:type="auto"/>
            <w:shd w:val="clear" w:color="auto" w:fill="FFFFFF"/>
            <w:vAlign w:val="center"/>
          </w:tcPr>
          <w:p w14:paraId="16E27B26"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Frequency</w:t>
            </w:r>
          </w:p>
        </w:tc>
        <w:tc>
          <w:tcPr>
            <w:tcW w:w="0" w:type="auto"/>
            <w:shd w:val="clear" w:color="auto" w:fill="FFFFFF"/>
            <w:vAlign w:val="center"/>
          </w:tcPr>
          <w:p w14:paraId="099B2B96"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Percent</w:t>
            </w:r>
          </w:p>
        </w:tc>
        <w:tc>
          <w:tcPr>
            <w:tcW w:w="0" w:type="auto"/>
            <w:shd w:val="clear" w:color="auto" w:fill="FFFFFF"/>
            <w:vAlign w:val="center"/>
          </w:tcPr>
          <w:p w14:paraId="20E3D79C"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Valid Percent</w:t>
            </w:r>
          </w:p>
        </w:tc>
        <w:tc>
          <w:tcPr>
            <w:tcW w:w="0" w:type="auto"/>
            <w:shd w:val="clear" w:color="auto" w:fill="FFFFFF"/>
            <w:vAlign w:val="center"/>
          </w:tcPr>
          <w:p w14:paraId="5FD34566"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Cumulative Percent</w:t>
            </w:r>
          </w:p>
        </w:tc>
      </w:tr>
      <w:tr w:rsidR="00BC5DDD" w14:paraId="23A01548" w14:textId="77777777" w:rsidTr="00D52E91">
        <w:trPr>
          <w:cantSplit/>
          <w:jc w:val="center"/>
        </w:trPr>
        <w:tc>
          <w:tcPr>
            <w:tcW w:w="0" w:type="auto"/>
            <w:vMerge w:val="restart"/>
            <w:shd w:val="clear" w:color="auto" w:fill="D5DCE4" w:themeFill="text2" w:themeFillTint="33"/>
            <w:vAlign w:val="center"/>
          </w:tcPr>
          <w:p w14:paraId="577E793C"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Valid</w:t>
            </w:r>
          </w:p>
        </w:tc>
        <w:tc>
          <w:tcPr>
            <w:tcW w:w="0" w:type="auto"/>
            <w:shd w:val="clear" w:color="auto" w:fill="D5DCE4" w:themeFill="text2" w:themeFillTint="33"/>
            <w:vAlign w:val="center"/>
          </w:tcPr>
          <w:p w14:paraId="29FDE391"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Strongly Agree</w:t>
            </w:r>
          </w:p>
        </w:tc>
        <w:tc>
          <w:tcPr>
            <w:tcW w:w="0" w:type="auto"/>
            <w:shd w:val="clear" w:color="auto" w:fill="F9F9FB"/>
            <w:vAlign w:val="center"/>
          </w:tcPr>
          <w:p w14:paraId="0C0FF35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5AF6226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F9270D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1FFF63B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35.3</w:t>
            </w:r>
          </w:p>
        </w:tc>
      </w:tr>
      <w:tr w:rsidR="00BC5DDD" w14:paraId="5C28AFF3" w14:textId="77777777" w:rsidTr="00D52E91">
        <w:trPr>
          <w:cantSplit/>
          <w:jc w:val="center"/>
        </w:trPr>
        <w:tc>
          <w:tcPr>
            <w:tcW w:w="0" w:type="auto"/>
            <w:vMerge/>
            <w:shd w:val="clear" w:color="auto" w:fill="D5DCE4" w:themeFill="text2" w:themeFillTint="33"/>
            <w:vAlign w:val="center"/>
          </w:tcPr>
          <w:p w14:paraId="4F5D236D" w14:textId="77777777" w:rsidR="00BC5DDD" w:rsidRPr="00D52E91"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4324F63F"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Disagree</w:t>
            </w:r>
          </w:p>
        </w:tc>
        <w:tc>
          <w:tcPr>
            <w:tcW w:w="0" w:type="auto"/>
            <w:shd w:val="clear" w:color="auto" w:fill="F9F9FB"/>
            <w:vAlign w:val="center"/>
          </w:tcPr>
          <w:p w14:paraId="7C07AD1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4D8771B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6023569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46BD02F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55.1</w:t>
            </w:r>
          </w:p>
        </w:tc>
      </w:tr>
      <w:tr w:rsidR="00BC5DDD" w14:paraId="7B1750A2" w14:textId="77777777" w:rsidTr="00D52E91">
        <w:trPr>
          <w:cantSplit/>
          <w:jc w:val="center"/>
        </w:trPr>
        <w:tc>
          <w:tcPr>
            <w:tcW w:w="0" w:type="auto"/>
            <w:vMerge/>
            <w:shd w:val="clear" w:color="auto" w:fill="D5DCE4" w:themeFill="text2" w:themeFillTint="33"/>
            <w:vAlign w:val="center"/>
          </w:tcPr>
          <w:p w14:paraId="1FF2E9C7" w14:textId="77777777" w:rsidR="00BC5DDD" w:rsidRPr="00D52E91"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44FF2B5E"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Agree</w:t>
            </w:r>
          </w:p>
        </w:tc>
        <w:tc>
          <w:tcPr>
            <w:tcW w:w="0" w:type="auto"/>
            <w:shd w:val="clear" w:color="auto" w:fill="F9F9FB"/>
            <w:vAlign w:val="center"/>
          </w:tcPr>
          <w:p w14:paraId="0C2F983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18EEE1A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18.2</w:t>
            </w:r>
          </w:p>
        </w:tc>
        <w:tc>
          <w:tcPr>
            <w:tcW w:w="0" w:type="auto"/>
            <w:shd w:val="clear" w:color="auto" w:fill="F9F9FB"/>
            <w:vAlign w:val="center"/>
          </w:tcPr>
          <w:p w14:paraId="1F547B1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18.2</w:t>
            </w:r>
          </w:p>
        </w:tc>
        <w:tc>
          <w:tcPr>
            <w:tcW w:w="0" w:type="auto"/>
            <w:shd w:val="clear" w:color="auto" w:fill="F9F9FB"/>
            <w:vAlign w:val="center"/>
          </w:tcPr>
          <w:p w14:paraId="0702377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73.3</w:t>
            </w:r>
          </w:p>
        </w:tc>
      </w:tr>
      <w:tr w:rsidR="00BC5DDD" w14:paraId="71CC89D8" w14:textId="77777777" w:rsidTr="00D52E91">
        <w:trPr>
          <w:cantSplit/>
          <w:jc w:val="center"/>
        </w:trPr>
        <w:tc>
          <w:tcPr>
            <w:tcW w:w="0" w:type="auto"/>
            <w:vMerge/>
            <w:shd w:val="clear" w:color="auto" w:fill="D5DCE4" w:themeFill="text2" w:themeFillTint="33"/>
            <w:vAlign w:val="center"/>
          </w:tcPr>
          <w:p w14:paraId="487D46B8" w14:textId="77777777" w:rsidR="00BC5DDD" w:rsidRPr="00D52E91"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090EE208"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Neither agree nor disagree</w:t>
            </w:r>
          </w:p>
        </w:tc>
        <w:tc>
          <w:tcPr>
            <w:tcW w:w="0" w:type="auto"/>
            <w:shd w:val="clear" w:color="auto" w:fill="F9F9FB"/>
            <w:vAlign w:val="center"/>
          </w:tcPr>
          <w:p w14:paraId="1B01F09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3476FC9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53C3ECE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E63B2B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89.5</w:t>
            </w:r>
          </w:p>
        </w:tc>
      </w:tr>
      <w:tr w:rsidR="00BC5DDD" w14:paraId="7AB18479" w14:textId="77777777" w:rsidTr="00D52E91">
        <w:trPr>
          <w:cantSplit/>
          <w:jc w:val="center"/>
        </w:trPr>
        <w:tc>
          <w:tcPr>
            <w:tcW w:w="0" w:type="auto"/>
            <w:vMerge/>
            <w:shd w:val="clear" w:color="auto" w:fill="D5DCE4" w:themeFill="text2" w:themeFillTint="33"/>
            <w:vAlign w:val="center"/>
          </w:tcPr>
          <w:p w14:paraId="4ED12279" w14:textId="77777777" w:rsidR="00BC5DDD" w:rsidRPr="00D52E91"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4824514D"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Strongly Disagree</w:t>
            </w:r>
          </w:p>
        </w:tc>
        <w:tc>
          <w:tcPr>
            <w:tcW w:w="0" w:type="auto"/>
            <w:shd w:val="clear" w:color="auto" w:fill="F9F9FB"/>
            <w:vAlign w:val="center"/>
          </w:tcPr>
          <w:p w14:paraId="344FCC8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7466B49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232B7C6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5650F41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2A2D18FA" w14:textId="77777777" w:rsidTr="00D52E91">
        <w:trPr>
          <w:cantSplit/>
          <w:jc w:val="center"/>
        </w:trPr>
        <w:tc>
          <w:tcPr>
            <w:tcW w:w="0" w:type="auto"/>
            <w:vMerge/>
            <w:shd w:val="clear" w:color="auto" w:fill="D5DCE4" w:themeFill="text2" w:themeFillTint="33"/>
            <w:vAlign w:val="center"/>
          </w:tcPr>
          <w:p w14:paraId="07341FE7" w14:textId="77777777" w:rsidR="00BC5DDD" w:rsidRPr="00D52E91"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75B8A3D3"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Total</w:t>
            </w:r>
          </w:p>
        </w:tc>
        <w:tc>
          <w:tcPr>
            <w:tcW w:w="0" w:type="auto"/>
            <w:shd w:val="clear" w:color="auto" w:fill="F9F9FB"/>
            <w:vAlign w:val="center"/>
          </w:tcPr>
          <w:p w14:paraId="4771DDB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7653D6A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95E935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C476652" w14:textId="77777777" w:rsidR="00BC5DDD" w:rsidRDefault="00BC5DDD" w:rsidP="00E85F66">
            <w:pPr>
              <w:keepNext/>
              <w:jc w:val="center"/>
              <w:rPr>
                <w:rFonts w:ascii="Times New Roman" w:hAnsi="Times New Roman" w:cs="Times New Roman"/>
              </w:rPr>
            </w:pPr>
          </w:p>
        </w:tc>
      </w:tr>
    </w:tbl>
    <w:p w14:paraId="1F2409B6" w14:textId="335F878D" w:rsidR="00BC5DDD" w:rsidRDefault="00BC5DDD" w:rsidP="00BC5DDD">
      <w:pPr>
        <w:pStyle w:val="a1"/>
      </w:pPr>
      <w:bookmarkStart w:id="22" w:name="_Toc221662681"/>
      <w:r w:rsidRPr="00796D46">
        <w:t xml:space="preserve">Table </w:t>
      </w:r>
      <w:r w:rsidR="00EB2B51">
        <w:fldChar w:fldCharType="begin"/>
      </w:r>
      <w:r w:rsidR="00EB2B51">
        <w:instrText xml:space="preserve"> SEQ Table \* ARABIC </w:instrText>
      </w:r>
      <w:r w:rsidR="00EB2B51">
        <w:fldChar w:fldCharType="separate"/>
      </w:r>
      <w:r w:rsidR="00E62541">
        <w:rPr>
          <w:noProof/>
        </w:rPr>
        <w:t>9</w:t>
      </w:r>
      <w:r w:rsidR="00EB2B51">
        <w:rPr>
          <w:noProof/>
        </w:rPr>
        <w:fldChar w:fldCharType="end"/>
      </w:r>
      <w:r w:rsidRPr="00796D46">
        <w:t xml:space="preserve"> : </w:t>
      </w:r>
      <w:r>
        <w:t>Statistical analysis of Evaluation of Formal Governance Frameworks within PMO Operations.</w:t>
      </w:r>
      <w:bookmarkEnd w:id="22"/>
    </w:p>
    <w:p w14:paraId="44954B41" w14:textId="77777777" w:rsidR="00BC5DDD" w:rsidRPr="00796D46" w:rsidRDefault="00BC5DDD" w:rsidP="00BC5DDD">
      <w:pPr>
        <w:pStyle w:val="Caption"/>
        <w:jc w:val="center"/>
        <w:rPr>
          <w:color w:val="215E99"/>
          <w:szCs w:val="24"/>
        </w:rPr>
      </w:pPr>
    </w:p>
    <w:p w14:paraId="2E74E909"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0796A25A" wp14:editId="2C313E7F">
            <wp:extent cx="5100787" cy="3001617"/>
            <wp:effectExtent l="0" t="0" r="5080" b="8890"/>
            <wp:docPr id="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04419" cy="3003754"/>
                    </a:xfrm>
                    <a:prstGeom prst="rect">
                      <a:avLst/>
                    </a:prstGeom>
                    <a:noFill/>
                    <a:ln>
                      <a:noFill/>
                    </a:ln>
                  </pic:spPr>
                </pic:pic>
              </a:graphicData>
            </a:graphic>
          </wp:inline>
        </w:drawing>
      </w:r>
    </w:p>
    <w:p w14:paraId="561CD1BD" w14:textId="1B5B1119" w:rsidR="00BC5DDD" w:rsidRDefault="00BC5DDD" w:rsidP="00BC5DDD">
      <w:pPr>
        <w:pStyle w:val="a1"/>
      </w:pPr>
      <w:bookmarkStart w:id="23" w:name="_Toc221662752"/>
      <w:r w:rsidRPr="00796D46">
        <w:t xml:space="preserve">Figure </w:t>
      </w:r>
      <w:r w:rsidR="00EB2B51">
        <w:fldChar w:fldCharType="begin"/>
      </w:r>
      <w:r w:rsidR="00EB2B51">
        <w:instrText xml:space="preserve"> SEQ Figure \* ARABIC </w:instrText>
      </w:r>
      <w:r w:rsidR="00EB2B51">
        <w:fldChar w:fldCharType="separate"/>
      </w:r>
      <w:r w:rsidR="00E62541">
        <w:rPr>
          <w:noProof/>
        </w:rPr>
        <w:t>8</w:t>
      </w:r>
      <w:r w:rsidR="00EB2B51">
        <w:rPr>
          <w:noProof/>
        </w:rPr>
        <w:fldChar w:fldCharType="end"/>
      </w:r>
      <w:r w:rsidRPr="00796D46">
        <w:t xml:space="preserve"> : </w:t>
      </w:r>
      <w:r>
        <w:t>Graphical representation of Formal Governance Frameworks within PMO Operations.</w:t>
      </w:r>
      <w:bookmarkEnd w:id="23"/>
    </w:p>
    <w:p w14:paraId="2AA726D7" w14:textId="77777777" w:rsidR="00BC5DDD" w:rsidRPr="00796D46" w:rsidRDefault="00BC5DDD" w:rsidP="00BC5DDD">
      <w:pPr>
        <w:pStyle w:val="Caption"/>
        <w:jc w:val="center"/>
        <w:rPr>
          <w:color w:val="215E99"/>
          <w:szCs w:val="24"/>
        </w:rPr>
      </w:pPr>
    </w:p>
    <w:p w14:paraId="6989BE26" w14:textId="77777777" w:rsidR="00BC5DDD" w:rsidRPr="00D52E91" w:rsidRDefault="00BC5DDD" w:rsidP="00BC5DDD">
      <w:pPr>
        <w:pStyle w:val="a"/>
        <w:rPr>
          <w:rFonts w:asciiTheme="majorBidi" w:hAnsiTheme="majorBidi" w:cstheme="majorBidi"/>
          <w:color w:val="1F3864" w:themeColor="accent1" w:themeShade="80"/>
          <w:sz w:val="24"/>
          <w:szCs w:val="24"/>
        </w:rPr>
      </w:pPr>
      <w:r w:rsidRPr="00D52E91">
        <w:rPr>
          <w:rFonts w:asciiTheme="majorBidi" w:hAnsiTheme="majorBidi" w:cstheme="majorBidi"/>
          <w:color w:val="1F3864" w:themeColor="accent1" w:themeShade="80"/>
          <w:sz w:val="24"/>
          <w:szCs w:val="24"/>
        </w:rPr>
        <w:t>Senior management supports the authority of the PMO.</w:t>
      </w:r>
    </w:p>
    <w:p w14:paraId="6450B2E9" w14:textId="6093BE41" w:rsidR="00BC5DDD"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Only 11.6 percent of the cohort remains neutral, representing the smallest segment of the sample; this stands in sharp contrast to the 35.8 percent who strongly agree that senior management supports PMO authority. The executive environment is polarized. A high standard deviation of 1.474 reflects a lack of standardization in how leadership perceives the PMO role. While over half the respondents report strong backing, the 32.5 percent who explicitly disagree highlight a critical governance gap. Crucially, inconsistent executive backing often limits the PMO’s influence, preventing it from functioning as a decisive strategic authority. It cannot enforce strategic alignment if project leads perceive that protocols are optional. Such a bottleneck likely delays the translation of strategic goals into executable tasks. When management support is inconsistent, the PMO loses its ability to prioritize initiatives effectively. The data suggests a reliance on informal decision-making pathways in organizations where the PMO lacks a clear institutional mandate. The data suggests that in many Saudi firms, PMO authority is tied to individual personalities rather than a formal institutional mandate. This inconsistency is a direct threat to long-term strategic success.</w:t>
      </w:r>
    </w:p>
    <w:p w14:paraId="1EF6AE17" w14:textId="77777777" w:rsidR="00D52E91" w:rsidRPr="00926259" w:rsidRDefault="00D52E91"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556"/>
        <w:gridCol w:w="1323"/>
        <w:gridCol w:w="1016"/>
        <w:gridCol w:w="1130"/>
        <w:gridCol w:w="1595"/>
      </w:tblGrid>
      <w:tr w:rsidR="00BC5DDD" w14:paraId="39D85FE1" w14:textId="77777777" w:rsidTr="00E85F66">
        <w:trPr>
          <w:cantSplit/>
          <w:jc w:val="center"/>
        </w:trPr>
        <w:tc>
          <w:tcPr>
            <w:tcW w:w="0" w:type="auto"/>
            <w:gridSpan w:val="6"/>
            <w:shd w:val="clear" w:color="auto" w:fill="FFFFFF"/>
            <w:vAlign w:val="center"/>
          </w:tcPr>
          <w:p w14:paraId="06EC7F32" w14:textId="77777777" w:rsidR="00BC5DDD" w:rsidRPr="00D52E91" w:rsidRDefault="00BC5DDD" w:rsidP="00E85F66">
            <w:pPr>
              <w:spacing w:line="320" w:lineRule="atLeast"/>
              <w:ind w:left="60" w:right="60"/>
              <w:jc w:val="center"/>
              <w:rPr>
                <w:rFonts w:asciiTheme="majorBidi" w:hAnsiTheme="majorBidi" w:cstheme="majorBidi"/>
                <w:b/>
                <w:bCs/>
                <w:color w:val="1F3864" w:themeColor="accent1" w:themeShade="80"/>
              </w:rPr>
            </w:pPr>
            <w:r w:rsidRPr="00D52E91">
              <w:rPr>
                <w:rFonts w:asciiTheme="majorBidi" w:hAnsiTheme="majorBidi" w:cstheme="majorBidi"/>
                <w:b/>
                <w:bCs/>
                <w:color w:val="1F3864" w:themeColor="accent1" w:themeShade="80"/>
              </w:rPr>
              <w:lastRenderedPageBreak/>
              <w:t>Senior management supports the authority of the PMO.</w:t>
            </w:r>
          </w:p>
        </w:tc>
      </w:tr>
      <w:tr w:rsidR="00BC5DDD" w14:paraId="3AA1F736" w14:textId="77777777" w:rsidTr="00E85F66">
        <w:trPr>
          <w:cantSplit/>
          <w:jc w:val="center"/>
        </w:trPr>
        <w:tc>
          <w:tcPr>
            <w:tcW w:w="0" w:type="auto"/>
            <w:gridSpan w:val="2"/>
            <w:shd w:val="clear" w:color="auto" w:fill="FFFFFF"/>
            <w:vAlign w:val="center"/>
          </w:tcPr>
          <w:p w14:paraId="3CE315DA" w14:textId="77777777" w:rsidR="00BC5DDD" w:rsidRPr="00D52E91" w:rsidRDefault="00BC5DDD" w:rsidP="00E85F66">
            <w:pPr>
              <w:jc w:val="center"/>
              <w:rPr>
                <w:rFonts w:asciiTheme="majorBidi" w:hAnsiTheme="majorBidi" w:cstheme="majorBidi"/>
                <w:b/>
                <w:bCs/>
                <w:color w:val="1F3864" w:themeColor="accent1" w:themeShade="80"/>
              </w:rPr>
            </w:pPr>
          </w:p>
        </w:tc>
        <w:tc>
          <w:tcPr>
            <w:tcW w:w="0" w:type="auto"/>
            <w:shd w:val="clear" w:color="auto" w:fill="FFFFFF"/>
            <w:vAlign w:val="center"/>
          </w:tcPr>
          <w:p w14:paraId="6ECA213D" w14:textId="77777777" w:rsidR="00BC5DDD" w:rsidRPr="00D52E91" w:rsidRDefault="00BC5DDD" w:rsidP="00E85F66">
            <w:pPr>
              <w:spacing w:line="320" w:lineRule="atLeast"/>
              <w:ind w:left="60" w:right="60"/>
              <w:jc w:val="center"/>
              <w:rPr>
                <w:rFonts w:asciiTheme="majorBidi" w:hAnsiTheme="majorBidi" w:cstheme="majorBidi"/>
                <w:b/>
                <w:bCs/>
                <w:color w:val="1F3864" w:themeColor="accent1" w:themeShade="80"/>
              </w:rPr>
            </w:pPr>
            <w:r w:rsidRPr="00D52E91">
              <w:rPr>
                <w:rFonts w:asciiTheme="majorBidi" w:hAnsiTheme="majorBidi" w:cstheme="majorBidi"/>
                <w:b/>
                <w:bCs/>
                <w:color w:val="1F3864" w:themeColor="accent1" w:themeShade="80"/>
              </w:rPr>
              <w:t>Frequency</w:t>
            </w:r>
          </w:p>
        </w:tc>
        <w:tc>
          <w:tcPr>
            <w:tcW w:w="0" w:type="auto"/>
            <w:shd w:val="clear" w:color="auto" w:fill="FFFFFF"/>
            <w:vAlign w:val="center"/>
          </w:tcPr>
          <w:p w14:paraId="5B6A0138" w14:textId="77777777" w:rsidR="00BC5DDD" w:rsidRPr="00D52E91" w:rsidRDefault="00BC5DDD" w:rsidP="00E85F66">
            <w:pPr>
              <w:spacing w:line="320" w:lineRule="atLeast"/>
              <w:ind w:left="60" w:right="60"/>
              <w:jc w:val="center"/>
              <w:rPr>
                <w:rFonts w:asciiTheme="majorBidi" w:hAnsiTheme="majorBidi" w:cstheme="majorBidi"/>
                <w:b/>
                <w:bCs/>
                <w:color w:val="1F3864" w:themeColor="accent1" w:themeShade="80"/>
              </w:rPr>
            </w:pPr>
            <w:r w:rsidRPr="00D52E91">
              <w:rPr>
                <w:rFonts w:asciiTheme="majorBidi" w:hAnsiTheme="majorBidi" w:cstheme="majorBidi"/>
                <w:b/>
                <w:bCs/>
                <w:color w:val="1F3864" w:themeColor="accent1" w:themeShade="80"/>
              </w:rPr>
              <w:t>Percent</w:t>
            </w:r>
          </w:p>
        </w:tc>
        <w:tc>
          <w:tcPr>
            <w:tcW w:w="0" w:type="auto"/>
            <w:shd w:val="clear" w:color="auto" w:fill="FFFFFF"/>
            <w:vAlign w:val="center"/>
          </w:tcPr>
          <w:p w14:paraId="0CBD9617" w14:textId="77777777" w:rsidR="00BC5DDD" w:rsidRPr="00D52E91" w:rsidRDefault="00BC5DDD" w:rsidP="00E85F66">
            <w:pPr>
              <w:spacing w:line="320" w:lineRule="atLeast"/>
              <w:ind w:left="60" w:right="60"/>
              <w:jc w:val="center"/>
              <w:rPr>
                <w:rFonts w:asciiTheme="majorBidi" w:hAnsiTheme="majorBidi" w:cstheme="majorBidi"/>
                <w:b/>
                <w:bCs/>
                <w:color w:val="1F3864" w:themeColor="accent1" w:themeShade="80"/>
              </w:rPr>
            </w:pPr>
            <w:r w:rsidRPr="00D52E91">
              <w:rPr>
                <w:rFonts w:asciiTheme="majorBidi" w:hAnsiTheme="majorBidi" w:cstheme="majorBidi"/>
                <w:b/>
                <w:bCs/>
                <w:color w:val="1F3864" w:themeColor="accent1" w:themeShade="80"/>
              </w:rPr>
              <w:t>Valid Percent</w:t>
            </w:r>
          </w:p>
        </w:tc>
        <w:tc>
          <w:tcPr>
            <w:tcW w:w="0" w:type="auto"/>
            <w:shd w:val="clear" w:color="auto" w:fill="FFFFFF"/>
            <w:vAlign w:val="center"/>
          </w:tcPr>
          <w:p w14:paraId="6033B48A" w14:textId="77777777" w:rsidR="00BC5DDD" w:rsidRPr="00D52E91" w:rsidRDefault="00BC5DDD" w:rsidP="00E85F66">
            <w:pPr>
              <w:spacing w:line="320" w:lineRule="atLeast"/>
              <w:ind w:left="60" w:right="60"/>
              <w:jc w:val="center"/>
              <w:rPr>
                <w:rFonts w:asciiTheme="majorBidi" w:hAnsiTheme="majorBidi" w:cstheme="majorBidi"/>
                <w:b/>
                <w:bCs/>
                <w:color w:val="1F3864" w:themeColor="accent1" w:themeShade="80"/>
              </w:rPr>
            </w:pPr>
            <w:r w:rsidRPr="00D52E91">
              <w:rPr>
                <w:rFonts w:asciiTheme="majorBidi" w:hAnsiTheme="majorBidi" w:cstheme="majorBidi"/>
                <w:b/>
                <w:bCs/>
                <w:color w:val="1F3864" w:themeColor="accent1" w:themeShade="80"/>
              </w:rPr>
              <w:t>Cumulative Percent</w:t>
            </w:r>
          </w:p>
        </w:tc>
      </w:tr>
      <w:tr w:rsidR="00BC5DDD" w14:paraId="03A6D9DF" w14:textId="77777777" w:rsidTr="00D52E91">
        <w:trPr>
          <w:cantSplit/>
          <w:jc w:val="center"/>
        </w:trPr>
        <w:tc>
          <w:tcPr>
            <w:tcW w:w="0" w:type="auto"/>
            <w:vMerge w:val="restart"/>
            <w:shd w:val="clear" w:color="auto" w:fill="D5DCE4" w:themeFill="text2" w:themeFillTint="33"/>
            <w:vAlign w:val="center"/>
          </w:tcPr>
          <w:p w14:paraId="7295ADBA" w14:textId="77777777" w:rsidR="00BC5DDD" w:rsidRPr="00D52E91" w:rsidRDefault="00BC5DDD" w:rsidP="00E85F66">
            <w:pPr>
              <w:spacing w:line="320" w:lineRule="atLeast"/>
              <w:ind w:left="60" w:right="60"/>
              <w:jc w:val="center"/>
              <w:rPr>
                <w:rFonts w:ascii="Arial" w:hAnsi="Arial" w:cs="Arial"/>
                <w:color w:val="1F3864" w:themeColor="accent1" w:themeShade="80"/>
              </w:rPr>
            </w:pPr>
            <w:r w:rsidRPr="00D52E91">
              <w:rPr>
                <w:rFonts w:ascii="Arial" w:hAnsi="Arial" w:cs="Arial"/>
                <w:color w:val="1F3864" w:themeColor="accent1" w:themeShade="80"/>
              </w:rPr>
              <w:t>Valid</w:t>
            </w:r>
          </w:p>
        </w:tc>
        <w:tc>
          <w:tcPr>
            <w:tcW w:w="0" w:type="auto"/>
            <w:shd w:val="clear" w:color="auto" w:fill="D5DCE4" w:themeFill="text2" w:themeFillTint="33"/>
            <w:vAlign w:val="center"/>
          </w:tcPr>
          <w:p w14:paraId="7336B3F9" w14:textId="77777777" w:rsidR="00BC5DDD" w:rsidRPr="00D52E91" w:rsidRDefault="00BC5DDD" w:rsidP="00E85F66">
            <w:pPr>
              <w:spacing w:line="320" w:lineRule="atLeast"/>
              <w:ind w:left="60" w:right="60"/>
              <w:jc w:val="center"/>
              <w:rPr>
                <w:rFonts w:ascii="Arial" w:hAnsi="Arial" w:cs="Arial"/>
                <w:color w:val="1F3864" w:themeColor="accent1" w:themeShade="80"/>
              </w:rPr>
            </w:pPr>
            <w:r w:rsidRPr="00D52E91">
              <w:rPr>
                <w:rFonts w:ascii="Arial" w:hAnsi="Arial" w:cs="Arial"/>
                <w:color w:val="1F3864" w:themeColor="accent1" w:themeShade="80"/>
              </w:rPr>
              <w:t>Strongly Agree</w:t>
            </w:r>
          </w:p>
        </w:tc>
        <w:tc>
          <w:tcPr>
            <w:tcW w:w="0" w:type="auto"/>
            <w:shd w:val="clear" w:color="auto" w:fill="F9F9FB"/>
            <w:vAlign w:val="center"/>
          </w:tcPr>
          <w:p w14:paraId="14A35DF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5A58354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35.8</w:t>
            </w:r>
          </w:p>
        </w:tc>
        <w:tc>
          <w:tcPr>
            <w:tcW w:w="0" w:type="auto"/>
            <w:shd w:val="clear" w:color="auto" w:fill="F9F9FB"/>
            <w:vAlign w:val="center"/>
          </w:tcPr>
          <w:p w14:paraId="0500C44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35.8</w:t>
            </w:r>
          </w:p>
        </w:tc>
        <w:tc>
          <w:tcPr>
            <w:tcW w:w="0" w:type="auto"/>
            <w:shd w:val="clear" w:color="auto" w:fill="F9F9FB"/>
            <w:vAlign w:val="center"/>
          </w:tcPr>
          <w:p w14:paraId="0975B4D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35.8</w:t>
            </w:r>
          </w:p>
        </w:tc>
      </w:tr>
      <w:tr w:rsidR="00BC5DDD" w14:paraId="4E89614E" w14:textId="77777777" w:rsidTr="00D52E91">
        <w:trPr>
          <w:cantSplit/>
          <w:jc w:val="center"/>
        </w:trPr>
        <w:tc>
          <w:tcPr>
            <w:tcW w:w="0" w:type="auto"/>
            <w:vMerge/>
            <w:shd w:val="clear" w:color="auto" w:fill="E0E0E0"/>
            <w:vAlign w:val="center"/>
          </w:tcPr>
          <w:p w14:paraId="330103F9" w14:textId="77777777" w:rsidR="00BC5DDD" w:rsidRDefault="00BC5DDD" w:rsidP="00E85F66">
            <w:pPr>
              <w:rPr>
                <w:rFonts w:ascii="Arial" w:hAnsi="Arial" w:cs="Arial"/>
                <w:color w:val="010205"/>
              </w:rPr>
            </w:pPr>
          </w:p>
        </w:tc>
        <w:tc>
          <w:tcPr>
            <w:tcW w:w="0" w:type="auto"/>
            <w:shd w:val="clear" w:color="auto" w:fill="D5DCE4" w:themeFill="text2" w:themeFillTint="33"/>
            <w:vAlign w:val="center"/>
          </w:tcPr>
          <w:p w14:paraId="490237A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751D02F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750791A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3E6B77E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3BE4AB3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55.9</w:t>
            </w:r>
          </w:p>
        </w:tc>
      </w:tr>
      <w:tr w:rsidR="00BC5DDD" w14:paraId="6DD47A08" w14:textId="77777777" w:rsidTr="00D52E91">
        <w:trPr>
          <w:cantSplit/>
          <w:jc w:val="center"/>
        </w:trPr>
        <w:tc>
          <w:tcPr>
            <w:tcW w:w="0" w:type="auto"/>
            <w:vMerge/>
            <w:shd w:val="clear" w:color="auto" w:fill="E0E0E0"/>
            <w:vAlign w:val="center"/>
          </w:tcPr>
          <w:p w14:paraId="0766BEA3" w14:textId="77777777" w:rsidR="00BC5DDD" w:rsidRDefault="00BC5DDD" w:rsidP="00E85F66">
            <w:pPr>
              <w:rPr>
                <w:rFonts w:ascii="Arial" w:hAnsi="Arial" w:cs="Arial"/>
                <w:color w:val="010205"/>
              </w:rPr>
            </w:pPr>
          </w:p>
        </w:tc>
        <w:tc>
          <w:tcPr>
            <w:tcW w:w="0" w:type="auto"/>
            <w:shd w:val="clear" w:color="auto" w:fill="D5DCE4" w:themeFill="text2" w:themeFillTint="33"/>
            <w:vAlign w:val="center"/>
          </w:tcPr>
          <w:p w14:paraId="0BAC29C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66CB00A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14E5905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45E01D5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41D39A5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74.7</w:t>
            </w:r>
          </w:p>
        </w:tc>
      </w:tr>
      <w:tr w:rsidR="00BC5DDD" w14:paraId="5F5C4D62" w14:textId="77777777" w:rsidTr="00D52E91">
        <w:trPr>
          <w:cantSplit/>
          <w:jc w:val="center"/>
        </w:trPr>
        <w:tc>
          <w:tcPr>
            <w:tcW w:w="0" w:type="auto"/>
            <w:vMerge/>
            <w:shd w:val="clear" w:color="auto" w:fill="E0E0E0"/>
            <w:vAlign w:val="center"/>
          </w:tcPr>
          <w:p w14:paraId="0B5A65DE" w14:textId="77777777" w:rsidR="00BC5DDD" w:rsidRDefault="00BC5DDD" w:rsidP="00E85F66">
            <w:pPr>
              <w:rPr>
                <w:rFonts w:ascii="Arial" w:hAnsi="Arial" w:cs="Arial"/>
                <w:color w:val="010205"/>
              </w:rPr>
            </w:pPr>
          </w:p>
        </w:tc>
        <w:tc>
          <w:tcPr>
            <w:tcW w:w="0" w:type="auto"/>
            <w:shd w:val="clear" w:color="auto" w:fill="D5DCE4" w:themeFill="text2" w:themeFillTint="33"/>
            <w:vAlign w:val="center"/>
          </w:tcPr>
          <w:p w14:paraId="2602AAE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4F63FF3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4A41E46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5CE30E1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0DA072A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88.4</w:t>
            </w:r>
          </w:p>
        </w:tc>
      </w:tr>
      <w:tr w:rsidR="00BC5DDD" w14:paraId="73FD1156" w14:textId="77777777" w:rsidTr="00D52E91">
        <w:trPr>
          <w:cantSplit/>
          <w:jc w:val="center"/>
        </w:trPr>
        <w:tc>
          <w:tcPr>
            <w:tcW w:w="0" w:type="auto"/>
            <w:vMerge/>
            <w:shd w:val="clear" w:color="auto" w:fill="E0E0E0"/>
            <w:vAlign w:val="center"/>
          </w:tcPr>
          <w:p w14:paraId="73119013" w14:textId="77777777" w:rsidR="00BC5DDD" w:rsidRDefault="00BC5DDD" w:rsidP="00E85F66">
            <w:pPr>
              <w:rPr>
                <w:rFonts w:ascii="Arial" w:hAnsi="Arial" w:cs="Arial"/>
                <w:color w:val="010205"/>
              </w:rPr>
            </w:pPr>
          </w:p>
        </w:tc>
        <w:tc>
          <w:tcPr>
            <w:tcW w:w="0" w:type="auto"/>
            <w:shd w:val="clear" w:color="auto" w:fill="D5DCE4" w:themeFill="text2" w:themeFillTint="33"/>
            <w:vAlign w:val="center"/>
          </w:tcPr>
          <w:p w14:paraId="03D1233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093FACB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6AD114B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7214611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12DE44A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5E7FD3F5" w14:textId="77777777" w:rsidTr="00D52E91">
        <w:trPr>
          <w:cantSplit/>
          <w:jc w:val="center"/>
        </w:trPr>
        <w:tc>
          <w:tcPr>
            <w:tcW w:w="0" w:type="auto"/>
            <w:vMerge/>
            <w:shd w:val="clear" w:color="auto" w:fill="E0E0E0"/>
            <w:vAlign w:val="center"/>
          </w:tcPr>
          <w:p w14:paraId="4E8EF971" w14:textId="77777777" w:rsidR="00BC5DDD" w:rsidRDefault="00BC5DDD" w:rsidP="00E85F66">
            <w:pPr>
              <w:rPr>
                <w:rFonts w:ascii="Arial" w:hAnsi="Arial" w:cs="Arial"/>
                <w:color w:val="010205"/>
              </w:rPr>
            </w:pPr>
          </w:p>
        </w:tc>
        <w:tc>
          <w:tcPr>
            <w:tcW w:w="0" w:type="auto"/>
            <w:shd w:val="clear" w:color="auto" w:fill="D5DCE4" w:themeFill="text2" w:themeFillTint="33"/>
            <w:vAlign w:val="center"/>
          </w:tcPr>
          <w:p w14:paraId="5E043EC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3E9A3F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15436F9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71C537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4BBAA43" w14:textId="77777777" w:rsidR="00BC5DDD" w:rsidRDefault="00BC5DDD" w:rsidP="00E85F66">
            <w:pPr>
              <w:keepNext/>
              <w:jc w:val="center"/>
              <w:rPr>
                <w:rFonts w:ascii="Times New Roman" w:hAnsi="Times New Roman" w:cs="Times New Roman"/>
              </w:rPr>
            </w:pPr>
          </w:p>
        </w:tc>
      </w:tr>
    </w:tbl>
    <w:p w14:paraId="68F35583" w14:textId="0DCCAA92" w:rsidR="00BC5DDD" w:rsidRDefault="00BC5DDD" w:rsidP="00BC5DDD">
      <w:pPr>
        <w:pStyle w:val="a1"/>
      </w:pPr>
      <w:bookmarkStart w:id="24" w:name="_Toc221662682"/>
      <w:r w:rsidRPr="00796D46">
        <w:t xml:space="preserve">Table </w:t>
      </w:r>
      <w:r w:rsidR="00EB2B51">
        <w:fldChar w:fldCharType="begin"/>
      </w:r>
      <w:r w:rsidR="00EB2B51">
        <w:instrText xml:space="preserve"> SEQ Table \* ARABIC </w:instrText>
      </w:r>
      <w:r w:rsidR="00EB2B51">
        <w:fldChar w:fldCharType="separate"/>
      </w:r>
      <w:r w:rsidR="00E62541">
        <w:rPr>
          <w:noProof/>
        </w:rPr>
        <w:t>10</w:t>
      </w:r>
      <w:r w:rsidR="00EB2B51">
        <w:rPr>
          <w:noProof/>
        </w:rPr>
        <w:fldChar w:fldCharType="end"/>
      </w:r>
      <w:r w:rsidRPr="00796D46">
        <w:t xml:space="preserve"> : </w:t>
      </w:r>
      <w:r>
        <w:t>Statistical analysis of Perceived Senior Management Support for PMO Authority.</w:t>
      </w:r>
      <w:bookmarkEnd w:id="24"/>
    </w:p>
    <w:p w14:paraId="5A2477ED" w14:textId="742BFC22" w:rsidR="00BC5DDD" w:rsidRDefault="00BC5DDD" w:rsidP="00BC5DDD">
      <w:pPr>
        <w:pStyle w:val="Caption"/>
        <w:jc w:val="center"/>
        <w:rPr>
          <w:color w:val="215E99"/>
          <w:szCs w:val="24"/>
        </w:rPr>
      </w:pPr>
    </w:p>
    <w:p w14:paraId="56748BD4" w14:textId="50251802" w:rsidR="003E7894" w:rsidRDefault="003E7894" w:rsidP="003E7894"/>
    <w:p w14:paraId="3A16F652" w14:textId="77777777" w:rsidR="003E7894" w:rsidRPr="003E7894" w:rsidRDefault="003E7894" w:rsidP="003E7894"/>
    <w:p w14:paraId="4419AA2C" w14:textId="77777777" w:rsidR="00BC5DDD" w:rsidRDefault="00BC5DDD" w:rsidP="00BC5DDD">
      <w:pPr>
        <w:keepNext/>
        <w:jc w:val="center"/>
      </w:pPr>
      <w:r>
        <w:rPr>
          <w:rFonts w:ascii="Times New Roman" w:hAnsi="Times New Roman" w:cs="Times New Roman"/>
          <w:noProof/>
        </w:rPr>
        <w:drawing>
          <wp:inline distT="0" distB="0" distL="0" distR="0" wp14:anchorId="5D99428C" wp14:editId="0CC63D7B">
            <wp:extent cx="4949687" cy="2912700"/>
            <wp:effectExtent l="0" t="0" r="3810" b="2540"/>
            <wp:docPr id="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2014" cy="2914069"/>
                    </a:xfrm>
                    <a:prstGeom prst="rect">
                      <a:avLst/>
                    </a:prstGeom>
                    <a:noFill/>
                    <a:ln>
                      <a:noFill/>
                    </a:ln>
                  </pic:spPr>
                </pic:pic>
              </a:graphicData>
            </a:graphic>
          </wp:inline>
        </w:drawing>
      </w:r>
    </w:p>
    <w:p w14:paraId="27A2231E" w14:textId="50D089BD" w:rsidR="00BC5DDD" w:rsidRDefault="00BC5DDD" w:rsidP="00BC5DDD">
      <w:pPr>
        <w:pStyle w:val="a1"/>
      </w:pPr>
      <w:bookmarkStart w:id="25" w:name="_Toc221662753"/>
      <w:r w:rsidRPr="00796D46">
        <w:t xml:space="preserve">Figure </w:t>
      </w:r>
      <w:r w:rsidR="00EB2B51">
        <w:fldChar w:fldCharType="begin"/>
      </w:r>
      <w:r w:rsidR="00EB2B51">
        <w:instrText xml:space="preserve"> SEQ Figure \* ARABIC </w:instrText>
      </w:r>
      <w:r w:rsidR="00EB2B51">
        <w:fldChar w:fldCharType="separate"/>
      </w:r>
      <w:r w:rsidR="00E62541">
        <w:rPr>
          <w:noProof/>
        </w:rPr>
        <w:t>9</w:t>
      </w:r>
      <w:r w:rsidR="00EB2B51">
        <w:rPr>
          <w:noProof/>
        </w:rPr>
        <w:fldChar w:fldCharType="end"/>
      </w:r>
      <w:r w:rsidRPr="00796D46">
        <w:t xml:space="preserve"> : </w:t>
      </w:r>
      <w:r>
        <w:t>Graphical representation of Perceived Senior Management Support for PMO Authority.</w:t>
      </w:r>
      <w:bookmarkEnd w:id="25"/>
    </w:p>
    <w:p w14:paraId="1229F42B" w14:textId="77777777" w:rsidR="00BC5DDD" w:rsidRDefault="00BC5DDD" w:rsidP="00BC5DDD">
      <w:pPr>
        <w:pStyle w:val="Caption"/>
        <w:jc w:val="center"/>
        <w:rPr>
          <w:color w:val="215E99"/>
          <w:szCs w:val="24"/>
          <w:rtl/>
        </w:rPr>
      </w:pPr>
    </w:p>
    <w:p w14:paraId="6E88C6EC" w14:textId="2D9FDF1A" w:rsidR="00BC5DDD" w:rsidRDefault="00BC5DDD" w:rsidP="00BC5DDD"/>
    <w:p w14:paraId="693EAD9A" w14:textId="77777777" w:rsidR="00D52E91" w:rsidRPr="00926259" w:rsidRDefault="00D52E91" w:rsidP="00BC5DDD"/>
    <w:p w14:paraId="10443982" w14:textId="77777777" w:rsidR="00BC5DDD" w:rsidRPr="00D52E91" w:rsidRDefault="00BC5DDD" w:rsidP="00BC5DDD">
      <w:pPr>
        <w:pStyle w:val="a"/>
        <w:rPr>
          <w:rFonts w:asciiTheme="majorBidi" w:hAnsiTheme="majorBidi" w:cstheme="majorBidi"/>
          <w:color w:val="1F3864" w:themeColor="accent1" w:themeShade="80"/>
          <w:sz w:val="24"/>
          <w:szCs w:val="24"/>
        </w:rPr>
      </w:pPr>
      <w:r w:rsidRPr="00D52E91">
        <w:rPr>
          <w:rFonts w:asciiTheme="majorBidi" w:hAnsiTheme="majorBidi" w:cstheme="majorBidi"/>
          <w:color w:val="1F3864" w:themeColor="accent1" w:themeShade="80"/>
          <w:sz w:val="24"/>
          <w:szCs w:val="24"/>
        </w:rPr>
        <w:t>The PMO is aligned with the organizational structure.</w:t>
      </w:r>
    </w:p>
    <w:p w14:paraId="245EE7C0" w14:textId="77777777" w:rsidR="00BC5DDD" w:rsidRPr="00926259"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Exactly 11.8 percent of the workforce remains neutral regarding the PMO's alignment with organizational structure; this small undecided group is overshadowed by the 40.8 percent who strongly agree. The sector is split. A high standard deviation of 1.546 indicates a lack of standardization across the Saudi private sector. While the majority claims alignment, a significant 31.7 percent explicitly disagree or strongly disagree. Structure dictates strategic flow. This misalignment creates administrative silos that prevent the PMO from influencing core business units. When the office is detached from the primary hierarchy, strategic plans often stall during the transition from boardroom to field operation. Such a bottleneck likely causes delays in project resource allocation. The data reveals that structural integration is a localized success rather than a matured industry norm. Without a unified reporting structure, the PMO remains a detached reporting unit rather than an integrated governance engine.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41"/>
        <w:gridCol w:w="1493"/>
        <w:gridCol w:w="1323"/>
        <w:gridCol w:w="1016"/>
        <w:gridCol w:w="1160"/>
        <w:gridCol w:w="1637"/>
      </w:tblGrid>
      <w:tr w:rsidR="00BC5DDD" w14:paraId="1C978F4D" w14:textId="77777777" w:rsidTr="00E85F66">
        <w:trPr>
          <w:cantSplit/>
          <w:jc w:val="center"/>
        </w:trPr>
        <w:tc>
          <w:tcPr>
            <w:tcW w:w="0" w:type="auto"/>
            <w:gridSpan w:val="6"/>
            <w:shd w:val="clear" w:color="auto" w:fill="FFFFFF"/>
            <w:vAlign w:val="center"/>
          </w:tcPr>
          <w:p w14:paraId="67ED7B14" w14:textId="77777777" w:rsidR="00BC5DDD" w:rsidRPr="00D52E91" w:rsidRDefault="00BC5DDD" w:rsidP="00E85F66">
            <w:pPr>
              <w:spacing w:line="320" w:lineRule="atLeast"/>
              <w:ind w:left="60" w:right="60"/>
              <w:jc w:val="center"/>
              <w:rPr>
                <w:rFonts w:asciiTheme="majorBidi" w:hAnsiTheme="majorBidi" w:cstheme="majorBidi"/>
                <w:b/>
                <w:bCs/>
                <w:color w:val="1F3864" w:themeColor="accent1" w:themeShade="80"/>
                <w:sz w:val="22"/>
                <w:szCs w:val="22"/>
              </w:rPr>
            </w:pPr>
            <w:r w:rsidRPr="00D52E91">
              <w:rPr>
                <w:rFonts w:asciiTheme="majorBidi" w:hAnsiTheme="majorBidi" w:cstheme="majorBidi"/>
                <w:b/>
                <w:bCs/>
                <w:color w:val="1F3864" w:themeColor="accent1" w:themeShade="80"/>
                <w:sz w:val="22"/>
                <w:szCs w:val="22"/>
              </w:rPr>
              <w:t>The PMO is aligned with the organizational structure.</w:t>
            </w:r>
          </w:p>
        </w:tc>
      </w:tr>
      <w:tr w:rsidR="00BC5DDD" w14:paraId="7A50A1E9" w14:textId="77777777" w:rsidTr="00E85F66">
        <w:trPr>
          <w:cantSplit/>
          <w:jc w:val="center"/>
        </w:trPr>
        <w:tc>
          <w:tcPr>
            <w:tcW w:w="0" w:type="auto"/>
            <w:gridSpan w:val="2"/>
            <w:shd w:val="clear" w:color="auto" w:fill="FFFFFF"/>
            <w:vAlign w:val="center"/>
          </w:tcPr>
          <w:p w14:paraId="7D613910" w14:textId="77777777" w:rsidR="00BC5DDD" w:rsidRPr="00D52E91" w:rsidRDefault="00BC5DDD" w:rsidP="00E85F66">
            <w:pPr>
              <w:jc w:val="center"/>
              <w:rPr>
                <w:rFonts w:asciiTheme="majorBidi" w:hAnsiTheme="majorBidi" w:cstheme="majorBidi"/>
                <w:b/>
                <w:bCs/>
                <w:color w:val="1F3864" w:themeColor="accent1" w:themeShade="80"/>
              </w:rPr>
            </w:pPr>
          </w:p>
        </w:tc>
        <w:tc>
          <w:tcPr>
            <w:tcW w:w="0" w:type="auto"/>
            <w:shd w:val="clear" w:color="auto" w:fill="FFFFFF"/>
            <w:vAlign w:val="center"/>
          </w:tcPr>
          <w:p w14:paraId="15D70E94" w14:textId="77777777" w:rsidR="00BC5DDD" w:rsidRPr="00D52E91" w:rsidRDefault="00BC5DDD" w:rsidP="00E85F66">
            <w:pPr>
              <w:spacing w:line="320" w:lineRule="atLeast"/>
              <w:ind w:left="60" w:right="60"/>
              <w:jc w:val="center"/>
              <w:rPr>
                <w:rFonts w:asciiTheme="majorBidi" w:hAnsiTheme="majorBidi" w:cstheme="majorBidi"/>
                <w:b/>
                <w:bCs/>
                <w:color w:val="1F3864" w:themeColor="accent1" w:themeShade="80"/>
              </w:rPr>
            </w:pPr>
            <w:r w:rsidRPr="00D52E91">
              <w:rPr>
                <w:rFonts w:asciiTheme="majorBidi" w:hAnsiTheme="majorBidi" w:cstheme="majorBidi"/>
                <w:b/>
                <w:bCs/>
                <w:color w:val="1F3864" w:themeColor="accent1" w:themeShade="80"/>
              </w:rPr>
              <w:t>Frequency</w:t>
            </w:r>
          </w:p>
        </w:tc>
        <w:tc>
          <w:tcPr>
            <w:tcW w:w="0" w:type="auto"/>
            <w:shd w:val="clear" w:color="auto" w:fill="FFFFFF"/>
            <w:vAlign w:val="center"/>
          </w:tcPr>
          <w:p w14:paraId="76570FAA" w14:textId="77777777" w:rsidR="00BC5DDD" w:rsidRPr="00D52E91" w:rsidRDefault="00BC5DDD" w:rsidP="00E85F66">
            <w:pPr>
              <w:spacing w:line="320" w:lineRule="atLeast"/>
              <w:ind w:left="60" w:right="60"/>
              <w:jc w:val="center"/>
              <w:rPr>
                <w:rFonts w:asciiTheme="majorBidi" w:hAnsiTheme="majorBidi" w:cstheme="majorBidi"/>
                <w:b/>
                <w:bCs/>
                <w:color w:val="1F3864" w:themeColor="accent1" w:themeShade="80"/>
              </w:rPr>
            </w:pPr>
            <w:r w:rsidRPr="00D52E91">
              <w:rPr>
                <w:rFonts w:asciiTheme="majorBidi" w:hAnsiTheme="majorBidi" w:cstheme="majorBidi"/>
                <w:b/>
                <w:bCs/>
                <w:color w:val="1F3864" w:themeColor="accent1" w:themeShade="80"/>
              </w:rPr>
              <w:t>Percent</w:t>
            </w:r>
          </w:p>
        </w:tc>
        <w:tc>
          <w:tcPr>
            <w:tcW w:w="0" w:type="auto"/>
            <w:shd w:val="clear" w:color="auto" w:fill="FFFFFF"/>
            <w:vAlign w:val="center"/>
          </w:tcPr>
          <w:p w14:paraId="0500ED0A" w14:textId="77777777" w:rsidR="00BC5DDD" w:rsidRPr="00D52E91" w:rsidRDefault="00BC5DDD" w:rsidP="00E85F66">
            <w:pPr>
              <w:spacing w:line="320" w:lineRule="atLeast"/>
              <w:ind w:left="60" w:right="60"/>
              <w:jc w:val="center"/>
              <w:rPr>
                <w:rFonts w:asciiTheme="majorBidi" w:hAnsiTheme="majorBidi" w:cstheme="majorBidi"/>
                <w:b/>
                <w:bCs/>
                <w:color w:val="1F3864" w:themeColor="accent1" w:themeShade="80"/>
              </w:rPr>
            </w:pPr>
            <w:r w:rsidRPr="00D52E91">
              <w:rPr>
                <w:rFonts w:asciiTheme="majorBidi" w:hAnsiTheme="majorBidi" w:cstheme="majorBidi"/>
                <w:b/>
                <w:bCs/>
                <w:color w:val="1F3864" w:themeColor="accent1" w:themeShade="80"/>
              </w:rPr>
              <w:t>Valid Percent</w:t>
            </w:r>
          </w:p>
        </w:tc>
        <w:tc>
          <w:tcPr>
            <w:tcW w:w="0" w:type="auto"/>
            <w:shd w:val="clear" w:color="auto" w:fill="FFFFFF"/>
            <w:vAlign w:val="center"/>
          </w:tcPr>
          <w:p w14:paraId="0F924AEA" w14:textId="77777777" w:rsidR="00BC5DDD" w:rsidRPr="00D52E91" w:rsidRDefault="00BC5DDD" w:rsidP="00E85F66">
            <w:pPr>
              <w:spacing w:line="320" w:lineRule="atLeast"/>
              <w:ind w:left="60" w:right="60"/>
              <w:jc w:val="center"/>
              <w:rPr>
                <w:rFonts w:asciiTheme="majorBidi" w:hAnsiTheme="majorBidi" w:cstheme="majorBidi"/>
                <w:b/>
                <w:bCs/>
                <w:color w:val="1F3864" w:themeColor="accent1" w:themeShade="80"/>
              </w:rPr>
            </w:pPr>
            <w:r w:rsidRPr="00D52E91">
              <w:rPr>
                <w:rFonts w:asciiTheme="majorBidi" w:hAnsiTheme="majorBidi" w:cstheme="majorBidi"/>
                <w:b/>
                <w:bCs/>
                <w:color w:val="1F3864" w:themeColor="accent1" w:themeShade="80"/>
              </w:rPr>
              <w:t>Cumulative Percent</w:t>
            </w:r>
          </w:p>
        </w:tc>
      </w:tr>
      <w:tr w:rsidR="00BC5DDD" w14:paraId="16AC0A14" w14:textId="77777777" w:rsidTr="00D52E91">
        <w:trPr>
          <w:cantSplit/>
          <w:jc w:val="center"/>
        </w:trPr>
        <w:tc>
          <w:tcPr>
            <w:tcW w:w="0" w:type="auto"/>
            <w:vMerge w:val="restart"/>
            <w:shd w:val="clear" w:color="auto" w:fill="D5DCE4" w:themeFill="text2" w:themeFillTint="33"/>
            <w:vAlign w:val="center"/>
          </w:tcPr>
          <w:p w14:paraId="02605C9D"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Valid</w:t>
            </w:r>
          </w:p>
        </w:tc>
        <w:tc>
          <w:tcPr>
            <w:tcW w:w="0" w:type="auto"/>
            <w:shd w:val="clear" w:color="auto" w:fill="D5DCE4" w:themeFill="text2" w:themeFillTint="33"/>
            <w:vAlign w:val="center"/>
          </w:tcPr>
          <w:p w14:paraId="45CD94FA"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Strongly Agree</w:t>
            </w:r>
          </w:p>
        </w:tc>
        <w:tc>
          <w:tcPr>
            <w:tcW w:w="0" w:type="auto"/>
            <w:shd w:val="clear" w:color="auto" w:fill="F9F9FB"/>
            <w:vAlign w:val="center"/>
          </w:tcPr>
          <w:p w14:paraId="7AD91F8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148</w:t>
            </w:r>
          </w:p>
        </w:tc>
        <w:tc>
          <w:tcPr>
            <w:tcW w:w="0" w:type="auto"/>
            <w:shd w:val="clear" w:color="auto" w:fill="F9F9FB"/>
            <w:vAlign w:val="center"/>
          </w:tcPr>
          <w:p w14:paraId="769B4D5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40.8</w:t>
            </w:r>
          </w:p>
        </w:tc>
        <w:tc>
          <w:tcPr>
            <w:tcW w:w="0" w:type="auto"/>
            <w:shd w:val="clear" w:color="auto" w:fill="F9F9FB"/>
            <w:vAlign w:val="center"/>
          </w:tcPr>
          <w:p w14:paraId="3EF1FD2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40.8</w:t>
            </w:r>
          </w:p>
        </w:tc>
        <w:tc>
          <w:tcPr>
            <w:tcW w:w="0" w:type="auto"/>
            <w:shd w:val="clear" w:color="auto" w:fill="F9F9FB"/>
            <w:vAlign w:val="center"/>
          </w:tcPr>
          <w:p w14:paraId="6489D48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40.8</w:t>
            </w:r>
          </w:p>
        </w:tc>
      </w:tr>
      <w:tr w:rsidR="00BC5DDD" w14:paraId="7BC25569" w14:textId="77777777" w:rsidTr="00D52E91">
        <w:trPr>
          <w:cantSplit/>
          <w:jc w:val="center"/>
        </w:trPr>
        <w:tc>
          <w:tcPr>
            <w:tcW w:w="0" w:type="auto"/>
            <w:vMerge/>
            <w:shd w:val="clear" w:color="auto" w:fill="D5DCE4" w:themeFill="text2" w:themeFillTint="33"/>
            <w:vAlign w:val="center"/>
          </w:tcPr>
          <w:p w14:paraId="610B6779" w14:textId="77777777" w:rsidR="00BC5DDD" w:rsidRPr="00D52E91"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0D8D6E5E"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Strongly Disagree</w:t>
            </w:r>
          </w:p>
        </w:tc>
        <w:tc>
          <w:tcPr>
            <w:tcW w:w="0" w:type="auto"/>
            <w:shd w:val="clear" w:color="auto" w:fill="F9F9FB"/>
            <w:vAlign w:val="center"/>
          </w:tcPr>
          <w:p w14:paraId="05CFC4B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0EBAA60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17.1</w:t>
            </w:r>
          </w:p>
        </w:tc>
        <w:tc>
          <w:tcPr>
            <w:tcW w:w="0" w:type="auto"/>
            <w:shd w:val="clear" w:color="auto" w:fill="F9F9FB"/>
            <w:vAlign w:val="center"/>
          </w:tcPr>
          <w:p w14:paraId="297F421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17.1</w:t>
            </w:r>
          </w:p>
        </w:tc>
        <w:tc>
          <w:tcPr>
            <w:tcW w:w="0" w:type="auto"/>
            <w:shd w:val="clear" w:color="auto" w:fill="F9F9FB"/>
            <w:vAlign w:val="center"/>
          </w:tcPr>
          <w:p w14:paraId="1216478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57.9</w:t>
            </w:r>
          </w:p>
        </w:tc>
      </w:tr>
      <w:tr w:rsidR="00BC5DDD" w14:paraId="7EA784EF" w14:textId="77777777" w:rsidTr="00D52E91">
        <w:trPr>
          <w:cantSplit/>
          <w:jc w:val="center"/>
        </w:trPr>
        <w:tc>
          <w:tcPr>
            <w:tcW w:w="0" w:type="auto"/>
            <w:vMerge/>
            <w:shd w:val="clear" w:color="auto" w:fill="D5DCE4" w:themeFill="text2" w:themeFillTint="33"/>
            <w:vAlign w:val="center"/>
          </w:tcPr>
          <w:p w14:paraId="6953A1C4" w14:textId="77777777" w:rsidR="00BC5DDD" w:rsidRPr="00D52E91"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4871C986"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Agree</w:t>
            </w:r>
          </w:p>
        </w:tc>
        <w:tc>
          <w:tcPr>
            <w:tcW w:w="0" w:type="auto"/>
            <w:shd w:val="clear" w:color="auto" w:fill="F9F9FB"/>
            <w:vAlign w:val="center"/>
          </w:tcPr>
          <w:p w14:paraId="504CF40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333B261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7F30D68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0FA3169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73.6</w:t>
            </w:r>
          </w:p>
        </w:tc>
      </w:tr>
      <w:tr w:rsidR="00BC5DDD" w14:paraId="3E7A97E6" w14:textId="77777777" w:rsidTr="00D52E91">
        <w:trPr>
          <w:cantSplit/>
          <w:jc w:val="center"/>
        </w:trPr>
        <w:tc>
          <w:tcPr>
            <w:tcW w:w="0" w:type="auto"/>
            <w:vMerge/>
            <w:shd w:val="clear" w:color="auto" w:fill="D5DCE4" w:themeFill="text2" w:themeFillTint="33"/>
            <w:vAlign w:val="center"/>
          </w:tcPr>
          <w:p w14:paraId="7BA3C759" w14:textId="77777777" w:rsidR="00BC5DDD" w:rsidRPr="00D52E91"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55238B5B"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Disagree</w:t>
            </w:r>
          </w:p>
        </w:tc>
        <w:tc>
          <w:tcPr>
            <w:tcW w:w="0" w:type="auto"/>
            <w:shd w:val="clear" w:color="auto" w:fill="F9F9FB"/>
            <w:vAlign w:val="center"/>
          </w:tcPr>
          <w:p w14:paraId="4FA5FCC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2DDFF6A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0407192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1F5C998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88.2</w:t>
            </w:r>
          </w:p>
        </w:tc>
      </w:tr>
      <w:tr w:rsidR="00BC5DDD" w14:paraId="11F6E456" w14:textId="77777777" w:rsidTr="00D52E91">
        <w:trPr>
          <w:cantSplit/>
          <w:jc w:val="center"/>
        </w:trPr>
        <w:tc>
          <w:tcPr>
            <w:tcW w:w="0" w:type="auto"/>
            <w:vMerge/>
            <w:shd w:val="clear" w:color="auto" w:fill="D5DCE4" w:themeFill="text2" w:themeFillTint="33"/>
            <w:vAlign w:val="center"/>
          </w:tcPr>
          <w:p w14:paraId="002233D1" w14:textId="77777777" w:rsidR="00BC5DDD" w:rsidRPr="00D52E91"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3B2A8390"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Neither agree nor disagree</w:t>
            </w:r>
          </w:p>
        </w:tc>
        <w:tc>
          <w:tcPr>
            <w:tcW w:w="0" w:type="auto"/>
            <w:shd w:val="clear" w:color="auto" w:fill="F9F9FB"/>
            <w:vAlign w:val="center"/>
          </w:tcPr>
          <w:p w14:paraId="6905EC5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2349140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459260D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1B9A854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328EE427" w14:textId="77777777" w:rsidTr="00D52E91">
        <w:trPr>
          <w:cantSplit/>
          <w:jc w:val="center"/>
        </w:trPr>
        <w:tc>
          <w:tcPr>
            <w:tcW w:w="0" w:type="auto"/>
            <w:vMerge/>
            <w:shd w:val="clear" w:color="auto" w:fill="D5DCE4" w:themeFill="text2" w:themeFillTint="33"/>
            <w:vAlign w:val="center"/>
          </w:tcPr>
          <w:p w14:paraId="47A262ED" w14:textId="77777777" w:rsidR="00BC5DDD" w:rsidRPr="00D52E91" w:rsidRDefault="00BC5DDD" w:rsidP="00E85F66">
            <w:pPr>
              <w:rPr>
                <w:rFonts w:asciiTheme="majorBidi" w:hAnsiTheme="majorBidi" w:cstheme="majorBidi"/>
                <w:color w:val="1F3864" w:themeColor="accent1" w:themeShade="80"/>
              </w:rPr>
            </w:pPr>
          </w:p>
        </w:tc>
        <w:tc>
          <w:tcPr>
            <w:tcW w:w="0" w:type="auto"/>
            <w:shd w:val="clear" w:color="auto" w:fill="D5DCE4" w:themeFill="text2" w:themeFillTint="33"/>
            <w:vAlign w:val="center"/>
          </w:tcPr>
          <w:p w14:paraId="3BB9F3F7" w14:textId="77777777" w:rsidR="00BC5DDD" w:rsidRPr="00D52E91" w:rsidRDefault="00BC5DDD" w:rsidP="00E85F66">
            <w:pPr>
              <w:spacing w:line="320" w:lineRule="atLeast"/>
              <w:ind w:left="60" w:right="60"/>
              <w:jc w:val="center"/>
              <w:rPr>
                <w:rFonts w:asciiTheme="majorBidi" w:hAnsiTheme="majorBidi" w:cstheme="majorBidi"/>
                <w:color w:val="1F3864" w:themeColor="accent1" w:themeShade="80"/>
              </w:rPr>
            </w:pPr>
            <w:r w:rsidRPr="00D52E91">
              <w:rPr>
                <w:rFonts w:asciiTheme="majorBidi" w:hAnsiTheme="majorBidi" w:cstheme="majorBidi"/>
                <w:color w:val="1F3864" w:themeColor="accent1" w:themeShade="80"/>
              </w:rPr>
              <w:t>Total</w:t>
            </w:r>
          </w:p>
        </w:tc>
        <w:tc>
          <w:tcPr>
            <w:tcW w:w="0" w:type="auto"/>
            <w:shd w:val="clear" w:color="auto" w:fill="F9F9FB"/>
            <w:vAlign w:val="center"/>
          </w:tcPr>
          <w:p w14:paraId="67D12AB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5E607C1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685F88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C9CB314" w14:textId="77777777" w:rsidR="00BC5DDD" w:rsidRDefault="00BC5DDD" w:rsidP="00E85F66">
            <w:pPr>
              <w:keepNext/>
              <w:jc w:val="center"/>
              <w:rPr>
                <w:rFonts w:ascii="Times New Roman" w:hAnsi="Times New Roman" w:cs="Times New Roman"/>
              </w:rPr>
            </w:pPr>
          </w:p>
        </w:tc>
      </w:tr>
    </w:tbl>
    <w:p w14:paraId="2ED37680" w14:textId="45C931B6" w:rsidR="00BC5DDD" w:rsidRDefault="00BC5DDD" w:rsidP="00BC5DDD">
      <w:pPr>
        <w:pStyle w:val="a1"/>
      </w:pPr>
      <w:bookmarkStart w:id="26" w:name="_Toc221662683"/>
      <w:r w:rsidRPr="00796D46">
        <w:t xml:space="preserve">Table </w:t>
      </w:r>
      <w:r w:rsidR="00EB2B51">
        <w:fldChar w:fldCharType="begin"/>
      </w:r>
      <w:r w:rsidR="00EB2B51">
        <w:instrText xml:space="preserve"> SEQ Table \* ARABIC </w:instrText>
      </w:r>
      <w:r w:rsidR="00EB2B51">
        <w:fldChar w:fldCharType="separate"/>
      </w:r>
      <w:r w:rsidR="00E62541">
        <w:rPr>
          <w:noProof/>
        </w:rPr>
        <w:t>11</w:t>
      </w:r>
      <w:r w:rsidR="00EB2B51">
        <w:rPr>
          <w:noProof/>
        </w:rPr>
        <w:fldChar w:fldCharType="end"/>
      </w:r>
      <w:r w:rsidRPr="00796D46">
        <w:t xml:space="preserve"> : </w:t>
      </w:r>
      <w:r>
        <w:t>Statistical analysis of</w:t>
      </w:r>
      <w:r w:rsidRPr="00AD5EA2">
        <w:t xml:space="preserve"> </w:t>
      </w:r>
      <w:r>
        <w:t>Structural Alignment of the PMO within the Corporate Hierarchy.</w:t>
      </w:r>
      <w:bookmarkEnd w:id="26"/>
    </w:p>
    <w:p w14:paraId="0175C72C" w14:textId="77777777" w:rsidR="00BC5DDD" w:rsidRPr="00796D46" w:rsidRDefault="00BC5DDD" w:rsidP="00BC5DDD">
      <w:pPr>
        <w:pStyle w:val="Caption"/>
        <w:jc w:val="center"/>
        <w:rPr>
          <w:color w:val="215E99"/>
          <w:szCs w:val="24"/>
        </w:rPr>
      </w:pPr>
    </w:p>
    <w:p w14:paraId="1E669F14" w14:textId="3182FA5A" w:rsidR="00BC5DDD" w:rsidRDefault="00BC5DDD" w:rsidP="00BC5DDD">
      <w:pPr>
        <w:keepNext/>
        <w:jc w:val="center"/>
      </w:pPr>
      <w:r>
        <w:rPr>
          <w:rFonts w:ascii="Times New Roman" w:hAnsi="Times New Roman" w:cs="Times New Roman"/>
          <w:noProof/>
        </w:rPr>
        <w:lastRenderedPageBreak/>
        <w:drawing>
          <wp:inline distT="0" distB="0" distL="0" distR="0" wp14:anchorId="5CFB5A92" wp14:editId="0EDE99FD">
            <wp:extent cx="5151456" cy="3031434"/>
            <wp:effectExtent l="0" t="0" r="0" b="0"/>
            <wp:docPr id="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53378" cy="3032565"/>
                    </a:xfrm>
                    <a:prstGeom prst="rect">
                      <a:avLst/>
                    </a:prstGeom>
                    <a:noFill/>
                    <a:ln>
                      <a:noFill/>
                    </a:ln>
                  </pic:spPr>
                </pic:pic>
              </a:graphicData>
            </a:graphic>
          </wp:inline>
        </w:drawing>
      </w:r>
    </w:p>
    <w:p w14:paraId="61F18FAA" w14:textId="7A1BD0A1" w:rsidR="00BC5DDD" w:rsidRDefault="00BC5DDD" w:rsidP="00BC5DDD">
      <w:pPr>
        <w:pStyle w:val="a1"/>
      </w:pPr>
      <w:bookmarkStart w:id="27" w:name="_Toc221662754"/>
      <w:r w:rsidRPr="00796D46">
        <w:t xml:space="preserve">Figure </w:t>
      </w:r>
      <w:r w:rsidR="00EB2B51">
        <w:fldChar w:fldCharType="begin"/>
      </w:r>
      <w:r w:rsidR="00EB2B51">
        <w:instrText xml:space="preserve"> SEQ Figure \* ARABIC </w:instrText>
      </w:r>
      <w:r w:rsidR="00EB2B51">
        <w:fldChar w:fldCharType="separate"/>
      </w:r>
      <w:r w:rsidR="00E62541">
        <w:rPr>
          <w:noProof/>
        </w:rPr>
        <w:t>10</w:t>
      </w:r>
      <w:r w:rsidR="00EB2B51">
        <w:rPr>
          <w:noProof/>
        </w:rPr>
        <w:fldChar w:fldCharType="end"/>
      </w:r>
      <w:r w:rsidRPr="00796D46">
        <w:t xml:space="preserve"> : </w:t>
      </w:r>
      <w:r>
        <w:t>Graphical representation of Structural Alignment of the PMO within the Corporate Hierarchy.</w:t>
      </w:r>
      <w:bookmarkEnd w:id="27"/>
    </w:p>
    <w:p w14:paraId="0B216A74" w14:textId="6C182872" w:rsidR="00BC5DDD" w:rsidRDefault="00BC5DDD" w:rsidP="00BC5DDD">
      <w:pPr>
        <w:pStyle w:val="Caption"/>
        <w:jc w:val="center"/>
        <w:rPr>
          <w:color w:val="215E99"/>
          <w:szCs w:val="24"/>
        </w:rPr>
      </w:pPr>
    </w:p>
    <w:p w14:paraId="75D47F7E" w14:textId="77777777" w:rsidR="003E7894" w:rsidRPr="003E7894" w:rsidRDefault="003E7894" w:rsidP="003E7894"/>
    <w:p w14:paraId="1BFD9F56"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The PMO has sufficient autonomy to perform its functions.</w:t>
      </w:r>
    </w:p>
    <w:p w14:paraId="6BD66CBF" w14:textId="77777777" w:rsidR="00BC5DDD" w:rsidRDefault="00BC5DDD" w:rsidP="00BC5DDD">
      <w:pPr>
        <w:pStyle w:val="a0"/>
        <w:rPr>
          <w:rFonts w:asciiTheme="majorBidi" w:hAnsiTheme="majorBidi" w:cstheme="majorBidi"/>
          <w:sz w:val="24"/>
          <w:szCs w:val="24"/>
          <w:rtl/>
        </w:rPr>
      </w:pPr>
      <w:r w:rsidRPr="00926259">
        <w:rPr>
          <w:rFonts w:asciiTheme="majorBidi" w:hAnsiTheme="majorBidi" w:cstheme="majorBidi"/>
          <w:sz w:val="24"/>
          <w:szCs w:val="24"/>
        </w:rPr>
        <w:t>Just 8 percent of respondents maintain a neutral stance regarding PMO autonomy; this minor group is eclipsed by a deeply divided majority. While 38 percent of the sample strongly agrees that their offices possess sufficient independence, an almost equal 38.3 percent cumulative total reports a lack of functional freedom. Autonomy is highly inconsistent. A standard deviation of 1.631 highlights severe fragmentation across the sector—this suggests that PMO authority is often situational rather than systemic. Without the power to make independent calls, the PMO becomes a reporting tool that lacks the leverage to course-correct failing projects. This administrative friction likely causes significant delays in resource mobilization and strategic pivots. Decisions are held up by unnecessary layers of hierarchy. The data proves that for many Saudi firms, the PMO is active but not empowered. This governance gap prevents the office from acting as a true guardian of the strategic plan.</w:t>
      </w:r>
    </w:p>
    <w:p w14:paraId="1C16D8AB" w14:textId="77777777" w:rsidR="00BC5DDD" w:rsidRDefault="00BC5DDD" w:rsidP="00BC5DDD">
      <w:pPr>
        <w:pStyle w:val="a0"/>
        <w:rPr>
          <w:rFonts w:asciiTheme="majorBidi" w:hAnsiTheme="majorBidi" w:cstheme="majorBidi"/>
          <w:sz w:val="24"/>
          <w:szCs w:val="24"/>
          <w:rtl/>
        </w:rPr>
      </w:pPr>
    </w:p>
    <w:p w14:paraId="3382E692" w14:textId="63408F66" w:rsidR="00BC5DDD" w:rsidRDefault="00BC5DDD" w:rsidP="00BC5DDD">
      <w:pPr>
        <w:pStyle w:val="a0"/>
        <w:rPr>
          <w:rFonts w:asciiTheme="majorBidi" w:hAnsiTheme="majorBidi" w:cstheme="majorBidi"/>
          <w:sz w:val="24"/>
          <w:szCs w:val="24"/>
        </w:rPr>
      </w:pPr>
    </w:p>
    <w:p w14:paraId="3ECA25C7" w14:textId="77777777" w:rsidR="003E7894" w:rsidRDefault="003E7894" w:rsidP="00BC5DDD">
      <w:pPr>
        <w:pStyle w:val="a0"/>
        <w:rPr>
          <w:rFonts w:asciiTheme="majorBidi" w:hAnsiTheme="majorBidi" w:cstheme="majorBidi"/>
          <w:sz w:val="24"/>
          <w:szCs w:val="24"/>
          <w:rtl/>
        </w:rPr>
      </w:pPr>
    </w:p>
    <w:p w14:paraId="3FD44FB2" w14:textId="77777777" w:rsidR="00BC5DDD" w:rsidRPr="00926259"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25368696" w14:textId="77777777" w:rsidTr="00F97CB4">
        <w:trPr>
          <w:cantSplit/>
          <w:jc w:val="center"/>
        </w:trPr>
        <w:tc>
          <w:tcPr>
            <w:tcW w:w="0" w:type="auto"/>
            <w:gridSpan w:val="6"/>
            <w:shd w:val="clear" w:color="auto" w:fill="FFFFFF"/>
            <w:vAlign w:val="center"/>
          </w:tcPr>
          <w:p w14:paraId="4F0245A4" w14:textId="77777777" w:rsidR="00BC5DDD" w:rsidRDefault="00BC5DDD" w:rsidP="00F97CB4">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The PMO has sufficient autonomy to perform its functions.</w:t>
            </w:r>
          </w:p>
        </w:tc>
      </w:tr>
      <w:tr w:rsidR="00BC5DDD" w14:paraId="6E492187" w14:textId="77777777" w:rsidTr="00E85F66">
        <w:trPr>
          <w:cantSplit/>
          <w:jc w:val="center"/>
        </w:trPr>
        <w:tc>
          <w:tcPr>
            <w:tcW w:w="0" w:type="auto"/>
            <w:gridSpan w:val="2"/>
            <w:shd w:val="clear" w:color="auto" w:fill="FFFFFF"/>
            <w:vAlign w:val="center"/>
          </w:tcPr>
          <w:p w14:paraId="37D5F272" w14:textId="77777777" w:rsidR="00BC5DDD" w:rsidRDefault="00BC5DDD" w:rsidP="00F97CB4">
            <w:pPr>
              <w:jc w:val="center"/>
              <w:rPr>
                <w:rFonts w:ascii="Times New Roman" w:hAnsi="Times New Roman" w:cs="Times New Roman"/>
              </w:rPr>
            </w:pPr>
          </w:p>
        </w:tc>
        <w:tc>
          <w:tcPr>
            <w:tcW w:w="0" w:type="auto"/>
            <w:shd w:val="clear" w:color="auto" w:fill="FFFFFF"/>
            <w:vAlign w:val="center"/>
          </w:tcPr>
          <w:p w14:paraId="25C2E3F8"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0B071CB"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C0A4446"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0EA0EDE"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5A8C6C05" w14:textId="77777777" w:rsidTr="00F97CB4">
        <w:trPr>
          <w:cantSplit/>
          <w:jc w:val="center"/>
        </w:trPr>
        <w:tc>
          <w:tcPr>
            <w:tcW w:w="0" w:type="auto"/>
            <w:vMerge w:val="restart"/>
            <w:shd w:val="clear" w:color="auto" w:fill="E0E0E0"/>
            <w:vAlign w:val="center"/>
          </w:tcPr>
          <w:p w14:paraId="069831CE"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7BB65C2"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0B3B869E"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05A8054A"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38.0</w:t>
            </w:r>
          </w:p>
        </w:tc>
        <w:tc>
          <w:tcPr>
            <w:tcW w:w="0" w:type="auto"/>
            <w:shd w:val="clear" w:color="auto" w:fill="F9F9FB"/>
            <w:vAlign w:val="center"/>
          </w:tcPr>
          <w:p w14:paraId="19DF899A"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38.0</w:t>
            </w:r>
          </w:p>
        </w:tc>
        <w:tc>
          <w:tcPr>
            <w:tcW w:w="0" w:type="auto"/>
            <w:shd w:val="clear" w:color="auto" w:fill="F9F9FB"/>
            <w:vAlign w:val="center"/>
          </w:tcPr>
          <w:p w14:paraId="2FAEA8BF"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38.0</w:t>
            </w:r>
          </w:p>
        </w:tc>
      </w:tr>
      <w:tr w:rsidR="00BC5DDD" w14:paraId="100663CD" w14:textId="77777777" w:rsidTr="00F97CB4">
        <w:trPr>
          <w:cantSplit/>
          <w:jc w:val="center"/>
        </w:trPr>
        <w:tc>
          <w:tcPr>
            <w:tcW w:w="0" w:type="auto"/>
            <w:vMerge/>
            <w:shd w:val="clear" w:color="auto" w:fill="E0E0E0"/>
            <w:vAlign w:val="center"/>
          </w:tcPr>
          <w:p w14:paraId="5818E457" w14:textId="77777777" w:rsidR="00BC5DDD" w:rsidRDefault="00BC5DDD" w:rsidP="00F97CB4">
            <w:pPr>
              <w:rPr>
                <w:rFonts w:ascii="Arial" w:hAnsi="Arial" w:cs="Arial"/>
                <w:color w:val="010205"/>
              </w:rPr>
            </w:pPr>
          </w:p>
        </w:tc>
        <w:tc>
          <w:tcPr>
            <w:tcW w:w="0" w:type="auto"/>
            <w:shd w:val="clear" w:color="auto" w:fill="E0E0E0"/>
            <w:vAlign w:val="center"/>
          </w:tcPr>
          <w:p w14:paraId="4DFCC65B"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75526859"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83</w:t>
            </w:r>
          </w:p>
        </w:tc>
        <w:tc>
          <w:tcPr>
            <w:tcW w:w="0" w:type="auto"/>
            <w:shd w:val="clear" w:color="auto" w:fill="F9F9FB"/>
            <w:vAlign w:val="center"/>
          </w:tcPr>
          <w:p w14:paraId="757A0F9F"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22.9</w:t>
            </w:r>
          </w:p>
        </w:tc>
        <w:tc>
          <w:tcPr>
            <w:tcW w:w="0" w:type="auto"/>
            <w:shd w:val="clear" w:color="auto" w:fill="F9F9FB"/>
            <w:vAlign w:val="center"/>
          </w:tcPr>
          <w:p w14:paraId="66B6392D"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22.9</w:t>
            </w:r>
          </w:p>
        </w:tc>
        <w:tc>
          <w:tcPr>
            <w:tcW w:w="0" w:type="auto"/>
            <w:shd w:val="clear" w:color="auto" w:fill="F9F9FB"/>
            <w:vAlign w:val="center"/>
          </w:tcPr>
          <w:p w14:paraId="77BC5B45"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60.9</w:t>
            </w:r>
          </w:p>
        </w:tc>
      </w:tr>
      <w:tr w:rsidR="00BC5DDD" w14:paraId="1CAA11EA" w14:textId="77777777" w:rsidTr="00F97CB4">
        <w:trPr>
          <w:cantSplit/>
          <w:jc w:val="center"/>
        </w:trPr>
        <w:tc>
          <w:tcPr>
            <w:tcW w:w="0" w:type="auto"/>
            <w:vMerge/>
            <w:shd w:val="clear" w:color="auto" w:fill="E0E0E0"/>
            <w:vAlign w:val="center"/>
          </w:tcPr>
          <w:p w14:paraId="602F5B27" w14:textId="77777777" w:rsidR="00BC5DDD" w:rsidRDefault="00BC5DDD" w:rsidP="00F97CB4">
            <w:pPr>
              <w:rPr>
                <w:rFonts w:ascii="Arial" w:hAnsi="Arial" w:cs="Arial"/>
                <w:color w:val="010205"/>
              </w:rPr>
            </w:pPr>
          </w:p>
        </w:tc>
        <w:tc>
          <w:tcPr>
            <w:tcW w:w="0" w:type="auto"/>
            <w:shd w:val="clear" w:color="auto" w:fill="E0E0E0"/>
            <w:vAlign w:val="center"/>
          </w:tcPr>
          <w:p w14:paraId="13C8E367"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1CC8A00A"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57B06D42"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65C5DB6"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083D5B3"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76.6</w:t>
            </w:r>
          </w:p>
        </w:tc>
      </w:tr>
      <w:tr w:rsidR="00BC5DDD" w14:paraId="00794C78" w14:textId="77777777" w:rsidTr="00F97CB4">
        <w:trPr>
          <w:cantSplit/>
          <w:jc w:val="center"/>
        </w:trPr>
        <w:tc>
          <w:tcPr>
            <w:tcW w:w="0" w:type="auto"/>
            <w:vMerge/>
            <w:shd w:val="clear" w:color="auto" w:fill="E0E0E0"/>
            <w:vAlign w:val="center"/>
          </w:tcPr>
          <w:p w14:paraId="437E0856" w14:textId="77777777" w:rsidR="00BC5DDD" w:rsidRDefault="00BC5DDD" w:rsidP="00F97CB4">
            <w:pPr>
              <w:rPr>
                <w:rFonts w:ascii="Arial" w:hAnsi="Arial" w:cs="Arial"/>
                <w:color w:val="010205"/>
              </w:rPr>
            </w:pPr>
          </w:p>
        </w:tc>
        <w:tc>
          <w:tcPr>
            <w:tcW w:w="0" w:type="auto"/>
            <w:shd w:val="clear" w:color="auto" w:fill="E0E0E0"/>
            <w:vAlign w:val="center"/>
          </w:tcPr>
          <w:p w14:paraId="5512AC46"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4867DBE3"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536B60DD"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596FF07A"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36694B44"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92.0</w:t>
            </w:r>
          </w:p>
        </w:tc>
      </w:tr>
      <w:tr w:rsidR="00BC5DDD" w14:paraId="3F992A44" w14:textId="77777777" w:rsidTr="00F97CB4">
        <w:trPr>
          <w:cantSplit/>
          <w:jc w:val="center"/>
        </w:trPr>
        <w:tc>
          <w:tcPr>
            <w:tcW w:w="0" w:type="auto"/>
            <w:vMerge/>
            <w:shd w:val="clear" w:color="auto" w:fill="E0E0E0"/>
            <w:vAlign w:val="center"/>
          </w:tcPr>
          <w:p w14:paraId="48774620" w14:textId="77777777" w:rsidR="00BC5DDD" w:rsidRDefault="00BC5DDD" w:rsidP="00F97CB4">
            <w:pPr>
              <w:rPr>
                <w:rFonts w:ascii="Arial" w:hAnsi="Arial" w:cs="Arial"/>
                <w:color w:val="010205"/>
              </w:rPr>
            </w:pPr>
          </w:p>
        </w:tc>
        <w:tc>
          <w:tcPr>
            <w:tcW w:w="0" w:type="auto"/>
            <w:shd w:val="clear" w:color="auto" w:fill="E0E0E0"/>
            <w:vAlign w:val="center"/>
          </w:tcPr>
          <w:p w14:paraId="22CA0BC0"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3C3186B0"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5308E1C8"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16CA9950"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75685BDD"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100.0</w:t>
            </w:r>
          </w:p>
        </w:tc>
      </w:tr>
      <w:tr w:rsidR="00BC5DDD" w14:paraId="0BAA1EB5" w14:textId="77777777" w:rsidTr="00F97CB4">
        <w:trPr>
          <w:cantSplit/>
          <w:jc w:val="center"/>
        </w:trPr>
        <w:tc>
          <w:tcPr>
            <w:tcW w:w="0" w:type="auto"/>
            <w:vMerge/>
            <w:shd w:val="clear" w:color="auto" w:fill="E0E0E0"/>
            <w:vAlign w:val="center"/>
          </w:tcPr>
          <w:p w14:paraId="71F74BA4" w14:textId="77777777" w:rsidR="00BC5DDD" w:rsidRDefault="00BC5DDD" w:rsidP="00F97CB4">
            <w:pPr>
              <w:rPr>
                <w:rFonts w:ascii="Arial" w:hAnsi="Arial" w:cs="Arial"/>
                <w:color w:val="010205"/>
              </w:rPr>
            </w:pPr>
          </w:p>
        </w:tc>
        <w:tc>
          <w:tcPr>
            <w:tcW w:w="0" w:type="auto"/>
            <w:shd w:val="clear" w:color="auto" w:fill="E0E0E0"/>
            <w:vAlign w:val="center"/>
          </w:tcPr>
          <w:p w14:paraId="371DC3B9"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BEA4E7A"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36D14FA0"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6E87489" w14:textId="77777777" w:rsidR="00BC5DDD" w:rsidRDefault="00BC5DDD" w:rsidP="00F97CB4">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ECB6337" w14:textId="77777777" w:rsidR="00BC5DDD" w:rsidRDefault="00BC5DDD" w:rsidP="00F97CB4">
            <w:pPr>
              <w:keepNext/>
              <w:jc w:val="center"/>
              <w:rPr>
                <w:rFonts w:ascii="Times New Roman" w:hAnsi="Times New Roman" w:cs="Times New Roman"/>
              </w:rPr>
            </w:pPr>
          </w:p>
        </w:tc>
      </w:tr>
    </w:tbl>
    <w:p w14:paraId="1868C49F" w14:textId="193F5EAF" w:rsidR="00BC5DDD" w:rsidRDefault="00BC5DDD" w:rsidP="00BC5DDD">
      <w:pPr>
        <w:pStyle w:val="a1"/>
      </w:pPr>
      <w:bookmarkStart w:id="28" w:name="_Toc221662684"/>
      <w:r w:rsidRPr="00796D46">
        <w:t xml:space="preserve">Table </w:t>
      </w:r>
      <w:r w:rsidR="00EB2B51">
        <w:fldChar w:fldCharType="begin"/>
      </w:r>
      <w:r w:rsidR="00EB2B51">
        <w:instrText xml:space="preserve"> SEQ Table \* ARABIC </w:instrText>
      </w:r>
      <w:r w:rsidR="00EB2B51">
        <w:fldChar w:fldCharType="separate"/>
      </w:r>
      <w:r w:rsidR="00E62541">
        <w:rPr>
          <w:noProof/>
        </w:rPr>
        <w:t>12</w:t>
      </w:r>
      <w:r w:rsidR="00EB2B51">
        <w:rPr>
          <w:noProof/>
        </w:rPr>
        <w:fldChar w:fldCharType="end"/>
      </w:r>
      <w:r w:rsidRPr="00796D46">
        <w:t xml:space="preserve"> : </w:t>
      </w:r>
      <w:r>
        <w:t>Statistical analysis of Evaluation of PMO Functional Autonomy and Independence.</w:t>
      </w:r>
      <w:bookmarkEnd w:id="28"/>
    </w:p>
    <w:p w14:paraId="064BCA74" w14:textId="77777777" w:rsidR="00BC5DDD" w:rsidRPr="00796D46" w:rsidRDefault="00BC5DDD" w:rsidP="00BC5DDD">
      <w:pPr>
        <w:pStyle w:val="Caption"/>
        <w:jc w:val="center"/>
        <w:rPr>
          <w:color w:val="215E99"/>
          <w:szCs w:val="24"/>
        </w:rPr>
      </w:pPr>
    </w:p>
    <w:p w14:paraId="24A26A95" w14:textId="77777777" w:rsidR="00BC5DDD" w:rsidRDefault="00BC5DDD" w:rsidP="00BC5DDD">
      <w:pPr>
        <w:keepNext/>
        <w:jc w:val="center"/>
      </w:pPr>
      <w:r>
        <w:rPr>
          <w:rFonts w:ascii="Times New Roman" w:hAnsi="Times New Roman" w:cs="Times New Roman"/>
          <w:noProof/>
        </w:rPr>
        <w:drawing>
          <wp:inline distT="0" distB="0" distL="0" distR="0" wp14:anchorId="56846D4C" wp14:editId="568142B2">
            <wp:extent cx="5943600" cy="3497580"/>
            <wp:effectExtent l="0" t="0" r="0" b="0"/>
            <wp:docPr id="1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5DF9094" w14:textId="1F01E693" w:rsidR="00BC5DDD" w:rsidRDefault="00BC5DDD" w:rsidP="00BC5DDD">
      <w:pPr>
        <w:pStyle w:val="a1"/>
      </w:pPr>
      <w:bookmarkStart w:id="29" w:name="_Toc221662755"/>
      <w:r w:rsidRPr="00796D46">
        <w:t xml:space="preserve">Figure </w:t>
      </w:r>
      <w:r w:rsidR="00EB2B51">
        <w:fldChar w:fldCharType="begin"/>
      </w:r>
      <w:r w:rsidR="00EB2B51">
        <w:instrText xml:space="preserve"> SEQ Figure \* ARABIC </w:instrText>
      </w:r>
      <w:r w:rsidR="00EB2B51">
        <w:fldChar w:fldCharType="separate"/>
      </w:r>
      <w:r w:rsidR="00E62541">
        <w:rPr>
          <w:noProof/>
        </w:rPr>
        <w:t>11</w:t>
      </w:r>
      <w:r w:rsidR="00EB2B51">
        <w:rPr>
          <w:noProof/>
        </w:rPr>
        <w:fldChar w:fldCharType="end"/>
      </w:r>
      <w:r w:rsidRPr="00796D46">
        <w:t xml:space="preserve"> : </w:t>
      </w:r>
      <w:r>
        <w:t>Graphical representation of Evaluation of PMO Functional Autonomy and Independence.</w:t>
      </w:r>
      <w:bookmarkEnd w:id="29"/>
    </w:p>
    <w:p w14:paraId="6CBA24F3" w14:textId="77777777" w:rsidR="00BC5DDD" w:rsidRDefault="00BC5DDD" w:rsidP="00BC5DDD">
      <w:pPr>
        <w:pStyle w:val="Caption"/>
        <w:jc w:val="center"/>
        <w:rPr>
          <w:color w:val="215E99"/>
          <w:szCs w:val="24"/>
          <w:rtl/>
        </w:rPr>
      </w:pPr>
    </w:p>
    <w:p w14:paraId="3C287E68" w14:textId="72298B0E" w:rsidR="00BC5DDD" w:rsidRDefault="00BC5DDD" w:rsidP="00BC5DDD"/>
    <w:p w14:paraId="3EC892AB" w14:textId="77777777" w:rsidR="003E7894" w:rsidRPr="00891937" w:rsidRDefault="003E7894" w:rsidP="00BC5DDD"/>
    <w:p w14:paraId="788626A2"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The PMO contributes to standardizing project management practices.</w:t>
      </w:r>
    </w:p>
    <w:p w14:paraId="4D85004C" w14:textId="2FAF8A41" w:rsidR="00BC5DDD"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A standard deviation of 1.387 exposes a profound lack of standardization across the Saudi private sector. While 54 percent of the sample leans toward agreement, the wide spread of responses proves that procedural consistency is far from a matured industry norm. The workforce is divided. This lack of alignment suggests that while some PMOs have successfully implemented unified methodologies, a significant portion of the sector remains mired in ad-hoc workflows. Such an operational gap directly hinders strategic scalability. Inconsistent reporting across different business units makes it impossible for leadership to compare project performance accurately; this bottleneck likely leads to misallocated resources. Without a predictable baseline for project delivery, the strategic plan remains a theoretical exercise rather than an operational reality. High variance in these results highlights a sector where the PMO is struggling to enforce the very standards it was designed to uphold.</w:t>
      </w:r>
    </w:p>
    <w:p w14:paraId="7C57BB2C" w14:textId="4CB485D6" w:rsidR="003E7894" w:rsidRDefault="003E7894" w:rsidP="00BC5DDD">
      <w:pPr>
        <w:pStyle w:val="a0"/>
        <w:rPr>
          <w:rFonts w:asciiTheme="majorBidi" w:hAnsiTheme="majorBidi" w:cstheme="majorBidi"/>
          <w:sz w:val="24"/>
          <w:szCs w:val="24"/>
        </w:rPr>
      </w:pPr>
    </w:p>
    <w:p w14:paraId="447F5083" w14:textId="77777777" w:rsidR="003E7894" w:rsidRPr="00926259" w:rsidRDefault="003E7894"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2060"/>
        <w:gridCol w:w="635"/>
        <w:gridCol w:w="835"/>
        <w:gridCol w:w="1296"/>
        <w:gridCol w:w="1794"/>
      </w:tblGrid>
      <w:tr w:rsidR="00BC5DDD" w14:paraId="1D2496E5" w14:textId="77777777" w:rsidTr="00F97CB4">
        <w:trPr>
          <w:cantSplit/>
          <w:jc w:val="center"/>
        </w:trPr>
        <w:tc>
          <w:tcPr>
            <w:tcW w:w="0" w:type="auto"/>
            <w:gridSpan w:val="6"/>
            <w:shd w:val="clear" w:color="auto" w:fill="FFFFFF"/>
            <w:vAlign w:val="center"/>
          </w:tcPr>
          <w:p w14:paraId="02694FBC" w14:textId="77777777" w:rsidR="00BC5DDD" w:rsidRDefault="00BC5DDD" w:rsidP="00F97CB4">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The PMO contributes to standardizing project management practices.</w:t>
            </w:r>
          </w:p>
        </w:tc>
      </w:tr>
      <w:tr w:rsidR="00BC5DDD" w14:paraId="28DEAC3B" w14:textId="77777777" w:rsidTr="00F97CB4">
        <w:trPr>
          <w:cantSplit/>
          <w:jc w:val="center"/>
        </w:trPr>
        <w:tc>
          <w:tcPr>
            <w:tcW w:w="0" w:type="auto"/>
            <w:shd w:val="clear" w:color="auto" w:fill="FFFFFF"/>
            <w:vAlign w:val="center"/>
          </w:tcPr>
          <w:p w14:paraId="1FBDA07E" w14:textId="77777777" w:rsidR="00BC5DDD" w:rsidRDefault="00BC5DDD" w:rsidP="00F97CB4">
            <w:pPr>
              <w:jc w:val="center"/>
              <w:rPr>
                <w:rFonts w:ascii="Times New Roman" w:hAnsi="Times New Roman" w:cs="Times New Roman"/>
              </w:rPr>
            </w:pPr>
          </w:p>
        </w:tc>
        <w:tc>
          <w:tcPr>
            <w:tcW w:w="0" w:type="auto"/>
            <w:shd w:val="clear" w:color="auto" w:fill="FFFFFF"/>
            <w:vAlign w:val="center"/>
          </w:tcPr>
          <w:p w14:paraId="48C2CF53"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Frequency</w:t>
            </w:r>
          </w:p>
        </w:tc>
        <w:tc>
          <w:tcPr>
            <w:tcW w:w="0" w:type="auto"/>
            <w:gridSpan w:val="2"/>
            <w:shd w:val="clear" w:color="auto" w:fill="FFFFFF"/>
            <w:vAlign w:val="center"/>
          </w:tcPr>
          <w:p w14:paraId="74987CEA"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8FD0E14"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F11CC7D" w14:textId="77777777" w:rsidR="00BC5DDD" w:rsidRDefault="00BC5DDD" w:rsidP="00F97CB4">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2701C53D" w14:textId="77777777" w:rsidTr="00E85F66">
        <w:trPr>
          <w:cantSplit/>
          <w:jc w:val="center"/>
        </w:trPr>
        <w:tc>
          <w:tcPr>
            <w:tcW w:w="0" w:type="auto"/>
            <w:vMerge w:val="restart"/>
            <w:shd w:val="clear" w:color="auto" w:fill="E0E0E0"/>
            <w:vAlign w:val="center"/>
          </w:tcPr>
          <w:p w14:paraId="01821E9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7DC417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57C7B44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235B71D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32.2</w:t>
            </w:r>
          </w:p>
        </w:tc>
        <w:tc>
          <w:tcPr>
            <w:tcW w:w="0" w:type="auto"/>
            <w:shd w:val="clear" w:color="auto" w:fill="F9F9FB"/>
            <w:vAlign w:val="center"/>
          </w:tcPr>
          <w:p w14:paraId="062B167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32.2</w:t>
            </w:r>
          </w:p>
        </w:tc>
        <w:tc>
          <w:tcPr>
            <w:tcW w:w="0" w:type="auto"/>
            <w:shd w:val="clear" w:color="auto" w:fill="F9F9FB"/>
            <w:vAlign w:val="center"/>
          </w:tcPr>
          <w:p w14:paraId="3E0A2A3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32.2</w:t>
            </w:r>
          </w:p>
        </w:tc>
      </w:tr>
      <w:tr w:rsidR="00BC5DDD" w14:paraId="636CDF1E" w14:textId="77777777" w:rsidTr="00E85F66">
        <w:trPr>
          <w:cantSplit/>
          <w:jc w:val="center"/>
        </w:trPr>
        <w:tc>
          <w:tcPr>
            <w:tcW w:w="0" w:type="auto"/>
            <w:vMerge/>
            <w:shd w:val="clear" w:color="auto" w:fill="E0E0E0"/>
            <w:vAlign w:val="center"/>
          </w:tcPr>
          <w:p w14:paraId="09F87F6B" w14:textId="77777777" w:rsidR="00BC5DDD" w:rsidRDefault="00BC5DDD" w:rsidP="00E85F66">
            <w:pPr>
              <w:rPr>
                <w:rFonts w:ascii="Arial" w:hAnsi="Arial" w:cs="Arial"/>
                <w:color w:val="010205"/>
              </w:rPr>
            </w:pPr>
          </w:p>
        </w:tc>
        <w:tc>
          <w:tcPr>
            <w:tcW w:w="0" w:type="auto"/>
            <w:shd w:val="clear" w:color="auto" w:fill="E0E0E0"/>
            <w:vAlign w:val="center"/>
          </w:tcPr>
          <w:p w14:paraId="1D3CDF9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4359CA9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79</w:t>
            </w:r>
          </w:p>
        </w:tc>
        <w:tc>
          <w:tcPr>
            <w:tcW w:w="0" w:type="auto"/>
            <w:shd w:val="clear" w:color="auto" w:fill="F9F9FB"/>
            <w:vAlign w:val="center"/>
          </w:tcPr>
          <w:p w14:paraId="66BEDC6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21.8</w:t>
            </w:r>
          </w:p>
        </w:tc>
        <w:tc>
          <w:tcPr>
            <w:tcW w:w="0" w:type="auto"/>
            <w:shd w:val="clear" w:color="auto" w:fill="F9F9FB"/>
            <w:vAlign w:val="center"/>
          </w:tcPr>
          <w:p w14:paraId="431B10F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21.8</w:t>
            </w:r>
          </w:p>
        </w:tc>
        <w:tc>
          <w:tcPr>
            <w:tcW w:w="0" w:type="auto"/>
            <w:shd w:val="clear" w:color="auto" w:fill="F9F9FB"/>
            <w:vAlign w:val="center"/>
          </w:tcPr>
          <w:p w14:paraId="0065FB7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54.0</w:t>
            </w:r>
          </w:p>
        </w:tc>
      </w:tr>
      <w:tr w:rsidR="00BC5DDD" w14:paraId="6CF395D7" w14:textId="77777777" w:rsidTr="00E85F66">
        <w:trPr>
          <w:cantSplit/>
          <w:jc w:val="center"/>
        </w:trPr>
        <w:tc>
          <w:tcPr>
            <w:tcW w:w="0" w:type="auto"/>
            <w:vMerge/>
            <w:shd w:val="clear" w:color="auto" w:fill="E0E0E0"/>
            <w:vAlign w:val="center"/>
          </w:tcPr>
          <w:p w14:paraId="62B86866" w14:textId="77777777" w:rsidR="00BC5DDD" w:rsidRDefault="00BC5DDD" w:rsidP="00E85F66">
            <w:pPr>
              <w:rPr>
                <w:rFonts w:ascii="Arial" w:hAnsi="Arial" w:cs="Arial"/>
                <w:color w:val="010205"/>
              </w:rPr>
            </w:pPr>
          </w:p>
        </w:tc>
        <w:tc>
          <w:tcPr>
            <w:tcW w:w="0" w:type="auto"/>
            <w:shd w:val="clear" w:color="auto" w:fill="E0E0E0"/>
            <w:vAlign w:val="center"/>
          </w:tcPr>
          <w:p w14:paraId="578A0BD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65F5EBF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266A0B9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D4A934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101610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73.0</w:t>
            </w:r>
          </w:p>
        </w:tc>
      </w:tr>
      <w:tr w:rsidR="00BC5DDD" w14:paraId="6D9D999B" w14:textId="77777777" w:rsidTr="00E85F66">
        <w:trPr>
          <w:cantSplit/>
          <w:jc w:val="center"/>
        </w:trPr>
        <w:tc>
          <w:tcPr>
            <w:tcW w:w="0" w:type="auto"/>
            <w:vMerge/>
            <w:shd w:val="clear" w:color="auto" w:fill="E0E0E0"/>
            <w:vAlign w:val="center"/>
          </w:tcPr>
          <w:p w14:paraId="57C84C92" w14:textId="77777777" w:rsidR="00BC5DDD" w:rsidRDefault="00BC5DDD" w:rsidP="00E85F66">
            <w:pPr>
              <w:rPr>
                <w:rFonts w:ascii="Arial" w:hAnsi="Arial" w:cs="Arial"/>
                <w:color w:val="010205"/>
              </w:rPr>
            </w:pPr>
          </w:p>
        </w:tc>
        <w:tc>
          <w:tcPr>
            <w:tcW w:w="0" w:type="auto"/>
            <w:shd w:val="clear" w:color="auto" w:fill="E0E0E0"/>
            <w:vAlign w:val="center"/>
          </w:tcPr>
          <w:p w14:paraId="3A2E536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1E438D5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2092D99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3CB14CA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78D7106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89.3</w:t>
            </w:r>
          </w:p>
        </w:tc>
      </w:tr>
      <w:tr w:rsidR="00BC5DDD" w14:paraId="11E8FA01" w14:textId="77777777" w:rsidTr="00E85F66">
        <w:trPr>
          <w:cantSplit/>
          <w:jc w:val="center"/>
        </w:trPr>
        <w:tc>
          <w:tcPr>
            <w:tcW w:w="0" w:type="auto"/>
            <w:vMerge/>
            <w:shd w:val="clear" w:color="auto" w:fill="E0E0E0"/>
            <w:vAlign w:val="center"/>
          </w:tcPr>
          <w:p w14:paraId="521ACD1D" w14:textId="77777777" w:rsidR="00BC5DDD" w:rsidRDefault="00BC5DDD" w:rsidP="00E85F66">
            <w:pPr>
              <w:rPr>
                <w:rFonts w:ascii="Arial" w:hAnsi="Arial" w:cs="Arial"/>
                <w:color w:val="010205"/>
              </w:rPr>
            </w:pPr>
          </w:p>
        </w:tc>
        <w:tc>
          <w:tcPr>
            <w:tcW w:w="0" w:type="auto"/>
            <w:shd w:val="clear" w:color="auto" w:fill="E0E0E0"/>
            <w:vAlign w:val="center"/>
          </w:tcPr>
          <w:p w14:paraId="693BAA7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3107D51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1487049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1AC6D20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5874BFA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41227FB5" w14:textId="77777777" w:rsidTr="00E85F66">
        <w:trPr>
          <w:cantSplit/>
          <w:jc w:val="center"/>
        </w:trPr>
        <w:tc>
          <w:tcPr>
            <w:tcW w:w="0" w:type="auto"/>
            <w:vMerge/>
            <w:shd w:val="clear" w:color="auto" w:fill="E0E0E0"/>
            <w:vAlign w:val="center"/>
          </w:tcPr>
          <w:p w14:paraId="31CBC2C5" w14:textId="77777777" w:rsidR="00BC5DDD" w:rsidRDefault="00BC5DDD" w:rsidP="00E85F66">
            <w:pPr>
              <w:rPr>
                <w:rFonts w:ascii="Arial" w:hAnsi="Arial" w:cs="Arial"/>
                <w:color w:val="010205"/>
              </w:rPr>
            </w:pPr>
          </w:p>
        </w:tc>
        <w:tc>
          <w:tcPr>
            <w:tcW w:w="0" w:type="auto"/>
            <w:shd w:val="clear" w:color="auto" w:fill="E0E0E0"/>
            <w:vAlign w:val="center"/>
          </w:tcPr>
          <w:p w14:paraId="70FBC13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52FC63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14D46CE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463690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4C0524F" w14:textId="77777777" w:rsidR="00BC5DDD" w:rsidRDefault="00BC5DDD" w:rsidP="00E85F66">
            <w:pPr>
              <w:keepNext/>
              <w:jc w:val="center"/>
              <w:rPr>
                <w:rFonts w:ascii="Times New Roman" w:hAnsi="Times New Roman" w:cs="Times New Roman"/>
              </w:rPr>
            </w:pPr>
          </w:p>
        </w:tc>
      </w:tr>
    </w:tbl>
    <w:p w14:paraId="638A28E1" w14:textId="694C0A41" w:rsidR="00BC5DDD" w:rsidRDefault="00BC5DDD" w:rsidP="00BC5DDD">
      <w:pPr>
        <w:pStyle w:val="a1"/>
      </w:pPr>
      <w:bookmarkStart w:id="30" w:name="_Toc221662685"/>
      <w:r w:rsidRPr="00796D46">
        <w:t xml:space="preserve">Table </w:t>
      </w:r>
      <w:r w:rsidR="00EB2B51">
        <w:fldChar w:fldCharType="begin"/>
      </w:r>
      <w:r w:rsidR="00EB2B51">
        <w:instrText xml:space="preserve"> SEQ Table \* ARABIC </w:instrText>
      </w:r>
      <w:r w:rsidR="00EB2B51">
        <w:fldChar w:fldCharType="separate"/>
      </w:r>
      <w:r w:rsidR="00E62541">
        <w:rPr>
          <w:noProof/>
        </w:rPr>
        <w:t>13</w:t>
      </w:r>
      <w:r w:rsidR="00EB2B51">
        <w:rPr>
          <w:noProof/>
        </w:rPr>
        <w:fldChar w:fldCharType="end"/>
      </w:r>
      <w:r w:rsidRPr="00796D46">
        <w:t xml:space="preserve"> : </w:t>
      </w:r>
      <w:r>
        <w:t>Statistical analysis of PMO Contributions to Methodological Standardization.</w:t>
      </w:r>
      <w:bookmarkEnd w:id="30"/>
    </w:p>
    <w:p w14:paraId="464F2FAE" w14:textId="77777777" w:rsidR="00BC5DDD" w:rsidRPr="00796D46" w:rsidRDefault="00BC5DDD" w:rsidP="00BC5DDD">
      <w:pPr>
        <w:pStyle w:val="Caption"/>
        <w:jc w:val="center"/>
        <w:rPr>
          <w:color w:val="215E99"/>
          <w:szCs w:val="24"/>
        </w:rPr>
      </w:pPr>
    </w:p>
    <w:p w14:paraId="66E50E49" w14:textId="77777777" w:rsidR="00BC5DDD" w:rsidRDefault="00BC5DDD" w:rsidP="00BC5DDD">
      <w:pPr>
        <w:keepNext/>
        <w:jc w:val="center"/>
      </w:pPr>
      <w:r>
        <w:rPr>
          <w:rFonts w:ascii="Times New Roman" w:hAnsi="Times New Roman" w:cs="Times New Roman"/>
          <w:noProof/>
        </w:rPr>
        <w:drawing>
          <wp:inline distT="0" distB="0" distL="0" distR="0" wp14:anchorId="148907A1" wp14:editId="3A5DDACB">
            <wp:extent cx="5943600" cy="3497580"/>
            <wp:effectExtent l="0" t="0" r="0" b="0"/>
            <wp:docPr id="5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C61EBD2" w14:textId="0BB65C07" w:rsidR="00BC5DDD" w:rsidRDefault="00BC5DDD" w:rsidP="00BC5DDD">
      <w:pPr>
        <w:pStyle w:val="a1"/>
      </w:pPr>
      <w:bookmarkStart w:id="31" w:name="_Toc221662756"/>
      <w:r w:rsidRPr="00796D46">
        <w:t xml:space="preserve">Figure </w:t>
      </w:r>
      <w:r w:rsidR="00EB2B51">
        <w:fldChar w:fldCharType="begin"/>
      </w:r>
      <w:r w:rsidR="00EB2B51">
        <w:instrText xml:space="preserve"> SEQ Figure \* ARABIC </w:instrText>
      </w:r>
      <w:r w:rsidR="00EB2B51">
        <w:fldChar w:fldCharType="separate"/>
      </w:r>
      <w:r w:rsidR="00E62541">
        <w:rPr>
          <w:noProof/>
        </w:rPr>
        <w:t>12</w:t>
      </w:r>
      <w:r w:rsidR="00EB2B51">
        <w:rPr>
          <w:noProof/>
        </w:rPr>
        <w:fldChar w:fldCharType="end"/>
      </w:r>
      <w:r w:rsidRPr="00796D46">
        <w:t xml:space="preserve"> : </w:t>
      </w:r>
      <w:r>
        <w:t>Graphical representation of PMO Contributions to Methodological Standardization.</w:t>
      </w:r>
      <w:bookmarkEnd w:id="31"/>
    </w:p>
    <w:p w14:paraId="53A0C74E" w14:textId="77777777" w:rsidR="00BC5DDD" w:rsidRPr="00796D46" w:rsidRDefault="00BC5DDD" w:rsidP="00BC5DDD">
      <w:pPr>
        <w:pStyle w:val="Caption"/>
        <w:jc w:val="center"/>
        <w:rPr>
          <w:color w:val="215E99"/>
          <w:szCs w:val="24"/>
        </w:rPr>
      </w:pPr>
    </w:p>
    <w:p w14:paraId="5A0AEA74"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The PMO ensures alignment between projects and organizational strategy.</w:t>
      </w:r>
    </w:p>
    <w:p w14:paraId="6FD14C4A" w14:textId="77777777" w:rsidR="00BC5DDD" w:rsidRDefault="00BC5DDD" w:rsidP="00BC5DDD">
      <w:pPr>
        <w:pStyle w:val="a0"/>
        <w:rPr>
          <w:rFonts w:asciiTheme="majorBidi" w:hAnsiTheme="majorBidi" w:cstheme="majorBidi"/>
          <w:sz w:val="24"/>
          <w:szCs w:val="24"/>
          <w:rtl/>
        </w:rPr>
      </w:pPr>
      <w:r w:rsidRPr="00926259">
        <w:rPr>
          <w:rFonts w:asciiTheme="majorBidi" w:hAnsiTheme="majorBidi" w:cstheme="majorBidi"/>
          <w:sz w:val="24"/>
          <w:szCs w:val="24"/>
        </w:rPr>
        <w:t>Fragmentation defines the current state of strategic alignment across the Saudi private sector. The consensus is weak. A high standard deviation of 1.447 indicates polarized professional views; this suggests that while 37.7 percent of organizations have successfully integrated their PMO into the strategic layer, nearly 30 percent remain functionally disconnected. This lack of standardization is dangerous. It implies that many PMOs operate in tactical silos where project selection lacks rigorous strategic vetting. Strategic goals remain abstract. When the office fails to serve as a bridge, resources are often committed to initiatives that do not advance long-term organizational objectives. While the mean score suggests moderate progress, the high variance indicates that strategic alignment remains a localized success rather than a sector-wide norm. This gap likely results in wasted capital and missed market opportunities. Organizations without a synchronized PMO will continue to struggle with strategic execution during periods of rapid growth.</w:t>
      </w:r>
    </w:p>
    <w:p w14:paraId="4B689F27" w14:textId="77777777" w:rsidR="00BC5DDD" w:rsidRDefault="00BC5DDD" w:rsidP="00BC5DDD">
      <w:pPr>
        <w:pStyle w:val="a0"/>
        <w:rPr>
          <w:rFonts w:asciiTheme="majorBidi" w:hAnsiTheme="majorBidi" w:cstheme="majorBidi"/>
          <w:sz w:val="24"/>
          <w:szCs w:val="24"/>
          <w:rtl/>
        </w:rPr>
      </w:pPr>
    </w:p>
    <w:p w14:paraId="07AE8725" w14:textId="77777777" w:rsidR="00BC5DDD" w:rsidRDefault="00BC5DDD" w:rsidP="00BC5DDD">
      <w:pPr>
        <w:pStyle w:val="a0"/>
        <w:rPr>
          <w:rFonts w:asciiTheme="majorBidi" w:hAnsiTheme="majorBidi" w:cstheme="majorBidi"/>
          <w:sz w:val="24"/>
          <w:szCs w:val="24"/>
          <w:rtl/>
        </w:rPr>
      </w:pPr>
    </w:p>
    <w:p w14:paraId="4D83401A" w14:textId="77777777" w:rsidR="00BC5DDD" w:rsidRPr="00926259"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9"/>
        <w:gridCol w:w="704"/>
        <w:gridCol w:w="687"/>
        <w:gridCol w:w="1368"/>
        <w:gridCol w:w="1089"/>
        <w:gridCol w:w="1165"/>
        <w:gridCol w:w="1588"/>
      </w:tblGrid>
      <w:tr w:rsidR="00BC5DDD" w14:paraId="6EC8E5B5" w14:textId="77777777" w:rsidTr="00E85F66">
        <w:trPr>
          <w:cantSplit/>
          <w:jc w:val="center"/>
        </w:trPr>
        <w:tc>
          <w:tcPr>
            <w:tcW w:w="0" w:type="auto"/>
            <w:gridSpan w:val="7"/>
            <w:shd w:val="clear" w:color="auto" w:fill="FFFFFF"/>
            <w:vAlign w:val="center"/>
          </w:tcPr>
          <w:p w14:paraId="3F3EFEFC"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The PMO ensures alignment between projects and organizational strategy.</w:t>
            </w:r>
          </w:p>
        </w:tc>
      </w:tr>
      <w:tr w:rsidR="00BC5DDD" w14:paraId="2AC4C913" w14:textId="77777777" w:rsidTr="00E85F66">
        <w:trPr>
          <w:cantSplit/>
          <w:jc w:val="center"/>
        </w:trPr>
        <w:tc>
          <w:tcPr>
            <w:tcW w:w="0" w:type="auto"/>
            <w:gridSpan w:val="2"/>
            <w:shd w:val="clear" w:color="auto" w:fill="FFFFFF"/>
            <w:vAlign w:val="center"/>
          </w:tcPr>
          <w:p w14:paraId="2C213AA1" w14:textId="77777777" w:rsidR="00BC5DDD" w:rsidRDefault="00BC5DDD" w:rsidP="00E85F66">
            <w:pPr>
              <w:jc w:val="center"/>
              <w:rPr>
                <w:rFonts w:ascii="Times New Roman" w:hAnsi="Times New Roman" w:cs="Times New Roman"/>
              </w:rPr>
            </w:pPr>
          </w:p>
        </w:tc>
        <w:tc>
          <w:tcPr>
            <w:tcW w:w="0" w:type="auto"/>
            <w:gridSpan w:val="2"/>
            <w:shd w:val="clear" w:color="auto" w:fill="FFFFFF"/>
            <w:vAlign w:val="center"/>
          </w:tcPr>
          <w:p w14:paraId="11D2FF4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6989AB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77345D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C4B95F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4F916639" w14:textId="77777777" w:rsidTr="00E85F66">
        <w:trPr>
          <w:cantSplit/>
          <w:jc w:val="center"/>
        </w:trPr>
        <w:tc>
          <w:tcPr>
            <w:tcW w:w="0" w:type="auto"/>
            <w:vMerge w:val="restart"/>
            <w:shd w:val="clear" w:color="auto" w:fill="E0E0E0"/>
            <w:vAlign w:val="center"/>
          </w:tcPr>
          <w:p w14:paraId="5A62952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gridSpan w:val="2"/>
            <w:shd w:val="clear" w:color="auto" w:fill="E0E0E0"/>
            <w:vAlign w:val="center"/>
          </w:tcPr>
          <w:p w14:paraId="12FFC17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78ACFD9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1F8884A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5355167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024C98D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37.7</w:t>
            </w:r>
          </w:p>
        </w:tc>
      </w:tr>
      <w:tr w:rsidR="00BC5DDD" w14:paraId="638AEEC9" w14:textId="77777777" w:rsidTr="00E85F66">
        <w:trPr>
          <w:cantSplit/>
          <w:jc w:val="center"/>
        </w:trPr>
        <w:tc>
          <w:tcPr>
            <w:tcW w:w="0" w:type="auto"/>
            <w:vMerge/>
            <w:shd w:val="clear" w:color="auto" w:fill="E0E0E0"/>
            <w:vAlign w:val="center"/>
          </w:tcPr>
          <w:p w14:paraId="180B6FEE" w14:textId="77777777" w:rsidR="00BC5DDD" w:rsidRDefault="00BC5DDD" w:rsidP="00E85F66">
            <w:pPr>
              <w:rPr>
                <w:rFonts w:ascii="Arial" w:hAnsi="Arial" w:cs="Arial"/>
                <w:color w:val="010205"/>
              </w:rPr>
            </w:pPr>
          </w:p>
        </w:tc>
        <w:tc>
          <w:tcPr>
            <w:tcW w:w="0" w:type="auto"/>
            <w:gridSpan w:val="2"/>
            <w:shd w:val="clear" w:color="auto" w:fill="E0E0E0"/>
            <w:vAlign w:val="center"/>
          </w:tcPr>
          <w:p w14:paraId="09D1B21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4CA8D6E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76</w:t>
            </w:r>
          </w:p>
        </w:tc>
        <w:tc>
          <w:tcPr>
            <w:tcW w:w="0" w:type="auto"/>
            <w:shd w:val="clear" w:color="auto" w:fill="F9F9FB"/>
            <w:vAlign w:val="center"/>
          </w:tcPr>
          <w:p w14:paraId="0449DDA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20C9E35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7C22F12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58.7</w:t>
            </w:r>
          </w:p>
        </w:tc>
      </w:tr>
      <w:tr w:rsidR="00BC5DDD" w14:paraId="3601381B" w14:textId="77777777" w:rsidTr="00E85F66">
        <w:trPr>
          <w:cantSplit/>
          <w:jc w:val="center"/>
        </w:trPr>
        <w:tc>
          <w:tcPr>
            <w:tcW w:w="0" w:type="auto"/>
            <w:vMerge/>
            <w:shd w:val="clear" w:color="auto" w:fill="E0E0E0"/>
            <w:vAlign w:val="center"/>
          </w:tcPr>
          <w:p w14:paraId="63F79213" w14:textId="77777777" w:rsidR="00BC5DDD" w:rsidRDefault="00BC5DDD" w:rsidP="00E85F66">
            <w:pPr>
              <w:rPr>
                <w:rFonts w:ascii="Arial" w:hAnsi="Arial" w:cs="Arial"/>
                <w:color w:val="010205"/>
              </w:rPr>
            </w:pPr>
          </w:p>
        </w:tc>
        <w:tc>
          <w:tcPr>
            <w:tcW w:w="0" w:type="auto"/>
            <w:gridSpan w:val="2"/>
            <w:shd w:val="clear" w:color="auto" w:fill="E0E0E0"/>
            <w:vAlign w:val="center"/>
          </w:tcPr>
          <w:p w14:paraId="2BABC2D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775D6C3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560D853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5FBBBBE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4023BC7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74.1</w:t>
            </w:r>
          </w:p>
        </w:tc>
      </w:tr>
      <w:tr w:rsidR="00BC5DDD" w14:paraId="6240B9F7" w14:textId="77777777" w:rsidTr="00E85F66">
        <w:trPr>
          <w:cantSplit/>
          <w:jc w:val="center"/>
        </w:trPr>
        <w:tc>
          <w:tcPr>
            <w:tcW w:w="0" w:type="auto"/>
            <w:vMerge/>
            <w:shd w:val="clear" w:color="auto" w:fill="E0E0E0"/>
            <w:vAlign w:val="center"/>
          </w:tcPr>
          <w:p w14:paraId="67D243B7" w14:textId="77777777" w:rsidR="00BC5DDD" w:rsidRDefault="00BC5DDD" w:rsidP="00E85F66">
            <w:pPr>
              <w:rPr>
                <w:rFonts w:ascii="Arial" w:hAnsi="Arial" w:cs="Arial"/>
                <w:color w:val="010205"/>
              </w:rPr>
            </w:pPr>
          </w:p>
        </w:tc>
        <w:tc>
          <w:tcPr>
            <w:tcW w:w="0" w:type="auto"/>
            <w:gridSpan w:val="2"/>
            <w:shd w:val="clear" w:color="auto" w:fill="E0E0E0"/>
            <w:vAlign w:val="center"/>
          </w:tcPr>
          <w:p w14:paraId="087CB08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328C035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4069804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2A6A921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55741B1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87.1</w:t>
            </w:r>
          </w:p>
        </w:tc>
      </w:tr>
      <w:tr w:rsidR="00BC5DDD" w14:paraId="1B572E91" w14:textId="77777777" w:rsidTr="00E85F66">
        <w:trPr>
          <w:cantSplit/>
          <w:jc w:val="center"/>
        </w:trPr>
        <w:tc>
          <w:tcPr>
            <w:tcW w:w="0" w:type="auto"/>
            <w:vMerge/>
            <w:shd w:val="clear" w:color="auto" w:fill="E0E0E0"/>
            <w:vAlign w:val="center"/>
          </w:tcPr>
          <w:p w14:paraId="682B2CCB" w14:textId="77777777" w:rsidR="00BC5DDD" w:rsidRDefault="00BC5DDD" w:rsidP="00E85F66">
            <w:pPr>
              <w:rPr>
                <w:rFonts w:ascii="Arial" w:hAnsi="Arial" w:cs="Arial"/>
                <w:color w:val="010205"/>
              </w:rPr>
            </w:pPr>
          </w:p>
        </w:tc>
        <w:tc>
          <w:tcPr>
            <w:tcW w:w="0" w:type="auto"/>
            <w:gridSpan w:val="2"/>
            <w:shd w:val="clear" w:color="auto" w:fill="E0E0E0"/>
            <w:vAlign w:val="center"/>
          </w:tcPr>
          <w:p w14:paraId="5B624F7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658EB13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2E324F6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5B1DA90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1BEAD76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23EE4871" w14:textId="77777777" w:rsidTr="00E85F66">
        <w:trPr>
          <w:cantSplit/>
          <w:jc w:val="center"/>
        </w:trPr>
        <w:tc>
          <w:tcPr>
            <w:tcW w:w="0" w:type="auto"/>
            <w:vMerge/>
            <w:shd w:val="clear" w:color="auto" w:fill="E0E0E0"/>
            <w:vAlign w:val="center"/>
          </w:tcPr>
          <w:p w14:paraId="7AA22C77" w14:textId="77777777" w:rsidR="00BC5DDD" w:rsidRDefault="00BC5DDD" w:rsidP="00E85F66">
            <w:pPr>
              <w:rPr>
                <w:rFonts w:ascii="Arial" w:hAnsi="Arial" w:cs="Arial"/>
                <w:color w:val="010205"/>
              </w:rPr>
            </w:pPr>
          </w:p>
        </w:tc>
        <w:tc>
          <w:tcPr>
            <w:tcW w:w="0" w:type="auto"/>
            <w:gridSpan w:val="2"/>
            <w:shd w:val="clear" w:color="auto" w:fill="E0E0E0"/>
            <w:vAlign w:val="center"/>
          </w:tcPr>
          <w:p w14:paraId="3A90CF7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074A46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75D50EB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9A34F6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9296400" w14:textId="77777777" w:rsidR="00BC5DDD" w:rsidRDefault="00BC5DDD" w:rsidP="00E85F66">
            <w:pPr>
              <w:keepNext/>
              <w:jc w:val="center"/>
              <w:rPr>
                <w:rFonts w:ascii="Times New Roman" w:hAnsi="Times New Roman" w:cs="Times New Roman"/>
              </w:rPr>
            </w:pPr>
          </w:p>
        </w:tc>
      </w:tr>
    </w:tbl>
    <w:p w14:paraId="075DD4DF" w14:textId="3F34C154" w:rsidR="00BC5DDD" w:rsidRDefault="00BC5DDD" w:rsidP="00BC5DDD">
      <w:pPr>
        <w:pStyle w:val="a1"/>
      </w:pPr>
      <w:bookmarkStart w:id="32" w:name="_Toc221662686"/>
      <w:r w:rsidRPr="00796D46">
        <w:t xml:space="preserve">Table </w:t>
      </w:r>
      <w:r w:rsidR="00EB2B51">
        <w:fldChar w:fldCharType="begin"/>
      </w:r>
      <w:r w:rsidR="00EB2B51">
        <w:instrText xml:space="preserve"> SEQ Table \* ARABIC </w:instrText>
      </w:r>
      <w:r w:rsidR="00EB2B51">
        <w:fldChar w:fldCharType="separate"/>
      </w:r>
      <w:r w:rsidR="00E62541">
        <w:rPr>
          <w:noProof/>
        </w:rPr>
        <w:t>14</w:t>
      </w:r>
      <w:r w:rsidR="00EB2B51">
        <w:rPr>
          <w:noProof/>
        </w:rPr>
        <w:fldChar w:fldCharType="end"/>
      </w:r>
      <w:r w:rsidRPr="00796D46">
        <w:t xml:space="preserve"> : </w:t>
      </w:r>
      <w:r>
        <w:t>Statistical analysis of Effectiveness of the PMO in Driving Strategic Project Alignment.</w:t>
      </w:r>
      <w:bookmarkEnd w:id="32"/>
    </w:p>
    <w:p w14:paraId="35BC1CDE" w14:textId="77777777" w:rsidR="00BC5DDD" w:rsidRPr="00796D46" w:rsidRDefault="00BC5DDD" w:rsidP="00BC5DDD">
      <w:pPr>
        <w:pStyle w:val="Caption"/>
        <w:jc w:val="center"/>
        <w:rPr>
          <w:color w:val="215E99"/>
          <w:szCs w:val="24"/>
        </w:rPr>
      </w:pPr>
    </w:p>
    <w:p w14:paraId="0CAC50C9" w14:textId="77777777" w:rsidR="00BC5DDD" w:rsidRDefault="00BC5DDD" w:rsidP="00BC5DDD">
      <w:pPr>
        <w:keepNext/>
        <w:jc w:val="center"/>
      </w:pPr>
      <w:r>
        <w:rPr>
          <w:rFonts w:ascii="Times New Roman" w:hAnsi="Times New Roman" w:cs="Times New Roman"/>
          <w:noProof/>
        </w:rPr>
        <w:drawing>
          <wp:inline distT="0" distB="0" distL="0" distR="0" wp14:anchorId="72FC0C02" wp14:editId="593D2147">
            <wp:extent cx="5943600" cy="3497580"/>
            <wp:effectExtent l="0" t="0" r="0" b="0"/>
            <wp:docPr id="5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9A3E438" w14:textId="39635C70" w:rsidR="00BC5DDD" w:rsidRDefault="00BC5DDD" w:rsidP="00BC5DDD">
      <w:pPr>
        <w:pStyle w:val="a1"/>
      </w:pPr>
      <w:bookmarkStart w:id="33" w:name="_Toc221662757"/>
      <w:r w:rsidRPr="00796D46">
        <w:t xml:space="preserve">Figure </w:t>
      </w:r>
      <w:r w:rsidR="00EB2B51">
        <w:fldChar w:fldCharType="begin"/>
      </w:r>
      <w:r w:rsidR="00EB2B51">
        <w:instrText xml:space="preserve"> SEQ Figure \* ARABIC </w:instrText>
      </w:r>
      <w:r w:rsidR="00EB2B51">
        <w:fldChar w:fldCharType="separate"/>
      </w:r>
      <w:r w:rsidR="00E62541">
        <w:rPr>
          <w:noProof/>
        </w:rPr>
        <w:t>13</w:t>
      </w:r>
      <w:r w:rsidR="00EB2B51">
        <w:rPr>
          <w:noProof/>
        </w:rPr>
        <w:fldChar w:fldCharType="end"/>
      </w:r>
      <w:r w:rsidRPr="00796D46">
        <w:t xml:space="preserve"> : </w:t>
      </w:r>
      <w:r>
        <w:t>Graphical representation of Effectiveness of the PMO in Driving Strategic Project Alignment.</w:t>
      </w:r>
      <w:bookmarkEnd w:id="33"/>
    </w:p>
    <w:p w14:paraId="2F7710D6" w14:textId="77777777" w:rsidR="00BC5DDD" w:rsidRPr="00796D46" w:rsidRDefault="00BC5DDD" w:rsidP="00BC5DDD">
      <w:pPr>
        <w:pStyle w:val="Caption"/>
        <w:jc w:val="center"/>
        <w:rPr>
          <w:color w:val="215E99"/>
          <w:szCs w:val="24"/>
        </w:rPr>
      </w:pPr>
    </w:p>
    <w:p w14:paraId="05CDA914"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Project selection decisions reflect strategic organizational priorities.</w:t>
      </w:r>
    </w:p>
    <w:p w14:paraId="3DDC14BF" w14:textId="77777777" w:rsidR="00BC5DDD" w:rsidRPr="00926259"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 xml:space="preserve">Exactly 40.8 percent of respondents strongly agree that project selection reflects strategic priorities; this majority view stands in stark contrast to the 12.7 percent who explicitly disagree. Selection logic varies wildly. A high standard deviation of 1.511 confirms a severe lack of standardization in how Saudi private sector firms </w:t>
      </w:r>
      <w:proofErr w:type="spellStart"/>
      <w:r w:rsidRPr="00926259">
        <w:rPr>
          <w:rFonts w:asciiTheme="majorBidi" w:hAnsiTheme="majorBidi" w:cstheme="majorBidi"/>
          <w:sz w:val="24"/>
          <w:szCs w:val="24"/>
        </w:rPr>
        <w:t>greenlight</w:t>
      </w:r>
      <w:proofErr w:type="spellEnd"/>
      <w:r w:rsidRPr="00926259">
        <w:rPr>
          <w:rFonts w:asciiTheme="majorBidi" w:hAnsiTheme="majorBidi" w:cstheme="majorBidi"/>
          <w:sz w:val="24"/>
          <w:szCs w:val="24"/>
        </w:rPr>
        <w:t xml:space="preserve"> new initiatives. This fragmentation suggests that nearly half the workforce observes a disconnect between corporate goals and operational reality. Portfolio management suffers. When selection criteria are not standardized, organizations risk funding projects that offer no measurable strategic return. Such a bottleneck likely drains resources from critical initiatives—delaying the overall execution of the long-term plan. The data reveals a sector struggling to move beyond ad-hoc decision-making into a mature, PMO-governed investment model. This governance gap ensures that capital remains tied up in projects with low strategic contribution.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2060"/>
        <w:gridCol w:w="635"/>
        <w:gridCol w:w="835"/>
        <w:gridCol w:w="1296"/>
        <w:gridCol w:w="1794"/>
      </w:tblGrid>
      <w:tr w:rsidR="00BC5DDD" w14:paraId="16EBEB6E" w14:textId="77777777" w:rsidTr="00E85F66">
        <w:trPr>
          <w:cantSplit/>
          <w:jc w:val="center"/>
        </w:trPr>
        <w:tc>
          <w:tcPr>
            <w:tcW w:w="0" w:type="auto"/>
            <w:gridSpan w:val="6"/>
            <w:shd w:val="clear" w:color="auto" w:fill="FFFFFF"/>
            <w:vAlign w:val="center"/>
          </w:tcPr>
          <w:p w14:paraId="3F14AADE"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Project selection decisions reflect strategic organizational priorities.</w:t>
            </w:r>
          </w:p>
        </w:tc>
      </w:tr>
      <w:tr w:rsidR="00BC5DDD" w14:paraId="01546B36" w14:textId="77777777" w:rsidTr="00E85F66">
        <w:trPr>
          <w:cantSplit/>
          <w:jc w:val="center"/>
        </w:trPr>
        <w:tc>
          <w:tcPr>
            <w:tcW w:w="0" w:type="auto"/>
            <w:shd w:val="clear" w:color="auto" w:fill="FFFFFF"/>
            <w:vAlign w:val="center"/>
          </w:tcPr>
          <w:p w14:paraId="73B39A33"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4C2F7C0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gridSpan w:val="2"/>
            <w:shd w:val="clear" w:color="auto" w:fill="FFFFFF"/>
            <w:vAlign w:val="center"/>
          </w:tcPr>
          <w:p w14:paraId="54B703B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C16937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92526F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1F553C8D" w14:textId="77777777" w:rsidTr="00E85F66">
        <w:trPr>
          <w:cantSplit/>
          <w:jc w:val="center"/>
        </w:trPr>
        <w:tc>
          <w:tcPr>
            <w:tcW w:w="0" w:type="auto"/>
            <w:vMerge w:val="restart"/>
            <w:shd w:val="clear" w:color="auto" w:fill="E0E0E0"/>
            <w:vAlign w:val="center"/>
          </w:tcPr>
          <w:p w14:paraId="1EA1A0C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9A2BC6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332392C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148</w:t>
            </w:r>
          </w:p>
        </w:tc>
        <w:tc>
          <w:tcPr>
            <w:tcW w:w="0" w:type="auto"/>
            <w:shd w:val="clear" w:color="auto" w:fill="F9F9FB"/>
            <w:vAlign w:val="center"/>
          </w:tcPr>
          <w:p w14:paraId="76C2B11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40.8</w:t>
            </w:r>
          </w:p>
        </w:tc>
        <w:tc>
          <w:tcPr>
            <w:tcW w:w="0" w:type="auto"/>
            <w:shd w:val="clear" w:color="auto" w:fill="F9F9FB"/>
            <w:vAlign w:val="center"/>
          </w:tcPr>
          <w:p w14:paraId="261170B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40.8</w:t>
            </w:r>
          </w:p>
        </w:tc>
        <w:tc>
          <w:tcPr>
            <w:tcW w:w="0" w:type="auto"/>
            <w:shd w:val="clear" w:color="auto" w:fill="F9F9FB"/>
            <w:vAlign w:val="center"/>
          </w:tcPr>
          <w:p w14:paraId="061CF0F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40.8</w:t>
            </w:r>
          </w:p>
        </w:tc>
      </w:tr>
      <w:tr w:rsidR="00BC5DDD" w14:paraId="2F36AB75" w14:textId="77777777" w:rsidTr="00E85F66">
        <w:trPr>
          <w:cantSplit/>
          <w:jc w:val="center"/>
        </w:trPr>
        <w:tc>
          <w:tcPr>
            <w:tcW w:w="0" w:type="auto"/>
            <w:vMerge/>
            <w:shd w:val="clear" w:color="auto" w:fill="E0E0E0"/>
            <w:vAlign w:val="center"/>
          </w:tcPr>
          <w:p w14:paraId="2400BAA0" w14:textId="77777777" w:rsidR="00BC5DDD" w:rsidRDefault="00BC5DDD" w:rsidP="00E85F66">
            <w:pPr>
              <w:rPr>
                <w:rFonts w:ascii="Arial" w:hAnsi="Arial" w:cs="Arial"/>
                <w:color w:val="010205"/>
              </w:rPr>
            </w:pPr>
          </w:p>
        </w:tc>
        <w:tc>
          <w:tcPr>
            <w:tcW w:w="0" w:type="auto"/>
            <w:shd w:val="clear" w:color="auto" w:fill="E0E0E0"/>
            <w:vAlign w:val="center"/>
          </w:tcPr>
          <w:p w14:paraId="4B0457F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00AEFE9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54699D4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72C29B8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2ED4A7D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56.7</w:t>
            </w:r>
          </w:p>
        </w:tc>
      </w:tr>
      <w:tr w:rsidR="00BC5DDD" w14:paraId="78EA7A55" w14:textId="77777777" w:rsidTr="00E85F66">
        <w:trPr>
          <w:cantSplit/>
          <w:jc w:val="center"/>
        </w:trPr>
        <w:tc>
          <w:tcPr>
            <w:tcW w:w="0" w:type="auto"/>
            <w:vMerge/>
            <w:shd w:val="clear" w:color="auto" w:fill="E0E0E0"/>
            <w:vAlign w:val="center"/>
          </w:tcPr>
          <w:p w14:paraId="5F5C79A0" w14:textId="77777777" w:rsidR="00BC5DDD" w:rsidRDefault="00BC5DDD" w:rsidP="00E85F66">
            <w:pPr>
              <w:rPr>
                <w:rFonts w:ascii="Arial" w:hAnsi="Arial" w:cs="Arial"/>
                <w:color w:val="010205"/>
              </w:rPr>
            </w:pPr>
          </w:p>
        </w:tc>
        <w:tc>
          <w:tcPr>
            <w:tcW w:w="0" w:type="auto"/>
            <w:shd w:val="clear" w:color="auto" w:fill="E0E0E0"/>
            <w:vAlign w:val="center"/>
          </w:tcPr>
          <w:p w14:paraId="79B2CBF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5B47783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5FDC3D9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1F33684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12343BE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72.2</w:t>
            </w:r>
          </w:p>
        </w:tc>
      </w:tr>
      <w:tr w:rsidR="00BC5DDD" w14:paraId="3836D07F" w14:textId="77777777" w:rsidTr="00E85F66">
        <w:trPr>
          <w:cantSplit/>
          <w:jc w:val="center"/>
        </w:trPr>
        <w:tc>
          <w:tcPr>
            <w:tcW w:w="0" w:type="auto"/>
            <w:vMerge/>
            <w:shd w:val="clear" w:color="auto" w:fill="E0E0E0"/>
            <w:vAlign w:val="center"/>
          </w:tcPr>
          <w:p w14:paraId="56640D48" w14:textId="77777777" w:rsidR="00BC5DDD" w:rsidRDefault="00BC5DDD" w:rsidP="00E85F66">
            <w:pPr>
              <w:rPr>
                <w:rFonts w:ascii="Arial" w:hAnsi="Arial" w:cs="Arial"/>
                <w:color w:val="010205"/>
              </w:rPr>
            </w:pPr>
          </w:p>
        </w:tc>
        <w:tc>
          <w:tcPr>
            <w:tcW w:w="0" w:type="auto"/>
            <w:shd w:val="clear" w:color="auto" w:fill="E0E0E0"/>
            <w:vAlign w:val="center"/>
          </w:tcPr>
          <w:p w14:paraId="575E6D7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5C9AD7D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3B57D40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15.2</w:t>
            </w:r>
          </w:p>
        </w:tc>
        <w:tc>
          <w:tcPr>
            <w:tcW w:w="0" w:type="auto"/>
            <w:shd w:val="clear" w:color="auto" w:fill="F9F9FB"/>
            <w:vAlign w:val="center"/>
          </w:tcPr>
          <w:p w14:paraId="336E313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15.2</w:t>
            </w:r>
          </w:p>
        </w:tc>
        <w:tc>
          <w:tcPr>
            <w:tcW w:w="0" w:type="auto"/>
            <w:shd w:val="clear" w:color="auto" w:fill="F9F9FB"/>
            <w:vAlign w:val="center"/>
          </w:tcPr>
          <w:p w14:paraId="2561E91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87.3</w:t>
            </w:r>
          </w:p>
        </w:tc>
      </w:tr>
      <w:tr w:rsidR="00BC5DDD" w14:paraId="1D541412" w14:textId="77777777" w:rsidTr="00E85F66">
        <w:trPr>
          <w:cantSplit/>
          <w:jc w:val="center"/>
        </w:trPr>
        <w:tc>
          <w:tcPr>
            <w:tcW w:w="0" w:type="auto"/>
            <w:vMerge/>
            <w:shd w:val="clear" w:color="auto" w:fill="E0E0E0"/>
            <w:vAlign w:val="center"/>
          </w:tcPr>
          <w:p w14:paraId="29E96F21" w14:textId="77777777" w:rsidR="00BC5DDD" w:rsidRDefault="00BC5DDD" w:rsidP="00E85F66">
            <w:pPr>
              <w:rPr>
                <w:rFonts w:ascii="Arial" w:hAnsi="Arial" w:cs="Arial"/>
                <w:color w:val="010205"/>
              </w:rPr>
            </w:pPr>
          </w:p>
        </w:tc>
        <w:tc>
          <w:tcPr>
            <w:tcW w:w="0" w:type="auto"/>
            <w:shd w:val="clear" w:color="auto" w:fill="E0E0E0"/>
            <w:vAlign w:val="center"/>
          </w:tcPr>
          <w:p w14:paraId="7B591A6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2456E45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3481DDD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7528D9A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3B328CE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6EEE2B92" w14:textId="77777777" w:rsidTr="00E85F66">
        <w:trPr>
          <w:cantSplit/>
          <w:jc w:val="center"/>
        </w:trPr>
        <w:tc>
          <w:tcPr>
            <w:tcW w:w="0" w:type="auto"/>
            <w:vMerge/>
            <w:shd w:val="clear" w:color="auto" w:fill="E0E0E0"/>
            <w:vAlign w:val="center"/>
          </w:tcPr>
          <w:p w14:paraId="3D92B913" w14:textId="77777777" w:rsidR="00BC5DDD" w:rsidRDefault="00BC5DDD" w:rsidP="00E85F66">
            <w:pPr>
              <w:rPr>
                <w:rFonts w:ascii="Arial" w:hAnsi="Arial" w:cs="Arial"/>
                <w:color w:val="010205"/>
              </w:rPr>
            </w:pPr>
          </w:p>
        </w:tc>
        <w:tc>
          <w:tcPr>
            <w:tcW w:w="0" w:type="auto"/>
            <w:shd w:val="clear" w:color="auto" w:fill="E0E0E0"/>
            <w:vAlign w:val="center"/>
          </w:tcPr>
          <w:p w14:paraId="40D2F32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7C6220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0714A67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E41D13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E03B2C5" w14:textId="77777777" w:rsidR="00BC5DDD" w:rsidRDefault="00BC5DDD" w:rsidP="00E85F66">
            <w:pPr>
              <w:keepNext/>
              <w:jc w:val="center"/>
              <w:rPr>
                <w:rFonts w:ascii="Times New Roman" w:hAnsi="Times New Roman" w:cs="Times New Roman"/>
              </w:rPr>
            </w:pPr>
          </w:p>
        </w:tc>
      </w:tr>
    </w:tbl>
    <w:p w14:paraId="420A718E" w14:textId="1623D9F9" w:rsidR="00BC5DDD" w:rsidRDefault="00BC5DDD" w:rsidP="00BC5DDD">
      <w:pPr>
        <w:pStyle w:val="a1"/>
      </w:pPr>
      <w:bookmarkStart w:id="34" w:name="_Toc221662687"/>
      <w:r w:rsidRPr="00796D46">
        <w:t xml:space="preserve">Table </w:t>
      </w:r>
      <w:r w:rsidR="00EB2B51">
        <w:fldChar w:fldCharType="begin"/>
      </w:r>
      <w:r w:rsidR="00EB2B51">
        <w:instrText xml:space="preserve"> SEQ Table \* ARABIC </w:instrText>
      </w:r>
      <w:r w:rsidR="00EB2B51">
        <w:fldChar w:fldCharType="separate"/>
      </w:r>
      <w:r w:rsidR="00E62541">
        <w:rPr>
          <w:noProof/>
        </w:rPr>
        <w:t>15</w:t>
      </w:r>
      <w:r w:rsidR="00EB2B51">
        <w:rPr>
          <w:noProof/>
        </w:rPr>
        <w:fldChar w:fldCharType="end"/>
      </w:r>
      <w:r w:rsidRPr="00796D46">
        <w:t xml:space="preserve"> : </w:t>
      </w:r>
      <w:r>
        <w:t>Statistical analysis of Alignment of Project Selection with Strategic Priorities.</w:t>
      </w:r>
      <w:bookmarkEnd w:id="34"/>
    </w:p>
    <w:p w14:paraId="25B3359F" w14:textId="77777777" w:rsidR="00BC5DDD" w:rsidRPr="00796D46" w:rsidRDefault="00BC5DDD" w:rsidP="00BC5DDD">
      <w:pPr>
        <w:pStyle w:val="Caption"/>
        <w:jc w:val="center"/>
        <w:rPr>
          <w:color w:val="215E99"/>
          <w:szCs w:val="24"/>
        </w:rPr>
      </w:pPr>
    </w:p>
    <w:p w14:paraId="671CD0DA"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3A3C568E" wp14:editId="149E7A08">
            <wp:extent cx="5943600" cy="3497580"/>
            <wp:effectExtent l="0" t="0" r="0" b="0"/>
            <wp:docPr id="5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7852EF5" w14:textId="1A4DAA0F" w:rsidR="00BC5DDD" w:rsidRDefault="00BC5DDD" w:rsidP="00BC5DDD">
      <w:pPr>
        <w:pStyle w:val="a1"/>
      </w:pPr>
      <w:bookmarkStart w:id="35" w:name="_Toc221662758"/>
      <w:r w:rsidRPr="00796D46">
        <w:t xml:space="preserve">Figure </w:t>
      </w:r>
      <w:r w:rsidR="00EB2B51">
        <w:fldChar w:fldCharType="begin"/>
      </w:r>
      <w:r w:rsidR="00EB2B51">
        <w:instrText xml:space="preserve"> SEQ Figure \* ARABIC </w:instrText>
      </w:r>
      <w:r w:rsidR="00EB2B51">
        <w:fldChar w:fldCharType="separate"/>
      </w:r>
      <w:r w:rsidR="00E62541">
        <w:rPr>
          <w:noProof/>
        </w:rPr>
        <w:t>14</w:t>
      </w:r>
      <w:r w:rsidR="00EB2B51">
        <w:rPr>
          <w:noProof/>
        </w:rPr>
        <w:fldChar w:fldCharType="end"/>
      </w:r>
      <w:r w:rsidRPr="00796D46">
        <w:t xml:space="preserve"> : </w:t>
      </w:r>
      <w:r>
        <w:t>Graphical representation of Alignment of Project Selection with Strategic Priorities.</w:t>
      </w:r>
      <w:bookmarkEnd w:id="35"/>
    </w:p>
    <w:p w14:paraId="2B675F32" w14:textId="77777777" w:rsidR="00BC5DDD" w:rsidRPr="00796D46" w:rsidRDefault="00BC5DDD" w:rsidP="00BC5DDD">
      <w:pPr>
        <w:pStyle w:val="Caption"/>
        <w:jc w:val="center"/>
        <w:rPr>
          <w:color w:val="215E99"/>
          <w:szCs w:val="24"/>
        </w:rPr>
      </w:pPr>
    </w:p>
    <w:p w14:paraId="37BBD41C"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The PMO participates in strategic planning discussions.</w:t>
      </w:r>
    </w:p>
    <w:p w14:paraId="3BC512EF" w14:textId="77777777" w:rsidR="00BC5DDD" w:rsidRDefault="00BC5DDD" w:rsidP="00BC5DDD">
      <w:pPr>
        <w:pStyle w:val="a0"/>
        <w:rPr>
          <w:rFonts w:asciiTheme="majorBidi" w:hAnsiTheme="majorBidi" w:cstheme="majorBidi"/>
          <w:sz w:val="24"/>
          <w:szCs w:val="24"/>
          <w:rtl/>
        </w:rPr>
      </w:pPr>
      <w:r w:rsidRPr="00926259">
        <w:rPr>
          <w:rFonts w:asciiTheme="majorBidi" w:hAnsiTheme="majorBidi" w:cstheme="majorBidi"/>
          <w:sz w:val="24"/>
          <w:szCs w:val="24"/>
        </w:rPr>
        <w:t>A mere 10.7 percent of the cohort remains neutral on PMO involvement in strategic planning—this minor group is dwarfed by the 41.6 percent who strongly agree that their offices have a seat at the table. The divide is sharp. A high standard deviation of 1.572 signals severe fragmentation across the Saudi private sector regarding the office's perceived value in the boardroom. While more than half the respondents see their PMO as a strategic participant, nearly a third explicitly report being excluded from high-level discussions. This lack of standardization creates a critical operational bottleneck. When PMOs are excluded from the planning phase, strategic objectives often fail to account for technical resource constraints; this leads to unrealistic project timelines and subsequent delivery failures. The data suggests that for a large portion of the sector, the PMO remains a tactical reporting unit rather than a strategic partner. Separating planning from execution is a major risk. This disconnect ensures that long-term goals remain detached from the organizational capacity to actually deliver them.</w:t>
      </w:r>
    </w:p>
    <w:p w14:paraId="12742FB9" w14:textId="77777777" w:rsidR="00BC5DDD" w:rsidRDefault="00BC5DDD" w:rsidP="00BC5DDD">
      <w:pPr>
        <w:pStyle w:val="a0"/>
        <w:rPr>
          <w:rFonts w:asciiTheme="majorBidi" w:hAnsiTheme="majorBidi" w:cstheme="majorBidi"/>
          <w:sz w:val="24"/>
          <w:szCs w:val="24"/>
          <w:rtl/>
        </w:rPr>
      </w:pPr>
    </w:p>
    <w:p w14:paraId="0E5777F8" w14:textId="77777777" w:rsidR="00BC5DDD" w:rsidRPr="00926259"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0208658B" w14:textId="77777777" w:rsidTr="00E85F66">
        <w:trPr>
          <w:cantSplit/>
          <w:jc w:val="center"/>
        </w:trPr>
        <w:tc>
          <w:tcPr>
            <w:tcW w:w="0" w:type="auto"/>
            <w:gridSpan w:val="6"/>
            <w:shd w:val="clear" w:color="auto" w:fill="FFFFFF"/>
            <w:vAlign w:val="center"/>
          </w:tcPr>
          <w:p w14:paraId="4CA21B91"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The PMO participates in strategic planning discussions.</w:t>
            </w:r>
          </w:p>
        </w:tc>
      </w:tr>
      <w:tr w:rsidR="00BC5DDD" w14:paraId="02CB5281" w14:textId="77777777" w:rsidTr="00E85F66">
        <w:trPr>
          <w:cantSplit/>
          <w:jc w:val="center"/>
        </w:trPr>
        <w:tc>
          <w:tcPr>
            <w:tcW w:w="0" w:type="auto"/>
            <w:gridSpan w:val="2"/>
            <w:shd w:val="clear" w:color="auto" w:fill="FFFFFF"/>
            <w:vAlign w:val="center"/>
          </w:tcPr>
          <w:p w14:paraId="172C2D23"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14CC4E9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CEED9A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220D8B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127113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5ADF25C0" w14:textId="77777777" w:rsidTr="00E85F66">
        <w:trPr>
          <w:cantSplit/>
          <w:jc w:val="center"/>
        </w:trPr>
        <w:tc>
          <w:tcPr>
            <w:tcW w:w="0" w:type="auto"/>
            <w:vMerge w:val="restart"/>
            <w:shd w:val="clear" w:color="auto" w:fill="E0E0E0"/>
            <w:vAlign w:val="center"/>
          </w:tcPr>
          <w:p w14:paraId="4D28E04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430CD3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4F3DF4D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16E70D5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41.6</w:t>
            </w:r>
          </w:p>
        </w:tc>
        <w:tc>
          <w:tcPr>
            <w:tcW w:w="0" w:type="auto"/>
            <w:shd w:val="clear" w:color="auto" w:fill="F9F9FB"/>
            <w:vAlign w:val="center"/>
          </w:tcPr>
          <w:p w14:paraId="38F67FC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41.6</w:t>
            </w:r>
          </w:p>
        </w:tc>
        <w:tc>
          <w:tcPr>
            <w:tcW w:w="0" w:type="auto"/>
            <w:shd w:val="clear" w:color="auto" w:fill="F9F9FB"/>
            <w:vAlign w:val="center"/>
          </w:tcPr>
          <w:p w14:paraId="63915E6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41.6</w:t>
            </w:r>
          </w:p>
        </w:tc>
      </w:tr>
      <w:tr w:rsidR="00BC5DDD" w14:paraId="51880641" w14:textId="77777777" w:rsidTr="00E85F66">
        <w:trPr>
          <w:cantSplit/>
          <w:jc w:val="center"/>
        </w:trPr>
        <w:tc>
          <w:tcPr>
            <w:tcW w:w="0" w:type="auto"/>
            <w:vMerge/>
            <w:shd w:val="clear" w:color="auto" w:fill="E0E0E0"/>
            <w:vAlign w:val="center"/>
          </w:tcPr>
          <w:p w14:paraId="3DB82784" w14:textId="77777777" w:rsidR="00BC5DDD" w:rsidRDefault="00BC5DDD" w:rsidP="00E85F66">
            <w:pPr>
              <w:rPr>
                <w:rFonts w:ascii="Arial" w:hAnsi="Arial" w:cs="Arial"/>
                <w:color w:val="010205"/>
              </w:rPr>
            </w:pPr>
          </w:p>
        </w:tc>
        <w:tc>
          <w:tcPr>
            <w:tcW w:w="0" w:type="auto"/>
            <w:shd w:val="clear" w:color="auto" w:fill="E0E0E0"/>
            <w:vAlign w:val="center"/>
          </w:tcPr>
          <w:p w14:paraId="5CD0DAF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536CA0F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0968649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04E809E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54D02E2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60.3</w:t>
            </w:r>
          </w:p>
        </w:tc>
      </w:tr>
      <w:tr w:rsidR="00BC5DDD" w14:paraId="6776F129" w14:textId="77777777" w:rsidTr="00E85F66">
        <w:trPr>
          <w:cantSplit/>
          <w:jc w:val="center"/>
        </w:trPr>
        <w:tc>
          <w:tcPr>
            <w:tcW w:w="0" w:type="auto"/>
            <w:vMerge/>
            <w:shd w:val="clear" w:color="auto" w:fill="E0E0E0"/>
            <w:vAlign w:val="center"/>
          </w:tcPr>
          <w:p w14:paraId="6A64D543" w14:textId="77777777" w:rsidR="00BC5DDD" w:rsidRDefault="00BC5DDD" w:rsidP="00E85F66">
            <w:pPr>
              <w:rPr>
                <w:rFonts w:ascii="Arial" w:hAnsi="Arial" w:cs="Arial"/>
                <w:color w:val="010205"/>
              </w:rPr>
            </w:pPr>
          </w:p>
        </w:tc>
        <w:tc>
          <w:tcPr>
            <w:tcW w:w="0" w:type="auto"/>
            <w:shd w:val="clear" w:color="auto" w:fill="E0E0E0"/>
            <w:vAlign w:val="center"/>
          </w:tcPr>
          <w:p w14:paraId="3956498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3E4F7FE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0AE9D1A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71CB14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32C916A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76.3</w:t>
            </w:r>
          </w:p>
        </w:tc>
      </w:tr>
      <w:tr w:rsidR="00BC5DDD" w14:paraId="1A99BDED" w14:textId="77777777" w:rsidTr="00E85F66">
        <w:trPr>
          <w:cantSplit/>
          <w:jc w:val="center"/>
        </w:trPr>
        <w:tc>
          <w:tcPr>
            <w:tcW w:w="0" w:type="auto"/>
            <w:vMerge/>
            <w:shd w:val="clear" w:color="auto" w:fill="E0E0E0"/>
            <w:vAlign w:val="center"/>
          </w:tcPr>
          <w:p w14:paraId="590EB2B2" w14:textId="77777777" w:rsidR="00BC5DDD" w:rsidRDefault="00BC5DDD" w:rsidP="00E85F66">
            <w:pPr>
              <w:rPr>
                <w:rFonts w:ascii="Arial" w:hAnsi="Arial" w:cs="Arial"/>
                <w:color w:val="010205"/>
              </w:rPr>
            </w:pPr>
          </w:p>
        </w:tc>
        <w:tc>
          <w:tcPr>
            <w:tcW w:w="0" w:type="auto"/>
            <w:shd w:val="clear" w:color="auto" w:fill="E0E0E0"/>
            <w:vAlign w:val="center"/>
          </w:tcPr>
          <w:p w14:paraId="23EA39B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6BB526A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1F97BFB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1BA27F1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43F1496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89.3</w:t>
            </w:r>
          </w:p>
        </w:tc>
      </w:tr>
      <w:tr w:rsidR="00BC5DDD" w14:paraId="46DB3595" w14:textId="77777777" w:rsidTr="00E85F66">
        <w:trPr>
          <w:cantSplit/>
          <w:jc w:val="center"/>
        </w:trPr>
        <w:tc>
          <w:tcPr>
            <w:tcW w:w="0" w:type="auto"/>
            <w:vMerge/>
            <w:shd w:val="clear" w:color="auto" w:fill="E0E0E0"/>
            <w:vAlign w:val="center"/>
          </w:tcPr>
          <w:p w14:paraId="1717E7D8" w14:textId="77777777" w:rsidR="00BC5DDD" w:rsidRDefault="00BC5DDD" w:rsidP="00E85F66">
            <w:pPr>
              <w:rPr>
                <w:rFonts w:ascii="Arial" w:hAnsi="Arial" w:cs="Arial"/>
                <w:color w:val="010205"/>
              </w:rPr>
            </w:pPr>
          </w:p>
        </w:tc>
        <w:tc>
          <w:tcPr>
            <w:tcW w:w="0" w:type="auto"/>
            <w:shd w:val="clear" w:color="auto" w:fill="E0E0E0"/>
            <w:vAlign w:val="center"/>
          </w:tcPr>
          <w:p w14:paraId="0B260C8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4DBB86B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E2ADA2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3CFF668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2D0C2B0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06E4F958" w14:textId="77777777" w:rsidTr="00E85F66">
        <w:trPr>
          <w:cantSplit/>
          <w:jc w:val="center"/>
        </w:trPr>
        <w:tc>
          <w:tcPr>
            <w:tcW w:w="0" w:type="auto"/>
            <w:vMerge/>
            <w:shd w:val="clear" w:color="auto" w:fill="E0E0E0"/>
            <w:vAlign w:val="center"/>
          </w:tcPr>
          <w:p w14:paraId="62A37C01" w14:textId="77777777" w:rsidR="00BC5DDD" w:rsidRDefault="00BC5DDD" w:rsidP="00E85F66">
            <w:pPr>
              <w:rPr>
                <w:rFonts w:ascii="Arial" w:hAnsi="Arial" w:cs="Arial"/>
                <w:color w:val="010205"/>
              </w:rPr>
            </w:pPr>
          </w:p>
        </w:tc>
        <w:tc>
          <w:tcPr>
            <w:tcW w:w="0" w:type="auto"/>
            <w:shd w:val="clear" w:color="auto" w:fill="E0E0E0"/>
            <w:vAlign w:val="center"/>
          </w:tcPr>
          <w:p w14:paraId="34D91B4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7F7BE9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4656A9B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5BA116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E394A52" w14:textId="77777777" w:rsidR="00BC5DDD" w:rsidRDefault="00BC5DDD" w:rsidP="00E85F66">
            <w:pPr>
              <w:keepNext/>
              <w:jc w:val="center"/>
              <w:rPr>
                <w:rFonts w:ascii="Times New Roman" w:hAnsi="Times New Roman" w:cs="Times New Roman"/>
              </w:rPr>
            </w:pPr>
          </w:p>
        </w:tc>
      </w:tr>
    </w:tbl>
    <w:p w14:paraId="193E585F" w14:textId="5D92D29E" w:rsidR="00BC5DDD" w:rsidRDefault="00BC5DDD" w:rsidP="00BC5DDD">
      <w:pPr>
        <w:pStyle w:val="a1"/>
      </w:pPr>
      <w:bookmarkStart w:id="36" w:name="_Toc221662688"/>
      <w:r w:rsidRPr="00796D46">
        <w:t xml:space="preserve">Table </w:t>
      </w:r>
      <w:r w:rsidR="00EB2B51">
        <w:fldChar w:fldCharType="begin"/>
      </w:r>
      <w:r w:rsidR="00EB2B51">
        <w:instrText xml:space="preserve"> SEQ Table \* ARABIC </w:instrText>
      </w:r>
      <w:r w:rsidR="00EB2B51">
        <w:fldChar w:fldCharType="separate"/>
      </w:r>
      <w:r w:rsidR="00E62541">
        <w:rPr>
          <w:noProof/>
        </w:rPr>
        <w:t>16</w:t>
      </w:r>
      <w:r w:rsidR="00EB2B51">
        <w:rPr>
          <w:noProof/>
        </w:rPr>
        <w:fldChar w:fldCharType="end"/>
      </w:r>
      <w:r w:rsidRPr="00796D46">
        <w:t xml:space="preserve"> : </w:t>
      </w:r>
      <w:r>
        <w:t>Statistical analysis of PMO Involvement in High-Level Strategic Planning.</w:t>
      </w:r>
      <w:bookmarkEnd w:id="36"/>
    </w:p>
    <w:p w14:paraId="07D0FF38" w14:textId="77777777" w:rsidR="00BC5DDD" w:rsidRPr="00796D46" w:rsidRDefault="00BC5DDD" w:rsidP="00BC5DDD">
      <w:pPr>
        <w:pStyle w:val="Caption"/>
        <w:jc w:val="center"/>
        <w:rPr>
          <w:color w:val="215E99"/>
          <w:szCs w:val="24"/>
        </w:rPr>
      </w:pPr>
    </w:p>
    <w:p w14:paraId="77DBBE7D" w14:textId="77777777" w:rsidR="00BC5DDD" w:rsidRDefault="00BC5DDD" w:rsidP="00BC5DDD">
      <w:pPr>
        <w:keepNext/>
        <w:jc w:val="center"/>
      </w:pPr>
      <w:r>
        <w:rPr>
          <w:rFonts w:ascii="Times New Roman" w:hAnsi="Times New Roman" w:cs="Times New Roman"/>
          <w:noProof/>
        </w:rPr>
        <w:drawing>
          <wp:inline distT="0" distB="0" distL="0" distR="0" wp14:anchorId="749A5D89" wp14:editId="0532349F">
            <wp:extent cx="5943600" cy="3497580"/>
            <wp:effectExtent l="0" t="0" r="0" b="0"/>
            <wp:docPr id="1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427B5A0" w14:textId="38CE72AB" w:rsidR="00BC5DDD" w:rsidRDefault="00BC5DDD" w:rsidP="00BC5DDD">
      <w:pPr>
        <w:pStyle w:val="a1"/>
      </w:pPr>
      <w:bookmarkStart w:id="37" w:name="_Toc221662759"/>
      <w:r w:rsidRPr="00796D46">
        <w:t xml:space="preserve">Figure </w:t>
      </w:r>
      <w:r w:rsidR="00EB2B51">
        <w:fldChar w:fldCharType="begin"/>
      </w:r>
      <w:r w:rsidR="00EB2B51">
        <w:instrText xml:space="preserve"> SEQ Figure \* ARABIC </w:instrText>
      </w:r>
      <w:r w:rsidR="00EB2B51">
        <w:fldChar w:fldCharType="separate"/>
      </w:r>
      <w:r w:rsidR="00E62541">
        <w:rPr>
          <w:noProof/>
        </w:rPr>
        <w:t>15</w:t>
      </w:r>
      <w:r w:rsidR="00EB2B51">
        <w:rPr>
          <w:noProof/>
        </w:rPr>
        <w:fldChar w:fldCharType="end"/>
      </w:r>
      <w:r w:rsidRPr="00796D46">
        <w:t xml:space="preserve"> : </w:t>
      </w:r>
      <w:r>
        <w:t>Graphical representation of PMO Involvement in High-Level Strategic Planning.</w:t>
      </w:r>
      <w:bookmarkEnd w:id="37"/>
    </w:p>
    <w:p w14:paraId="426F8A79" w14:textId="77777777" w:rsidR="00BC5DDD" w:rsidRDefault="00BC5DDD" w:rsidP="00BC5DDD">
      <w:pPr>
        <w:pStyle w:val="Caption"/>
        <w:jc w:val="center"/>
        <w:rPr>
          <w:color w:val="215E99"/>
          <w:szCs w:val="24"/>
          <w:rtl/>
        </w:rPr>
      </w:pPr>
    </w:p>
    <w:p w14:paraId="4C202B82" w14:textId="77777777" w:rsidR="00BC5DDD" w:rsidRPr="00926259" w:rsidRDefault="00BC5DDD" w:rsidP="00BC5DDD"/>
    <w:p w14:paraId="0931F51E"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Projects are evaluated based on their strategic contribution.</w:t>
      </w:r>
    </w:p>
    <w:p w14:paraId="5C954009" w14:textId="77777777" w:rsidR="00BC5DDD" w:rsidRPr="00926259"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Strongly disagreeing participants account for only 11 percent of the sample—a figure drastically outweighed by the 35 percent who strongly agree that strategic contribution is the primary metric for project evaluation. This disparity reveals a sector in transition. A high standard deviation of 1.405 confirms deep fragmentation in project governance across the Saudi private sector. While a majority claims to prioritize strategic value, the wide spread of responses suggests that many firms still lack a standardized scoring model. Project portfolios remain inconsistent. Without a rigorous, PMO-led evaluation process, capital is likely being funneled into initiatives based on tactical urgency rather than long-term strategic fit. This lack of alignment creates an operational bottleneck; it forces leadership to make trade-off decisions without quantifiable data. The data indicates that strategic evaluation is an aspirational goal for many, but a functional reality for only a few. Standardized metrics are missing. Until the PMO enforces a uniform evaluation framework, the strategic plan will continue to suffer from resource dilution across non-essential projects.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2F03AAC6" w14:textId="77777777" w:rsidTr="00E85F66">
        <w:trPr>
          <w:cantSplit/>
          <w:jc w:val="center"/>
        </w:trPr>
        <w:tc>
          <w:tcPr>
            <w:tcW w:w="0" w:type="auto"/>
            <w:gridSpan w:val="6"/>
            <w:shd w:val="clear" w:color="auto" w:fill="FFFFFF"/>
            <w:vAlign w:val="center"/>
          </w:tcPr>
          <w:p w14:paraId="64C685B0"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Projects are evaluated based on their strategic contribution.</w:t>
            </w:r>
          </w:p>
        </w:tc>
      </w:tr>
      <w:tr w:rsidR="00BC5DDD" w14:paraId="1CECC7A3" w14:textId="77777777" w:rsidTr="00E85F66">
        <w:trPr>
          <w:cantSplit/>
          <w:jc w:val="center"/>
        </w:trPr>
        <w:tc>
          <w:tcPr>
            <w:tcW w:w="0" w:type="auto"/>
            <w:gridSpan w:val="2"/>
            <w:shd w:val="clear" w:color="auto" w:fill="FFFFFF"/>
            <w:vAlign w:val="center"/>
          </w:tcPr>
          <w:p w14:paraId="3ABB2EBE"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39FD0D6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BF9301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1B5E6B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A612C4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33E9A2D9" w14:textId="77777777" w:rsidTr="00E85F66">
        <w:trPr>
          <w:cantSplit/>
          <w:jc w:val="center"/>
        </w:trPr>
        <w:tc>
          <w:tcPr>
            <w:tcW w:w="0" w:type="auto"/>
            <w:vMerge w:val="restart"/>
            <w:shd w:val="clear" w:color="auto" w:fill="E0E0E0"/>
            <w:vAlign w:val="center"/>
          </w:tcPr>
          <w:p w14:paraId="42B366E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77F3F3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67AA4ED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B9F912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35.0</w:t>
            </w:r>
          </w:p>
        </w:tc>
        <w:tc>
          <w:tcPr>
            <w:tcW w:w="0" w:type="auto"/>
            <w:shd w:val="clear" w:color="auto" w:fill="F9F9FB"/>
            <w:vAlign w:val="center"/>
          </w:tcPr>
          <w:p w14:paraId="0390797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35.0</w:t>
            </w:r>
          </w:p>
        </w:tc>
        <w:tc>
          <w:tcPr>
            <w:tcW w:w="0" w:type="auto"/>
            <w:shd w:val="clear" w:color="auto" w:fill="F9F9FB"/>
            <w:vAlign w:val="center"/>
          </w:tcPr>
          <w:p w14:paraId="589053B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35.0</w:t>
            </w:r>
          </w:p>
        </w:tc>
      </w:tr>
      <w:tr w:rsidR="00BC5DDD" w14:paraId="5EB3BC57" w14:textId="77777777" w:rsidTr="00E85F66">
        <w:trPr>
          <w:cantSplit/>
          <w:jc w:val="center"/>
        </w:trPr>
        <w:tc>
          <w:tcPr>
            <w:tcW w:w="0" w:type="auto"/>
            <w:vMerge/>
            <w:shd w:val="clear" w:color="auto" w:fill="E0E0E0"/>
            <w:vAlign w:val="center"/>
          </w:tcPr>
          <w:p w14:paraId="25193E38" w14:textId="77777777" w:rsidR="00BC5DDD" w:rsidRDefault="00BC5DDD" w:rsidP="00E85F66">
            <w:pPr>
              <w:rPr>
                <w:rFonts w:ascii="Arial" w:hAnsi="Arial" w:cs="Arial"/>
                <w:color w:val="010205"/>
              </w:rPr>
            </w:pPr>
          </w:p>
        </w:tc>
        <w:tc>
          <w:tcPr>
            <w:tcW w:w="0" w:type="auto"/>
            <w:shd w:val="clear" w:color="auto" w:fill="E0E0E0"/>
            <w:vAlign w:val="center"/>
          </w:tcPr>
          <w:p w14:paraId="5474A69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1A27A3D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7DC4E5F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05B7086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59CB136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54.8</w:t>
            </w:r>
          </w:p>
        </w:tc>
      </w:tr>
      <w:tr w:rsidR="00BC5DDD" w14:paraId="54E288C7" w14:textId="77777777" w:rsidTr="00E85F66">
        <w:trPr>
          <w:cantSplit/>
          <w:jc w:val="center"/>
        </w:trPr>
        <w:tc>
          <w:tcPr>
            <w:tcW w:w="0" w:type="auto"/>
            <w:vMerge/>
            <w:shd w:val="clear" w:color="auto" w:fill="E0E0E0"/>
            <w:vAlign w:val="center"/>
          </w:tcPr>
          <w:p w14:paraId="304D4DB8" w14:textId="77777777" w:rsidR="00BC5DDD" w:rsidRDefault="00BC5DDD" w:rsidP="00E85F66">
            <w:pPr>
              <w:rPr>
                <w:rFonts w:ascii="Arial" w:hAnsi="Arial" w:cs="Arial"/>
                <w:color w:val="010205"/>
              </w:rPr>
            </w:pPr>
          </w:p>
        </w:tc>
        <w:tc>
          <w:tcPr>
            <w:tcW w:w="0" w:type="auto"/>
            <w:shd w:val="clear" w:color="auto" w:fill="E0E0E0"/>
            <w:vAlign w:val="center"/>
          </w:tcPr>
          <w:p w14:paraId="20AB45D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65A3133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3C24CAB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17.9</w:t>
            </w:r>
          </w:p>
        </w:tc>
        <w:tc>
          <w:tcPr>
            <w:tcW w:w="0" w:type="auto"/>
            <w:shd w:val="clear" w:color="auto" w:fill="F9F9FB"/>
            <w:vAlign w:val="center"/>
          </w:tcPr>
          <w:p w14:paraId="6A82C9D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17.9</w:t>
            </w:r>
          </w:p>
        </w:tc>
        <w:tc>
          <w:tcPr>
            <w:tcW w:w="0" w:type="auto"/>
            <w:shd w:val="clear" w:color="auto" w:fill="F9F9FB"/>
            <w:vAlign w:val="center"/>
          </w:tcPr>
          <w:p w14:paraId="36862FB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72.7</w:t>
            </w:r>
          </w:p>
        </w:tc>
      </w:tr>
      <w:tr w:rsidR="00BC5DDD" w14:paraId="23FA81B4" w14:textId="77777777" w:rsidTr="00E85F66">
        <w:trPr>
          <w:cantSplit/>
          <w:jc w:val="center"/>
        </w:trPr>
        <w:tc>
          <w:tcPr>
            <w:tcW w:w="0" w:type="auto"/>
            <w:vMerge/>
            <w:shd w:val="clear" w:color="auto" w:fill="E0E0E0"/>
            <w:vAlign w:val="center"/>
          </w:tcPr>
          <w:p w14:paraId="11A624B2" w14:textId="77777777" w:rsidR="00BC5DDD" w:rsidRDefault="00BC5DDD" w:rsidP="00E85F66">
            <w:pPr>
              <w:rPr>
                <w:rFonts w:ascii="Arial" w:hAnsi="Arial" w:cs="Arial"/>
                <w:color w:val="010205"/>
              </w:rPr>
            </w:pPr>
          </w:p>
        </w:tc>
        <w:tc>
          <w:tcPr>
            <w:tcW w:w="0" w:type="auto"/>
            <w:shd w:val="clear" w:color="auto" w:fill="E0E0E0"/>
            <w:vAlign w:val="center"/>
          </w:tcPr>
          <w:p w14:paraId="2DDA717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303EDF6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770D6D1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591E590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7C4952C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89.0</w:t>
            </w:r>
          </w:p>
        </w:tc>
      </w:tr>
      <w:tr w:rsidR="00BC5DDD" w14:paraId="4DAE00E8" w14:textId="77777777" w:rsidTr="00E85F66">
        <w:trPr>
          <w:cantSplit/>
          <w:jc w:val="center"/>
        </w:trPr>
        <w:tc>
          <w:tcPr>
            <w:tcW w:w="0" w:type="auto"/>
            <w:vMerge/>
            <w:shd w:val="clear" w:color="auto" w:fill="E0E0E0"/>
            <w:vAlign w:val="center"/>
          </w:tcPr>
          <w:p w14:paraId="5C4E9A59" w14:textId="77777777" w:rsidR="00BC5DDD" w:rsidRDefault="00BC5DDD" w:rsidP="00E85F66">
            <w:pPr>
              <w:rPr>
                <w:rFonts w:ascii="Arial" w:hAnsi="Arial" w:cs="Arial"/>
                <w:color w:val="010205"/>
              </w:rPr>
            </w:pPr>
          </w:p>
        </w:tc>
        <w:tc>
          <w:tcPr>
            <w:tcW w:w="0" w:type="auto"/>
            <w:shd w:val="clear" w:color="auto" w:fill="E0E0E0"/>
            <w:vAlign w:val="center"/>
          </w:tcPr>
          <w:p w14:paraId="4E843ED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426CB22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5EFA498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2E4441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A161EF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066A6A76" w14:textId="77777777" w:rsidTr="00E85F66">
        <w:trPr>
          <w:cantSplit/>
          <w:jc w:val="center"/>
        </w:trPr>
        <w:tc>
          <w:tcPr>
            <w:tcW w:w="0" w:type="auto"/>
            <w:vMerge/>
            <w:shd w:val="clear" w:color="auto" w:fill="E0E0E0"/>
            <w:vAlign w:val="center"/>
          </w:tcPr>
          <w:p w14:paraId="276599B4" w14:textId="77777777" w:rsidR="00BC5DDD" w:rsidRDefault="00BC5DDD" w:rsidP="00E85F66">
            <w:pPr>
              <w:rPr>
                <w:rFonts w:ascii="Arial" w:hAnsi="Arial" w:cs="Arial"/>
                <w:color w:val="010205"/>
              </w:rPr>
            </w:pPr>
          </w:p>
        </w:tc>
        <w:tc>
          <w:tcPr>
            <w:tcW w:w="0" w:type="auto"/>
            <w:shd w:val="clear" w:color="auto" w:fill="E0E0E0"/>
            <w:vAlign w:val="center"/>
          </w:tcPr>
          <w:p w14:paraId="7FC6448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4412EA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03A80E6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13CFC0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B9E63DF" w14:textId="77777777" w:rsidR="00BC5DDD" w:rsidRDefault="00BC5DDD" w:rsidP="00E85F66">
            <w:pPr>
              <w:keepNext/>
              <w:jc w:val="center"/>
              <w:rPr>
                <w:rFonts w:ascii="Times New Roman" w:hAnsi="Times New Roman" w:cs="Times New Roman"/>
              </w:rPr>
            </w:pPr>
          </w:p>
        </w:tc>
      </w:tr>
    </w:tbl>
    <w:p w14:paraId="3B82DB81" w14:textId="42FE269D" w:rsidR="00BC5DDD" w:rsidRDefault="00BC5DDD" w:rsidP="00BC5DDD">
      <w:pPr>
        <w:pStyle w:val="a1"/>
      </w:pPr>
      <w:bookmarkStart w:id="38" w:name="_Toc221662689"/>
      <w:r w:rsidRPr="00796D46">
        <w:t xml:space="preserve">Table </w:t>
      </w:r>
      <w:r w:rsidR="00EB2B51">
        <w:fldChar w:fldCharType="begin"/>
      </w:r>
      <w:r w:rsidR="00EB2B51">
        <w:instrText xml:space="preserve"> SEQ Table \* ARABIC </w:instrText>
      </w:r>
      <w:r w:rsidR="00EB2B51">
        <w:fldChar w:fldCharType="separate"/>
      </w:r>
      <w:r w:rsidR="00E62541">
        <w:rPr>
          <w:noProof/>
        </w:rPr>
        <w:t>17</w:t>
      </w:r>
      <w:r w:rsidR="00EB2B51">
        <w:rPr>
          <w:noProof/>
        </w:rPr>
        <w:fldChar w:fldCharType="end"/>
      </w:r>
      <w:r w:rsidRPr="00796D46">
        <w:t xml:space="preserve"> : </w:t>
      </w:r>
      <w:r>
        <w:t>Statistical analysis of</w:t>
      </w:r>
      <w:r w:rsidRPr="00AD5EA2">
        <w:t xml:space="preserve"> </w:t>
      </w:r>
      <w:r>
        <w:t>Strategic Contribution as a Project Evaluation Metric.</w:t>
      </w:r>
      <w:bookmarkEnd w:id="38"/>
    </w:p>
    <w:p w14:paraId="262BA4E7" w14:textId="77777777" w:rsidR="00BC5DDD" w:rsidRPr="00796D46" w:rsidRDefault="00BC5DDD" w:rsidP="00BC5DDD">
      <w:pPr>
        <w:pStyle w:val="Caption"/>
        <w:jc w:val="center"/>
        <w:rPr>
          <w:color w:val="215E99"/>
          <w:szCs w:val="24"/>
        </w:rPr>
      </w:pPr>
    </w:p>
    <w:p w14:paraId="7361FEDE"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573D9284" wp14:editId="5A460BAD">
            <wp:extent cx="5943600" cy="3497580"/>
            <wp:effectExtent l="0" t="0" r="0" b="0"/>
            <wp:docPr id="1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17B7965" w14:textId="34D96BB6" w:rsidR="00BC5DDD" w:rsidRDefault="00BC5DDD" w:rsidP="00BC5DDD">
      <w:pPr>
        <w:pStyle w:val="a1"/>
      </w:pPr>
      <w:bookmarkStart w:id="39" w:name="_Toc221662760"/>
      <w:r w:rsidRPr="00796D46">
        <w:t xml:space="preserve">Figure </w:t>
      </w:r>
      <w:r w:rsidR="00EB2B51">
        <w:fldChar w:fldCharType="begin"/>
      </w:r>
      <w:r w:rsidR="00EB2B51">
        <w:instrText xml:space="preserve"> SEQ Figure \* ARABIC </w:instrText>
      </w:r>
      <w:r w:rsidR="00EB2B51">
        <w:fldChar w:fldCharType="separate"/>
      </w:r>
      <w:r w:rsidR="00E62541">
        <w:rPr>
          <w:noProof/>
        </w:rPr>
        <w:t>16</w:t>
      </w:r>
      <w:r w:rsidR="00EB2B51">
        <w:rPr>
          <w:noProof/>
        </w:rPr>
        <w:fldChar w:fldCharType="end"/>
      </w:r>
      <w:r w:rsidRPr="00796D46">
        <w:t xml:space="preserve"> : </w:t>
      </w:r>
      <w:r>
        <w:t>Graphical representation of</w:t>
      </w:r>
      <w:r w:rsidRPr="00AD5EA2">
        <w:t xml:space="preserve"> </w:t>
      </w:r>
      <w:r>
        <w:t>Strategic Contribution as a Project Evaluation Metric.</w:t>
      </w:r>
      <w:bookmarkEnd w:id="39"/>
    </w:p>
    <w:p w14:paraId="48ECDD26" w14:textId="77777777" w:rsidR="00BC5DDD" w:rsidRPr="00796D46" w:rsidRDefault="00BC5DDD" w:rsidP="00BC5DDD">
      <w:pPr>
        <w:pStyle w:val="Caption"/>
        <w:jc w:val="center"/>
        <w:rPr>
          <w:color w:val="215E99"/>
          <w:szCs w:val="24"/>
        </w:rPr>
      </w:pPr>
    </w:p>
    <w:p w14:paraId="41ECE341"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The PMO helps translate strategic objectives into executable projects.</w:t>
      </w:r>
    </w:p>
    <w:p w14:paraId="37D71665" w14:textId="77777777" w:rsidR="00BC5DDD" w:rsidRPr="00926259"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Strongly disagreeing participants represent the smallest portion of the sample at 12.9 percent; this is significantly lower than the 33.3 percent who strongly agree that the PMO effectively translates strategy into execution. The workforce is split. This 20.4 percent gap highlights a deep operational divide within the Saudi private sector. A high standard deviation of 1.415 signals severe fragmentation—it suggests that for many firms, the PMO is failing to bridge the gap between abstract boardroom goals and ground-level project tasks. Translation is failing. When this link is broken, strategic objectives remain disconnected from the technical capacity of the organization. This bottleneck likely leads to project delays and resource misallocation as teams struggle to interpret vague mandates. While 57.8 percent of respondents lean toward agreement, the wide distribution proves that the industry lacks a standardized methodology for this transition. Without a consistent framework, the PMO remains a tactical reporting unit rather than a functional engine for strategy. Success is purely localized. The data reveals that many organizations still treat the PMO as an administrative layer rather than a strategic partner.</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290E625D" w14:textId="77777777" w:rsidTr="00E85F66">
        <w:trPr>
          <w:cantSplit/>
          <w:jc w:val="center"/>
        </w:trPr>
        <w:tc>
          <w:tcPr>
            <w:tcW w:w="0" w:type="auto"/>
            <w:gridSpan w:val="6"/>
            <w:shd w:val="clear" w:color="auto" w:fill="FFFFFF"/>
            <w:vAlign w:val="center"/>
          </w:tcPr>
          <w:p w14:paraId="5182FC1A"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The PMO helps translate strategic objectives into executable projects.</w:t>
            </w:r>
          </w:p>
        </w:tc>
      </w:tr>
      <w:tr w:rsidR="00BC5DDD" w14:paraId="2947E1F3" w14:textId="77777777" w:rsidTr="00E85F66">
        <w:trPr>
          <w:cantSplit/>
          <w:jc w:val="center"/>
        </w:trPr>
        <w:tc>
          <w:tcPr>
            <w:tcW w:w="0" w:type="auto"/>
            <w:gridSpan w:val="2"/>
            <w:shd w:val="clear" w:color="auto" w:fill="FFFFFF"/>
            <w:vAlign w:val="center"/>
          </w:tcPr>
          <w:p w14:paraId="27E0595C"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64D0F48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F413A7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46D41F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E87C2C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31E71C2C" w14:textId="77777777" w:rsidTr="00E85F66">
        <w:trPr>
          <w:cantSplit/>
          <w:jc w:val="center"/>
        </w:trPr>
        <w:tc>
          <w:tcPr>
            <w:tcW w:w="0" w:type="auto"/>
            <w:vMerge w:val="restart"/>
            <w:shd w:val="clear" w:color="auto" w:fill="E0E0E0"/>
            <w:vAlign w:val="center"/>
          </w:tcPr>
          <w:p w14:paraId="45B3EDB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2B32F1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4F2171B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51158CA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33.3</w:t>
            </w:r>
          </w:p>
        </w:tc>
        <w:tc>
          <w:tcPr>
            <w:tcW w:w="0" w:type="auto"/>
            <w:shd w:val="clear" w:color="auto" w:fill="F9F9FB"/>
            <w:vAlign w:val="center"/>
          </w:tcPr>
          <w:p w14:paraId="42C2659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33.3</w:t>
            </w:r>
          </w:p>
        </w:tc>
        <w:tc>
          <w:tcPr>
            <w:tcW w:w="0" w:type="auto"/>
            <w:shd w:val="clear" w:color="auto" w:fill="F9F9FB"/>
            <w:vAlign w:val="center"/>
          </w:tcPr>
          <w:p w14:paraId="36C1550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33.3</w:t>
            </w:r>
          </w:p>
        </w:tc>
      </w:tr>
      <w:tr w:rsidR="00BC5DDD" w14:paraId="60904D27" w14:textId="77777777" w:rsidTr="00E85F66">
        <w:trPr>
          <w:cantSplit/>
          <w:jc w:val="center"/>
        </w:trPr>
        <w:tc>
          <w:tcPr>
            <w:tcW w:w="0" w:type="auto"/>
            <w:vMerge/>
            <w:shd w:val="clear" w:color="auto" w:fill="E0E0E0"/>
            <w:vAlign w:val="center"/>
          </w:tcPr>
          <w:p w14:paraId="0A3093C9" w14:textId="77777777" w:rsidR="00BC5DDD" w:rsidRDefault="00BC5DDD" w:rsidP="00E85F66">
            <w:pPr>
              <w:rPr>
                <w:rFonts w:ascii="Arial" w:hAnsi="Arial" w:cs="Arial"/>
                <w:color w:val="010205"/>
              </w:rPr>
            </w:pPr>
          </w:p>
        </w:tc>
        <w:tc>
          <w:tcPr>
            <w:tcW w:w="0" w:type="auto"/>
            <w:shd w:val="clear" w:color="auto" w:fill="E0E0E0"/>
            <w:vAlign w:val="center"/>
          </w:tcPr>
          <w:p w14:paraId="04A24AA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6116D13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43642D8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24.5</w:t>
            </w:r>
          </w:p>
        </w:tc>
        <w:tc>
          <w:tcPr>
            <w:tcW w:w="0" w:type="auto"/>
            <w:shd w:val="clear" w:color="auto" w:fill="F9F9FB"/>
            <w:vAlign w:val="center"/>
          </w:tcPr>
          <w:p w14:paraId="7534518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24.5</w:t>
            </w:r>
          </w:p>
        </w:tc>
        <w:tc>
          <w:tcPr>
            <w:tcW w:w="0" w:type="auto"/>
            <w:shd w:val="clear" w:color="auto" w:fill="F9F9FB"/>
            <w:vAlign w:val="center"/>
          </w:tcPr>
          <w:p w14:paraId="7327FFE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57.9</w:t>
            </w:r>
          </w:p>
        </w:tc>
      </w:tr>
      <w:tr w:rsidR="00BC5DDD" w14:paraId="6B28787A" w14:textId="77777777" w:rsidTr="00E85F66">
        <w:trPr>
          <w:cantSplit/>
          <w:jc w:val="center"/>
        </w:trPr>
        <w:tc>
          <w:tcPr>
            <w:tcW w:w="0" w:type="auto"/>
            <w:vMerge/>
            <w:shd w:val="clear" w:color="auto" w:fill="E0E0E0"/>
            <w:vAlign w:val="center"/>
          </w:tcPr>
          <w:p w14:paraId="1AECB919" w14:textId="77777777" w:rsidR="00BC5DDD" w:rsidRDefault="00BC5DDD" w:rsidP="00E85F66">
            <w:pPr>
              <w:rPr>
                <w:rFonts w:ascii="Arial" w:hAnsi="Arial" w:cs="Arial"/>
                <w:color w:val="010205"/>
              </w:rPr>
            </w:pPr>
          </w:p>
        </w:tc>
        <w:tc>
          <w:tcPr>
            <w:tcW w:w="0" w:type="auto"/>
            <w:shd w:val="clear" w:color="auto" w:fill="E0E0E0"/>
            <w:vAlign w:val="center"/>
          </w:tcPr>
          <w:p w14:paraId="0685A51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501B0EE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391708C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15.2</w:t>
            </w:r>
          </w:p>
        </w:tc>
        <w:tc>
          <w:tcPr>
            <w:tcW w:w="0" w:type="auto"/>
            <w:shd w:val="clear" w:color="auto" w:fill="F9F9FB"/>
            <w:vAlign w:val="center"/>
          </w:tcPr>
          <w:p w14:paraId="43B7E2B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15.2</w:t>
            </w:r>
          </w:p>
        </w:tc>
        <w:tc>
          <w:tcPr>
            <w:tcW w:w="0" w:type="auto"/>
            <w:shd w:val="clear" w:color="auto" w:fill="F9F9FB"/>
            <w:vAlign w:val="center"/>
          </w:tcPr>
          <w:p w14:paraId="0080E04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73.0</w:t>
            </w:r>
          </w:p>
        </w:tc>
      </w:tr>
      <w:tr w:rsidR="00BC5DDD" w14:paraId="3C89B319" w14:textId="77777777" w:rsidTr="00E85F66">
        <w:trPr>
          <w:cantSplit/>
          <w:jc w:val="center"/>
        </w:trPr>
        <w:tc>
          <w:tcPr>
            <w:tcW w:w="0" w:type="auto"/>
            <w:vMerge/>
            <w:shd w:val="clear" w:color="auto" w:fill="E0E0E0"/>
            <w:vAlign w:val="center"/>
          </w:tcPr>
          <w:p w14:paraId="0AA2D01E" w14:textId="77777777" w:rsidR="00BC5DDD" w:rsidRDefault="00BC5DDD" w:rsidP="00E85F66">
            <w:pPr>
              <w:rPr>
                <w:rFonts w:ascii="Arial" w:hAnsi="Arial" w:cs="Arial"/>
                <w:color w:val="010205"/>
              </w:rPr>
            </w:pPr>
          </w:p>
        </w:tc>
        <w:tc>
          <w:tcPr>
            <w:tcW w:w="0" w:type="auto"/>
            <w:shd w:val="clear" w:color="auto" w:fill="E0E0E0"/>
            <w:vAlign w:val="center"/>
          </w:tcPr>
          <w:p w14:paraId="2316CE3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3CF1DA1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254964F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0BB3878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01628B6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87.1</w:t>
            </w:r>
          </w:p>
        </w:tc>
      </w:tr>
      <w:tr w:rsidR="00BC5DDD" w14:paraId="7803C4D5" w14:textId="77777777" w:rsidTr="00E85F66">
        <w:trPr>
          <w:cantSplit/>
          <w:jc w:val="center"/>
        </w:trPr>
        <w:tc>
          <w:tcPr>
            <w:tcW w:w="0" w:type="auto"/>
            <w:vMerge/>
            <w:shd w:val="clear" w:color="auto" w:fill="E0E0E0"/>
            <w:vAlign w:val="center"/>
          </w:tcPr>
          <w:p w14:paraId="09A89C08" w14:textId="77777777" w:rsidR="00BC5DDD" w:rsidRDefault="00BC5DDD" w:rsidP="00E85F66">
            <w:pPr>
              <w:rPr>
                <w:rFonts w:ascii="Arial" w:hAnsi="Arial" w:cs="Arial"/>
                <w:color w:val="010205"/>
              </w:rPr>
            </w:pPr>
          </w:p>
        </w:tc>
        <w:tc>
          <w:tcPr>
            <w:tcW w:w="0" w:type="auto"/>
            <w:shd w:val="clear" w:color="auto" w:fill="E0E0E0"/>
            <w:vAlign w:val="center"/>
          </w:tcPr>
          <w:p w14:paraId="2476849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71C9A31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5F81B9E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0EC7024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03AF52A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65926E06" w14:textId="77777777" w:rsidTr="00E85F66">
        <w:trPr>
          <w:cantSplit/>
          <w:jc w:val="center"/>
        </w:trPr>
        <w:tc>
          <w:tcPr>
            <w:tcW w:w="0" w:type="auto"/>
            <w:vMerge/>
            <w:shd w:val="clear" w:color="auto" w:fill="E0E0E0"/>
            <w:vAlign w:val="center"/>
          </w:tcPr>
          <w:p w14:paraId="43A32799" w14:textId="77777777" w:rsidR="00BC5DDD" w:rsidRDefault="00BC5DDD" w:rsidP="00E85F66">
            <w:pPr>
              <w:rPr>
                <w:rFonts w:ascii="Arial" w:hAnsi="Arial" w:cs="Arial"/>
                <w:color w:val="010205"/>
              </w:rPr>
            </w:pPr>
          </w:p>
        </w:tc>
        <w:tc>
          <w:tcPr>
            <w:tcW w:w="0" w:type="auto"/>
            <w:shd w:val="clear" w:color="auto" w:fill="E0E0E0"/>
            <w:vAlign w:val="center"/>
          </w:tcPr>
          <w:p w14:paraId="6532FB1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FD85BE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5A4A9AF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B28AF4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2DA238B" w14:textId="77777777" w:rsidR="00BC5DDD" w:rsidRDefault="00BC5DDD" w:rsidP="00E85F66">
            <w:pPr>
              <w:keepNext/>
              <w:jc w:val="center"/>
              <w:rPr>
                <w:rFonts w:ascii="Times New Roman" w:hAnsi="Times New Roman" w:cs="Times New Roman"/>
              </w:rPr>
            </w:pPr>
          </w:p>
        </w:tc>
      </w:tr>
    </w:tbl>
    <w:p w14:paraId="3D93D6EA" w14:textId="000FF6B5" w:rsidR="00BC5DDD" w:rsidRDefault="00BC5DDD" w:rsidP="00BC5DDD">
      <w:pPr>
        <w:pStyle w:val="a1"/>
      </w:pPr>
      <w:bookmarkStart w:id="40" w:name="_Toc221662690"/>
      <w:r w:rsidRPr="00796D46">
        <w:t xml:space="preserve">Table </w:t>
      </w:r>
      <w:r w:rsidR="00EB2B51">
        <w:fldChar w:fldCharType="begin"/>
      </w:r>
      <w:r w:rsidR="00EB2B51">
        <w:instrText xml:space="preserve"> SEQ Table \* ARABIC </w:instrText>
      </w:r>
      <w:r w:rsidR="00EB2B51">
        <w:fldChar w:fldCharType="separate"/>
      </w:r>
      <w:r w:rsidR="00E62541">
        <w:rPr>
          <w:noProof/>
        </w:rPr>
        <w:t>18</w:t>
      </w:r>
      <w:r w:rsidR="00EB2B51">
        <w:rPr>
          <w:noProof/>
        </w:rPr>
        <w:fldChar w:fldCharType="end"/>
      </w:r>
      <w:r w:rsidRPr="00796D46">
        <w:t xml:space="preserve"> : </w:t>
      </w:r>
      <w:r>
        <w:t>Statistical analysis of Role of the PMO in Translating Strategy into Execution.</w:t>
      </w:r>
      <w:bookmarkEnd w:id="40"/>
    </w:p>
    <w:p w14:paraId="6BA896B6" w14:textId="77777777" w:rsidR="00BC5DDD" w:rsidRPr="00796D46" w:rsidRDefault="00BC5DDD" w:rsidP="00BC5DDD">
      <w:pPr>
        <w:pStyle w:val="Caption"/>
        <w:jc w:val="center"/>
        <w:rPr>
          <w:color w:val="215E99"/>
          <w:szCs w:val="24"/>
        </w:rPr>
      </w:pPr>
    </w:p>
    <w:p w14:paraId="3DAABDCD" w14:textId="77777777" w:rsidR="00BC5DDD" w:rsidRDefault="00BC5DDD" w:rsidP="00BC5DDD">
      <w:pPr>
        <w:keepNext/>
        <w:jc w:val="center"/>
      </w:pPr>
      <w:r>
        <w:rPr>
          <w:rFonts w:ascii="Times New Roman" w:hAnsi="Times New Roman" w:cs="Times New Roman"/>
          <w:noProof/>
        </w:rPr>
        <w:drawing>
          <wp:inline distT="0" distB="0" distL="0" distR="0" wp14:anchorId="31D667DB" wp14:editId="263E573C">
            <wp:extent cx="5943600" cy="3497580"/>
            <wp:effectExtent l="0" t="0" r="0" b="0"/>
            <wp:docPr id="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A403AB6" w14:textId="368130E3" w:rsidR="00BC5DDD" w:rsidRDefault="00BC5DDD" w:rsidP="00BC5DDD">
      <w:pPr>
        <w:pStyle w:val="a1"/>
      </w:pPr>
      <w:bookmarkStart w:id="41" w:name="_Toc221662761"/>
      <w:r w:rsidRPr="00796D46">
        <w:t xml:space="preserve">Figure </w:t>
      </w:r>
      <w:r w:rsidR="00EB2B51">
        <w:fldChar w:fldCharType="begin"/>
      </w:r>
      <w:r w:rsidR="00EB2B51">
        <w:instrText xml:space="preserve"> SEQ Figure \* ARABIC </w:instrText>
      </w:r>
      <w:r w:rsidR="00EB2B51">
        <w:fldChar w:fldCharType="separate"/>
      </w:r>
      <w:r w:rsidR="00E62541">
        <w:rPr>
          <w:noProof/>
        </w:rPr>
        <w:t>17</w:t>
      </w:r>
      <w:r w:rsidR="00EB2B51">
        <w:rPr>
          <w:noProof/>
        </w:rPr>
        <w:fldChar w:fldCharType="end"/>
      </w:r>
      <w:r w:rsidRPr="00796D46">
        <w:t xml:space="preserve"> : </w:t>
      </w:r>
      <w:r>
        <w:t>Graphical representation of Role of the PMO in Translating Strategy into Execution.</w:t>
      </w:r>
      <w:bookmarkEnd w:id="41"/>
    </w:p>
    <w:p w14:paraId="6D193EC4" w14:textId="77777777" w:rsidR="00BC5DDD" w:rsidRPr="00796D46" w:rsidRDefault="00BC5DDD" w:rsidP="00BC5DDD">
      <w:pPr>
        <w:pStyle w:val="Caption"/>
        <w:jc w:val="center"/>
        <w:rPr>
          <w:color w:val="215E99"/>
          <w:szCs w:val="24"/>
        </w:rPr>
      </w:pPr>
    </w:p>
    <w:p w14:paraId="7C89DF8F"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lastRenderedPageBreak/>
        <w:t>Strategic changes are effectively communicated through the PMO.</w:t>
      </w:r>
    </w:p>
    <w:p w14:paraId="5052629D" w14:textId="77777777" w:rsidR="00BC5DDD" w:rsidRPr="00926259"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Only 9.6 percent of respondents occupy the neutral middle ground regarding strategic communication efficiency; this minor segment stands in stark contrast to the 34.2 percent who strongly agree with the PMO’s performance in this area. Messaging is fractured. A high standard deviation of 1.540 confirms severe fragmentation across the industry. Such a wide spread suggests that the PMO is not yet a reliable or standardized conduit for top-down strategic shifts. This breakdown in information flow creates a dangerous operational bottleneck. Project teams in nearly 37 percent of surveyed firms are likely operating on outdated or poorly understood mandates. Strategic execution stalls. Without a consistent communication framework, the office remains a passive observer rather than an active bridge between the boardroom and the field. This inconsistency prevents rapid organizational pivots during market shifts. The results reflect a sector where information silos still undermine long-term strategic coherence.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61D8D093" w14:textId="77777777" w:rsidTr="00E85F66">
        <w:trPr>
          <w:cantSplit/>
          <w:jc w:val="center"/>
        </w:trPr>
        <w:tc>
          <w:tcPr>
            <w:tcW w:w="0" w:type="auto"/>
            <w:gridSpan w:val="6"/>
            <w:shd w:val="clear" w:color="auto" w:fill="FFFFFF"/>
            <w:vAlign w:val="center"/>
          </w:tcPr>
          <w:p w14:paraId="039E1002"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Strategic changes are effectively communicated through the PMO.</w:t>
            </w:r>
          </w:p>
        </w:tc>
      </w:tr>
      <w:tr w:rsidR="00BC5DDD" w14:paraId="65955E18" w14:textId="77777777" w:rsidTr="00E85F66">
        <w:trPr>
          <w:cantSplit/>
          <w:jc w:val="center"/>
        </w:trPr>
        <w:tc>
          <w:tcPr>
            <w:tcW w:w="0" w:type="auto"/>
            <w:gridSpan w:val="2"/>
            <w:shd w:val="clear" w:color="auto" w:fill="FFFFFF"/>
            <w:vAlign w:val="center"/>
          </w:tcPr>
          <w:p w14:paraId="55C68BEA"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3CF27B2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D6B7DA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FBF69F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D5233A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0091CB02" w14:textId="77777777" w:rsidTr="00E85F66">
        <w:trPr>
          <w:cantSplit/>
          <w:jc w:val="center"/>
        </w:trPr>
        <w:tc>
          <w:tcPr>
            <w:tcW w:w="0" w:type="auto"/>
            <w:vMerge w:val="restart"/>
            <w:shd w:val="clear" w:color="auto" w:fill="E0E0E0"/>
            <w:vAlign w:val="center"/>
          </w:tcPr>
          <w:p w14:paraId="2E47AE4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EF6121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1121DC7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5B12C93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34.2</w:t>
            </w:r>
          </w:p>
        </w:tc>
        <w:tc>
          <w:tcPr>
            <w:tcW w:w="0" w:type="auto"/>
            <w:shd w:val="clear" w:color="auto" w:fill="F9F9FB"/>
            <w:vAlign w:val="center"/>
          </w:tcPr>
          <w:p w14:paraId="7ABD5D7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34.2</w:t>
            </w:r>
          </w:p>
        </w:tc>
        <w:tc>
          <w:tcPr>
            <w:tcW w:w="0" w:type="auto"/>
            <w:shd w:val="clear" w:color="auto" w:fill="F9F9FB"/>
            <w:vAlign w:val="center"/>
          </w:tcPr>
          <w:p w14:paraId="4DB7004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34.2</w:t>
            </w:r>
          </w:p>
        </w:tc>
      </w:tr>
      <w:tr w:rsidR="00BC5DDD" w14:paraId="5F218736" w14:textId="77777777" w:rsidTr="00E85F66">
        <w:trPr>
          <w:cantSplit/>
          <w:jc w:val="center"/>
        </w:trPr>
        <w:tc>
          <w:tcPr>
            <w:tcW w:w="0" w:type="auto"/>
            <w:vMerge/>
            <w:shd w:val="clear" w:color="auto" w:fill="E0E0E0"/>
            <w:vAlign w:val="center"/>
          </w:tcPr>
          <w:p w14:paraId="7425B5D5" w14:textId="77777777" w:rsidR="00BC5DDD" w:rsidRDefault="00BC5DDD" w:rsidP="00E85F66">
            <w:pPr>
              <w:rPr>
                <w:rFonts w:ascii="Arial" w:hAnsi="Arial" w:cs="Arial"/>
                <w:color w:val="010205"/>
              </w:rPr>
            </w:pPr>
          </w:p>
        </w:tc>
        <w:tc>
          <w:tcPr>
            <w:tcW w:w="0" w:type="auto"/>
            <w:shd w:val="clear" w:color="auto" w:fill="E0E0E0"/>
            <w:vAlign w:val="center"/>
          </w:tcPr>
          <w:p w14:paraId="65BDAFB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390B67F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05A0FA3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0BAC481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6B560C4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53.7</w:t>
            </w:r>
          </w:p>
        </w:tc>
      </w:tr>
      <w:tr w:rsidR="00BC5DDD" w14:paraId="5099BE6F" w14:textId="77777777" w:rsidTr="00E85F66">
        <w:trPr>
          <w:cantSplit/>
          <w:jc w:val="center"/>
        </w:trPr>
        <w:tc>
          <w:tcPr>
            <w:tcW w:w="0" w:type="auto"/>
            <w:vMerge/>
            <w:shd w:val="clear" w:color="auto" w:fill="E0E0E0"/>
            <w:vAlign w:val="center"/>
          </w:tcPr>
          <w:p w14:paraId="244CFBDC" w14:textId="77777777" w:rsidR="00BC5DDD" w:rsidRDefault="00BC5DDD" w:rsidP="00E85F66">
            <w:pPr>
              <w:rPr>
                <w:rFonts w:ascii="Arial" w:hAnsi="Arial" w:cs="Arial"/>
                <w:color w:val="010205"/>
              </w:rPr>
            </w:pPr>
          </w:p>
        </w:tc>
        <w:tc>
          <w:tcPr>
            <w:tcW w:w="0" w:type="auto"/>
            <w:shd w:val="clear" w:color="auto" w:fill="E0E0E0"/>
            <w:vAlign w:val="center"/>
          </w:tcPr>
          <w:p w14:paraId="3866E73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5EC0D69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26F6104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18.5</w:t>
            </w:r>
          </w:p>
        </w:tc>
        <w:tc>
          <w:tcPr>
            <w:tcW w:w="0" w:type="auto"/>
            <w:shd w:val="clear" w:color="auto" w:fill="F9F9FB"/>
            <w:vAlign w:val="center"/>
          </w:tcPr>
          <w:p w14:paraId="48DAC24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18.5</w:t>
            </w:r>
          </w:p>
        </w:tc>
        <w:tc>
          <w:tcPr>
            <w:tcW w:w="0" w:type="auto"/>
            <w:shd w:val="clear" w:color="auto" w:fill="F9F9FB"/>
            <w:vAlign w:val="center"/>
          </w:tcPr>
          <w:p w14:paraId="0B5B821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72.2</w:t>
            </w:r>
          </w:p>
        </w:tc>
      </w:tr>
      <w:tr w:rsidR="00BC5DDD" w14:paraId="0FC7C884" w14:textId="77777777" w:rsidTr="00E85F66">
        <w:trPr>
          <w:cantSplit/>
          <w:jc w:val="center"/>
        </w:trPr>
        <w:tc>
          <w:tcPr>
            <w:tcW w:w="0" w:type="auto"/>
            <w:vMerge/>
            <w:shd w:val="clear" w:color="auto" w:fill="E0E0E0"/>
            <w:vAlign w:val="center"/>
          </w:tcPr>
          <w:p w14:paraId="352B969F" w14:textId="77777777" w:rsidR="00BC5DDD" w:rsidRDefault="00BC5DDD" w:rsidP="00E85F66">
            <w:pPr>
              <w:rPr>
                <w:rFonts w:ascii="Arial" w:hAnsi="Arial" w:cs="Arial"/>
                <w:color w:val="010205"/>
              </w:rPr>
            </w:pPr>
          </w:p>
        </w:tc>
        <w:tc>
          <w:tcPr>
            <w:tcW w:w="0" w:type="auto"/>
            <w:shd w:val="clear" w:color="auto" w:fill="E0E0E0"/>
            <w:vAlign w:val="center"/>
          </w:tcPr>
          <w:p w14:paraId="643E139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3C83AE0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22B71DC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18.2</w:t>
            </w:r>
          </w:p>
        </w:tc>
        <w:tc>
          <w:tcPr>
            <w:tcW w:w="0" w:type="auto"/>
            <w:shd w:val="clear" w:color="auto" w:fill="F9F9FB"/>
            <w:vAlign w:val="center"/>
          </w:tcPr>
          <w:p w14:paraId="65FE24B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18.2</w:t>
            </w:r>
          </w:p>
        </w:tc>
        <w:tc>
          <w:tcPr>
            <w:tcW w:w="0" w:type="auto"/>
            <w:shd w:val="clear" w:color="auto" w:fill="F9F9FB"/>
            <w:vAlign w:val="center"/>
          </w:tcPr>
          <w:p w14:paraId="61D3A75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90.4</w:t>
            </w:r>
          </w:p>
        </w:tc>
      </w:tr>
      <w:tr w:rsidR="00BC5DDD" w14:paraId="71B88A29" w14:textId="77777777" w:rsidTr="00E85F66">
        <w:trPr>
          <w:cantSplit/>
          <w:jc w:val="center"/>
        </w:trPr>
        <w:tc>
          <w:tcPr>
            <w:tcW w:w="0" w:type="auto"/>
            <w:vMerge/>
            <w:shd w:val="clear" w:color="auto" w:fill="E0E0E0"/>
            <w:vAlign w:val="center"/>
          </w:tcPr>
          <w:p w14:paraId="7E6438DB" w14:textId="77777777" w:rsidR="00BC5DDD" w:rsidRDefault="00BC5DDD" w:rsidP="00E85F66">
            <w:pPr>
              <w:rPr>
                <w:rFonts w:ascii="Arial" w:hAnsi="Arial" w:cs="Arial"/>
                <w:color w:val="010205"/>
              </w:rPr>
            </w:pPr>
          </w:p>
        </w:tc>
        <w:tc>
          <w:tcPr>
            <w:tcW w:w="0" w:type="auto"/>
            <w:shd w:val="clear" w:color="auto" w:fill="E0E0E0"/>
            <w:vAlign w:val="center"/>
          </w:tcPr>
          <w:p w14:paraId="65E61FA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4858E0F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14BB76B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9.6</w:t>
            </w:r>
          </w:p>
        </w:tc>
        <w:tc>
          <w:tcPr>
            <w:tcW w:w="0" w:type="auto"/>
            <w:shd w:val="clear" w:color="auto" w:fill="F9F9FB"/>
            <w:vAlign w:val="center"/>
          </w:tcPr>
          <w:p w14:paraId="76C7190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9.6</w:t>
            </w:r>
          </w:p>
        </w:tc>
        <w:tc>
          <w:tcPr>
            <w:tcW w:w="0" w:type="auto"/>
            <w:shd w:val="clear" w:color="auto" w:fill="F9F9FB"/>
            <w:vAlign w:val="center"/>
          </w:tcPr>
          <w:p w14:paraId="4F18491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5AAE591C" w14:textId="77777777" w:rsidTr="00E85F66">
        <w:trPr>
          <w:cantSplit/>
          <w:jc w:val="center"/>
        </w:trPr>
        <w:tc>
          <w:tcPr>
            <w:tcW w:w="0" w:type="auto"/>
            <w:vMerge/>
            <w:shd w:val="clear" w:color="auto" w:fill="E0E0E0"/>
            <w:vAlign w:val="center"/>
          </w:tcPr>
          <w:p w14:paraId="4F993770" w14:textId="77777777" w:rsidR="00BC5DDD" w:rsidRDefault="00BC5DDD" w:rsidP="00E85F66">
            <w:pPr>
              <w:rPr>
                <w:rFonts w:ascii="Arial" w:hAnsi="Arial" w:cs="Arial"/>
                <w:color w:val="010205"/>
              </w:rPr>
            </w:pPr>
          </w:p>
        </w:tc>
        <w:tc>
          <w:tcPr>
            <w:tcW w:w="0" w:type="auto"/>
            <w:shd w:val="clear" w:color="auto" w:fill="E0E0E0"/>
            <w:vAlign w:val="center"/>
          </w:tcPr>
          <w:p w14:paraId="43F096E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FDB211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1491807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CFB357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C3F1250" w14:textId="77777777" w:rsidR="00BC5DDD" w:rsidRDefault="00BC5DDD" w:rsidP="00E85F66">
            <w:pPr>
              <w:keepNext/>
              <w:jc w:val="center"/>
              <w:rPr>
                <w:rFonts w:ascii="Times New Roman" w:hAnsi="Times New Roman" w:cs="Times New Roman"/>
              </w:rPr>
            </w:pPr>
          </w:p>
        </w:tc>
      </w:tr>
    </w:tbl>
    <w:p w14:paraId="6D9D5D0A" w14:textId="5823C563" w:rsidR="00BC5DDD" w:rsidRDefault="00BC5DDD" w:rsidP="00BC5DDD">
      <w:pPr>
        <w:pStyle w:val="a1"/>
      </w:pPr>
      <w:bookmarkStart w:id="42" w:name="_Toc221662691"/>
      <w:r w:rsidRPr="00796D46">
        <w:t xml:space="preserve">Table </w:t>
      </w:r>
      <w:r w:rsidR="00EB2B51">
        <w:fldChar w:fldCharType="begin"/>
      </w:r>
      <w:r w:rsidR="00EB2B51">
        <w:instrText xml:space="preserve"> SEQ Table \* ARABIC </w:instrText>
      </w:r>
      <w:r w:rsidR="00EB2B51">
        <w:fldChar w:fldCharType="separate"/>
      </w:r>
      <w:r w:rsidR="00E62541">
        <w:rPr>
          <w:noProof/>
        </w:rPr>
        <w:t>19</w:t>
      </w:r>
      <w:r w:rsidR="00EB2B51">
        <w:rPr>
          <w:noProof/>
        </w:rPr>
        <w:fldChar w:fldCharType="end"/>
      </w:r>
      <w:r w:rsidRPr="00796D46">
        <w:t xml:space="preserve"> : </w:t>
      </w:r>
      <w:r>
        <w:t>Statistical analysis of Communication of Strategic Shifts via PMO Channels.</w:t>
      </w:r>
      <w:bookmarkEnd w:id="42"/>
    </w:p>
    <w:p w14:paraId="4907289E" w14:textId="77777777" w:rsidR="00BC5DDD" w:rsidRPr="00796D46" w:rsidRDefault="00BC5DDD" w:rsidP="00BC5DDD">
      <w:pPr>
        <w:pStyle w:val="Caption"/>
        <w:jc w:val="center"/>
        <w:rPr>
          <w:color w:val="215E99"/>
          <w:szCs w:val="24"/>
        </w:rPr>
      </w:pPr>
    </w:p>
    <w:p w14:paraId="32AE031A"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05F2DEAE" wp14:editId="3BCAE029">
            <wp:extent cx="5943600" cy="3497580"/>
            <wp:effectExtent l="0" t="0" r="0" b="0"/>
            <wp:docPr id="1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8B9BDC8" w14:textId="1BDC0D68" w:rsidR="00BC5DDD" w:rsidRDefault="00BC5DDD" w:rsidP="00BC5DDD">
      <w:pPr>
        <w:pStyle w:val="a1"/>
      </w:pPr>
      <w:bookmarkStart w:id="43" w:name="_Toc221662762"/>
      <w:r w:rsidRPr="00796D46">
        <w:t xml:space="preserve">Figure </w:t>
      </w:r>
      <w:r w:rsidR="00EB2B51">
        <w:fldChar w:fldCharType="begin"/>
      </w:r>
      <w:r w:rsidR="00EB2B51">
        <w:instrText xml:space="preserve"> SEQ Figure \* ARABIC </w:instrText>
      </w:r>
      <w:r w:rsidR="00EB2B51">
        <w:fldChar w:fldCharType="separate"/>
      </w:r>
      <w:r w:rsidR="00E62541">
        <w:rPr>
          <w:noProof/>
        </w:rPr>
        <w:t>18</w:t>
      </w:r>
      <w:r w:rsidR="00EB2B51">
        <w:rPr>
          <w:noProof/>
        </w:rPr>
        <w:fldChar w:fldCharType="end"/>
      </w:r>
      <w:r w:rsidRPr="00796D46">
        <w:t xml:space="preserve"> : </w:t>
      </w:r>
      <w:r>
        <w:t>Graphical representation of Communication of Strategic Shifts via PMO Channels.</w:t>
      </w:r>
      <w:bookmarkEnd w:id="43"/>
    </w:p>
    <w:p w14:paraId="68B28A7B" w14:textId="77777777" w:rsidR="00BC5DDD" w:rsidRPr="00796D46" w:rsidRDefault="00BC5DDD" w:rsidP="00BC5DDD">
      <w:pPr>
        <w:pStyle w:val="Caption"/>
        <w:jc w:val="center"/>
        <w:rPr>
          <w:color w:val="215E99"/>
          <w:szCs w:val="24"/>
        </w:rPr>
      </w:pPr>
    </w:p>
    <w:p w14:paraId="24776EF2"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The PMO reduces misalignment between projects and strategic goals.</w:t>
      </w:r>
    </w:p>
    <w:p w14:paraId="14E800B9" w14:textId="77777777" w:rsidR="00BC5DDD" w:rsidRDefault="00BC5DDD" w:rsidP="00BC5DDD">
      <w:pPr>
        <w:pStyle w:val="a0"/>
        <w:rPr>
          <w:rFonts w:asciiTheme="majorBidi" w:hAnsiTheme="majorBidi" w:cstheme="majorBidi"/>
          <w:sz w:val="24"/>
          <w:szCs w:val="24"/>
          <w:rtl/>
        </w:rPr>
      </w:pPr>
      <w:r w:rsidRPr="00926259">
        <w:rPr>
          <w:rFonts w:asciiTheme="majorBidi" w:hAnsiTheme="majorBidi" w:cstheme="majorBidi"/>
          <w:sz w:val="24"/>
          <w:szCs w:val="24"/>
        </w:rPr>
        <w:t>Nearly 25 percent of respondents strongly disagree that the PMO reduces strategic misalignment—this contrasts sharply with the 34.2 percent who view the office as an effective corrective tool. The sector is fractured. A high standard deviation of 1.611 confirms severe fragmentation; this indicates that the office's ability to realign projects with corporate goals is situational rather than systemic. The link is broken. Such polarized results suggest that in many Saudi firms, the PMO exists as a reporting layer but lacks the authority to halt non-strategic initiatives. This bottleneck likely leads to significant resource leakage and delays in long-term plan execution. Without an empowered governance body, project portfolios drift toward tactical urgency. The data proves that standardization is missing. Until the PMO is granted the mandate to prune misaligned projects, strategic coherence will remain localized rather than an industry standard.</w:t>
      </w:r>
    </w:p>
    <w:p w14:paraId="237085A3" w14:textId="77777777" w:rsidR="00BC5DDD" w:rsidRDefault="00BC5DDD" w:rsidP="00BC5DDD">
      <w:pPr>
        <w:pStyle w:val="a0"/>
        <w:rPr>
          <w:rFonts w:asciiTheme="majorBidi" w:hAnsiTheme="majorBidi" w:cstheme="majorBidi"/>
          <w:sz w:val="24"/>
          <w:szCs w:val="24"/>
          <w:rtl/>
        </w:rPr>
      </w:pPr>
    </w:p>
    <w:p w14:paraId="2EC37C2F" w14:textId="77777777" w:rsidR="00BC5DDD" w:rsidRDefault="00BC5DDD" w:rsidP="00BC5DDD">
      <w:pPr>
        <w:pStyle w:val="a0"/>
        <w:rPr>
          <w:rFonts w:asciiTheme="majorBidi" w:hAnsiTheme="majorBidi" w:cstheme="majorBidi"/>
          <w:sz w:val="24"/>
          <w:szCs w:val="24"/>
          <w:rtl/>
        </w:rPr>
      </w:pPr>
    </w:p>
    <w:p w14:paraId="1C7FD2DF" w14:textId="77777777" w:rsidR="00BC5DDD" w:rsidRPr="00926259"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3F6F9872" w14:textId="77777777" w:rsidTr="00E85F66">
        <w:trPr>
          <w:cantSplit/>
          <w:jc w:val="center"/>
        </w:trPr>
        <w:tc>
          <w:tcPr>
            <w:tcW w:w="0" w:type="auto"/>
            <w:gridSpan w:val="6"/>
            <w:shd w:val="clear" w:color="auto" w:fill="FFFFFF"/>
            <w:vAlign w:val="center"/>
          </w:tcPr>
          <w:p w14:paraId="6EC96689"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The PMO reduces misalignment between projects and strategic goals.</w:t>
            </w:r>
          </w:p>
        </w:tc>
      </w:tr>
      <w:tr w:rsidR="00BC5DDD" w14:paraId="29E60C6C" w14:textId="77777777" w:rsidTr="00E85F66">
        <w:trPr>
          <w:cantSplit/>
          <w:jc w:val="center"/>
        </w:trPr>
        <w:tc>
          <w:tcPr>
            <w:tcW w:w="0" w:type="auto"/>
            <w:gridSpan w:val="2"/>
            <w:shd w:val="clear" w:color="auto" w:fill="FFFFFF"/>
            <w:vAlign w:val="center"/>
          </w:tcPr>
          <w:p w14:paraId="37381EDD"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7F04C8C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597082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E20B13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73C286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062537C6" w14:textId="77777777" w:rsidTr="00E85F66">
        <w:trPr>
          <w:cantSplit/>
          <w:jc w:val="center"/>
        </w:trPr>
        <w:tc>
          <w:tcPr>
            <w:tcW w:w="0" w:type="auto"/>
            <w:vMerge w:val="restart"/>
            <w:shd w:val="clear" w:color="auto" w:fill="E0E0E0"/>
            <w:vAlign w:val="center"/>
          </w:tcPr>
          <w:p w14:paraId="7977566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239F4E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3475DD5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28BA650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34.2</w:t>
            </w:r>
          </w:p>
        </w:tc>
        <w:tc>
          <w:tcPr>
            <w:tcW w:w="0" w:type="auto"/>
            <w:shd w:val="clear" w:color="auto" w:fill="F9F9FB"/>
            <w:vAlign w:val="center"/>
          </w:tcPr>
          <w:p w14:paraId="11C3478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34.2</w:t>
            </w:r>
          </w:p>
        </w:tc>
        <w:tc>
          <w:tcPr>
            <w:tcW w:w="0" w:type="auto"/>
            <w:shd w:val="clear" w:color="auto" w:fill="F9F9FB"/>
            <w:vAlign w:val="center"/>
          </w:tcPr>
          <w:p w14:paraId="0B9C4C3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34.2</w:t>
            </w:r>
          </w:p>
        </w:tc>
      </w:tr>
      <w:tr w:rsidR="00BC5DDD" w14:paraId="10454138" w14:textId="77777777" w:rsidTr="00E85F66">
        <w:trPr>
          <w:cantSplit/>
          <w:jc w:val="center"/>
        </w:trPr>
        <w:tc>
          <w:tcPr>
            <w:tcW w:w="0" w:type="auto"/>
            <w:vMerge/>
            <w:shd w:val="clear" w:color="auto" w:fill="E0E0E0"/>
            <w:vAlign w:val="center"/>
          </w:tcPr>
          <w:p w14:paraId="5CD94D37" w14:textId="77777777" w:rsidR="00BC5DDD" w:rsidRDefault="00BC5DDD" w:rsidP="00E85F66">
            <w:pPr>
              <w:rPr>
                <w:rFonts w:ascii="Arial" w:hAnsi="Arial" w:cs="Arial"/>
                <w:color w:val="010205"/>
              </w:rPr>
            </w:pPr>
          </w:p>
        </w:tc>
        <w:tc>
          <w:tcPr>
            <w:tcW w:w="0" w:type="auto"/>
            <w:shd w:val="clear" w:color="auto" w:fill="E0E0E0"/>
            <w:vAlign w:val="center"/>
          </w:tcPr>
          <w:p w14:paraId="1774303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5F6A83C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144E1BF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24.8</w:t>
            </w:r>
          </w:p>
        </w:tc>
        <w:tc>
          <w:tcPr>
            <w:tcW w:w="0" w:type="auto"/>
            <w:shd w:val="clear" w:color="auto" w:fill="F9F9FB"/>
            <w:vAlign w:val="center"/>
          </w:tcPr>
          <w:p w14:paraId="1392E4A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24.8</w:t>
            </w:r>
          </w:p>
        </w:tc>
        <w:tc>
          <w:tcPr>
            <w:tcW w:w="0" w:type="auto"/>
            <w:shd w:val="clear" w:color="auto" w:fill="F9F9FB"/>
            <w:vAlign w:val="center"/>
          </w:tcPr>
          <w:p w14:paraId="055B07C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59.0</w:t>
            </w:r>
          </w:p>
        </w:tc>
      </w:tr>
      <w:tr w:rsidR="00BC5DDD" w14:paraId="1557E40E" w14:textId="77777777" w:rsidTr="00E85F66">
        <w:trPr>
          <w:cantSplit/>
          <w:jc w:val="center"/>
        </w:trPr>
        <w:tc>
          <w:tcPr>
            <w:tcW w:w="0" w:type="auto"/>
            <w:vMerge/>
            <w:shd w:val="clear" w:color="auto" w:fill="E0E0E0"/>
            <w:vAlign w:val="center"/>
          </w:tcPr>
          <w:p w14:paraId="4BE3CD78" w14:textId="77777777" w:rsidR="00BC5DDD" w:rsidRDefault="00BC5DDD" w:rsidP="00E85F66">
            <w:pPr>
              <w:rPr>
                <w:rFonts w:ascii="Arial" w:hAnsi="Arial" w:cs="Arial"/>
                <w:color w:val="010205"/>
              </w:rPr>
            </w:pPr>
          </w:p>
        </w:tc>
        <w:tc>
          <w:tcPr>
            <w:tcW w:w="0" w:type="auto"/>
            <w:shd w:val="clear" w:color="auto" w:fill="E0E0E0"/>
            <w:vAlign w:val="center"/>
          </w:tcPr>
          <w:p w14:paraId="7D4E636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4348A5C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70</w:t>
            </w:r>
          </w:p>
        </w:tc>
        <w:tc>
          <w:tcPr>
            <w:tcW w:w="0" w:type="auto"/>
            <w:shd w:val="clear" w:color="auto" w:fill="F9F9FB"/>
            <w:vAlign w:val="center"/>
          </w:tcPr>
          <w:p w14:paraId="550CE69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6AF5F44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78A9636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78.2</w:t>
            </w:r>
          </w:p>
        </w:tc>
      </w:tr>
      <w:tr w:rsidR="00BC5DDD" w14:paraId="28DC2AE1" w14:textId="77777777" w:rsidTr="00E85F66">
        <w:trPr>
          <w:cantSplit/>
          <w:jc w:val="center"/>
        </w:trPr>
        <w:tc>
          <w:tcPr>
            <w:tcW w:w="0" w:type="auto"/>
            <w:vMerge/>
            <w:shd w:val="clear" w:color="auto" w:fill="E0E0E0"/>
            <w:vAlign w:val="center"/>
          </w:tcPr>
          <w:p w14:paraId="67D49B04" w14:textId="77777777" w:rsidR="00BC5DDD" w:rsidRDefault="00BC5DDD" w:rsidP="00E85F66">
            <w:pPr>
              <w:rPr>
                <w:rFonts w:ascii="Arial" w:hAnsi="Arial" w:cs="Arial"/>
                <w:color w:val="010205"/>
              </w:rPr>
            </w:pPr>
          </w:p>
        </w:tc>
        <w:tc>
          <w:tcPr>
            <w:tcW w:w="0" w:type="auto"/>
            <w:shd w:val="clear" w:color="auto" w:fill="E0E0E0"/>
            <w:vAlign w:val="center"/>
          </w:tcPr>
          <w:p w14:paraId="624BCF8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1166520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1D65AF6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10712F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76F033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89.3</w:t>
            </w:r>
          </w:p>
        </w:tc>
      </w:tr>
      <w:tr w:rsidR="00BC5DDD" w14:paraId="3C5A23F4" w14:textId="77777777" w:rsidTr="00E85F66">
        <w:trPr>
          <w:cantSplit/>
          <w:jc w:val="center"/>
        </w:trPr>
        <w:tc>
          <w:tcPr>
            <w:tcW w:w="0" w:type="auto"/>
            <w:vMerge/>
            <w:shd w:val="clear" w:color="auto" w:fill="E0E0E0"/>
            <w:vAlign w:val="center"/>
          </w:tcPr>
          <w:p w14:paraId="2165CCE9" w14:textId="77777777" w:rsidR="00BC5DDD" w:rsidRDefault="00BC5DDD" w:rsidP="00E85F66">
            <w:pPr>
              <w:rPr>
                <w:rFonts w:ascii="Arial" w:hAnsi="Arial" w:cs="Arial"/>
                <w:color w:val="010205"/>
              </w:rPr>
            </w:pPr>
          </w:p>
        </w:tc>
        <w:tc>
          <w:tcPr>
            <w:tcW w:w="0" w:type="auto"/>
            <w:shd w:val="clear" w:color="auto" w:fill="E0E0E0"/>
            <w:vAlign w:val="center"/>
          </w:tcPr>
          <w:p w14:paraId="5972D1F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24ED1FC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37EA1B7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2B2BB6B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470C425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6C443D66" w14:textId="77777777" w:rsidTr="00E85F66">
        <w:trPr>
          <w:cantSplit/>
          <w:jc w:val="center"/>
        </w:trPr>
        <w:tc>
          <w:tcPr>
            <w:tcW w:w="0" w:type="auto"/>
            <w:vMerge/>
            <w:shd w:val="clear" w:color="auto" w:fill="E0E0E0"/>
            <w:vAlign w:val="center"/>
          </w:tcPr>
          <w:p w14:paraId="69221663" w14:textId="77777777" w:rsidR="00BC5DDD" w:rsidRDefault="00BC5DDD" w:rsidP="00E85F66">
            <w:pPr>
              <w:rPr>
                <w:rFonts w:ascii="Arial" w:hAnsi="Arial" w:cs="Arial"/>
                <w:color w:val="010205"/>
              </w:rPr>
            </w:pPr>
          </w:p>
        </w:tc>
        <w:tc>
          <w:tcPr>
            <w:tcW w:w="0" w:type="auto"/>
            <w:shd w:val="clear" w:color="auto" w:fill="E0E0E0"/>
            <w:vAlign w:val="center"/>
          </w:tcPr>
          <w:p w14:paraId="5BC1D07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5686DA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02429CF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08D9E8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40699B9" w14:textId="77777777" w:rsidR="00BC5DDD" w:rsidRDefault="00BC5DDD" w:rsidP="00E85F66">
            <w:pPr>
              <w:keepNext/>
              <w:jc w:val="center"/>
              <w:rPr>
                <w:rFonts w:ascii="Times New Roman" w:hAnsi="Times New Roman" w:cs="Times New Roman"/>
              </w:rPr>
            </w:pPr>
          </w:p>
        </w:tc>
      </w:tr>
    </w:tbl>
    <w:p w14:paraId="10F4612D" w14:textId="3C1A73D6" w:rsidR="00BC5DDD" w:rsidRDefault="00BC5DDD" w:rsidP="00BC5DDD">
      <w:pPr>
        <w:pStyle w:val="a1"/>
      </w:pPr>
      <w:bookmarkStart w:id="44" w:name="_Toc221662692"/>
      <w:r w:rsidRPr="00796D46">
        <w:t xml:space="preserve">Table </w:t>
      </w:r>
      <w:r w:rsidR="00EB2B51">
        <w:fldChar w:fldCharType="begin"/>
      </w:r>
      <w:r w:rsidR="00EB2B51">
        <w:instrText xml:space="preserve"> SEQ Table \* ARABIC </w:instrText>
      </w:r>
      <w:r w:rsidR="00EB2B51">
        <w:fldChar w:fldCharType="separate"/>
      </w:r>
      <w:r w:rsidR="00E62541">
        <w:rPr>
          <w:noProof/>
        </w:rPr>
        <w:t>20</w:t>
      </w:r>
      <w:r w:rsidR="00EB2B51">
        <w:rPr>
          <w:noProof/>
        </w:rPr>
        <w:fldChar w:fldCharType="end"/>
      </w:r>
      <w:r w:rsidRPr="00796D46">
        <w:t xml:space="preserve"> : </w:t>
      </w:r>
      <w:r>
        <w:t>Statistical analysis of PMO Efficacy in Mitigating Strategic Misalignment.</w:t>
      </w:r>
      <w:bookmarkEnd w:id="44"/>
    </w:p>
    <w:p w14:paraId="0A40BD37" w14:textId="77777777" w:rsidR="00BC5DDD" w:rsidRPr="00796D46" w:rsidRDefault="00BC5DDD" w:rsidP="00BC5DDD">
      <w:pPr>
        <w:pStyle w:val="Caption"/>
        <w:jc w:val="center"/>
        <w:rPr>
          <w:color w:val="215E99"/>
          <w:szCs w:val="24"/>
        </w:rPr>
      </w:pPr>
    </w:p>
    <w:p w14:paraId="70A78D7E" w14:textId="77777777" w:rsidR="00BC5DDD" w:rsidRDefault="00BC5DDD" w:rsidP="00BC5DDD">
      <w:pPr>
        <w:keepNext/>
        <w:jc w:val="center"/>
      </w:pPr>
      <w:r>
        <w:rPr>
          <w:rFonts w:ascii="Times New Roman" w:hAnsi="Times New Roman" w:cs="Times New Roman"/>
          <w:noProof/>
        </w:rPr>
        <w:drawing>
          <wp:inline distT="0" distB="0" distL="0" distR="0" wp14:anchorId="54CFF244" wp14:editId="68946B65">
            <wp:extent cx="5943600" cy="3497580"/>
            <wp:effectExtent l="0" t="0" r="0" b="0"/>
            <wp:docPr id="1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6EC028C" w14:textId="7D8373DE" w:rsidR="00BC5DDD" w:rsidRDefault="00BC5DDD" w:rsidP="00BC5DDD">
      <w:pPr>
        <w:pStyle w:val="a1"/>
      </w:pPr>
      <w:bookmarkStart w:id="45" w:name="_Toc221662763"/>
      <w:r w:rsidRPr="00796D46">
        <w:t xml:space="preserve">Figure </w:t>
      </w:r>
      <w:r w:rsidR="00EB2B51">
        <w:fldChar w:fldCharType="begin"/>
      </w:r>
      <w:r w:rsidR="00EB2B51">
        <w:instrText xml:space="preserve"> SEQ Figure \* ARABIC </w:instrText>
      </w:r>
      <w:r w:rsidR="00EB2B51">
        <w:fldChar w:fldCharType="separate"/>
      </w:r>
      <w:r w:rsidR="00E62541">
        <w:rPr>
          <w:noProof/>
        </w:rPr>
        <w:t>19</w:t>
      </w:r>
      <w:r w:rsidR="00EB2B51">
        <w:rPr>
          <w:noProof/>
        </w:rPr>
        <w:fldChar w:fldCharType="end"/>
      </w:r>
      <w:r w:rsidRPr="00796D46">
        <w:t xml:space="preserve"> : </w:t>
      </w:r>
      <w:r>
        <w:t>Graphical representation of PMO Efficacy in Mitigating Strategic Misalignment.</w:t>
      </w:r>
      <w:bookmarkEnd w:id="45"/>
    </w:p>
    <w:p w14:paraId="072AA4BB" w14:textId="77777777" w:rsidR="00BC5DDD" w:rsidRPr="00796D46" w:rsidRDefault="00BC5DDD" w:rsidP="00BC5DDD">
      <w:pPr>
        <w:pStyle w:val="Caption"/>
        <w:jc w:val="center"/>
        <w:rPr>
          <w:color w:val="215E99"/>
          <w:szCs w:val="24"/>
        </w:rPr>
      </w:pPr>
    </w:p>
    <w:p w14:paraId="09FE54AE"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lastRenderedPageBreak/>
        <w:t>The PMO provides accurate data to support strategic decision-making.</w:t>
      </w:r>
    </w:p>
    <w:p w14:paraId="7D035A45" w14:textId="26F5D199" w:rsidR="00BC5DDD"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Exactly 36.9 percent of executives strongly rely on PMO data for strategic choices. This reliability is inconsistent. A high standard deviation of 1.455 reflects a fragmented data environment across the Saudi private sector. Information quality varies wildly. While a slight majority leans toward agreement, the significant spread suggests that nearly 30 percent of firms struggle with data integrity. This bottleneck likely forces leadership to rely on intuition rather than empirical evidence. Strategy execution requires precision. When the PMO fails to deliver accurate reporting, decision-making becomes reactive; this delay prevents organizations from pivoting effectively during market shifts. The results show a sector-wide lack of standardization in reporting tools. Without a unified data system, the PMO remains an administrative hub rather than a strategic intelligence engine. High-quality data is the currency of strategy. For many organizations, this currency is currently devalued by manual reporting errors and disparate software platforms.</w:t>
      </w:r>
    </w:p>
    <w:p w14:paraId="3F76A79C" w14:textId="77777777" w:rsidR="00A42730" w:rsidRPr="00926259"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2E142A78" w14:textId="77777777" w:rsidTr="00E85F66">
        <w:trPr>
          <w:cantSplit/>
          <w:jc w:val="center"/>
        </w:trPr>
        <w:tc>
          <w:tcPr>
            <w:tcW w:w="0" w:type="auto"/>
            <w:gridSpan w:val="6"/>
            <w:shd w:val="clear" w:color="auto" w:fill="FFFFFF"/>
            <w:vAlign w:val="center"/>
          </w:tcPr>
          <w:p w14:paraId="04AAF8B7"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The PMO provides accurate data to support strategic decision-making.</w:t>
            </w:r>
          </w:p>
        </w:tc>
      </w:tr>
      <w:tr w:rsidR="00BC5DDD" w14:paraId="5CF5735E" w14:textId="77777777" w:rsidTr="00E85F66">
        <w:trPr>
          <w:cantSplit/>
          <w:jc w:val="center"/>
        </w:trPr>
        <w:tc>
          <w:tcPr>
            <w:tcW w:w="0" w:type="auto"/>
            <w:gridSpan w:val="2"/>
            <w:shd w:val="clear" w:color="auto" w:fill="FFFFFF"/>
            <w:vAlign w:val="center"/>
          </w:tcPr>
          <w:p w14:paraId="56AE1AF4"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704CE8E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19056E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962224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4CAA3A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2EF6FD34" w14:textId="77777777" w:rsidTr="00E85F66">
        <w:trPr>
          <w:cantSplit/>
          <w:jc w:val="center"/>
        </w:trPr>
        <w:tc>
          <w:tcPr>
            <w:tcW w:w="0" w:type="auto"/>
            <w:vMerge w:val="restart"/>
            <w:shd w:val="clear" w:color="auto" w:fill="E0E0E0"/>
            <w:vAlign w:val="center"/>
          </w:tcPr>
          <w:p w14:paraId="4F57C95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5D419E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64F259B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4069385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1FA45B6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7F53051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36.9</w:t>
            </w:r>
          </w:p>
        </w:tc>
      </w:tr>
      <w:tr w:rsidR="00BC5DDD" w14:paraId="615EE28B" w14:textId="77777777" w:rsidTr="00E85F66">
        <w:trPr>
          <w:cantSplit/>
          <w:jc w:val="center"/>
        </w:trPr>
        <w:tc>
          <w:tcPr>
            <w:tcW w:w="0" w:type="auto"/>
            <w:vMerge/>
            <w:shd w:val="clear" w:color="auto" w:fill="E0E0E0"/>
            <w:vAlign w:val="center"/>
          </w:tcPr>
          <w:p w14:paraId="545C700F" w14:textId="77777777" w:rsidR="00BC5DDD" w:rsidRDefault="00BC5DDD" w:rsidP="00E85F66">
            <w:pPr>
              <w:rPr>
                <w:rFonts w:ascii="Arial" w:hAnsi="Arial" w:cs="Arial"/>
                <w:color w:val="010205"/>
              </w:rPr>
            </w:pPr>
          </w:p>
        </w:tc>
        <w:tc>
          <w:tcPr>
            <w:tcW w:w="0" w:type="auto"/>
            <w:shd w:val="clear" w:color="auto" w:fill="E0E0E0"/>
            <w:vAlign w:val="center"/>
          </w:tcPr>
          <w:p w14:paraId="7943C3D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37BC16F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45CB080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18FFFB1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2F516A1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54.5</w:t>
            </w:r>
          </w:p>
        </w:tc>
      </w:tr>
      <w:tr w:rsidR="00BC5DDD" w14:paraId="5EDA2259" w14:textId="77777777" w:rsidTr="00E85F66">
        <w:trPr>
          <w:cantSplit/>
          <w:jc w:val="center"/>
        </w:trPr>
        <w:tc>
          <w:tcPr>
            <w:tcW w:w="0" w:type="auto"/>
            <w:vMerge/>
            <w:shd w:val="clear" w:color="auto" w:fill="E0E0E0"/>
            <w:vAlign w:val="center"/>
          </w:tcPr>
          <w:p w14:paraId="1025DC92" w14:textId="77777777" w:rsidR="00BC5DDD" w:rsidRDefault="00BC5DDD" w:rsidP="00E85F66">
            <w:pPr>
              <w:rPr>
                <w:rFonts w:ascii="Arial" w:hAnsi="Arial" w:cs="Arial"/>
                <w:color w:val="010205"/>
              </w:rPr>
            </w:pPr>
          </w:p>
        </w:tc>
        <w:tc>
          <w:tcPr>
            <w:tcW w:w="0" w:type="auto"/>
            <w:shd w:val="clear" w:color="auto" w:fill="E0E0E0"/>
            <w:vAlign w:val="center"/>
          </w:tcPr>
          <w:p w14:paraId="178B7A0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5CD404E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4CCBEC0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462A9C8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6BC4255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71.3</w:t>
            </w:r>
          </w:p>
        </w:tc>
      </w:tr>
      <w:tr w:rsidR="00BC5DDD" w14:paraId="726DF056" w14:textId="77777777" w:rsidTr="00E85F66">
        <w:trPr>
          <w:cantSplit/>
          <w:jc w:val="center"/>
        </w:trPr>
        <w:tc>
          <w:tcPr>
            <w:tcW w:w="0" w:type="auto"/>
            <w:vMerge/>
            <w:shd w:val="clear" w:color="auto" w:fill="E0E0E0"/>
            <w:vAlign w:val="center"/>
          </w:tcPr>
          <w:p w14:paraId="716487C5" w14:textId="77777777" w:rsidR="00BC5DDD" w:rsidRDefault="00BC5DDD" w:rsidP="00E85F66">
            <w:pPr>
              <w:rPr>
                <w:rFonts w:ascii="Arial" w:hAnsi="Arial" w:cs="Arial"/>
                <w:color w:val="010205"/>
              </w:rPr>
            </w:pPr>
          </w:p>
        </w:tc>
        <w:tc>
          <w:tcPr>
            <w:tcW w:w="0" w:type="auto"/>
            <w:shd w:val="clear" w:color="auto" w:fill="E0E0E0"/>
            <w:vAlign w:val="center"/>
          </w:tcPr>
          <w:p w14:paraId="38B98FC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41CE491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21D607B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2AF2B89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3CA0732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86.2</w:t>
            </w:r>
          </w:p>
        </w:tc>
      </w:tr>
      <w:tr w:rsidR="00BC5DDD" w14:paraId="6F17E1E1" w14:textId="77777777" w:rsidTr="00E85F66">
        <w:trPr>
          <w:cantSplit/>
          <w:jc w:val="center"/>
        </w:trPr>
        <w:tc>
          <w:tcPr>
            <w:tcW w:w="0" w:type="auto"/>
            <w:vMerge/>
            <w:shd w:val="clear" w:color="auto" w:fill="E0E0E0"/>
            <w:vAlign w:val="center"/>
          </w:tcPr>
          <w:p w14:paraId="7EA9FF49" w14:textId="77777777" w:rsidR="00BC5DDD" w:rsidRDefault="00BC5DDD" w:rsidP="00E85F66">
            <w:pPr>
              <w:rPr>
                <w:rFonts w:ascii="Arial" w:hAnsi="Arial" w:cs="Arial"/>
                <w:color w:val="010205"/>
              </w:rPr>
            </w:pPr>
          </w:p>
        </w:tc>
        <w:tc>
          <w:tcPr>
            <w:tcW w:w="0" w:type="auto"/>
            <w:shd w:val="clear" w:color="auto" w:fill="E0E0E0"/>
            <w:vAlign w:val="center"/>
          </w:tcPr>
          <w:p w14:paraId="5AB3910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35CF769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730619E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4C1DC8C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2DAD5EB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4446A3A3" w14:textId="77777777" w:rsidTr="00E85F66">
        <w:trPr>
          <w:cantSplit/>
          <w:jc w:val="center"/>
        </w:trPr>
        <w:tc>
          <w:tcPr>
            <w:tcW w:w="0" w:type="auto"/>
            <w:vMerge/>
            <w:shd w:val="clear" w:color="auto" w:fill="E0E0E0"/>
            <w:vAlign w:val="center"/>
          </w:tcPr>
          <w:p w14:paraId="02416C8D" w14:textId="77777777" w:rsidR="00BC5DDD" w:rsidRDefault="00BC5DDD" w:rsidP="00E85F66">
            <w:pPr>
              <w:rPr>
                <w:rFonts w:ascii="Arial" w:hAnsi="Arial" w:cs="Arial"/>
                <w:color w:val="010205"/>
              </w:rPr>
            </w:pPr>
          </w:p>
        </w:tc>
        <w:tc>
          <w:tcPr>
            <w:tcW w:w="0" w:type="auto"/>
            <w:shd w:val="clear" w:color="auto" w:fill="E0E0E0"/>
            <w:vAlign w:val="center"/>
          </w:tcPr>
          <w:p w14:paraId="22EE21C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492D73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3057367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CD24DA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AF8C266" w14:textId="77777777" w:rsidR="00BC5DDD" w:rsidRDefault="00BC5DDD" w:rsidP="00E85F66">
            <w:pPr>
              <w:keepNext/>
              <w:jc w:val="center"/>
              <w:rPr>
                <w:rFonts w:ascii="Times New Roman" w:hAnsi="Times New Roman" w:cs="Times New Roman"/>
              </w:rPr>
            </w:pPr>
          </w:p>
        </w:tc>
      </w:tr>
    </w:tbl>
    <w:p w14:paraId="65008339" w14:textId="24401155" w:rsidR="00BC5DDD" w:rsidRDefault="00BC5DDD" w:rsidP="00BC5DDD">
      <w:pPr>
        <w:pStyle w:val="a1"/>
      </w:pPr>
      <w:bookmarkStart w:id="46" w:name="_Toc221662693"/>
      <w:r w:rsidRPr="00796D46">
        <w:t xml:space="preserve">Table </w:t>
      </w:r>
      <w:r w:rsidR="00EB2B51">
        <w:fldChar w:fldCharType="begin"/>
      </w:r>
      <w:r w:rsidR="00EB2B51">
        <w:instrText xml:space="preserve"> SEQ Table \* ARABIC </w:instrText>
      </w:r>
      <w:r w:rsidR="00EB2B51">
        <w:fldChar w:fldCharType="separate"/>
      </w:r>
      <w:r w:rsidR="00E62541">
        <w:rPr>
          <w:noProof/>
        </w:rPr>
        <w:t>21</w:t>
      </w:r>
      <w:r w:rsidR="00EB2B51">
        <w:rPr>
          <w:noProof/>
        </w:rPr>
        <w:fldChar w:fldCharType="end"/>
      </w:r>
      <w:r w:rsidRPr="00796D46">
        <w:t xml:space="preserve"> : </w:t>
      </w:r>
      <w:r>
        <w:t>Statistical analysis of Reliability of PMO Data for Strategic Decision Support.</w:t>
      </w:r>
      <w:bookmarkEnd w:id="46"/>
    </w:p>
    <w:p w14:paraId="5FB707D5" w14:textId="77777777" w:rsidR="00BC5DDD" w:rsidRPr="00796D46" w:rsidRDefault="00BC5DDD" w:rsidP="00BC5DDD">
      <w:pPr>
        <w:pStyle w:val="Caption"/>
        <w:jc w:val="center"/>
        <w:rPr>
          <w:color w:val="215E99"/>
          <w:szCs w:val="24"/>
        </w:rPr>
      </w:pPr>
    </w:p>
    <w:p w14:paraId="0BB46653"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081693BE" wp14:editId="36D0E64F">
            <wp:extent cx="5943600" cy="3497580"/>
            <wp:effectExtent l="0" t="0" r="0" b="0"/>
            <wp:docPr id="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2C63FDE" w14:textId="18A88002" w:rsidR="00BC5DDD" w:rsidRDefault="00BC5DDD" w:rsidP="00BC5DDD">
      <w:pPr>
        <w:pStyle w:val="a1"/>
      </w:pPr>
      <w:bookmarkStart w:id="47" w:name="_Toc221662764"/>
      <w:r w:rsidRPr="00796D46">
        <w:t xml:space="preserve">Figure </w:t>
      </w:r>
      <w:r w:rsidR="00EB2B51">
        <w:fldChar w:fldCharType="begin"/>
      </w:r>
      <w:r w:rsidR="00EB2B51">
        <w:instrText xml:space="preserve"> SEQ Figure \* ARABIC </w:instrText>
      </w:r>
      <w:r w:rsidR="00EB2B51">
        <w:fldChar w:fldCharType="separate"/>
      </w:r>
      <w:r w:rsidR="00E62541">
        <w:rPr>
          <w:noProof/>
        </w:rPr>
        <w:t>20</w:t>
      </w:r>
      <w:r w:rsidR="00EB2B51">
        <w:rPr>
          <w:noProof/>
        </w:rPr>
        <w:fldChar w:fldCharType="end"/>
      </w:r>
      <w:r w:rsidRPr="00796D46">
        <w:t xml:space="preserve"> : </w:t>
      </w:r>
      <w:r>
        <w:t>Graphical representation of Reliability of PMO Data for Strategic Decision Support.</w:t>
      </w:r>
      <w:bookmarkEnd w:id="47"/>
    </w:p>
    <w:p w14:paraId="2A8CE697" w14:textId="77777777" w:rsidR="00BC5DDD" w:rsidRPr="00796D46" w:rsidRDefault="00BC5DDD" w:rsidP="00BC5DDD">
      <w:pPr>
        <w:pStyle w:val="Caption"/>
        <w:jc w:val="center"/>
        <w:rPr>
          <w:color w:val="215E99"/>
          <w:szCs w:val="24"/>
        </w:rPr>
      </w:pPr>
    </w:p>
    <w:p w14:paraId="7A76F882"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Project performance reports support long-term planning decisions.</w:t>
      </w:r>
    </w:p>
    <w:p w14:paraId="41288245" w14:textId="77777777" w:rsidR="00BC5DDD" w:rsidRDefault="00BC5DDD" w:rsidP="00BC5DDD">
      <w:pPr>
        <w:pStyle w:val="a0"/>
        <w:rPr>
          <w:rFonts w:asciiTheme="majorBidi" w:hAnsiTheme="majorBidi" w:cstheme="majorBidi"/>
          <w:sz w:val="24"/>
          <w:szCs w:val="24"/>
          <w:rtl/>
        </w:rPr>
      </w:pPr>
      <w:r w:rsidRPr="00926259">
        <w:rPr>
          <w:rFonts w:asciiTheme="majorBidi" w:hAnsiTheme="majorBidi" w:cstheme="majorBidi"/>
          <w:sz w:val="24"/>
          <w:szCs w:val="24"/>
        </w:rPr>
        <w:t>Fragmented reporting structures cripple long-term forecasting across 31.4 percent of the surveyed firms. The data is inconsistent. While 34.7 percent strongly agree that performance reports aid planning, a high standard deviation of 1.469 reveals a deep lack of standardization in the Saudi private sector. This variance suggests that many PMOs generate reports that lack the granularity required for executive decision-making. Strategic pivots become impossible. Without a consistent link between current performance and future goals, these organizations are essentially operating in a data vacuum. This bottleneck likely delays the reallocation of resources to high-value projects; it forces leadership to rely on historical intuition rather than real-time insights. The mean score of 3.44 hides a polarized reality. High-performing PMOs provide clarity—others merely add noise to the boardroom. Until reporting is standardized, long-term plans will remain disconnected from operational performance.</w:t>
      </w:r>
    </w:p>
    <w:p w14:paraId="4A1A7266" w14:textId="77777777" w:rsidR="00BC5DDD" w:rsidRDefault="00BC5DDD" w:rsidP="00BC5DDD">
      <w:pPr>
        <w:pStyle w:val="a0"/>
        <w:rPr>
          <w:rFonts w:asciiTheme="majorBidi" w:hAnsiTheme="majorBidi" w:cstheme="majorBidi"/>
          <w:sz w:val="24"/>
          <w:szCs w:val="24"/>
          <w:rtl/>
        </w:rPr>
      </w:pPr>
    </w:p>
    <w:p w14:paraId="73A38B05" w14:textId="77777777" w:rsidR="00BC5DDD" w:rsidRDefault="00BC5DDD" w:rsidP="00BC5DDD">
      <w:pPr>
        <w:pStyle w:val="a0"/>
        <w:rPr>
          <w:rFonts w:asciiTheme="majorBidi" w:hAnsiTheme="majorBidi" w:cstheme="majorBidi"/>
          <w:sz w:val="24"/>
          <w:szCs w:val="24"/>
          <w:rtl/>
        </w:rPr>
      </w:pPr>
    </w:p>
    <w:p w14:paraId="64192218" w14:textId="77777777" w:rsidR="00BC5DDD" w:rsidRPr="00926259"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68BFEEDF" w14:textId="77777777" w:rsidTr="00E85F66">
        <w:trPr>
          <w:cantSplit/>
          <w:jc w:val="center"/>
        </w:trPr>
        <w:tc>
          <w:tcPr>
            <w:tcW w:w="0" w:type="auto"/>
            <w:gridSpan w:val="6"/>
            <w:shd w:val="clear" w:color="auto" w:fill="FFFFFF"/>
            <w:vAlign w:val="center"/>
          </w:tcPr>
          <w:p w14:paraId="333DE67C"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Project performance reports support long-term planning decisions.</w:t>
            </w:r>
          </w:p>
        </w:tc>
      </w:tr>
      <w:tr w:rsidR="00BC5DDD" w14:paraId="41D1CD88" w14:textId="77777777" w:rsidTr="00E85F66">
        <w:trPr>
          <w:cantSplit/>
          <w:jc w:val="center"/>
        </w:trPr>
        <w:tc>
          <w:tcPr>
            <w:tcW w:w="0" w:type="auto"/>
            <w:gridSpan w:val="2"/>
            <w:shd w:val="clear" w:color="auto" w:fill="FFFFFF"/>
            <w:vAlign w:val="center"/>
          </w:tcPr>
          <w:p w14:paraId="263BDA53"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6133588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9D8EE1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233C70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766E7A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71C3BA4D" w14:textId="77777777" w:rsidTr="00E85F66">
        <w:trPr>
          <w:cantSplit/>
          <w:jc w:val="center"/>
        </w:trPr>
        <w:tc>
          <w:tcPr>
            <w:tcW w:w="0" w:type="auto"/>
            <w:vMerge w:val="restart"/>
            <w:shd w:val="clear" w:color="auto" w:fill="E0E0E0"/>
            <w:vAlign w:val="center"/>
          </w:tcPr>
          <w:p w14:paraId="28C6A88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83D3AB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10030E6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604C193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34.7</w:t>
            </w:r>
          </w:p>
        </w:tc>
        <w:tc>
          <w:tcPr>
            <w:tcW w:w="0" w:type="auto"/>
            <w:shd w:val="clear" w:color="auto" w:fill="F9F9FB"/>
            <w:vAlign w:val="center"/>
          </w:tcPr>
          <w:p w14:paraId="626F919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34.7</w:t>
            </w:r>
          </w:p>
        </w:tc>
        <w:tc>
          <w:tcPr>
            <w:tcW w:w="0" w:type="auto"/>
            <w:shd w:val="clear" w:color="auto" w:fill="F9F9FB"/>
            <w:vAlign w:val="center"/>
          </w:tcPr>
          <w:p w14:paraId="6D3051E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34.7</w:t>
            </w:r>
          </w:p>
        </w:tc>
      </w:tr>
      <w:tr w:rsidR="00BC5DDD" w14:paraId="3523C898" w14:textId="77777777" w:rsidTr="00E85F66">
        <w:trPr>
          <w:cantSplit/>
          <w:jc w:val="center"/>
        </w:trPr>
        <w:tc>
          <w:tcPr>
            <w:tcW w:w="0" w:type="auto"/>
            <w:vMerge/>
            <w:shd w:val="clear" w:color="auto" w:fill="E0E0E0"/>
            <w:vAlign w:val="center"/>
          </w:tcPr>
          <w:p w14:paraId="7CCF07A4" w14:textId="77777777" w:rsidR="00BC5DDD" w:rsidRDefault="00BC5DDD" w:rsidP="00E85F66">
            <w:pPr>
              <w:rPr>
                <w:rFonts w:ascii="Arial" w:hAnsi="Arial" w:cs="Arial"/>
                <w:color w:val="010205"/>
              </w:rPr>
            </w:pPr>
          </w:p>
        </w:tc>
        <w:tc>
          <w:tcPr>
            <w:tcW w:w="0" w:type="auto"/>
            <w:shd w:val="clear" w:color="auto" w:fill="E0E0E0"/>
            <w:vAlign w:val="center"/>
          </w:tcPr>
          <w:p w14:paraId="2D651F8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1B776F1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75</w:t>
            </w:r>
          </w:p>
        </w:tc>
        <w:tc>
          <w:tcPr>
            <w:tcW w:w="0" w:type="auto"/>
            <w:shd w:val="clear" w:color="auto" w:fill="F9F9FB"/>
            <w:vAlign w:val="center"/>
          </w:tcPr>
          <w:p w14:paraId="4FEE62A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074CA16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21D9A1E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55.4</w:t>
            </w:r>
          </w:p>
        </w:tc>
      </w:tr>
      <w:tr w:rsidR="00BC5DDD" w14:paraId="677A8F42" w14:textId="77777777" w:rsidTr="00E85F66">
        <w:trPr>
          <w:cantSplit/>
          <w:jc w:val="center"/>
        </w:trPr>
        <w:tc>
          <w:tcPr>
            <w:tcW w:w="0" w:type="auto"/>
            <w:vMerge/>
            <w:shd w:val="clear" w:color="auto" w:fill="E0E0E0"/>
            <w:vAlign w:val="center"/>
          </w:tcPr>
          <w:p w14:paraId="38D34E3B" w14:textId="77777777" w:rsidR="00BC5DDD" w:rsidRDefault="00BC5DDD" w:rsidP="00E85F66">
            <w:pPr>
              <w:rPr>
                <w:rFonts w:ascii="Arial" w:hAnsi="Arial" w:cs="Arial"/>
                <w:color w:val="010205"/>
              </w:rPr>
            </w:pPr>
          </w:p>
        </w:tc>
        <w:tc>
          <w:tcPr>
            <w:tcW w:w="0" w:type="auto"/>
            <w:shd w:val="clear" w:color="auto" w:fill="E0E0E0"/>
            <w:vAlign w:val="center"/>
          </w:tcPr>
          <w:p w14:paraId="1D6CED3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76D4871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524FFEE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61F2097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1D62844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72.2</w:t>
            </w:r>
          </w:p>
        </w:tc>
      </w:tr>
      <w:tr w:rsidR="00BC5DDD" w14:paraId="49626C91" w14:textId="77777777" w:rsidTr="00E85F66">
        <w:trPr>
          <w:cantSplit/>
          <w:jc w:val="center"/>
        </w:trPr>
        <w:tc>
          <w:tcPr>
            <w:tcW w:w="0" w:type="auto"/>
            <w:vMerge/>
            <w:shd w:val="clear" w:color="auto" w:fill="E0E0E0"/>
            <w:vAlign w:val="center"/>
          </w:tcPr>
          <w:p w14:paraId="63D6B888" w14:textId="77777777" w:rsidR="00BC5DDD" w:rsidRDefault="00BC5DDD" w:rsidP="00E85F66">
            <w:pPr>
              <w:rPr>
                <w:rFonts w:ascii="Arial" w:hAnsi="Arial" w:cs="Arial"/>
                <w:color w:val="010205"/>
              </w:rPr>
            </w:pPr>
          </w:p>
        </w:tc>
        <w:tc>
          <w:tcPr>
            <w:tcW w:w="0" w:type="auto"/>
            <w:shd w:val="clear" w:color="auto" w:fill="E0E0E0"/>
            <w:vAlign w:val="center"/>
          </w:tcPr>
          <w:p w14:paraId="3F72264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193348B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5F793C9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4915675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552A0DD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86.8</w:t>
            </w:r>
          </w:p>
        </w:tc>
      </w:tr>
      <w:tr w:rsidR="00BC5DDD" w14:paraId="3DF6D498" w14:textId="77777777" w:rsidTr="00E85F66">
        <w:trPr>
          <w:cantSplit/>
          <w:jc w:val="center"/>
        </w:trPr>
        <w:tc>
          <w:tcPr>
            <w:tcW w:w="0" w:type="auto"/>
            <w:vMerge/>
            <w:shd w:val="clear" w:color="auto" w:fill="E0E0E0"/>
            <w:vAlign w:val="center"/>
          </w:tcPr>
          <w:p w14:paraId="5FEBC0A1" w14:textId="77777777" w:rsidR="00BC5DDD" w:rsidRDefault="00BC5DDD" w:rsidP="00E85F66">
            <w:pPr>
              <w:rPr>
                <w:rFonts w:ascii="Arial" w:hAnsi="Arial" w:cs="Arial"/>
                <w:color w:val="010205"/>
              </w:rPr>
            </w:pPr>
          </w:p>
        </w:tc>
        <w:tc>
          <w:tcPr>
            <w:tcW w:w="0" w:type="auto"/>
            <w:shd w:val="clear" w:color="auto" w:fill="E0E0E0"/>
            <w:vAlign w:val="center"/>
          </w:tcPr>
          <w:p w14:paraId="7249C50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131907B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4249034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060F2C1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0F1BF0F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6BB4DC94" w14:textId="77777777" w:rsidTr="00E85F66">
        <w:trPr>
          <w:cantSplit/>
          <w:jc w:val="center"/>
        </w:trPr>
        <w:tc>
          <w:tcPr>
            <w:tcW w:w="0" w:type="auto"/>
            <w:vMerge/>
            <w:shd w:val="clear" w:color="auto" w:fill="E0E0E0"/>
            <w:vAlign w:val="center"/>
          </w:tcPr>
          <w:p w14:paraId="4146A7E8" w14:textId="77777777" w:rsidR="00BC5DDD" w:rsidRDefault="00BC5DDD" w:rsidP="00E85F66">
            <w:pPr>
              <w:rPr>
                <w:rFonts w:ascii="Arial" w:hAnsi="Arial" w:cs="Arial"/>
                <w:color w:val="010205"/>
              </w:rPr>
            </w:pPr>
          </w:p>
        </w:tc>
        <w:tc>
          <w:tcPr>
            <w:tcW w:w="0" w:type="auto"/>
            <w:shd w:val="clear" w:color="auto" w:fill="E0E0E0"/>
            <w:vAlign w:val="center"/>
          </w:tcPr>
          <w:p w14:paraId="4EA43D3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DCCF08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0A33149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4AA10F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B59B655" w14:textId="77777777" w:rsidR="00BC5DDD" w:rsidRDefault="00BC5DDD" w:rsidP="00E85F66">
            <w:pPr>
              <w:keepNext/>
              <w:jc w:val="center"/>
              <w:rPr>
                <w:rFonts w:ascii="Times New Roman" w:hAnsi="Times New Roman" w:cs="Times New Roman"/>
              </w:rPr>
            </w:pPr>
          </w:p>
        </w:tc>
      </w:tr>
    </w:tbl>
    <w:p w14:paraId="147F03CB" w14:textId="612BBBE1" w:rsidR="00BC5DDD" w:rsidRDefault="00BC5DDD" w:rsidP="00BC5DDD">
      <w:pPr>
        <w:pStyle w:val="a1"/>
      </w:pPr>
      <w:bookmarkStart w:id="48" w:name="_Toc221662694"/>
      <w:r w:rsidRPr="00796D46">
        <w:t xml:space="preserve">Table </w:t>
      </w:r>
      <w:r w:rsidR="00EB2B51">
        <w:fldChar w:fldCharType="begin"/>
      </w:r>
      <w:r w:rsidR="00EB2B51">
        <w:instrText xml:space="preserve"> SEQ Table \* ARABIC </w:instrText>
      </w:r>
      <w:r w:rsidR="00EB2B51">
        <w:fldChar w:fldCharType="separate"/>
      </w:r>
      <w:r w:rsidR="00E62541">
        <w:rPr>
          <w:noProof/>
        </w:rPr>
        <w:t>22</w:t>
      </w:r>
      <w:r w:rsidR="00EB2B51">
        <w:rPr>
          <w:noProof/>
        </w:rPr>
        <w:fldChar w:fldCharType="end"/>
      </w:r>
      <w:r w:rsidRPr="00796D46">
        <w:t xml:space="preserve"> : </w:t>
      </w:r>
      <w:r>
        <w:t>Statistical analysis of Impact of Performance Reporting on Long-term Planning.</w:t>
      </w:r>
      <w:bookmarkEnd w:id="48"/>
    </w:p>
    <w:p w14:paraId="67C1371E" w14:textId="77777777" w:rsidR="00BC5DDD" w:rsidRPr="00796D46" w:rsidRDefault="00BC5DDD" w:rsidP="00BC5DDD">
      <w:pPr>
        <w:pStyle w:val="Caption"/>
        <w:jc w:val="center"/>
        <w:rPr>
          <w:color w:val="215E99"/>
          <w:szCs w:val="24"/>
        </w:rPr>
      </w:pPr>
    </w:p>
    <w:p w14:paraId="7A6C78D3" w14:textId="77777777" w:rsidR="00BC5DDD" w:rsidRDefault="00BC5DDD" w:rsidP="00BC5DDD">
      <w:pPr>
        <w:keepNext/>
        <w:jc w:val="center"/>
      </w:pPr>
      <w:r>
        <w:rPr>
          <w:rFonts w:ascii="Times New Roman" w:hAnsi="Times New Roman" w:cs="Times New Roman"/>
          <w:noProof/>
        </w:rPr>
        <w:drawing>
          <wp:inline distT="0" distB="0" distL="0" distR="0" wp14:anchorId="46816B4F" wp14:editId="5850E1AC">
            <wp:extent cx="5943600" cy="3497580"/>
            <wp:effectExtent l="0" t="0" r="0" b="0"/>
            <wp:docPr id="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E642B51" w14:textId="1647B995" w:rsidR="00BC5DDD" w:rsidRDefault="00BC5DDD" w:rsidP="00BC5DDD">
      <w:pPr>
        <w:pStyle w:val="a1"/>
      </w:pPr>
      <w:bookmarkStart w:id="49" w:name="_Toc221662765"/>
      <w:r w:rsidRPr="00796D46">
        <w:t xml:space="preserve">Figure </w:t>
      </w:r>
      <w:r w:rsidR="00EB2B51">
        <w:fldChar w:fldCharType="begin"/>
      </w:r>
      <w:r w:rsidR="00EB2B51">
        <w:instrText xml:space="preserve"> SEQ Figure \* ARABIC </w:instrText>
      </w:r>
      <w:r w:rsidR="00EB2B51">
        <w:fldChar w:fldCharType="separate"/>
      </w:r>
      <w:r w:rsidR="00E62541">
        <w:rPr>
          <w:noProof/>
        </w:rPr>
        <w:t>21</w:t>
      </w:r>
      <w:r w:rsidR="00EB2B51">
        <w:rPr>
          <w:noProof/>
        </w:rPr>
        <w:fldChar w:fldCharType="end"/>
      </w:r>
      <w:r w:rsidRPr="00796D46">
        <w:t xml:space="preserve"> : </w:t>
      </w:r>
      <w:r>
        <w:t>Graphical representation of Impact of Performance Reporting on Long-term Planning.</w:t>
      </w:r>
      <w:bookmarkEnd w:id="49"/>
    </w:p>
    <w:p w14:paraId="53DE9538" w14:textId="77777777" w:rsidR="00BC5DDD" w:rsidRDefault="00BC5DDD" w:rsidP="00BC5DDD">
      <w:pPr>
        <w:pStyle w:val="Caption"/>
        <w:jc w:val="center"/>
        <w:rPr>
          <w:color w:val="215E99"/>
          <w:szCs w:val="24"/>
          <w:rtl/>
        </w:rPr>
      </w:pPr>
    </w:p>
    <w:p w14:paraId="1D0F7A89" w14:textId="77777777" w:rsidR="00BC5DDD" w:rsidRPr="00926259" w:rsidRDefault="00BC5DDD" w:rsidP="00BC5DDD"/>
    <w:p w14:paraId="75DC908A"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The PMO enhances transparency in project-related decisions.</w:t>
      </w:r>
    </w:p>
    <w:p w14:paraId="29A1F5DF" w14:textId="4608DB05" w:rsidR="00BC5DDD"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The data suggests that transparency is still a work in progress, with roughly 35% of firms struggling to achieve clear visibility in project decisions. A high standard deviation of 1.596 signals deep fragmentation across the sector. While 35.3 percent of respondents strongly agree that the PMO improves visibility, a substantial 23.1 percent report a lack of clarity in project-related decisions. This polarized environment is risky. Inconsistent transparency creates a bottleneck that prevents stakeholders from identifying failing initiatives before they drain critical resources—it suggests project governance is still handled in silos in a large portion of the Saudi private sector. Without a standardized reporting culture, the PMO fails to act as a single source of truth; decisions are likely influenced by internal politics rather than objective data. Trust in leadership execution suffers. Organizations with high variance in transparency are essentially operating with blind spots that compromise their long-term strategic integrity.</w:t>
      </w:r>
    </w:p>
    <w:p w14:paraId="5CC7365E" w14:textId="77777777" w:rsidR="00A42730" w:rsidRPr="00926259"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61E5BE7E" w14:textId="77777777" w:rsidTr="00E85F66">
        <w:trPr>
          <w:cantSplit/>
          <w:jc w:val="center"/>
        </w:trPr>
        <w:tc>
          <w:tcPr>
            <w:tcW w:w="0" w:type="auto"/>
            <w:gridSpan w:val="6"/>
            <w:shd w:val="clear" w:color="auto" w:fill="FFFFFF"/>
            <w:vAlign w:val="center"/>
          </w:tcPr>
          <w:p w14:paraId="456229AD"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The PMO enhances transparency in project-related decisions.</w:t>
            </w:r>
          </w:p>
        </w:tc>
      </w:tr>
      <w:tr w:rsidR="00BC5DDD" w14:paraId="76883333" w14:textId="77777777" w:rsidTr="00E85F66">
        <w:trPr>
          <w:cantSplit/>
          <w:jc w:val="center"/>
        </w:trPr>
        <w:tc>
          <w:tcPr>
            <w:tcW w:w="0" w:type="auto"/>
            <w:gridSpan w:val="2"/>
            <w:shd w:val="clear" w:color="auto" w:fill="FFFFFF"/>
            <w:vAlign w:val="center"/>
          </w:tcPr>
          <w:p w14:paraId="45C9D026"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6A431C9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BADB8E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29C730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6F4C07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1AE1653B" w14:textId="77777777" w:rsidTr="00E85F66">
        <w:trPr>
          <w:cantSplit/>
          <w:jc w:val="center"/>
        </w:trPr>
        <w:tc>
          <w:tcPr>
            <w:tcW w:w="0" w:type="auto"/>
            <w:vMerge w:val="restart"/>
            <w:shd w:val="clear" w:color="auto" w:fill="E0E0E0"/>
            <w:vAlign w:val="center"/>
          </w:tcPr>
          <w:p w14:paraId="62211E8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B9D8D7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564804D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23ED747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7997EA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69B9CF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35.3</w:t>
            </w:r>
          </w:p>
        </w:tc>
      </w:tr>
      <w:tr w:rsidR="00BC5DDD" w14:paraId="1E34C88D" w14:textId="77777777" w:rsidTr="00E85F66">
        <w:trPr>
          <w:cantSplit/>
          <w:jc w:val="center"/>
        </w:trPr>
        <w:tc>
          <w:tcPr>
            <w:tcW w:w="0" w:type="auto"/>
            <w:vMerge/>
            <w:shd w:val="clear" w:color="auto" w:fill="E0E0E0"/>
            <w:vAlign w:val="center"/>
          </w:tcPr>
          <w:p w14:paraId="53F5566F" w14:textId="77777777" w:rsidR="00BC5DDD" w:rsidRDefault="00BC5DDD" w:rsidP="00E85F66">
            <w:pPr>
              <w:rPr>
                <w:rFonts w:ascii="Arial" w:hAnsi="Arial" w:cs="Arial"/>
                <w:color w:val="010205"/>
              </w:rPr>
            </w:pPr>
          </w:p>
        </w:tc>
        <w:tc>
          <w:tcPr>
            <w:tcW w:w="0" w:type="auto"/>
            <w:shd w:val="clear" w:color="auto" w:fill="E0E0E0"/>
            <w:vAlign w:val="center"/>
          </w:tcPr>
          <w:p w14:paraId="0601BD8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0BD1091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84</w:t>
            </w:r>
          </w:p>
        </w:tc>
        <w:tc>
          <w:tcPr>
            <w:tcW w:w="0" w:type="auto"/>
            <w:shd w:val="clear" w:color="auto" w:fill="F9F9FB"/>
            <w:vAlign w:val="center"/>
          </w:tcPr>
          <w:p w14:paraId="6D5756E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23.1</w:t>
            </w:r>
          </w:p>
        </w:tc>
        <w:tc>
          <w:tcPr>
            <w:tcW w:w="0" w:type="auto"/>
            <w:shd w:val="clear" w:color="auto" w:fill="F9F9FB"/>
            <w:vAlign w:val="center"/>
          </w:tcPr>
          <w:p w14:paraId="4AAEC78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23.1</w:t>
            </w:r>
          </w:p>
        </w:tc>
        <w:tc>
          <w:tcPr>
            <w:tcW w:w="0" w:type="auto"/>
            <w:shd w:val="clear" w:color="auto" w:fill="F9F9FB"/>
            <w:vAlign w:val="center"/>
          </w:tcPr>
          <w:p w14:paraId="2E2A0CA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58.4</w:t>
            </w:r>
          </w:p>
        </w:tc>
      </w:tr>
      <w:tr w:rsidR="00BC5DDD" w14:paraId="0756BB5B" w14:textId="77777777" w:rsidTr="00E85F66">
        <w:trPr>
          <w:cantSplit/>
          <w:jc w:val="center"/>
        </w:trPr>
        <w:tc>
          <w:tcPr>
            <w:tcW w:w="0" w:type="auto"/>
            <w:vMerge/>
            <w:shd w:val="clear" w:color="auto" w:fill="E0E0E0"/>
            <w:vAlign w:val="center"/>
          </w:tcPr>
          <w:p w14:paraId="69FE8730" w14:textId="77777777" w:rsidR="00BC5DDD" w:rsidRDefault="00BC5DDD" w:rsidP="00E85F66">
            <w:pPr>
              <w:rPr>
                <w:rFonts w:ascii="Arial" w:hAnsi="Arial" w:cs="Arial"/>
                <w:color w:val="010205"/>
              </w:rPr>
            </w:pPr>
          </w:p>
        </w:tc>
        <w:tc>
          <w:tcPr>
            <w:tcW w:w="0" w:type="auto"/>
            <w:shd w:val="clear" w:color="auto" w:fill="E0E0E0"/>
            <w:vAlign w:val="center"/>
          </w:tcPr>
          <w:p w14:paraId="64951E9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47C3851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32D65F7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6519E97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2E1F719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75.2</w:t>
            </w:r>
          </w:p>
        </w:tc>
      </w:tr>
      <w:tr w:rsidR="00BC5DDD" w14:paraId="1D3FC346" w14:textId="77777777" w:rsidTr="00E85F66">
        <w:trPr>
          <w:cantSplit/>
          <w:jc w:val="center"/>
        </w:trPr>
        <w:tc>
          <w:tcPr>
            <w:tcW w:w="0" w:type="auto"/>
            <w:vMerge/>
            <w:shd w:val="clear" w:color="auto" w:fill="E0E0E0"/>
            <w:vAlign w:val="center"/>
          </w:tcPr>
          <w:p w14:paraId="255E3653" w14:textId="77777777" w:rsidR="00BC5DDD" w:rsidRDefault="00BC5DDD" w:rsidP="00E85F66">
            <w:pPr>
              <w:rPr>
                <w:rFonts w:ascii="Arial" w:hAnsi="Arial" w:cs="Arial"/>
                <w:color w:val="010205"/>
              </w:rPr>
            </w:pPr>
          </w:p>
        </w:tc>
        <w:tc>
          <w:tcPr>
            <w:tcW w:w="0" w:type="auto"/>
            <w:shd w:val="clear" w:color="auto" w:fill="E0E0E0"/>
            <w:vAlign w:val="center"/>
          </w:tcPr>
          <w:p w14:paraId="2A56E4B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629052A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55BF061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1C5A6AA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53B9E2D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87.9</w:t>
            </w:r>
          </w:p>
        </w:tc>
      </w:tr>
      <w:tr w:rsidR="00BC5DDD" w14:paraId="2F8520E3" w14:textId="77777777" w:rsidTr="00E85F66">
        <w:trPr>
          <w:cantSplit/>
          <w:jc w:val="center"/>
        </w:trPr>
        <w:tc>
          <w:tcPr>
            <w:tcW w:w="0" w:type="auto"/>
            <w:vMerge/>
            <w:shd w:val="clear" w:color="auto" w:fill="E0E0E0"/>
            <w:vAlign w:val="center"/>
          </w:tcPr>
          <w:p w14:paraId="32330941" w14:textId="77777777" w:rsidR="00BC5DDD" w:rsidRDefault="00BC5DDD" w:rsidP="00E85F66">
            <w:pPr>
              <w:rPr>
                <w:rFonts w:ascii="Arial" w:hAnsi="Arial" w:cs="Arial"/>
                <w:color w:val="010205"/>
              </w:rPr>
            </w:pPr>
          </w:p>
        </w:tc>
        <w:tc>
          <w:tcPr>
            <w:tcW w:w="0" w:type="auto"/>
            <w:shd w:val="clear" w:color="auto" w:fill="E0E0E0"/>
            <w:vAlign w:val="center"/>
          </w:tcPr>
          <w:p w14:paraId="6AF6DE9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1BC77C1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EEF46D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4C7E1F9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1D8FC4F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60ED76CF" w14:textId="77777777" w:rsidTr="00E85F66">
        <w:trPr>
          <w:cantSplit/>
          <w:jc w:val="center"/>
        </w:trPr>
        <w:tc>
          <w:tcPr>
            <w:tcW w:w="0" w:type="auto"/>
            <w:vMerge/>
            <w:shd w:val="clear" w:color="auto" w:fill="E0E0E0"/>
            <w:vAlign w:val="center"/>
          </w:tcPr>
          <w:p w14:paraId="214B6B6D" w14:textId="77777777" w:rsidR="00BC5DDD" w:rsidRDefault="00BC5DDD" w:rsidP="00E85F66">
            <w:pPr>
              <w:rPr>
                <w:rFonts w:ascii="Arial" w:hAnsi="Arial" w:cs="Arial"/>
                <w:color w:val="010205"/>
              </w:rPr>
            </w:pPr>
          </w:p>
        </w:tc>
        <w:tc>
          <w:tcPr>
            <w:tcW w:w="0" w:type="auto"/>
            <w:shd w:val="clear" w:color="auto" w:fill="E0E0E0"/>
            <w:vAlign w:val="center"/>
          </w:tcPr>
          <w:p w14:paraId="6564E89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B3C11A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7A7EB00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33CD6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35B4EDF" w14:textId="77777777" w:rsidR="00BC5DDD" w:rsidRDefault="00BC5DDD" w:rsidP="00E85F66">
            <w:pPr>
              <w:keepNext/>
              <w:jc w:val="center"/>
              <w:rPr>
                <w:rFonts w:ascii="Times New Roman" w:hAnsi="Times New Roman" w:cs="Times New Roman"/>
              </w:rPr>
            </w:pPr>
          </w:p>
        </w:tc>
      </w:tr>
    </w:tbl>
    <w:p w14:paraId="10F3CD13" w14:textId="7A75B09A" w:rsidR="00BC5DDD" w:rsidRDefault="00BC5DDD" w:rsidP="00BC5DDD">
      <w:pPr>
        <w:pStyle w:val="a1"/>
      </w:pPr>
      <w:bookmarkStart w:id="50" w:name="_Toc221662695"/>
      <w:r w:rsidRPr="00796D46">
        <w:t xml:space="preserve">Table </w:t>
      </w:r>
      <w:r w:rsidR="00EB2B51">
        <w:fldChar w:fldCharType="begin"/>
      </w:r>
      <w:r w:rsidR="00EB2B51">
        <w:instrText xml:space="preserve"> SEQ Table \* ARABIC </w:instrText>
      </w:r>
      <w:r w:rsidR="00EB2B51">
        <w:fldChar w:fldCharType="separate"/>
      </w:r>
      <w:r w:rsidR="00E62541">
        <w:rPr>
          <w:noProof/>
        </w:rPr>
        <w:t>23</w:t>
      </w:r>
      <w:r w:rsidR="00EB2B51">
        <w:rPr>
          <w:noProof/>
        </w:rPr>
        <w:fldChar w:fldCharType="end"/>
      </w:r>
      <w:r w:rsidRPr="00796D46">
        <w:t xml:space="preserve"> : </w:t>
      </w:r>
      <w:r>
        <w:t>Statistical analysis of PMO Influence on Decision-making Transparency.</w:t>
      </w:r>
      <w:bookmarkEnd w:id="50"/>
    </w:p>
    <w:p w14:paraId="740F1EA0" w14:textId="77777777" w:rsidR="00BC5DDD" w:rsidRPr="00796D46" w:rsidRDefault="00BC5DDD" w:rsidP="00BC5DDD">
      <w:pPr>
        <w:pStyle w:val="Caption"/>
        <w:jc w:val="center"/>
        <w:rPr>
          <w:color w:val="215E99"/>
          <w:szCs w:val="24"/>
        </w:rPr>
      </w:pPr>
    </w:p>
    <w:p w14:paraId="0316E055"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5C48169C" wp14:editId="31E86913">
            <wp:extent cx="5943600" cy="3497580"/>
            <wp:effectExtent l="0" t="0" r="0" b="0"/>
            <wp:docPr id="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FA8C844" w14:textId="5EA06F7C" w:rsidR="00BC5DDD" w:rsidRDefault="00BC5DDD" w:rsidP="00BC5DDD">
      <w:pPr>
        <w:pStyle w:val="a1"/>
      </w:pPr>
      <w:bookmarkStart w:id="51" w:name="_Toc221662766"/>
      <w:r w:rsidRPr="00796D46">
        <w:t xml:space="preserve">Figure </w:t>
      </w:r>
      <w:r w:rsidR="00EB2B51">
        <w:fldChar w:fldCharType="begin"/>
      </w:r>
      <w:r w:rsidR="00EB2B51">
        <w:instrText xml:space="preserve"> SEQ Figure \* ARABIC </w:instrText>
      </w:r>
      <w:r w:rsidR="00EB2B51">
        <w:fldChar w:fldCharType="separate"/>
      </w:r>
      <w:r w:rsidR="00E62541">
        <w:rPr>
          <w:noProof/>
        </w:rPr>
        <w:t>22</w:t>
      </w:r>
      <w:r w:rsidR="00EB2B51">
        <w:rPr>
          <w:noProof/>
        </w:rPr>
        <w:fldChar w:fldCharType="end"/>
      </w:r>
      <w:r w:rsidRPr="00796D46">
        <w:t xml:space="preserve"> : </w:t>
      </w:r>
      <w:r>
        <w:t>Graphical representation of PMO Influence on Decision-making Transparency.</w:t>
      </w:r>
      <w:bookmarkEnd w:id="51"/>
    </w:p>
    <w:p w14:paraId="291792B4" w14:textId="77777777" w:rsidR="00BC5DDD" w:rsidRPr="00796D46" w:rsidRDefault="00BC5DDD" w:rsidP="00BC5DDD">
      <w:pPr>
        <w:pStyle w:val="Caption"/>
        <w:jc w:val="center"/>
        <w:rPr>
          <w:color w:val="215E99"/>
          <w:szCs w:val="24"/>
        </w:rPr>
      </w:pPr>
    </w:p>
    <w:p w14:paraId="0863BE23"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Management relies on PMO reports when making strategic choices.</w:t>
      </w:r>
    </w:p>
    <w:p w14:paraId="758207C6" w14:textId="77777777" w:rsidR="00BC5DDD" w:rsidRDefault="00BC5DDD" w:rsidP="00BC5DDD">
      <w:pPr>
        <w:pStyle w:val="a0"/>
        <w:rPr>
          <w:rFonts w:asciiTheme="majorBidi" w:hAnsiTheme="majorBidi" w:cstheme="majorBidi"/>
          <w:sz w:val="24"/>
          <w:szCs w:val="24"/>
          <w:rtl/>
        </w:rPr>
      </w:pPr>
      <w:r w:rsidRPr="00926259">
        <w:rPr>
          <w:rFonts w:asciiTheme="majorBidi" w:hAnsiTheme="majorBidi" w:cstheme="majorBidi"/>
          <w:sz w:val="24"/>
          <w:szCs w:val="24"/>
        </w:rPr>
        <w:t>Exactly 10.2 percent of respondents remain neutral—the lowest frequency in the set—yet this is overshadowed by the 36.4 percent who strongly agree that PMO reports anchor strategic choices. The data is polarized. A high standard deviation of 1.640 proves a severe lack of standardization in how leadership utilizes the office. While many firms trust the data, a substantial 25.6 percent strongly disagree. Professional reliance is inconsistent. This disparity suggests a bottleneck where executive decision-making remains detached from PMO outputs in over a quarter of the surveyed organizations. When management ignores these reports, strategic initiatives lose their empirical foundation; this leads to misallocated capital and project drift. Decisions are delayed. High variance indicates that the PMO is not yet the universal single source of truth for the Saudi private sector. The impact of the office on the strategic plan is crippled when its reporting is treated as optional rather than mandatory.</w:t>
      </w:r>
    </w:p>
    <w:p w14:paraId="18712693" w14:textId="77777777" w:rsidR="00BC5DDD" w:rsidRDefault="00BC5DDD" w:rsidP="00BC5DDD">
      <w:pPr>
        <w:pStyle w:val="a0"/>
        <w:rPr>
          <w:rFonts w:asciiTheme="majorBidi" w:hAnsiTheme="majorBidi" w:cstheme="majorBidi"/>
          <w:sz w:val="24"/>
          <w:szCs w:val="24"/>
          <w:rtl/>
        </w:rPr>
      </w:pPr>
    </w:p>
    <w:p w14:paraId="47E1A1C1" w14:textId="77777777" w:rsidR="00BC5DDD" w:rsidRDefault="00BC5DDD" w:rsidP="00BC5DDD">
      <w:pPr>
        <w:pStyle w:val="a0"/>
        <w:rPr>
          <w:rFonts w:asciiTheme="majorBidi" w:hAnsiTheme="majorBidi" w:cstheme="majorBidi"/>
          <w:sz w:val="24"/>
          <w:szCs w:val="24"/>
          <w:rtl/>
        </w:rPr>
      </w:pPr>
    </w:p>
    <w:p w14:paraId="3607467A" w14:textId="77777777" w:rsidR="00BC5DDD" w:rsidRPr="00926259"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14EFB351" w14:textId="77777777" w:rsidTr="00E85F66">
        <w:trPr>
          <w:cantSplit/>
          <w:jc w:val="center"/>
        </w:trPr>
        <w:tc>
          <w:tcPr>
            <w:tcW w:w="0" w:type="auto"/>
            <w:gridSpan w:val="6"/>
            <w:shd w:val="clear" w:color="auto" w:fill="FFFFFF"/>
            <w:vAlign w:val="center"/>
          </w:tcPr>
          <w:p w14:paraId="5027763C"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Management relies on PMO reports when making strategic choices.</w:t>
            </w:r>
          </w:p>
        </w:tc>
      </w:tr>
      <w:tr w:rsidR="00BC5DDD" w14:paraId="54FBF060" w14:textId="77777777" w:rsidTr="00E85F66">
        <w:trPr>
          <w:cantSplit/>
          <w:jc w:val="center"/>
        </w:trPr>
        <w:tc>
          <w:tcPr>
            <w:tcW w:w="0" w:type="auto"/>
            <w:gridSpan w:val="2"/>
            <w:shd w:val="clear" w:color="auto" w:fill="FFFFFF"/>
            <w:vAlign w:val="center"/>
          </w:tcPr>
          <w:p w14:paraId="4ABEE3E5"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1839AE3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7DE697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A82195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C12B6C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2758DD39" w14:textId="77777777" w:rsidTr="00E85F66">
        <w:trPr>
          <w:cantSplit/>
          <w:jc w:val="center"/>
        </w:trPr>
        <w:tc>
          <w:tcPr>
            <w:tcW w:w="0" w:type="auto"/>
            <w:vMerge w:val="restart"/>
            <w:shd w:val="clear" w:color="auto" w:fill="E0E0E0"/>
            <w:vAlign w:val="center"/>
          </w:tcPr>
          <w:p w14:paraId="6041702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978B43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36A60A8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1AEEBC8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36.4</w:t>
            </w:r>
          </w:p>
        </w:tc>
        <w:tc>
          <w:tcPr>
            <w:tcW w:w="0" w:type="auto"/>
            <w:shd w:val="clear" w:color="auto" w:fill="F9F9FB"/>
            <w:vAlign w:val="center"/>
          </w:tcPr>
          <w:p w14:paraId="53C2641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36.4</w:t>
            </w:r>
          </w:p>
        </w:tc>
        <w:tc>
          <w:tcPr>
            <w:tcW w:w="0" w:type="auto"/>
            <w:shd w:val="clear" w:color="auto" w:fill="F9F9FB"/>
            <w:vAlign w:val="center"/>
          </w:tcPr>
          <w:p w14:paraId="6386041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36.4</w:t>
            </w:r>
          </w:p>
        </w:tc>
      </w:tr>
      <w:tr w:rsidR="00BC5DDD" w14:paraId="4375BBE4" w14:textId="77777777" w:rsidTr="00E85F66">
        <w:trPr>
          <w:cantSplit/>
          <w:jc w:val="center"/>
        </w:trPr>
        <w:tc>
          <w:tcPr>
            <w:tcW w:w="0" w:type="auto"/>
            <w:vMerge/>
            <w:shd w:val="clear" w:color="auto" w:fill="E0E0E0"/>
            <w:vAlign w:val="center"/>
          </w:tcPr>
          <w:p w14:paraId="172BA3E2" w14:textId="77777777" w:rsidR="00BC5DDD" w:rsidRDefault="00BC5DDD" w:rsidP="00E85F66">
            <w:pPr>
              <w:rPr>
                <w:rFonts w:ascii="Arial" w:hAnsi="Arial" w:cs="Arial"/>
                <w:color w:val="010205"/>
              </w:rPr>
            </w:pPr>
          </w:p>
        </w:tc>
        <w:tc>
          <w:tcPr>
            <w:tcW w:w="0" w:type="auto"/>
            <w:shd w:val="clear" w:color="auto" w:fill="E0E0E0"/>
            <w:vAlign w:val="center"/>
          </w:tcPr>
          <w:p w14:paraId="003AD63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6C38CFE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5A8C952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25.6</w:t>
            </w:r>
          </w:p>
        </w:tc>
        <w:tc>
          <w:tcPr>
            <w:tcW w:w="0" w:type="auto"/>
            <w:shd w:val="clear" w:color="auto" w:fill="F9F9FB"/>
            <w:vAlign w:val="center"/>
          </w:tcPr>
          <w:p w14:paraId="5E43D9D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25.6</w:t>
            </w:r>
          </w:p>
        </w:tc>
        <w:tc>
          <w:tcPr>
            <w:tcW w:w="0" w:type="auto"/>
            <w:shd w:val="clear" w:color="auto" w:fill="F9F9FB"/>
            <w:vAlign w:val="center"/>
          </w:tcPr>
          <w:p w14:paraId="6C097FB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62.0</w:t>
            </w:r>
          </w:p>
        </w:tc>
      </w:tr>
      <w:tr w:rsidR="00BC5DDD" w14:paraId="01A4206C" w14:textId="77777777" w:rsidTr="00E85F66">
        <w:trPr>
          <w:cantSplit/>
          <w:jc w:val="center"/>
        </w:trPr>
        <w:tc>
          <w:tcPr>
            <w:tcW w:w="0" w:type="auto"/>
            <w:vMerge/>
            <w:shd w:val="clear" w:color="auto" w:fill="E0E0E0"/>
            <w:vAlign w:val="center"/>
          </w:tcPr>
          <w:p w14:paraId="16B5F206" w14:textId="77777777" w:rsidR="00BC5DDD" w:rsidRDefault="00BC5DDD" w:rsidP="00E85F66">
            <w:pPr>
              <w:rPr>
                <w:rFonts w:ascii="Arial" w:hAnsi="Arial" w:cs="Arial"/>
                <w:color w:val="010205"/>
              </w:rPr>
            </w:pPr>
          </w:p>
        </w:tc>
        <w:tc>
          <w:tcPr>
            <w:tcW w:w="0" w:type="auto"/>
            <w:shd w:val="clear" w:color="auto" w:fill="E0E0E0"/>
            <w:vAlign w:val="center"/>
          </w:tcPr>
          <w:p w14:paraId="5D127BA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291E038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7F7AB17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20F7883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53305E7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78.8</w:t>
            </w:r>
          </w:p>
        </w:tc>
      </w:tr>
      <w:tr w:rsidR="00BC5DDD" w14:paraId="5207335B" w14:textId="77777777" w:rsidTr="00E85F66">
        <w:trPr>
          <w:cantSplit/>
          <w:jc w:val="center"/>
        </w:trPr>
        <w:tc>
          <w:tcPr>
            <w:tcW w:w="0" w:type="auto"/>
            <w:vMerge/>
            <w:shd w:val="clear" w:color="auto" w:fill="E0E0E0"/>
            <w:vAlign w:val="center"/>
          </w:tcPr>
          <w:p w14:paraId="107C7D05" w14:textId="77777777" w:rsidR="00BC5DDD" w:rsidRDefault="00BC5DDD" w:rsidP="00E85F66">
            <w:pPr>
              <w:rPr>
                <w:rFonts w:ascii="Arial" w:hAnsi="Arial" w:cs="Arial"/>
                <w:color w:val="010205"/>
              </w:rPr>
            </w:pPr>
          </w:p>
        </w:tc>
        <w:tc>
          <w:tcPr>
            <w:tcW w:w="0" w:type="auto"/>
            <w:shd w:val="clear" w:color="auto" w:fill="E0E0E0"/>
            <w:vAlign w:val="center"/>
          </w:tcPr>
          <w:p w14:paraId="12D4DB9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0AFA279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39CD65E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7CACD7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5A38D9C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89.8</w:t>
            </w:r>
          </w:p>
        </w:tc>
      </w:tr>
      <w:tr w:rsidR="00BC5DDD" w14:paraId="7205C829" w14:textId="77777777" w:rsidTr="00E85F66">
        <w:trPr>
          <w:cantSplit/>
          <w:jc w:val="center"/>
        </w:trPr>
        <w:tc>
          <w:tcPr>
            <w:tcW w:w="0" w:type="auto"/>
            <w:vMerge/>
            <w:shd w:val="clear" w:color="auto" w:fill="E0E0E0"/>
            <w:vAlign w:val="center"/>
          </w:tcPr>
          <w:p w14:paraId="794A0D43" w14:textId="77777777" w:rsidR="00BC5DDD" w:rsidRDefault="00BC5DDD" w:rsidP="00E85F66">
            <w:pPr>
              <w:rPr>
                <w:rFonts w:ascii="Arial" w:hAnsi="Arial" w:cs="Arial"/>
                <w:color w:val="010205"/>
              </w:rPr>
            </w:pPr>
          </w:p>
        </w:tc>
        <w:tc>
          <w:tcPr>
            <w:tcW w:w="0" w:type="auto"/>
            <w:shd w:val="clear" w:color="auto" w:fill="E0E0E0"/>
            <w:vAlign w:val="center"/>
          </w:tcPr>
          <w:p w14:paraId="28EBB01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74CE1ED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2283085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17E29AA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6B53342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2F8E8A53" w14:textId="77777777" w:rsidTr="00E85F66">
        <w:trPr>
          <w:cantSplit/>
          <w:jc w:val="center"/>
        </w:trPr>
        <w:tc>
          <w:tcPr>
            <w:tcW w:w="0" w:type="auto"/>
            <w:vMerge/>
            <w:shd w:val="clear" w:color="auto" w:fill="E0E0E0"/>
            <w:vAlign w:val="center"/>
          </w:tcPr>
          <w:p w14:paraId="62DCCC0C" w14:textId="77777777" w:rsidR="00BC5DDD" w:rsidRDefault="00BC5DDD" w:rsidP="00E85F66">
            <w:pPr>
              <w:rPr>
                <w:rFonts w:ascii="Arial" w:hAnsi="Arial" w:cs="Arial"/>
                <w:color w:val="010205"/>
              </w:rPr>
            </w:pPr>
          </w:p>
        </w:tc>
        <w:tc>
          <w:tcPr>
            <w:tcW w:w="0" w:type="auto"/>
            <w:shd w:val="clear" w:color="auto" w:fill="E0E0E0"/>
            <w:vAlign w:val="center"/>
          </w:tcPr>
          <w:p w14:paraId="4B8CCBA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36D1FE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3C6DCC2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3D583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6E3FB3" w14:textId="77777777" w:rsidR="00BC5DDD" w:rsidRDefault="00BC5DDD" w:rsidP="00E85F66">
            <w:pPr>
              <w:keepNext/>
              <w:jc w:val="center"/>
              <w:rPr>
                <w:rFonts w:ascii="Times New Roman" w:hAnsi="Times New Roman" w:cs="Times New Roman"/>
              </w:rPr>
            </w:pPr>
          </w:p>
        </w:tc>
      </w:tr>
    </w:tbl>
    <w:p w14:paraId="0A5D52E5" w14:textId="1E572DBA" w:rsidR="00BC5DDD" w:rsidRDefault="00BC5DDD" w:rsidP="00BC5DDD">
      <w:pPr>
        <w:pStyle w:val="a1"/>
      </w:pPr>
      <w:bookmarkStart w:id="52" w:name="_Toc221662696"/>
      <w:r w:rsidRPr="00796D46">
        <w:t xml:space="preserve">Table </w:t>
      </w:r>
      <w:r w:rsidR="00EB2B51">
        <w:fldChar w:fldCharType="begin"/>
      </w:r>
      <w:r w:rsidR="00EB2B51">
        <w:instrText xml:space="preserve"> SEQ Table \* ARABIC </w:instrText>
      </w:r>
      <w:r w:rsidR="00EB2B51">
        <w:fldChar w:fldCharType="separate"/>
      </w:r>
      <w:r w:rsidR="00E62541">
        <w:rPr>
          <w:noProof/>
        </w:rPr>
        <w:t>24</w:t>
      </w:r>
      <w:r w:rsidR="00EB2B51">
        <w:rPr>
          <w:noProof/>
        </w:rPr>
        <w:fldChar w:fldCharType="end"/>
      </w:r>
      <w:r w:rsidRPr="00796D46">
        <w:t xml:space="preserve"> : </w:t>
      </w:r>
      <w:r>
        <w:t>Statistical analysis of Executive Reliance on PMO Analytics for Strategic Choices.</w:t>
      </w:r>
      <w:bookmarkEnd w:id="52"/>
    </w:p>
    <w:p w14:paraId="3941CC45" w14:textId="77777777" w:rsidR="00BC5DDD" w:rsidRPr="00796D46" w:rsidRDefault="00BC5DDD" w:rsidP="00BC5DDD">
      <w:pPr>
        <w:pStyle w:val="Caption"/>
        <w:jc w:val="center"/>
        <w:rPr>
          <w:color w:val="215E99"/>
          <w:szCs w:val="24"/>
        </w:rPr>
      </w:pPr>
    </w:p>
    <w:p w14:paraId="2C464BEF" w14:textId="77777777" w:rsidR="00BC5DDD" w:rsidRDefault="00BC5DDD" w:rsidP="00BC5DDD">
      <w:pPr>
        <w:keepNext/>
        <w:jc w:val="center"/>
      </w:pPr>
      <w:r>
        <w:rPr>
          <w:rFonts w:ascii="Times New Roman" w:hAnsi="Times New Roman" w:cs="Times New Roman"/>
          <w:noProof/>
        </w:rPr>
        <w:drawing>
          <wp:inline distT="0" distB="0" distL="0" distR="0" wp14:anchorId="7204257F" wp14:editId="44F20973">
            <wp:extent cx="5943600" cy="3497580"/>
            <wp:effectExtent l="0" t="0" r="0" b="0"/>
            <wp:docPr id="2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FDBD3A3" w14:textId="4EA16EDD" w:rsidR="00BC5DDD" w:rsidRDefault="00BC5DDD" w:rsidP="00BC5DDD">
      <w:pPr>
        <w:pStyle w:val="a1"/>
      </w:pPr>
      <w:bookmarkStart w:id="53" w:name="_Toc221662767"/>
      <w:r w:rsidRPr="00796D46">
        <w:t xml:space="preserve">Figure </w:t>
      </w:r>
      <w:r w:rsidR="00EB2B51">
        <w:fldChar w:fldCharType="begin"/>
      </w:r>
      <w:r w:rsidR="00EB2B51">
        <w:instrText xml:space="preserve"> SEQ Figure \* ARABIC </w:instrText>
      </w:r>
      <w:r w:rsidR="00EB2B51">
        <w:fldChar w:fldCharType="separate"/>
      </w:r>
      <w:r w:rsidR="00E62541">
        <w:rPr>
          <w:noProof/>
        </w:rPr>
        <w:t>23</w:t>
      </w:r>
      <w:r w:rsidR="00EB2B51">
        <w:rPr>
          <w:noProof/>
        </w:rPr>
        <w:fldChar w:fldCharType="end"/>
      </w:r>
      <w:r w:rsidRPr="00796D46">
        <w:t xml:space="preserve"> : </w:t>
      </w:r>
      <w:r>
        <w:t>Graphical representation of Executive Reliance on PMO Analytics for Strategic Choices.</w:t>
      </w:r>
      <w:bookmarkEnd w:id="53"/>
    </w:p>
    <w:p w14:paraId="4F52D673" w14:textId="77777777" w:rsidR="00BC5DDD" w:rsidRDefault="00BC5DDD" w:rsidP="00BC5DDD">
      <w:pPr>
        <w:pStyle w:val="Caption"/>
        <w:jc w:val="center"/>
        <w:rPr>
          <w:color w:val="215E99"/>
          <w:szCs w:val="24"/>
          <w:rtl/>
        </w:rPr>
      </w:pPr>
    </w:p>
    <w:p w14:paraId="37F9E97F" w14:textId="77777777" w:rsidR="00BC5DDD" w:rsidRPr="00926259" w:rsidRDefault="00BC5DDD" w:rsidP="00BC5DDD"/>
    <w:p w14:paraId="097F8050"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The PMO improves risk assessment during strategic planning.</w:t>
      </w:r>
    </w:p>
    <w:p w14:paraId="7B6A2200" w14:textId="617D8F09" w:rsidR="00BC5DDD"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Exactly 10.7 percent of the sample strongly disagrees that the PMO improves risk assessment; this minority view is dwarfed by the 36.9 percent who report significant improvements in risk identification during strategic phases. The sector is fragmented. A high standard deviation of 1.414 reflects a lack of standardization in risk management protocols across Saudi firms. This variance is a red flag. It implies that risk assessment is often an afterthought in the planning cycle for a large portion of the market. Such a bottleneck likely exposes strategic projects to preventable delays and cost overruns. Without a centralized PMO to enforce rigorous risk modeling, strategic plans remain inherently fragile. These results suggest that many organizations still rely on qualitative intuition rather than the quantitative data systems a mature PMO should provide. Operational stability depends on this link. Strategic execution will continue to face high failure rates until risk integration becomes a mandatory PMO function.</w:t>
      </w:r>
    </w:p>
    <w:p w14:paraId="28E532C6" w14:textId="77777777" w:rsidR="00A42730" w:rsidRPr="00926259"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79A44C6F" w14:textId="77777777" w:rsidTr="00E85F66">
        <w:trPr>
          <w:cantSplit/>
          <w:jc w:val="center"/>
        </w:trPr>
        <w:tc>
          <w:tcPr>
            <w:tcW w:w="0" w:type="auto"/>
            <w:gridSpan w:val="6"/>
            <w:shd w:val="clear" w:color="auto" w:fill="FFFFFF"/>
            <w:vAlign w:val="center"/>
          </w:tcPr>
          <w:p w14:paraId="31A748E5"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The PMO improves risk assessment during strategic planning.</w:t>
            </w:r>
          </w:p>
        </w:tc>
      </w:tr>
      <w:tr w:rsidR="00BC5DDD" w14:paraId="519D452C" w14:textId="77777777" w:rsidTr="00E85F66">
        <w:trPr>
          <w:cantSplit/>
          <w:jc w:val="center"/>
        </w:trPr>
        <w:tc>
          <w:tcPr>
            <w:tcW w:w="0" w:type="auto"/>
            <w:gridSpan w:val="2"/>
            <w:shd w:val="clear" w:color="auto" w:fill="FFFFFF"/>
            <w:vAlign w:val="center"/>
          </w:tcPr>
          <w:p w14:paraId="2F1536F6"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5BEA3FE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4A348A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7271B8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258540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76BA8A76" w14:textId="77777777" w:rsidTr="00E85F66">
        <w:trPr>
          <w:cantSplit/>
          <w:jc w:val="center"/>
        </w:trPr>
        <w:tc>
          <w:tcPr>
            <w:tcW w:w="0" w:type="auto"/>
            <w:vMerge w:val="restart"/>
            <w:shd w:val="clear" w:color="auto" w:fill="E0E0E0"/>
            <w:vAlign w:val="center"/>
          </w:tcPr>
          <w:p w14:paraId="197389A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0743E8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0690AF9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77AD242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48519C0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7DDBDD0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36.9</w:t>
            </w:r>
          </w:p>
        </w:tc>
      </w:tr>
      <w:tr w:rsidR="00BC5DDD" w14:paraId="29552D48" w14:textId="77777777" w:rsidTr="00E85F66">
        <w:trPr>
          <w:cantSplit/>
          <w:jc w:val="center"/>
        </w:trPr>
        <w:tc>
          <w:tcPr>
            <w:tcW w:w="0" w:type="auto"/>
            <w:vMerge/>
            <w:shd w:val="clear" w:color="auto" w:fill="E0E0E0"/>
            <w:vAlign w:val="center"/>
          </w:tcPr>
          <w:p w14:paraId="6D5ED111" w14:textId="77777777" w:rsidR="00BC5DDD" w:rsidRDefault="00BC5DDD" w:rsidP="00E85F66">
            <w:pPr>
              <w:rPr>
                <w:rFonts w:ascii="Arial" w:hAnsi="Arial" w:cs="Arial"/>
                <w:color w:val="010205"/>
              </w:rPr>
            </w:pPr>
          </w:p>
        </w:tc>
        <w:tc>
          <w:tcPr>
            <w:tcW w:w="0" w:type="auto"/>
            <w:shd w:val="clear" w:color="auto" w:fill="E0E0E0"/>
            <w:vAlign w:val="center"/>
          </w:tcPr>
          <w:p w14:paraId="6987714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0C11DDF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247CAAB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5DADF67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75D5E23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57.0</w:t>
            </w:r>
          </w:p>
        </w:tc>
      </w:tr>
      <w:tr w:rsidR="00BC5DDD" w14:paraId="40CE9B98" w14:textId="77777777" w:rsidTr="00E85F66">
        <w:trPr>
          <w:cantSplit/>
          <w:jc w:val="center"/>
        </w:trPr>
        <w:tc>
          <w:tcPr>
            <w:tcW w:w="0" w:type="auto"/>
            <w:vMerge/>
            <w:shd w:val="clear" w:color="auto" w:fill="E0E0E0"/>
            <w:vAlign w:val="center"/>
          </w:tcPr>
          <w:p w14:paraId="43B6E505" w14:textId="77777777" w:rsidR="00BC5DDD" w:rsidRDefault="00BC5DDD" w:rsidP="00E85F66">
            <w:pPr>
              <w:rPr>
                <w:rFonts w:ascii="Arial" w:hAnsi="Arial" w:cs="Arial"/>
                <w:color w:val="010205"/>
              </w:rPr>
            </w:pPr>
          </w:p>
        </w:tc>
        <w:tc>
          <w:tcPr>
            <w:tcW w:w="0" w:type="auto"/>
            <w:shd w:val="clear" w:color="auto" w:fill="E0E0E0"/>
            <w:vAlign w:val="center"/>
          </w:tcPr>
          <w:p w14:paraId="5A7CBDB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7E86171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793023B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18.2</w:t>
            </w:r>
          </w:p>
        </w:tc>
        <w:tc>
          <w:tcPr>
            <w:tcW w:w="0" w:type="auto"/>
            <w:shd w:val="clear" w:color="auto" w:fill="F9F9FB"/>
            <w:vAlign w:val="center"/>
          </w:tcPr>
          <w:p w14:paraId="46D63DC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18.2</w:t>
            </w:r>
          </w:p>
        </w:tc>
        <w:tc>
          <w:tcPr>
            <w:tcW w:w="0" w:type="auto"/>
            <w:shd w:val="clear" w:color="auto" w:fill="F9F9FB"/>
            <w:vAlign w:val="center"/>
          </w:tcPr>
          <w:p w14:paraId="240DCF1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75.2</w:t>
            </w:r>
          </w:p>
        </w:tc>
      </w:tr>
      <w:tr w:rsidR="00BC5DDD" w14:paraId="7BE2E024" w14:textId="77777777" w:rsidTr="00E85F66">
        <w:trPr>
          <w:cantSplit/>
          <w:jc w:val="center"/>
        </w:trPr>
        <w:tc>
          <w:tcPr>
            <w:tcW w:w="0" w:type="auto"/>
            <w:vMerge/>
            <w:shd w:val="clear" w:color="auto" w:fill="E0E0E0"/>
            <w:vAlign w:val="center"/>
          </w:tcPr>
          <w:p w14:paraId="5133E1D2" w14:textId="77777777" w:rsidR="00BC5DDD" w:rsidRDefault="00BC5DDD" w:rsidP="00E85F66">
            <w:pPr>
              <w:rPr>
                <w:rFonts w:ascii="Arial" w:hAnsi="Arial" w:cs="Arial"/>
                <w:color w:val="010205"/>
              </w:rPr>
            </w:pPr>
          </w:p>
        </w:tc>
        <w:tc>
          <w:tcPr>
            <w:tcW w:w="0" w:type="auto"/>
            <w:shd w:val="clear" w:color="auto" w:fill="E0E0E0"/>
            <w:vAlign w:val="center"/>
          </w:tcPr>
          <w:p w14:paraId="4E6B19B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7DC5846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D761D5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57517BF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6C0E4E6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89.3</w:t>
            </w:r>
          </w:p>
        </w:tc>
      </w:tr>
      <w:tr w:rsidR="00BC5DDD" w14:paraId="542E965D" w14:textId="77777777" w:rsidTr="00E85F66">
        <w:trPr>
          <w:cantSplit/>
          <w:jc w:val="center"/>
        </w:trPr>
        <w:tc>
          <w:tcPr>
            <w:tcW w:w="0" w:type="auto"/>
            <w:vMerge/>
            <w:shd w:val="clear" w:color="auto" w:fill="E0E0E0"/>
            <w:vAlign w:val="center"/>
          </w:tcPr>
          <w:p w14:paraId="49BDC8BA" w14:textId="77777777" w:rsidR="00BC5DDD" w:rsidRDefault="00BC5DDD" w:rsidP="00E85F66">
            <w:pPr>
              <w:rPr>
                <w:rFonts w:ascii="Arial" w:hAnsi="Arial" w:cs="Arial"/>
                <w:color w:val="010205"/>
              </w:rPr>
            </w:pPr>
          </w:p>
        </w:tc>
        <w:tc>
          <w:tcPr>
            <w:tcW w:w="0" w:type="auto"/>
            <w:shd w:val="clear" w:color="auto" w:fill="E0E0E0"/>
            <w:vAlign w:val="center"/>
          </w:tcPr>
          <w:p w14:paraId="10CA66F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3FDC813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0957293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6FD559A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66DD55B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539AC52C" w14:textId="77777777" w:rsidTr="00E85F66">
        <w:trPr>
          <w:cantSplit/>
          <w:jc w:val="center"/>
        </w:trPr>
        <w:tc>
          <w:tcPr>
            <w:tcW w:w="0" w:type="auto"/>
            <w:vMerge/>
            <w:shd w:val="clear" w:color="auto" w:fill="E0E0E0"/>
            <w:vAlign w:val="center"/>
          </w:tcPr>
          <w:p w14:paraId="1A4B46CD" w14:textId="77777777" w:rsidR="00BC5DDD" w:rsidRDefault="00BC5DDD" w:rsidP="00E85F66">
            <w:pPr>
              <w:rPr>
                <w:rFonts w:ascii="Arial" w:hAnsi="Arial" w:cs="Arial"/>
                <w:color w:val="010205"/>
              </w:rPr>
            </w:pPr>
          </w:p>
        </w:tc>
        <w:tc>
          <w:tcPr>
            <w:tcW w:w="0" w:type="auto"/>
            <w:shd w:val="clear" w:color="auto" w:fill="E0E0E0"/>
            <w:vAlign w:val="center"/>
          </w:tcPr>
          <w:p w14:paraId="54E7F83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22A5CB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0E332F8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CB1E74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001E429" w14:textId="77777777" w:rsidR="00BC5DDD" w:rsidRDefault="00BC5DDD" w:rsidP="00E85F66">
            <w:pPr>
              <w:keepNext/>
              <w:jc w:val="center"/>
              <w:rPr>
                <w:rFonts w:ascii="Times New Roman" w:hAnsi="Times New Roman" w:cs="Times New Roman"/>
              </w:rPr>
            </w:pPr>
          </w:p>
        </w:tc>
      </w:tr>
    </w:tbl>
    <w:p w14:paraId="738AFF60" w14:textId="5D0A9E59" w:rsidR="00BC5DDD" w:rsidRDefault="00BC5DDD" w:rsidP="00BC5DDD">
      <w:pPr>
        <w:pStyle w:val="a1"/>
      </w:pPr>
      <w:bookmarkStart w:id="54" w:name="_Toc221662697"/>
      <w:r w:rsidRPr="00796D46">
        <w:t xml:space="preserve">Table </w:t>
      </w:r>
      <w:r w:rsidR="00EB2B51">
        <w:fldChar w:fldCharType="begin"/>
      </w:r>
      <w:r w:rsidR="00EB2B51">
        <w:instrText xml:space="preserve"> SEQ Table \* ARABIC </w:instrText>
      </w:r>
      <w:r w:rsidR="00EB2B51">
        <w:fldChar w:fldCharType="separate"/>
      </w:r>
      <w:r w:rsidR="00E62541">
        <w:rPr>
          <w:noProof/>
        </w:rPr>
        <w:t>25</w:t>
      </w:r>
      <w:r w:rsidR="00EB2B51">
        <w:rPr>
          <w:noProof/>
        </w:rPr>
        <w:fldChar w:fldCharType="end"/>
      </w:r>
      <w:r w:rsidRPr="00796D46">
        <w:t xml:space="preserve"> : </w:t>
      </w:r>
      <w:r>
        <w:t>Statistical analysis of PMO Contributions to Strategic Risk Management.</w:t>
      </w:r>
      <w:bookmarkEnd w:id="54"/>
    </w:p>
    <w:p w14:paraId="3673F046" w14:textId="77777777" w:rsidR="00BC5DDD" w:rsidRPr="00796D46" w:rsidRDefault="00BC5DDD" w:rsidP="00BC5DDD">
      <w:pPr>
        <w:pStyle w:val="Caption"/>
        <w:jc w:val="center"/>
        <w:rPr>
          <w:color w:val="215E99"/>
          <w:szCs w:val="24"/>
        </w:rPr>
      </w:pPr>
    </w:p>
    <w:p w14:paraId="18D58493"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64512971" wp14:editId="18AFAE44">
            <wp:extent cx="5943600" cy="3497580"/>
            <wp:effectExtent l="0" t="0" r="0"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24BB865" w14:textId="518AA788" w:rsidR="00BC5DDD" w:rsidRDefault="00BC5DDD" w:rsidP="00BC5DDD">
      <w:pPr>
        <w:pStyle w:val="a1"/>
      </w:pPr>
      <w:bookmarkStart w:id="55" w:name="_Toc221662768"/>
      <w:r w:rsidRPr="00796D46">
        <w:t xml:space="preserve">Figure </w:t>
      </w:r>
      <w:r w:rsidR="00EB2B51">
        <w:fldChar w:fldCharType="begin"/>
      </w:r>
      <w:r w:rsidR="00EB2B51">
        <w:instrText xml:space="preserve"> SEQ Figure \* ARABIC </w:instrText>
      </w:r>
      <w:r w:rsidR="00EB2B51">
        <w:fldChar w:fldCharType="separate"/>
      </w:r>
      <w:r w:rsidR="00E62541">
        <w:rPr>
          <w:noProof/>
        </w:rPr>
        <w:t>24</w:t>
      </w:r>
      <w:r w:rsidR="00EB2B51">
        <w:rPr>
          <w:noProof/>
        </w:rPr>
        <w:fldChar w:fldCharType="end"/>
      </w:r>
      <w:r w:rsidRPr="00796D46">
        <w:t xml:space="preserve"> : </w:t>
      </w:r>
      <w:r>
        <w:t>Graphical representation of PMO Contributions to Strategic Risk Management.</w:t>
      </w:r>
      <w:bookmarkEnd w:id="55"/>
    </w:p>
    <w:p w14:paraId="3DEDCEFC" w14:textId="77777777" w:rsidR="00BC5DDD" w:rsidRPr="00796D46" w:rsidRDefault="00BC5DDD" w:rsidP="00BC5DDD">
      <w:pPr>
        <w:pStyle w:val="Caption"/>
        <w:jc w:val="center"/>
        <w:rPr>
          <w:color w:val="215E99"/>
          <w:szCs w:val="24"/>
        </w:rPr>
      </w:pPr>
    </w:p>
    <w:p w14:paraId="672A80A5"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The PMO supports prioritization of strategic initiatives.</w:t>
      </w:r>
    </w:p>
    <w:p w14:paraId="649637BE" w14:textId="77777777" w:rsidR="00BC5DDD" w:rsidRDefault="00BC5DDD" w:rsidP="00BC5DDD">
      <w:pPr>
        <w:pStyle w:val="a0"/>
        <w:rPr>
          <w:rFonts w:asciiTheme="majorBidi" w:hAnsiTheme="majorBidi" w:cstheme="majorBidi"/>
          <w:sz w:val="24"/>
          <w:szCs w:val="24"/>
          <w:rtl/>
        </w:rPr>
      </w:pPr>
      <w:r w:rsidRPr="00926259">
        <w:rPr>
          <w:rFonts w:asciiTheme="majorBidi" w:hAnsiTheme="majorBidi" w:cstheme="majorBidi"/>
          <w:sz w:val="24"/>
          <w:szCs w:val="24"/>
        </w:rPr>
        <w:t>Exactly 37.5 percent of respondents strongly agree that the PMO drives initiative prioritization; this is more than triple the 10.5 percent who remain neutral. Professional views are polarized. A high standard deviation of 1.453 signals severe fragmentation in how Saudi private sector firms manage their strategic portfolios. While a majority—58.4 percent—lean toward agreement, the 31.1 percent total disagreement rate reflects a lack of industry standardization. This gap is dangerous. Organizations lacking a formal prioritization framework likely experience significant resource leakage. Strategic goals remain underfunded while tactical noise consumes the budget. This bottleneck prevents a synchronized transition from planning to execution. The data reveals that many PMOs lack the mandate to enforce strategic rank—they function as reporting units rather than gatekeepers. Portfolio drift is an immediate risk. Without a unified scoring model, the impact on the strategic plan remains purely localized and inconsistent.</w:t>
      </w:r>
    </w:p>
    <w:p w14:paraId="71E57340" w14:textId="77777777" w:rsidR="00BC5DDD" w:rsidRDefault="00BC5DDD" w:rsidP="00BC5DDD">
      <w:pPr>
        <w:pStyle w:val="a0"/>
        <w:rPr>
          <w:rFonts w:asciiTheme="majorBidi" w:hAnsiTheme="majorBidi" w:cstheme="majorBidi"/>
          <w:sz w:val="24"/>
          <w:szCs w:val="24"/>
          <w:rtl/>
        </w:rPr>
      </w:pPr>
    </w:p>
    <w:p w14:paraId="0A83486D" w14:textId="77777777" w:rsidR="00BC5DDD" w:rsidRDefault="00BC5DDD" w:rsidP="00BC5DDD">
      <w:pPr>
        <w:pStyle w:val="a0"/>
        <w:rPr>
          <w:rFonts w:asciiTheme="majorBidi" w:hAnsiTheme="majorBidi" w:cstheme="majorBidi"/>
          <w:sz w:val="24"/>
          <w:szCs w:val="24"/>
          <w:rtl/>
        </w:rPr>
      </w:pPr>
    </w:p>
    <w:p w14:paraId="697E3FE8" w14:textId="77777777" w:rsidR="00BC5DDD" w:rsidRPr="00926259"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1AC70225" w14:textId="77777777" w:rsidTr="00E85F66">
        <w:trPr>
          <w:cantSplit/>
          <w:jc w:val="center"/>
        </w:trPr>
        <w:tc>
          <w:tcPr>
            <w:tcW w:w="0" w:type="auto"/>
            <w:gridSpan w:val="6"/>
            <w:shd w:val="clear" w:color="auto" w:fill="FFFFFF"/>
            <w:vAlign w:val="center"/>
          </w:tcPr>
          <w:p w14:paraId="2B669DF8"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The PMO supports prioritization of strategic initiatives.</w:t>
            </w:r>
          </w:p>
        </w:tc>
      </w:tr>
      <w:tr w:rsidR="00BC5DDD" w14:paraId="74446557" w14:textId="77777777" w:rsidTr="00E85F66">
        <w:trPr>
          <w:cantSplit/>
          <w:jc w:val="center"/>
        </w:trPr>
        <w:tc>
          <w:tcPr>
            <w:tcW w:w="0" w:type="auto"/>
            <w:gridSpan w:val="2"/>
            <w:shd w:val="clear" w:color="auto" w:fill="FFFFFF"/>
            <w:vAlign w:val="center"/>
          </w:tcPr>
          <w:p w14:paraId="5FAA111E"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1A5F974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03B171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5F0E1A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50ECFB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25B85A7B" w14:textId="77777777" w:rsidTr="00E85F66">
        <w:trPr>
          <w:cantSplit/>
          <w:jc w:val="center"/>
        </w:trPr>
        <w:tc>
          <w:tcPr>
            <w:tcW w:w="0" w:type="auto"/>
            <w:vMerge w:val="restart"/>
            <w:shd w:val="clear" w:color="auto" w:fill="E0E0E0"/>
            <w:vAlign w:val="center"/>
          </w:tcPr>
          <w:p w14:paraId="7EF0B91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3F94BD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3DDF88F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136</w:t>
            </w:r>
          </w:p>
        </w:tc>
        <w:tc>
          <w:tcPr>
            <w:tcW w:w="0" w:type="auto"/>
            <w:shd w:val="clear" w:color="auto" w:fill="F9F9FB"/>
            <w:vAlign w:val="center"/>
          </w:tcPr>
          <w:p w14:paraId="439744E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37.5</w:t>
            </w:r>
          </w:p>
        </w:tc>
        <w:tc>
          <w:tcPr>
            <w:tcW w:w="0" w:type="auto"/>
            <w:shd w:val="clear" w:color="auto" w:fill="F9F9FB"/>
            <w:vAlign w:val="center"/>
          </w:tcPr>
          <w:p w14:paraId="1D3C0AF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37.5</w:t>
            </w:r>
          </w:p>
        </w:tc>
        <w:tc>
          <w:tcPr>
            <w:tcW w:w="0" w:type="auto"/>
            <w:shd w:val="clear" w:color="auto" w:fill="F9F9FB"/>
            <w:vAlign w:val="center"/>
          </w:tcPr>
          <w:p w14:paraId="237DA1E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37.5</w:t>
            </w:r>
          </w:p>
        </w:tc>
      </w:tr>
      <w:tr w:rsidR="00BC5DDD" w14:paraId="44DC9EEE" w14:textId="77777777" w:rsidTr="00E85F66">
        <w:trPr>
          <w:cantSplit/>
          <w:jc w:val="center"/>
        </w:trPr>
        <w:tc>
          <w:tcPr>
            <w:tcW w:w="0" w:type="auto"/>
            <w:vMerge/>
            <w:shd w:val="clear" w:color="auto" w:fill="E0E0E0"/>
            <w:vAlign w:val="center"/>
          </w:tcPr>
          <w:p w14:paraId="2C73F26F" w14:textId="77777777" w:rsidR="00BC5DDD" w:rsidRDefault="00BC5DDD" w:rsidP="00E85F66">
            <w:pPr>
              <w:rPr>
                <w:rFonts w:ascii="Arial" w:hAnsi="Arial" w:cs="Arial"/>
                <w:color w:val="010205"/>
              </w:rPr>
            </w:pPr>
          </w:p>
        </w:tc>
        <w:tc>
          <w:tcPr>
            <w:tcW w:w="0" w:type="auto"/>
            <w:shd w:val="clear" w:color="auto" w:fill="E0E0E0"/>
            <w:vAlign w:val="center"/>
          </w:tcPr>
          <w:p w14:paraId="7728465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5F1E81E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76</w:t>
            </w:r>
          </w:p>
        </w:tc>
        <w:tc>
          <w:tcPr>
            <w:tcW w:w="0" w:type="auto"/>
            <w:shd w:val="clear" w:color="auto" w:fill="F9F9FB"/>
            <w:vAlign w:val="center"/>
          </w:tcPr>
          <w:p w14:paraId="3069FA6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6CB7C41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60EB7B0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58.4</w:t>
            </w:r>
          </w:p>
        </w:tc>
      </w:tr>
      <w:tr w:rsidR="00BC5DDD" w14:paraId="66471DA4" w14:textId="77777777" w:rsidTr="00E85F66">
        <w:trPr>
          <w:cantSplit/>
          <w:jc w:val="center"/>
        </w:trPr>
        <w:tc>
          <w:tcPr>
            <w:tcW w:w="0" w:type="auto"/>
            <w:vMerge/>
            <w:shd w:val="clear" w:color="auto" w:fill="E0E0E0"/>
            <w:vAlign w:val="center"/>
          </w:tcPr>
          <w:p w14:paraId="5EC9D7F1" w14:textId="77777777" w:rsidR="00BC5DDD" w:rsidRDefault="00BC5DDD" w:rsidP="00E85F66">
            <w:pPr>
              <w:rPr>
                <w:rFonts w:ascii="Arial" w:hAnsi="Arial" w:cs="Arial"/>
                <w:color w:val="010205"/>
              </w:rPr>
            </w:pPr>
          </w:p>
        </w:tc>
        <w:tc>
          <w:tcPr>
            <w:tcW w:w="0" w:type="auto"/>
            <w:shd w:val="clear" w:color="auto" w:fill="E0E0E0"/>
            <w:vAlign w:val="center"/>
          </w:tcPr>
          <w:p w14:paraId="006E1D5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1B68051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0099356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10A380A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6B8B9E5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77.4</w:t>
            </w:r>
          </w:p>
        </w:tc>
      </w:tr>
      <w:tr w:rsidR="00BC5DDD" w14:paraId="4528686B" w14:textId="77777777" w:rsidTr="00E85F66">
        <w:trPr>
          <w:cantSplit/>
          <w:jc w:val="center"/>
        </w:trPr>
        <w:tc>
          <w:tcPr>
            <w:tcW w:w="0" w:type="auto"/>
            <w:vMerge/>
            <w:shd w:val="clear" w:color="auto" w:fill="E0E0E0"/>
            <w:vAlign w:val="center"/>
          </w:tcPr>
          <w:p w14:paraId="5148FDE9" w14:textId="77777777" w:rsidR="00BC5DDD" w:rsidRDefault="00BC5DDD" w:rsidP="00E85F66">
            <w:pPr>
              <w:rPr>
                <w:rFonts w:ascii="Arial" w:hAnsi="Arial" w:cs="Arial"/>
                <w:color w:val="010205"/>
              </w:rPr>
            </w:pPr>
          </w:p>
        </w:tc>
        <w:tc>
          <w:tcPr>
            <w:tcW w:w="0" w:type="auto"/>
            <w:shd w:val="clear" w:color="auto" w:fill="E0E0E0"/>
            <w:vAlign w:val="center"/>
          </w:tcPr>
          <w:p w14:paraId="7841AB9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0A6162F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551DF80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79C189D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10D1369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89.5</w:t>
            </w:r>
          </w:p>
        </w:tc>
      </w:tr>
      <w:tr w:rsidR="00BC5DDD" w14:paraId="28464215" w14:textId="77777777" w:rsidTr="00E85F66">
        <w:trPr>
          <w:cantSplit/>
          <w:jc w:val="center"/>
        </w:trPr>
        <w:tc>
          <w:tcPr>
            <w:tcW w:w="0" w:type="auto"/>
            <w:vMerge/>
            <w:shd w:val="clear" w:color="auto" w:fill="E0E0E0"/>
            <w:vAlign w:val="center"/>
          </w:tcPr>
          <w:p w14:paraId="3A3AACBC" w14:textId="77777777" w:rsidR="00BC5DDD" w:rsidRDefault="00BC5DDD" w:rsidP="00E85F66">
            <w:pPr>
              <w:rPr>
                <w:rFonts w:ascii="Arial" w:hAnsi="Arial" w:cs="Arial"/>
                <w:color w:val="010205"/>
              </w:rPr>
            </w:pPr>
          </w:p>
        </w:tc>
        <w:tc>
          <w:tcPr>
            <w:tcW w:w="0" w:type="auto"/>
            <w:shd w:val="clear" w:color="auto" w:fill="E0E0E0"/>
            <w:vAlign w:val="center"/>
          </w:tcPr>
          <w:p w14:paraId="7801764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6B241ED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63BF36A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399F9E5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3B8995D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46C992BA" w14:textId="77777777" w:rsidTr="00E85F66">
        <w:trPr>
          <w:cantSplit/>
          <w:jc w:val="center"/>
        </w:trPr>
        <w:tc>
          <w:tcPr>
            <w:tcW w:w="0" w:type="auto"/>
            <w:vMerge/>
            <w:shd w:val="clear" w:color="auto" w:fill="E0E0E0"/>
            <w:vAlign w:val="center"/>
          </w:tcPr>
          <w:p w14:paraId="2A61E577" w14:textId="77777777" w:rsidR="00BC5DDD" w:rsidRDefault="00BC5DDD" w:rsidP="00E85F66">
            <w:pPr>
              <w:rPr>
                <w:rFonts w:ascii="Arial" w:hAnsi="Arial" w:cs="Arial"/>
                <w:color w:val="010205"/>
              </w:rPr>
            </w:pPr>
          </w:p>
        </w:tc>
        <w:tc>
          <w:tcPr>
            <w:tcW w:w="0" w:type="auto"/>
            <w:shd w:val="clear" w:color="auto" w:fill="E0E0E0"/>
            <w:vAlign w:val="center"/>
          </w:tcPr>
          <w:p w14:paraId="08ACC4C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706934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024D34C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6EFA22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22C4116" w14:textId="77777777" w:rsidR="00BC5DDD" w:rsidRDefault="00BC5DDD" w:rsidP="00E85F66">
            <w:pPr>
              <w:keepNext/>
              <w:jc w:val="center"/>
              <w:rPr>
                <w:rFonts w:ascii="Times New Roman" w:hAnsi="Times New Roman" w:cs="Times New Roman"/>
              </w:rPr>
            </w:pPr>
          </w:p>
        </w:tc>
      </w:tr>
    </w:tbl>
    <w:p w14:paraId="3E0ECA14" w14:textId="00C9BB15" w:rsidR="00BC5DDD" w:rsidRDefault="00BC5DDD" w:rsidP="00BC5DDD">
      <w:pPr>
        <w:pStyle w:val="a1"/>
      </w:pPr>
      <w:bookmarkStart w:id="56" w:name="_Toc221662698"/>
      <w:r w:rsidRPr="00796D46">
        <w:t xml:space="preserve">Table </w:t>
      </w:r>
      <w:r w:rsidR="00EB2B51">
        <w:fldChar w:fldCharType="begin"/>
      </w:r>
      <w:r w:rsidR="00EB2B51">
        <w:instrText xml:space="preserve"> SEQ Table \* ARABIC </w:instrText>
      </w:r>
      <w:r w:rsidR="00EB2B51">
        <w:fldChar w:fldCharType="separate"/>
      </w:r>
      <w:r w:rsidR="00E62541">
        <w:rPr>
          <w:noProof/>
        </w:rPr>
        <w:t>26</w:t>
      </w:r>
      <w:r w:rsidR="00EB2B51">
        <w:rPr>
          <w:noProof/>
        </w:rPr>
        <w:fldChar w:fldCharType="end"/>
      </w:r>
      <w:r w:rsidRPr="00796D46">
        <w:t xml:space="preserve"> : </w:t>
      </w:r>
      <w:r>
        <w:t>Statistical analysis of PMO Support for Strategic Initiative Prioritization.</w:t>
      </w:r>
      <w:bookmarkEnd w:id="56"/>
    </w:p>
    <w:p w14:paraId="586B394E" w14:textId="77777777" w:rsidR="00BC5DDD" w:rsidRPr="00796D46" w:rsidRDefault="00BC5DDD" w:rsidP="00BC5DDD">
      <w:pPr>
        <w:pStyle w:val="Caption"/>
        <w:jc w:val="center"/>
        <w:rPr>
          <w:color w:val="215E99"/>
          <w:szCs w:val="24"/>
        </w:rPr>
      </w:pPr>
    </w:p>
    <w:p w14:paraId="24824F96" w14:textId="77777777" w:rsidR="00BC5DDD" w:rsidRDefault="00BC5DDD" w:rsidP="00BC5DDD">
      <w:pPr>
        <w:keepNext/>
        <w:jc w:val="center"/>
      </w:pPr>
      <w:r>
        <w:rPr>
          <w:rFonts w:ascii="Times New Roman" w:hAnsi="Times New Roman" w:cs="Times New Roman"/>
          <w:noProof/>
        </w:rPr>
        <w:drawing>
          <wp:inline distT="0" distB="0" distL="0" distR="0" wp14:anchorId="26BD34DB" wp14:editId="43A17A58">
            <wp:extent cx="5943600" cy="34975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633F6B3" w14:textId="5850115B" w:rsidR="00BC5DDD" w:rsidRDefault="00BC5DDD" w:rsidP="00BC5DDD">
      <w:pPr>
        <w:pStyle w:val="a1"/>
      </w:pPr>
      <w:bookmarkStart w:id="57" w:name="_Toc221662769"/>
      <w:r w:rsidRPr="00796D46">
        <w:t xml:space="preserve">Figure </w:t>
      </w:r>
      <w:r w:rsidR="00EB2B51">
        <w:fldChar w:fldCharType="begin"/>
      </w:r>
      <w:r w:rsidR="00EB2B51">
        <w:instrText xml:space="preserve"> SEQ Figure \* ARABIC </w:instrText>
      </w:r>
      <w:r w:rsidR="00EB2B51">
        <w:fldChar w:fldCharType="separate"/>
      </w:r>
      <w:r w:rsidR="00E62541">
        <w:rPr>
          <w:noProof/>
        </w:rPr>
        <w:t>25</w:t>
      </w:r>
      <w:r w:rsidR="00EB2B51">
        <w:rPr>
          <w:noProof/>
        </w:rPr>
        <w:fldChar w:fldCharType="end"/>
      </w:r>
      <w:r w:rsidRPr="00796D46">
        <w:t xml:space="preserve"> : </w:t>
      </w:r>
      <w:r>
        <w:t>Graphical representation of PMO Support for Strategic Initiative Prioritization.</w:t>
      </w:r>
      <w:bookmarkEnd w:id="57"/>
    </w:p>
    <w:p w14:paraId="028BF644" w14:textId="77777777" w:rsidR="00BC5DDD" w:rsidRDefault="00BC5DDD" w:rsidP="00BC5DDD">
      <w:pPr>
        <w:pStyle w:val="Caption"/>
        <w:jc w:val="center"/>
        <w:rPr>
          <w:color w:val="215E99"/>
          <w:szCs w:val="24"/>
          <w:rtl/>
        </w:rPr>
      </w:pPr>
    </w:p>
    <w:p w14:paraId="4E733BE2" w14:textId="77777777" w:rsidR="00BC5DDD" w:rsidRPr="00926259" w:rsidRDefault="00BC5DDD" w:rsidP="00BC5DDD"/>
    <w:p w14:paraId="35CD3B40"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Decisions become more consistent due to PMO involvement.</w:t>
      </w:r>
    </w:p>
    <w:p w14:paraId="1D66D12E" w14:textId="7BD99BFC" w:rsidR="00BC5DDD"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Thirty-six point four percent of respondents strongly agree that PMO involvement stabilizes decision-making; yet, a nearly identical 34.7 percent explicitly disagree. Consistency remains elusive. The data is polarized. A high standard deviation of 1.503 confirms deep fragmentation across the Saudi private sector. This variance suggests that the office's influence on corporate discipline is situational rather than systemic. Decisions are still made in silos. Such variability creates a dangerous operational bottleneck. It forces project teams to navigate unpredictable executive shifts. This inconsistency turns the strategic plan into a moving target. Without a unified governance engine, organizations cannot guarantee that today's choices align with tomorrow's goals. The findings reflect a sector-wide struggle to replace ad-hoc intuition with rigorous, data-driven logic. This operational gap prevents the PMO from acting as a true anchor for long-term objectives.</w:t>
      </w:r>
    </w:p>
    <w:p w14:paraId="66420C61" w14:textId="77777777" w:rsidR="00A42730" w:rsidRPr="00926259"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4A7829B1" w14:textId="77777777" w:rsidTr="00E85F66">
        <w:trPr>
          <w:cantSplit/>
          <w:jc w:val="center"/>
        </w:trPr>
        <w:tc>
          <w:tcPr>
            <w:tcW w:w="0" w:type="auto"/>
            <w:gridSpan w:val="6"/>
            <w:shd w:val="clear" w:color="auto" w:fill="FFFFFF"/>
            <w:vAlign w:val="center"/>
          </w:tcPr>
          <w:p w14:paraId="0C739DC4"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Decisions become more consistent due to PMO involvement.</w:t>
            </w:r>
          </w:p>
        </w:tc>
      </w:tr>
      <w:tr w:rsidR="00BC5DDD" w14:paraId="7999849F" w14:textId="77777777" w:rsidTr="00E85F66">
        <w:trPr>
          <w:cantSplit/>
          <w:jc w:val="center"/>
        </w:trPr>
        <w:tc>
          <w:tcPr>
            <w:tcW w:w="0" w:type="auto"/>
            <w:gridSpan w:val="2"/>
            <w:shd w:val="clear" w:color="auto" w:fill="FFFFFF"/>
            <w:vAlign w:val="center"/>
          </w:tcPr>
          <w:p w14:paraId="7EE43BB2"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14D3180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14E4BE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3C33BC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3D83C9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64B1D6B0" w14:textId="77777777" w:rsidTr="00E85F66">
        <w:trPr>
          <w:cantSplit/>
          <w:jc w:val="center"/>
        </w:trPr>
        <w:tc>
          <w:tcPr>
            <w:tcW w:w="0" w:type="auto"/>
            <w:vMerge w:val="restart"/>
            <w:shd w:val="clear" w:color="auto" w:fill="E0E0E0"/>
            <w:vAlign w:val="center"/>
          </w:tcPr>
          <w:p w14:paraId="1181B16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77FE77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40E0277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7256A22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36.4</w:t>
            </w:r>
          </w:p>
        </w:tc>
        <w:tc>
          <w:tcPr>
            <w:tcW w:w="0" w:type="auto"/>
            <w:shd w:val="clear" w:color="auto" w:fill="F9F9FB"/>
            <w:vAlign w:val="center"/>
          </w:tcPr>
          <w:p w14:paraId="009856B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36.4</w:t>
            </w:r>
          </w:p>
        </w:tc>
        <w:tc>
          <w:tcPr>
            <w:tcW w:w="0" w:type="auto"/>
            <w:shd w:val="clear" w:color="auto" w:fill="F9F9FB"/>
            <w:vAlign w:val="center"/>
          </w:tcPr>
          <w:p w14:paraId="6F427C9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36.4</w:t>
            </w:r>
          </w:p>
        </w:tc>
      </w:tr>
      <w:tr w:rsidR="00BC5DDD" w14:paraId="5ACC0B6C" w14:textId="77777777" w:rsidTr="00E85F66">
        <w:trPr>
          <w:cantSplit/>
          <w:jc w:val="center"/>
        </w:trPr>
        <w:tc>
          <w:tcPr>
            <w:tcW w:w="0" w:type="auto"/>
            <w:vMerge/>
            <w:shd w:val="clear" w:color="auto" w:fill="E0E0E0"/>
            <w:vAlign w:val="center"/>
          </w:tcPr>
          <w:p w14:paraId="158607AA" w14:textId="77777777" w:rsidR="00BC5DDD" w:rsidRDefault="00BC5DDD" w:rsidP="00E85F66">
            <w:pPr>
              <w:rPr>
                <w:rFonts w:ascii="Arial" w:hAnsi="Arial" w:cs="Arial"/>
                <w:color w:val="010205"/>
              </w:rPr>
            </w:pPr>
          </w:p>
        </w:tc>
        <w:tc>
          <w:tcPr>
            <w:tcW w:w="0" w:type="auto"/>
            <w:shd w:val="clear" w:color="auto" w:fill="E0E0E0"/>
            <w:vAlign w:val="center"/>
          </w:tcPr>
          <w:p w14:paraId="51E0C38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36BAB3F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3395F57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1AF7036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1149E46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56.2</w:t>
            </w:r>
          </w:p>
        </w:tc>
      </w:tr>
      <w:tr w:rsidR="00BC5DDD" w14:paraId="34232E1F" w14:textId="77777777" w:rsidTr="00E85F66">
        <w:trPr>
          <w:cantSplit/>
          <w:jc w:val="center"/>
        </w:trPr>
        <w:tc>
          <w:tcPr>
            <w:tcW w:w="0" w:type="auto"/>
            <w:vMerge/>
            <w:shd w:val="clear" w:color="auto" w:fill="E0E0E0"/>
            <w:vAlign w:val="center"/>
          </w:tcPr>
          <w:p w14:paraId="60DF1D6D" w14:textId="77777777" w:rsidR="00BC5DDD" w:rsidRDefault="00BC5DDD" w:rsidP="00E85F66">
            <w:pPr>
              <w:rPr>
                <w:rFonts w:ascii="Arial" w:hAnsi="Arial" w:cs="Arial"/>
                <w:color w:val="010205"/>
              </w:rPr>
            </w:pPr>
          </w:p>
        </w:tc>
        <w:tc>
          <w:tcPr>
            <w:tcW w:w="0" w:type="auto"/>
            <w:shd w:val="clear" w:color="auto" w:fill="E0E0E0"/>
            <w:vAlign w:val="center"/>
          </w:tcPr>
          <w:p w14:paraId="6A78CDB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3778CDA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307585C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27994F6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15.4</w:t>
            </w:r>
          </w:p>
        </w:tc>
        <w:tc>
          <w:tcPr>
            <w:tcW w:w="0" w:type="auto"/>
            <w:shd w:val="clear" w:color="auto" w:fill="F9F9FB"/>
            <w:vAlign w:val="center"/>
          </w:tcPr>
          <w:p w14:paraId="3F86DEE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71.6</w:t>
            </w:r>
          </w:p>
        </w:tc>
      </w:tr>
      <w:tr w:rsidR="00BC5DDD" w14:paraId="470CAF95" w14:textId="77777777" w:rsidTr="00E85F66">
        <w:trPr>
          <w:cantSplit/>
          <w:jc w:val="center"/>
        </w:trPr>
        <w:tc>
          <w:tcPr>
            <w:tcW w:w="0" w:type="auto"/>
            <w:vMerge/>
            <w:shd w:val="clear" w:color="auto" w:fill="E0E0E0"/>
            <w:vAlign w:val="center"/>
          </w:tcPr>
          <w:p w14:paraId="44AD370D" w14:textId="77777777" w:rsidR="00BC5DDD" w:rsidRDefault="00BC5DDD" w:rsidP="00E85F66">
            <w:pPr>
              <w:rPr>
                <w:rFonts w:ascii="Arial" w:hAnsi="Arial" w:cs="Arial"/>
                <w:color w:val="010205"/>
              </w:rPr>
            </w:pPr>
          </w:p>
        </w:tc>
        <w:tc>
          <w:tcPr>
            <w:tcW w:w="0" w:type="auto"/>
            <w:shd w:val="clear" w:color="auto" w:fill="E0E0E0"/>
            <w:vAlign w:val="center"/>
          </w:tcPr>
          <w:p w14:paraId="4425B4C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7594317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5139BA6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2EAFFEA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30C9C16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86.5</w:t>
            </w:r>
          </w:p>
        </w:tc>
      </w:tr>
      <w:tr w:rsidR="00BC5DDD" w14:paraId="2C4F1C4C" w14:textId="77777777" w:rsidTr="00E85F66">
        <w:trPr>
          <w:cantSplit/>
          <w:jc w:val="center"/>
        </w:trPr>
        <w:tc>
          <w:tcPr>
            <w:tcW w:w="0" w:type="auto"/>
            <w:vMerge/>
            <w:shd w:val="clear" w:color="auto" w:fill="E0E0E0"/>
            <w:vAlign w:val="center"/>
          </w:tcPr>
          <w:p w14:paraId="4CB8BEF2" w14:textId="77777777" w:rsidR="00BC5DDD" w:rsidRDefault="00BC5DDD" w:rsidP="00E85F66">
            <w:pPr>
              <w:rPr>
                <w:rFonts w:ascii="Arial" w:hAnsi="Arial" w:cs="Arial"/>
                <w:color w:val="010205"/>
              </w:rPr>
            </w:pPr>
          </w:p>
        </w:tc>
        <w:tc>
          <w:tcPr>
            <w:tcW w:w="0" w:type="auto"/>
            <w:shd w:val="clear" w:color="auto" w:fill="E0E0E0"/>
            <w:vAlign w:val="center"/>
          </w:tcPr>
          <w:p w14:paraId="66821F4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28F5FC8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7FE64AF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13.5</w:t>
            </w:r>
          </w:p>
        </w:tc>
        <w:tc>
          <w:tcPr>
            <w:tcW w:w="0" w:type="auto"/>
            <w:shd w:val="clear" w:color="auto" w:fill="F9F9FB"/>
            <w:vAlign w:val="center"/>
          </w:tcPr>
          <w:p w14:paraId="40D6EA3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13.5</w:t>
            </w:r>
          </w:p>
        </w:tc>
        <w:tc>
          <w:tcPr>
            <w:tcW w:w="0" w:type="auto"/>
            <w:shd w:val="clear" w:color="auto" w:fill="F9F9FB"/>
            <w:vAlign w:val="center"/>
          </w:tcPr>
          <w:p w14:paraId="0FE3AC2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770AE96A" w14:textId="77777777" w:rsidTr="00E85F66">
        <w:trPr>
          <w:cantSplit/>
          <w:jc w:val="center"/>
        </w:trPr>
        <w:tc>
          <w:tcPr>
            <w:tcW w:w="0" w:type="auto"/>
            <w:vMerge/>
            <w:shd w:val="clear" w:color="auto" w:fill="E0E0E0"/>
            <w:vAlign w:val="center"/>
          </w:tcPr>
          <w:p w14:paraId="71FD4CD3" w14:textId="77777777" w:rsidR="00BC5DDD" w:rsidRDefault="00BC5DDD" w:rsidP="00E85F66">
            <w:pPr>
              <w:rPr>
                <w:rFonts w:ascii="Arial" w:hAnsi="Arial" w:cs="Arial"/>
                <w:color w:val="010205"/>
              </w:rPr>
            </w:pPr>
          </w:p>
        </w:tc>
        <w:tc>
          <w:tcPr>
            <w:tcW w:w="0" w:type="auto"/>
            <w:shd w:val="clear" w:color="auto" w:fill="E0E0E0"/>
            <w:vAlign w:val="center"/>
          </w:tcPr>
          <w:p w14:paraId="1D7923D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B613CE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6C6B756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1834BA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4F93248" w14:textId="77777777" w:rsidR="00BC5DDD" w:rsidRDefault="00BC5DDD" w:rsidP="00E85F66">
            <w:pPr>
              <w:keepNext/>
              <w:jc w:val="center"/>
              <w:rPr>
                <w:rFonts w:ascii="Times New Roman" w:hAnsi="Times New Roman" w:cs="Times New Roman"/>
              </w:rPr>
            </w:pPr>
          </w:p>
        </w:tc>
      </w:tr>
    </w:tbl>
    <w:p w14:paraId="78A991F9" w14:textId="32189708" w:rsidR="00BC5DDD" w:rsidRDefault="00BC5DDD" w:rsidP="00BC5DDD">
      <w:pPr>
        <w:pStyle w:val="a1"/>
      </w:pPr>
      <w:bookmarkStart w:id="58" w:name="_Toc221662699"/>
      <w:r w:rsidRPr="00796D46">
        <w:t xml:space="preserve">Table </w:t>
      </w:r>
      <w:r w:rsidR="00EB2B51">
        <w:fldChar w:fldCharType="begin"/>
      </w:r>
      <w:r w:rsidR="00EB2B51">
        <w:instrText xml:space="preserve"> SEQ Table \* ARABIC </w:instrText>
      </w:r>
      <w:r w:rsidR="00EB2B51">
        <w:fldChar w:fldCharType="separate"/>
      </w:r>
      <w:r w:rsidR="00E62541">
        <w:rPr>
          <w:noProof/>
        </w:rPr>
        <w:t>27</w:t>
      </w:r>
      <w:r w:rsidR="00EB2B51">
        <w:rPr>
          <w:noProof/>
        </w:rPr>
        <w:fldChar w:fldCharType="end"/>
      </w:r>
      <w:r w:rsidRPr="00796D46">
        <w:t xml:space="preserve"> : </w:t>
      </w:r>
      <w:r>
        <w:t>Statistical analysis of Consistency in Organizational Decisions through PMO Governance.</w:t>
      </w:r>
      <w:bookmarkEnd w:id="58"/>
    </w:p>
    <w:p w14:paraId="1C51F113" w14:textId="77777777" w:rsidR="00BC5DDD" w:rsidRPr="00796D46" w:rsidRDefault="00BC5DDD" w:rsidP="00BC5DDD">
      <w:pPr>
        <w:pStyle w:val="Caption"/>
        <w:jc w:val="center"/>
        <w:rPr>
          <w:color w:val="215E99"/>
          <w:szCs w:val="24"/>
        </w:rPr>
      </w:pPr>
    </w:p>
    <w:p w14:paraId="0E9A23DF"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24DF5212" wp14:editId="265C36AF">
            <wp:extent cx="5943600" cy="3497580"/>
            <wp:effectExtent l="0" t="0" r="0" b="0"/>
            <wp:docPr id="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A5EDDCE" w14:textId="7A97B863" w:rsidR="00BC5DDD" w:rsidRDefault="00BC5DDD" w:rsidP="00BC5DDD">
      <w:pPr>
        <w:pStyle w:val="a1"/>
      </w:pPr>
      <w:bookmarkStart w:id="59" w:name="_Toc221662770"/>
      <w:r w:rsidRPr="00796D46">
        <w:t xml:space="preserve">Figure </w:t>
      </w:r>
      <w:r w:rsidR="00EB2B51">
        <w:fldChar w:fldCharType="begin"/>
      </w:r>
      <w:r w:rsidR="00EB2B51">
        <w:instrText xml:space="preserve"> SEQ Figure \* ARABIC </w:instrText>
      </w:r>
      <w:r w:rsidR="00EB2B51">
        <w:fldChar w:fldCharType="separate"/>
      </w:r>
      <w:r w:rsidR="00E62541">
        <w:rPr>
          <w:noProof/>
        </w:rPr>
        <w:t>26</w:t>
      </w:r>
      <w:r w:rsidR="00EB2B51">
        <w:rPr>
          <w:noProof/>
        </w:rPr>
        <w:fldChar w:fldCharType="end"/>
      </w:r>
      <w:r w:rsidRPr="00796D46">
        <w:t xml:space="preserve"> : </w:t>
      </w:r>
      <w:r>
        <w:t>Graphical representation of Consistency in Organizational Decisions through PMO Governance.</w:t>
      </w:r>
      <w:bookmarkEnd w:id="59"/>
    </w:p>
    <w:p w14:paraId="346FFFBA" w14:textId="77777777" w:rsidR="00BC5DDD" w:rsidRPr="00796D46" w:rsidRDefault="00BC5DDD" w:rsidP="00BC5DDD">
      <w:pPr>
        <w:pStyle w:val="Caption"/>
        <w:jc w:val="center"/>
        <w:rPr>
          <w:color w:val="215E99"/>
          <w:szCs w:val="24"/>
        </w:rPr>
      </w:pPr>
    </w:p>
    <w:p w14:paraId="47B25EE2"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The PMO uses standardized project management tools.</w:t>
      </w:r>
    </w:p>
    <w:p w14:paraId="20EED58D" w14:textId="77777777" w:rsidR="00BC5DDD" w:rsidRDefault="00BC5DDD" w:rsidP="00BC5DDD">
      <w:pPr>
        <w:pStyle w:val="a0"/>
        <w:rPr>
          <w:rFonts w:asciiTheme="majorBidi" w:hAnsiTheme="majorBidi" w:cstheme="majorBidi"/>
          <w:sz w:val="24"/>
          <w:szCs w:val="24"/>
          <w:rtl/>
        </w:rPr>
      </w:pPr>
      <w:r w:rsidRPr="00926259">
        <w:rPr>
          <w:rFonts w:asciiTheme="majorBidi" w:hAnsiTheme="majorBidi" w:cstheme="majorBidi"/>
          <w:sz w:val="24"/>
          <w:szCs w:val="24"/>
        </w:rPr>
        <w:t>Forty point two percent of firms have institutionalized standardized project management tools; this represents the largest group, yet it is starkly contrasted by a combined 34.1 percent reporting a total lack of uniform systems. Technical infrastructure is fragmented. A high standard deviation of 1.618 reveals a polarized environment where organizations either operate with high-tech integration or rely on ad-hoc, manual processes. This discrepancy creates a significant operational bottleneck. It prevents the seamless flow of data required for strategic forecasting—it forces leadership to rely on fragmented reports that are often out of sync. Without a common digital framework, the PMO cannot aggregate portfolio health accurately. Efficiency remains localized. The findings suggest that many Saudi private firms are still in the early stages of digital maturity. This lack of standardization slows down the response to strategic shifts. Strategic plans remain vulnerable to data lag. Organizations must bridge this software gap to ensure that project performance reflects real-time organizational priorities.</w:t>
      </w:r>
    </w:p>
    <w:p w14:paraId="058346B6" w14:textId="77777777" w:rsidR="00BC5DDD" w:rsidRDefault="00BC5DDD" w:rsidP="00BC5DDD">
      <w:pPr>
        <w:pStyle w:val="a0"/>
        <w:rPr>
          <w:rFonts w:asciiTheme="majorBidi" w:hAnsiTheme="majorBidi" w:cstheme="majorBidi"/>
          <w:sz w:val="24"/>
          <w:szCs w:val="24"/>
          <w:rtl/>
        </w:rPr>
      </w:pPr>
    </w:p>
    <w:p w14:paraId="183C6858" w14:textId="77777777" w:rsidR="00BC5DDD" w:rsidRPr="00926259"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06E53E21" w14:textId="77777777" w:rsidTr="00E85F66">
        <w:trPr>
          <w:cantSplit/>
          <w:jc w:val="center"/>
        </w:trPr>
        <w:tc>
          <w:tcPr>
            <w:tcW w:w="0" w:type="auto"/>
            <w:gridSpan w:val="6"/>
            <w:shd w:val="clear" w:color="auto" w:fill="FFFFFF"/>
            <w:vAlign w:val="center"/>
          </w:tcPr>
          <w:p w14:paraId="607BC298"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The PMO uses standardized project management tools.</w:t>
            </w:r>
          </w:p>
        </w:tc>
      </w:tr>
      <w:tr w:rsidR="00BC5DDD" w14:paraId="02EC04DF" w14:textId="77777777" w:rsidTr="00E85F66">
        <w:trPr>
          <w:cantSplit/>
          <w:jc w:val="center"/>
        </w:trPr>
        <w:tc>
          <w:tcPr>
            <w:tcW w:w="0" w:type="auto"/>
            <w:gridSpan w:val="2"/>
            <w:shd w:val="clear" w:color="auto" w:fill="FFFFFF"/>
            <w:vAlign w:val="center"/>
          </w:tcPr>
          <w:p w14:paraId="238D2399"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789B737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EAA19C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EAC27A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D79562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32B0129C" w14:textId="77777777" w:rsidTr="00E85F66">
        <w:trPr>
          <w:cantSplit/>
          <w:jc w:val="center"/>
        </w:trPr>
        <w:tc>
          <w:tcPr>
            <w:tcW w:w="0" w:type="auto"/>
            <w:vMerge w:val="restart"/>
            <w:shd w:val="clear" w:color="auto" w:fill="E0E0E0"/>
            <w:vAlign w:val="center"/>
          </w:tcPr>
          <w:p w14:paraId="3383908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94CDA7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74652FD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68EA131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40.2</w:t>
            </w:r>
          </w:p>
        </w:tc>
        <w:tc>
          <w:tcPr>
            <w:tcW w:w="0" w:type="auto"/>
            <w:shd w:val="clear" w:color="auto" w:fill="F9F9FB"/>
            <w:vAlign w:val="center"/>
          </w:tcPr>
          <w:p w14:paraId="76EA4EA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40.2</w:t>
            </w:r>
          </w:p>
        </w:tc>
        <w:tc>
          <w:tcPr>
            <w:tcW w:w="0" w:type="auto"/>
            <w:shd w:val="clear" w:color="auto" w:fill="F9F9FB"/>
            <w:vAlign w:val="center"/>
          </w:tcPr>
          <w:p w14:paraId="15D8A14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40.2</w:t>
            </w:r>
          </w:p>
        </w:tc>
      </w:tr>
      <w:tr w:rsidR="00BC5DDD" w14:paraId="6755A1D4" w14:textId="77777777" w:rsidTr="00E85F66">
        <w:trPr>
          <w:cantSplit/>
          <w:jc w:val="center"/>
        </w:trPr>
        <w:tc>
          <w:tcPr>
            <w:tcW w:w="0" w:type="auto"/>
            <w:vMerge/>
            <w:shd w:val="clear" w:color="auto" w:fill="E0E0E0"/>
            <w:vAlign w:val="center"/>
          </w:tcPr>
          <w:p w14:paraId="27C6C124" w14:textId="77777777" w:rsidR="00BC5DDD" w:rsidRDefault="00BC5DDD" w:rsidP="00E85F66">
            <w:pPr>
              <w:rPr>
                <w:rFonts w:ascii="Arial" w:hAnsi="Arial" w:cs="Arial"/>
                <w:color w:val="010205"/>
              </w:rPr>
            </w:pPr>
          </w:p>
        </w:tc>
        <w:tc>
          <w:tcPr>
            <w:tcW w:w="0" w:type="auto"/>
            <w:shd w:val="clear" w:color="auto" w:fill="E0E0E0"/>
            <w:vAlign w:val="center"/>
          </w:tcPr>
          <w:p w14:paraId="0EEC4D1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1A55F1A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6E24510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0245970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42C053A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62.3</w:t>
            </w:r>
          </w:p>
        </w:tc>
      </w:tr>
      <w:tr w:rsidR="00BC5DDD" w14:paraId="2B1AB7EA" w14:textId="77777777" w:rsidTr="00E85F66">
        <w:trPr>
          <w:cantSplit/>
          <w:jc w:val="center"/>
        </w:trPr>
        <w:tc>
          <w:tcPr>
            <w:tcW w:w="0" w:type="auto"/>
            <w:vMerge/>
            <w:shd w:val="clear" w:color="auto" w:fill="E0E0E0"/>
            <w:vAlign w:val="center"/>
          </w:tcPr>
          <w:p w14:paraId="5B2E3E65" w14:textId="77777777" w:rsidR="00BC5DDD" w:rsidRDefault="00BC5DDD" w:rsidP="00E85F66">
            <w:pPr>
              <w:rPr>
                <w:rFonts w:ascii="Arial" w:hAnsi="Arial" w:cs="Arial"/>
                <w:color w:val="010205"/>
              </w:rPr>
            </w:pPr>
          </w:p>
        </w:tc>
        <w:tc>
          <w:tcPr>
            <w:tcW w:w="0" w:type="auto"/>
            <w:shd w:val="clear" w:color="auto" w:fill="E0E0E0"/>
            <w:vAlign w:val="center"/>
          </w:tcPr>
          <w:p w14:paraId="181C969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1BCACA6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4DC44C5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7EB1FE9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0D810EA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78.2</w:t>
            </w:r>
          </w:p>
        </w:tc>
      </w:tr>
      <w:tr w:rsidR="00BC5DDD" w14:paraId="5EF15F08" w14:textId="77777777" w:rsidTr="00E85F66">
        <w:trPr>
          <w:cantSplit/>
          <w:jc w:val="center"/>
        </w:trPr>
        <w:tc>
          <w:tcPr>
            <w:tcW w:w="0" w:type="auto"/>
            <w:vMerge/>
            <w:shd w:val="clear" w:color="auto" w:fill="E0E0E0"/>
            <w:vAlign w:val="center"/>
          </w:tcPr>
          <w:p w14:paraId="3B0E50CB" w14:textId="77777777" w:rsidR="00BC5DDD" w:rsidRDefault="00BC5DDD" w:rsidP="00E85F66">
            <w:pPr>
              <w:rPr>
                <w:rFonts w:ascii="Arial" w:hAnsi="Arial" w:cs="Arial"/>
                <w:color w:val="010205"/>
              </w:rPr>
            </w:pPr>
          </w:p>
        </w:tc>
        <w:tc>
          <w:tcPr>
            <w:tcW w:w="0" w:type="auto"/>
            <w:shd w:val="clear" w:color="auto" w:fill="E0E0E0"/>
            <w:vAlign w:val="center"/>
          </w:tcPr>
          <w:p w14:paraId="2F3E4BD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03F07DF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C1DB7D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5B235D2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76BA2A3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90.4</w:t>
            </w:r>
          </w:p>
        </w:tc>
      </w:tr>
      <w:tr w:rsidR="00BC5DDD" w14:paraId="27D932BF" w14:textId="77777777" w:rsidTr="00E85F66">
        <w:trPr>
          <w:cantSplit/>
          <w:jc w:val="center"/>
        </w:trPr>
        <w:tc>
          <w:tcPr>
            <w:tcW w:w="0" w:type="auto"/>
            <w:vMerge/>
            <w:shd w:val="clear" w:color="auto" w:fill="E0E0E0"/>
            <w:vAlign w:val="center"/>
          </w:tcPr>
          <w:p w14:paraId="6CD7AFD0" w14:textId="77777777" w:rsidR="00BC5DDD" w:rsidRDefault="00BC5DDD" w:rsidP="00E85F66">
            <w:pPr>
              <w:rPr>
                <w:rFonts w:ascii="Arial" w:hAnsi="Arial" w:cs="Arial"/>
                <w:color w:val="010205"/>
              </w:rPr>
            </w:pPr>
          </w:p>
        </w:tc>
        <w:tc>
          <w:tcPr>
            <w:tcW w:w="0" w:type="auto"/>
            <w:shd w:val="clear" w:color="auto" w:fill="E0E0E0"/>
            <w:vAlign w:val="center"/>
          </w:tcPr>
          <w:p w14:paraId="2980ACB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486E763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50B918D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9.6</w:t>
            </w:r>
          </w:p>
        </w:tc>
        <w:tc>
          <w:tcPr>
            <w:tcW w:w="0" w:type="auto"/>
            <w:shd w:val="clear" w:color="auto" w:fill="F9F9FB"/>
            <w:vAlign w:val="center"/>
          </w:tcPr>
          <w:p w14:paraId="67FB685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9.6</w:t>
            </w:r>
          </w:p>
        </w:tc>
        <w:tc>
          <w:tcPr>
            <w:tcW w:w="0" w:type="auto"/>
            <w:shd w:val="clear" w:color="auto" w:fill="F9F9FB"/>
            <w:vAlign w:val="center"/>
          </w:tcPr>
          <w:p w14:paraId="32DEC93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7D6F24DB" w14:textId="77777777" w:rsidTr="00E85F66">
        <w:trPr>
          <w:cantSplit/>
          <w:jc w:val="center"/>
        </w:trPr>
        <w:tc>
          <w:tcPr>
            <w:tcW w:w="0" w:type="auto"/>
            <w:vMerge/>
            <w:shd w:val="clear" w:color="auto" w:fill="E0E0E0"/>
            <w:vAlign w:val="center"/>
          </w:tcPr>
          <w:p w14:paraId="527C89F9" w14:textId="77777777" w:rsidR="00BC5DDD" w:rsidRDefault="00BC5DDD" w:rsidP="00E85F66">
            <w:pPr>
              <w:rPr>
                <w:rFonts w:ascii="Arial" w:hAnsi="Arial" w:cs="Arial"/>
                <w:color w:val="010205"/>
              </w:rPr>
            </w:pPr>
          </w:p>
        </w:tc>
        <w:tc>
          <w:tcPr>
            <w:tcW w:w="0" w:type="auto"/>
            <w:shd w:val="clear" w:color="auto" w:fill="E0E0E0"/>
            <w:vAlign w:val="center"/>
          </w:tcPr>
          <w:p w14:paraId="0EC6055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DC7224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3B7A276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84663B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F6B963B" w14:textId="77777777" w:rsidR="00BC5DDD" w:rsidRDefault="00BC5DDD" w:rsidP="00E85F66">
            <w:pPr>
              <w:keepNext/>
              <w:jc w:val="center"/>
              <w:rPr>
                <w:rFonts w:ascii="Times New Roman" w:hAnsi="Times New Roman" w:cs="Times New Roman"/>
              </w:rPr>
            </w:pPr>
          </w:p>
        </w:tc>
      </w:tr>
    </w:tbl>
    <w:p w14:paraId="2BE5D414" w14:textId="0FEA9621" w:rsidR="00BC5DDD" w:rsidRDefault="00BC5DDD" w:rsidP="00BC5DDD">
      <w:pPr>
        <w:pStyle w:val="a1"/>
      </w:pPr>
      <w:bookmarkStart w:id="60" w:name="_Toc221662700"/>
      <w:r w:rsidRPr="00796D46">
        <w:t xml:space="preserve">Table </w:t>
      </w:r>
      <w:r w:rsidR="00EB2B51">
        <w:fldChar w:fldCharType="begin"/>
      </w:r>
      <w:r w:rsidR="00EB2B51">
        <w:instrText xml:space="preserve"> SEQ Table \* ARABIC </w:instrText>
      </w:r>
      <w:r w:rsidR="00EB2B51">
        <w:fldChar w:fldCharType="separate"/>
      </w:r>
      <w:r w:rsidR="00E62541">
        <w:rPr>
          <w:noProof/>
        </w:rPr>
        <w:t>28</w:t>
      </w:r>
      <w:r w:rsidR="00EB2B51">
        <w:rPr>
          <w:noProof/>
        </w:rPr>
        <w:fldChar w:fldCharType="end"/>
      </w:r>
      <w:r w:rsidRPr="00796D46">
        <w:t xml:space="preserve"> : </w:t>
      </w:r>
      <w:r>
        <w:t>Statistical analysis of Adoption of Standardized Project Management Software and Tools.</w:t>
      </w:r>
      <w:bookmarkEnd w:id="60"/>
    </w:p>
    <w:p w14:paraId="2B05DA1C" w14:textId="77777777" w:rsidR="00BC5DDD" w:rsidRPr="00796D46" w:rsidRDefault="00BC5DDD" w:rsidP="00BC5DDD">
      <w:pPr>
        <w:pStyle w:val="Caption"/>
        <w:jc w:val="center"/>
        <w:rPr>
          <w:color w:val="215E99"/>
          <w:szCs w:val="24"/>
        </w:rPr>
      </w:pPr>
    </w:p>
    <w:p w14:paraId="1A8D2BA8" w14:textId="77777777" w:rsidR="00BC5DDD" w:rsidRDefault="00BC5DDD" w:rsidP="00BC5DDD">
      <w:pPr>
        <w:keepNext/>
        <w:jc w:val="center"/>
      </w:pPr>
      <w:r>
        <w:rPr>
          <w:rFonts w:ascii="Times New Roman" w:hAnsi="Times New Roman" w:cs="Times New Roman"/>
          <w:noProof/>
        </w:rPr>
        <w:drawing>
          <wp:inline distT="0" distB="0" distL="0" distR="0" wp14:anchorId="3AAAAF9E" wp14:editId="41200449">
            <wp:extent cx="5943600" cy="3497580"/>
            <wp:effectExtent l="0" t="0" r="0" b="0"/>
            <wp:docPr id="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4D08A73" w14:textId="44E99ADD" w:rsidR="00BC5DDD" w:rsidRDefault="00BC5DDD" w:rsidP="00BC5DDD">
      <w:pPr>
        <w:pStyle w:val="a1"/>
      </w:pPr>
      <w:bookmarkStart w:id="61" w:name="_Toc221662771"/>
      <w:r w:rsidRPr="00796D46">
        <w:t xml:space="preserve">Figure </w:t>
      </w:r>
      <w:r w:rsidR="00EB2B51">
        <w:fldChar w:fldCharType="begin"/>
      </w:r>
      <w:r w:rsidR="00EB2B51">
        <w:instrText xml:space="preserve"> SEQ Figure \* ARABIC </w:instrText>
      </w:r>
      <w:r w:rsidR="00EB2B51">
        <w:fldChar w:fldCharType="separate"/>
      </w:r>
      <w:r w:rsidR="00E62541">
        <w:rPr>
          <w:noProof/>
        </w:rPr>
        <w:t>27</w:t>
      </w:r>
      <w:r w:rsidR="00EB2B51">
        <w:rPr>
          <w:noProof/>
        </w:rPr>
        <w:fldChar w:fldCharType="end"/>
      </w:r>
      <w:r w:rsidRPr="00796D46">
        <w:t xml:space="preserve"> : </w:t>
      </w:r>
      <w:r>
        <w:t>Graphical representation of Adoption of Standardized Project Management Software and Tools.</w:t>
      </w:r>
      <w:bookmarkEnd w:id="61"/>
    </w:p>
    <w:p w14:paraId="3F5C1D04" w14:textId="77777777" w:rsidR="00BC5DDD" w:rsidRDefault="00BC5DDD" w:rsidP="00BC5DDD">
      <w:pPr>
        <w:pStyle w:val="Caption"/>
        <w:jc w:val="center"/>
        <w:rPr>
          <w:color w:val="215E99"/>
          <w:szCs w:val="24"/>
          <w:rtl/>
        </w:rPr>
      </w:pPr>
    </w:p>
    <w:p w14:paraId="4BD207FB" w14:textId="77777777" w:rsidR="00BC5DDD" w:rsidRPr="00926259" w:rsidRDefault="00BC5DDD" w:rsidP="00BC5DDD"/>
    <w:p w14:paraId="538906BE"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PMO methodologies improve the quality of strategic planning.</w:t>
      </w:r>
    </w:p>
    <w:p w14:paraId="4AD489B4" w14:textId="0EE1CC91" w:rsidR="00BC5DDD"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Fifty-nine percent of the cohort recognizes that PMO methodologies enhance planning quality; however, a high standard deviation of 1.391 exposes deep fragmentation in the Saudi private sector. Planning remains inconsistently applied. While the mean of 3.58 indicates a general lean toward agreement, the wide spread of responses proves that many organizations lack a standardized framework for strategic integration. This methodological gap is critical. It suggests that nearly 30 percent of firms are executing projects without a robust strategic anchor—this failure likely results in frequent changes to project scopes and wasted capital. Strategic plans are often unrealistic. When methodologies are treated as optional or administrative rather than foundational, the quality of forecasting suffers. This bottleneck prevents leadership from accurately measuring long-term success. The data reflects an industry where PMO maturity is a localized advantage rather than a universal standard.</w:t>
      </w:r>
    </w:p>
    <w:p w14:paraId="07719CAA" w14:textId="2C93CBE6" w:rsidR="00A42730" w:rsidRDefault="00A42730" w:rsidP="00BC5DDD">
      <w:pPr>
        <w:pStyle w:val="a0"/>
        <w:rPr>
          <w:rFonts w:asciiTheme="majorBidi" w:hAnsiTheme="majorBidi" w:cstheme="majorBidi"/>
          <w:sz w:val="24"/>
          <w:szCs w:val="24"/>
        </w:rPr>
      </w:pPr>
    </w:p>
    <w:p w14:paraId="3D01FB7D" w14:textId="77777777" w:rsidR="00A42730" w:rsidRPr="00926259"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4428B27E" w14:textId="77777777" w:rsidTr="00E85F66">
        <w:trPr>
          <w:cantSplit/>
          <w:jc w:val="center"/>
        </w:trPr>
        <w:tc>
          <w:tcPr>
            <w:tcW w:w="0" w:type="auto"/>
            <w:gridSpan w:val="6"/>
            <w:shd w:val="clear" w:color="auto" w:fill="FFFFFF"/>
            <w:vAlign w:val="center"/>
          </w:tcPr>
          <w:p w14:paraId="56B3A0B2"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PMO methodologies improve the quality of strategic planning.</w:t>
            </w:r>
          </w:p>
        </w:tc>
      </w:tr>
      <w:tr w:rsidR="00BC5DDD" w14:paraId="151133B6" w14:textId="77777777" w:rsidTr="00E85F66">
        <w:trPr>
          <w:cantSplit/>
          <w:jc w:val="center"/>
        </w:trPr>
        <w:tc>
          <w:tcPr>
            <w:tcW w:w="0" w:type="auto"/>
            <w:gridSpan w:val="2"/>
            <w:shd w:val="clear" w:color="auto" w:fill="FFFFFF"/>
            <w:vAlign w:val="center"/>
          </w:tcPr>
          <w:p w14:paraId="68545FD7"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07EDB3A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512649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DA8C00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DDCA77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35E30669" w14:textId="77777777" w:rsidTr="00E85F66">
        <w:trPr>
          <w:cantSplit/>
          <w:jc w:val="center"/>
        </w:trPr>
        <w:tc>
          <w:tcPr>
            <w:tcW w:w="0" w:type="auto"/>
            <w:vMerge w:val="restart"/>
            <w:shd w:val="clear" w:color="auto" w:fill="E0E0E0"/>
            <w:vAlign w:val="center"/>
          </w:tcPr>
          <w:p w14:paraId="4FF9788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090A6D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385E100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0B99A8A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36.4</w:t>
            </w:r>
          </w:p>
        </w:tc>
        <w:tc>
          <w:tcPr>
            <w:tcW w:w="0" w:type="auto"/>
            <w:shd w:val="clear" w:color="auto" w:fill="F9F9FB"/>
            <w:vAlign w:val="center"/>
          </w:tcPr>
          <w:p w14:paraId="20E896F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36.4</w:t>
            </w:r>
          </w:p>
        </w:tc>
        <w:tc>
          <w:tcPr>
            <w:tcW w:w="0" w:type="auto"/>
            <w:shd w:val="clear" w:color="auto" w:fill="F9F9FB"/>
            <w:vAlign w:val="center"/>
          </w:tcPr>
          <w:p w14:paraId="15F367D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36.4</w:t>
            </w:r>
          </w:p>
        </w:tc>
      </w:tr>
      <w:tr w:rsidR="00BC5DDD" w14:paraId="59497EE8" w14:textId="77777777" w:rsidTr="00E85F66">
        <w:trPr>
          <w:cantSplit/>
          <w:jc w:val="center"/>
        </w:trPr>
        <w:tc>
          <w:tcPr>
            <w:tcW w:w="0" w:type="auto"/>
            <w:vMerge/>
            <w:shd w:val="clear" w:color="auto" w:fill="E0E0E0"/>
            <w:vAlign w:val="center"/>
          </w:tcPr>
          <w:p w14:paraId="6179AE2D" w14:textId="77777777" w:rsidR="00BC5DDD" w:rsidRDefault="00BC5DDD" w:rsidP="00E85F66">
            <w:pPr>
              <w:rPr>
                <w:rFonts w:ascii="Arial" w:hAnsi="Arial" w:cs="Arial"/>
                <w:color w:val="010205"/>
              </w:rPr>
            </w:pPr>
          </w:p>
        </w:tc>
        <w:tc>
          <w:tcPr>
            <w:tcW w:w="0" w:type="auto"/>
            <w:shd w:val="clear" w:color="auto" w:fill="E0E0E0"/>
            <w:vAlign w:val="center"/>
          </w:tcPr>
          <w:p w14:paraId="141BF1D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0F1A1B8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779FC48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4742E30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6C0D678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59.0</w:t>
            </w:r>
          </w:p>
        </w:tc>
      </w:tr>
      <w:tr w:rsidR="00BC5DDD" w14:paraId="355A2032" w14:textId="77777777" w:rsidTr="00E85F66">
        <w:trPr>
          <w:cantSplit/>
          <w:jc w:val="center"/>
        </w:trPr>
        <w:tc>
          <w:tcPr>
            <w:tcW w:w="0" w:type="auto"/>
            <w:vMerge/>
            <w:shd w:val="clear" w:color="auto" w:fill="E0E0E0"/>
            <w:vAlign w:val="center"/>
          </w:tcPr>
          <w:p w14:paraId="7396749A" w14:textId="77777777" w:rsidR="00BC5DDD" w:rsidRDefault="00BC5DDD" w:rsidP="00E85F66">
            <w:pPr>
              <w:rPr>
                <w:rFonts w:ascii="Arial" w:hAnsi="Arial" w:cs="Arial"/>
                <w:color w:val="010205"/>
              </w:rPr>
            </w:pPr>
          </w:p>
        </w:tc>
        <w:tc>
          <w:tcPr>
            <w:tcW w:w="0" w:type="auto"/>
            <w:shd w:val="clear" w:color="auto" w:fill="E0E0E0"/>
            <w:vAlign w:val="center"/>
          </w:tcPr>
          <w:p w14:paraId="6E042E7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31780C5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657D14A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0A8D4DD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69EFF36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75.5</w:t>
            </w:r>
          </w:p>
        </w:tc>
      </w:tr>
      <w:tr w:rsidR="00BC5DDD" w14:paraId="516DFA1A" w14:textId="77777777" w:rsidTr="00E85F66">
        <w:trPr>
          <w:cantSplit/>
          <w:jc w:val="center"/>
        </w:trPr>
        <w:tc>
          <w:tcPr>
            <w:tcW w:w="0" w:type="auto"/>
            <w:vMerge/>
            <w:shd w:val="clear" w:color="auto" w:fill="E0E0E0"/>
            <w:vAlign w:val="center"/>
          </w:tcPr>
          <w:p w14:paraId="5D91ED36" w14:textId="77777777" w:rsidR="00BC5DDD" w:rsidRDefault="00BC5DDD" w:rsidP="00E85F66">
            <w:pPr>
              <w:rPr>
                <w:rFonts w:ascii="Arial" w:hAnsi="Arial" w:cs="Arial"/>
                <w:color w:val="010205"/>
              </w:rPr>
            </w:pPr>
          </w:p>
        </w:tc>
        <w:tc>
          <w:tcPr>
            <w:tcW w:w="0" w:type="auto"/>
            <w:shd w:val="clear" w:color="auto" w:fill="E0E0E0"/>
            <w:vAlign w:val="center"/>
          </w:tcPr>
          <w:p w14:paraId="424622A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17AC726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4DADBE6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1D6F096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47C7A76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89.5</w:t>
            </w:r>
          </w:p>
        </w:tc>
      </w:tr>
      <w:tr w:rsidR="00BC5DDD" w14:paraId="7CA07311" w14:textId="77777777" w:rsidTr="00E85F66">
        <w:trPr>
          <w:cantSplit/>
          <w:jc w:val="center"/>
        </w:trPr>
        <w:tc>
          <w:tcPr>
            <w:tcW w:w="0" w:type="auto"/>
            <w:vMerge/>
            <w:shd w:val="clear" w:color="auto" w:fill="E0E0E0"/>
            <w:vAlign w:val="center"/>
          </w:tcPr>
          <w:p w14:paraId="03208F91" w14:textId="77777777" w:rsidR="00BC5DDD" w:rsidRDefault="00BC5DDD" w:rsidP="00E85F66">
            <w:pPr>
              <w:rPr>
                <w:rFonts w:ascii="Arial" w:hAnsi="Arial" w:cs="Arial"/>
                <w:color w:val="010205"/>
              </w:rPr>
            </w:pPr>
          </w:p>
        </w:tc>
        <w:tc>
          <w:tcPr>
            <w:tcW w:w="0" w:type="auto"/>
            <w:shd w:val="clear" w:color="auto" w:fill="E0E0E0"/>
            <w:vAlign w:val="center"/>
          </w:tcPr>
          <w:p w14:paraId="1330522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3FCD00B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36A0FC5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58FE691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33130B2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1640CF69" w14:textId="77777777" w:rsidTr="00E85F66">
        <w:trPr>
          <w:cantSplit/>
          <w:jc w:val="center"/>
        </w:trPr>
        <w:tc>
          <w:tcPr>
            <w:tcW w:w="0" w:type="auto"/>
            <w:vMerge/>
            <w:shd w:val="clear" w:color="auto" w:fill="E0E0E0"/>
            <w:vAlign w:val="center"/>
          </w:tcPr>
          <w:p w14:paraId="326B5C72" w14:textId="77777777" w:rsidR="00BC5DDD" w:rsidRDefault="00BC5DDD" w:rsidP="00E85F66">
            <w:pPr>
              <w:rPr>
                <w:rFonts w:ascii="Arial" w:hAnsi="Arial" w:cs="Arial"/>
                <w:color w:val="010205"/>
              </w:rPr>
            </w:pPr>
          </w:p>
        </w:tc>
        <w:tc>
          <w:tcPr>
            <w:tcW w:w="0" w:type="auto"/>
            <w:shd w:val="clear" w:color="auto" w:fill="E0E0E0"/>
            <w:vAlign w:val="center"/>
          </w:tcPr>
          <w:p w14:paraId="5BC6524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24EADC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7F6E8D0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F25338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137017C" w14:textId="77777777" w:rsidR="00BC5DDD" w:rsidRDefault="00BC5DDD" w:rsidP="00E85F66">
            <w:pPr>
              <w:keepNext/>
              <w:jc w:val="center"/>
              <w:rPr>
                <w:rFonts w:ascii="Times New Roman" w:hAnsi="Times New Roman" w:cs="Times New Roman"/>
              </w:rPr>
            </w:pPr>
          </w:p>
        </w:tc>
      </w:tr>
    </w:tbl>
    <w:p w14:paraId="4F61AF0F" w14:textId="1141A661" w:rsidR="00BC5DDD" w:rsidRDefault="00BC5DDD" w:rsidP="00BC5DDD">
      <w:pPr>
        <w:pStyle w:val="a1"/>
      </w:pPr>
      <w:bookmarkStart w:id="62" w:name="_Toc221662701"/>
      <w:r w:rsidRPr="00796D46">
        <w:t xml:space="preserve">Table </w:t>
      </w:r>
      <w:r w:rsidR="00EB2B51">
        <w:fldChar w:fldCharType="begin"/>
      </w:r>
      <w:r w:rsidR="00EB2B51">
        <w:instrText xml:space="preserve"> SEQ Table \* ARABIC </w:instrText>
      </w:r>
      <w:r w:rsidR="00EB2B51">
        <w:fldChar w:fldCharType="separate"/>
      </w:r>
      <w:r w:rsidR="00E62541">
        <w:rPr>
          <w:noProof/>
        </w:rPr>
        <w:t>29</w:t>
      </w:r>
      <w:r w:rsidR="00EB2B51">
        <w:rPr>
          <w:noProof/>
        </w:rPr>
        <w:fldChar w:fldCharType="end"/>
      </w:r>
      <w:r w:rsidRPr="00796D46">
        <w:t xml:space="preserve"> : </w:t>
      </w:r>
      <w:r>
        <w:t>Statistical analysis of Influence of PMO Methodologies on Strategic Planning Quality.</w:t>
      </w:r>
      <w:bookmarkEnd w:id="62"/>
    </w:p>
    <w:p w14:paraId="7185A9F6" w14:textId="77777777" w:rsidR="00BC5DDD" w:rsidRPr="00796D46" w:rsidRDefault="00BC5DDD" w:rsidP="00BC5DDD">
      <w:pPr>
        <w:pStyle w:val="Caption"/>
        <w:jc w:val="center"/>
        <w:rPr>
          <w:color w:val="215E99"/>
          <w:szCs w:val="24"/>
        </w:rPr>
      </w:pPr>
    </w:p>
    <w:p w14:paraId="2FD64891"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04512DBA" wp14:editId="3953FDCE">
            <wp:extent cx="5943600" cy="3497580"/>
            <wp:effectExtent l="0" t="0" r="0" b="0"/>
            <wp:docPr id="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AAAA270" w14:textId="060ADC2E" w:rsidR="00BC5DDD" w:rsidRDefault="00BC5DDD" w:rsidP="00BC5DDD">
      <w:pPr>
        <w:pStyle w:val="a1"/>
      </w:pPr>
      <w:bookmarkStart w:id="63" w:name="_Toc221662772"/>
      <w:r w:rsidRPr="00796D46">
        <w:t xml:space="preserve">Figure </w:t>
      </w:r>
      <w:r w:rsidR="00EB2B51">
        <w:fldChar w:fldCharType="begin"/>
      </w:r>
      <w:r w:rsidR="00EB2B51">
        <w:instrText xml:space="preserve"> SEQ Figure \* ARABIC </w:instrText>
      </w:r>
      <w:r w:rsidR="00EB2B51">
        <w:fldChar w:fldCharType="separate"/>
      </w:r>
      <w:r w:rsidR="00E62541">
        <w:rPr>
          <w:noProof/>
        </w:rPr>
        <w:t>28</w:t>
      </w:r>
      <w:r w:rsidR="00EB2B51">
        <w:rPr>
          <w:noProof/>
        </w:rPr>
        <w:fldChar w:fldCharType="end"/>
      </w:r>
      <w:r w:rsidRPr="00796D46">
        <w:t xml:space="preserve"> : </w:t>
      </w:r>
      <w:r>
        <w:t>Graphical representation of Influence of PMO Methodologies on Strategic Planning Quality.</w:t>
      </w:r>
      <w:bookmarkEnd w:id="63"/>
    </w:p>
    <w:p w14:paraId="0F2692A2" w14:textId="77777777" w:rsidR="00BC5DDD" w:rsidRPr="00796D46" w:rsidRDefault="00BC5DDD" w:rsidP="00BC5DDD">
      <w:pPr>
        <w:pStyle w:val="Caption"/>
        <w:jc w:val="center"/>
        <w:rPr>
          <w:color w:val="215E99"/>
          <w:szCs w:val="24"/>
        </w:rPr>
      </w:pPr>
    </w:p>
    <w:p w14:paraId="55D41290"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Project data systems support strategic forecasting.</w:t>
      </w:r>
    </w:p>
    <w:p w14:paraId="43D9039E" w14:textId="77777777" w:rsidR="00BC5DDD" w:rsidRDefault="00BC5DDD" w:rsidP="00BC5DDD">
      <w:pPr>
        <w:pStyle w:val="a0"/>
        <w:rPr>
          <w:rFonts w:asciiTheme="majorBidi" w:hAnsiTheme="majorBidi" w:cstheme="majorBidi"/>
          <w:sz w:val="24"/>
          <w:szCs w:val="24"/>
          <w:rtl/>
        </w:rPr>
      </w:pPr>
      <w:r w:rsidRPr="00926259">
        <w:rPr>
          <w:rFonts w:asciiTheme="majorBidi" w:hAnsiTheme="majorBidi" w:cstheme="majorBidi"/>
          <w:sz w:val="24"/>
          <w:szCs w:val="24"/>
        </w:rPr>
        <w:t>A high standard deviation of 1.466 reveals a profound lack of consistency in how project data systems support strategic forecasting across the Saudi private sector. Professional experiences are fragmented. While 35 percent of the sample strongly agrees with the effectiveness of these systems, the 30.6 percent who disagree highlight a significant technological gap. The sector is polarized. This high variance suggests that data systems are not standardized—it implies that many PMOs still rely on disparate databases or manual reporting. Such an operational bottleneck prevents the real-time data flow necessary for accurate long-term planning. Strategic pivots are delayed. Without a unified digital architecture, forecasting becomes a reactive exercise rather than a proactive governance tool. The mean of 3.45 is statistically misleading. It fails to reflect the reality that nearly half the respondents operate without robust predictive analytics. Strategic plans remain vulnerable to data lag. Integration is the missing link.</w:t>
      </w:r>
    </w:p>
    <w:p w14:paraId="776C8E0D" w14:textId="77777777" w:rsidR="00BC5DDD" w:rsidRDefault="00BC5DDD" w:rsidP="00BC5DDD">
      <w:pPr>
        <w:pStyle w:val="a0"/>
        <w:rPr>
          <w:rFonts w:asciiTheme="majorBidi" w:hAnsiTheme="majorBidi" w:cstheme="majorBidi"/>
          <w:sz w:val="24"/>
          <w:szCs w:val="24"/>
          <w:rtl/>
        </w:rPr>
      </w:pPr>
    </w:p>
    <w:p w14:paraId="1A9277C5" w14:textId="77777777" w:rsidR="00BC5DDD" w:rsidRDefault="00BC5DDD" w:rsidP="00BC5DDD">
      <w:pPr>
        <w:pStyle w:val="a0"/>
        <w:rPr>
          <w:rFonts w:asciiTheme="majorBidi" w:hAnsiTheme="majorBidi" w:cstheme="majorBidi"/>
          <w:sz w:val="24"/>
          <w:szCs w:val="24"/>
          <w:rtl/>
        </w:rPr>
      </w:pPr>
    </w:p>
    <w:p w14:paraId="00097B8A" w14:textId="77777777" w:rsidR="00BC5DDD" w:rsidRPr="00926259"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36A32594" w14:textId="77777777" w:rsidTr="00E85F66">
        <w:trPr>
          <w:cantSplit/>
          <w:jc w:val="center"/>
        </w:trPr>
        <w:tc>
          <w:tcPr>
            <w:tcW w:w="0" w:type="auto"/>
            <w:gridSpan w:val="6"/>
            <w:shd w:val="clear" w:color="auto" w:fill="FFFFFF"/>
            <w:vAlign w:val="center"/>
          </w:tcPr>
          <w:p w14:paraId="06D50EBD"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Project data systems support strategic forecasting.</w:t>
            </w:r>
          </w:p>
        </w:tc>
      </w:tr>
      <w:tr w:rsidR="00BC5DDD" w14:paraId="2827B6FC" w14:textId="77777777" w:rsidTr="00E85F66">
        <w:trPr>
          <w:cantSplit/>
          <w:jc w:val="center"/>
        </w:trPr>
        <w:tc>
          <w:tcPr>
            <w:tcW w:w="0" w:type="auto"/>
            <w:gridSpan w:val="2"/>
            <w:shd w:val="clear" w:color="auto" w:fill="FFFFFF"/>
            <w:vAlign w:val="center"/>
          </w:tcPr>
          <w:p w14:paraId="2BE579C0"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1D7C79F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B60C47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A5CDB3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753E29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6BF78E8B" w14:textId="77777777" w:rsidTr="00E85F66">
        <w:trPr>
          <w:cantSplit/>
          <w:jc w:val="center"/>
        </w:trPr>
        <w:tc>
          <w:tcPr>
            <w:tcW w:w="0" w:type="auto"/>
            <w:vMerge w:val="restart"/>
            <w:shd w:val="clear" w:color="auto" w:fill="E0E0E0"/>
            <w:vAlign w:val="center"/>
          </w:tcPr>
          <w:p w14:paraId="16A3A10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E64C42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1AC62B1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3F6FF52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35.0</w:t>
            </w:r>
          </w:p>
        </w:tc>
        <w:tc>
          <w:tcPr>
            <w:tcW w:w="0" w:type="auto"/>
            <w:shd w:val="clear" w:color="auto" w:fill="F9F9FB"/>
            <w:vAlign w:val="center"/>
          </w:tcPr>
          <w:p w14:paraId="451CFDA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35.0</w:t>
            </w:r>
          </w:p>
        </w:tc>
        <w:tc>
          <w:tcPr>
            <w:tcW w:w="0" w:type="auto"/>
            <w:shd w:val="clear" w:color="auto" w:fill="F9F9FB"/>
            <w:vAlign w:val="center"/>
          </w:tcPr>
          <w:p w14:paraId="043B249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35.0</w:t>
            </w:r>
          </w:p>
        </w:tc>
      </w:tr>
      <w:tr w:rsidR="00BC5DDD" w14:paraId="65C11691" w14:textId="77777777" w:rsidTr="00E85F66">
        <w:trPr>
          <w:cantSplit/>
          <w:jc w:val="center"/>
        </w:trPr>
        <w:tc>
          <w:tcPr>
            <w:tcW w:w="0" w:type="auto"/>
            <w:vMerge/>
            <w:shd w:val="clear" w:color="auto" w:fill="E0E0E0"/>
            <w:vAlign w:val="center"/>
          </w:tcPr>
          <w:p w14:paraId="13245499" w14:textId="77777777" w:rsidR="00BC5DDD" w:rsidRDefault="00BC5DDD" w:rsidP="00E85F66">
            <w:pPr>
              <w:rPr>
                <w:rFonts w:ascii="Arial" w:hAnsi="Arial" w:cs="Arial"/>
                <w:color w:val="010205"/>
              </w:rPr>
            </w:pPr>
          </w:p>
        </w:tc>
        <w:tc>
          <w:tcPr>
            <w:tcW w:w="0" w:type="auto"/>
            <w:shd w:val="clear" w:color="auto" w:fill="E0E0E0"/>
            <w:vAlign w:val="center"/>
          </w:tcPr>
          <w:p w14:paraId="73CE2CD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479B74A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31D7BD6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3C8B01B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3BCDEB1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55.4</w:t>
            </w:r>
          </w:p>
        </w:tc>
      </w:tr>
      <w:tr w:rsidR="00BC5DDD" w14:paraId="709DF8FB" w14:textId="77777777" w:rsidTr="00E85F66">
        <w:trPr>
          <w:cantSplit/>
          <w:jc w:val="center"/>
        </w:trPr>
        <w:tc>
          <w:tcPr>
            <w:tcW w:w="0" w:type="auto"/>
            <w:vMerge/>
            <w:shd w:val="clear" w:color="auto" w:fill="E0E0E0"/>
            <w:vAlign w:val="center"/>
          </w:tcPr>
          <w:p w14:paraId="3B8B9583" w14:textId="77777777" w:rsidR="00BC5DDD" w:rsidRDefault="00BC5DDD" w:rsidP="00E85F66">
            <w:pPr>
              <w:rPr>
                <w:rFonts w:ascii="Arial" w:hAnsi="Arial" w:cs="Arial"/>
                <w:color w:val="010205"/>
              </w:rPr>
            </w:pPr>
          </w:p>
        </w:tc>
        <w:tc>
          <w:tcPr>
            <w:tcW w:w="0" w:type="auto"/>
            <w:shd w:val="clear" w:color="auto" w:fill="E0E0E0"/>
            <w:vAlign w:val="center"/>
          </w:tcPr>
          <w:p w14:paraId="74F39E7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4112962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0116C05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60DE8F1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5524675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71.3</w:t>
            </w:r>
          </w:p>
        </w:tc>
      </w:tr>
      <w:tr w:rsidR="00BC5DDD" w14:paraId="0BD78CED" w14:textId="77777777" w:rsidTr="00E85F66">
        <w:trPr>
          <w:cantSplit/>
          <w:jc w:val="center"/>
        </w:trPr>
        <w:tc>
          <w:tcPr>
            <w:tcW w:w="0" w:type="auto"/>
            <w:vMerge/>
            <w:shd w:val="clear" w:color="auto" w:fill="E0E0E0"/>
            <w:vAlign w:val="center"/>
          </w:tcPr>
          <w:p w14:paraId="776596BD" w14:textId="77777777" w:rsidR="00BC5DDD" w:rsidRDefault="00BC5DDD" w:rsidP="00E85F66">
            <w:pPr>
              <w:rPr>
                <w:rFonts w:ascii="Arial" w:hAnsi="Arial" w:cs="Arial"/>
                <w:color w:val="010205"/>
              </w:rPr>
            </w:pPr>
          </w:p>
        </w:tc>
        <w:tc>
          <w:tcPr>
            <w:tcW w:w="0" w:type="auto"/>
            <w:shd w:val="clear" w:color="auto" w:fill="E0E0E0"/>
            <w:vAlign w:val="center"/>
          </w:tcPr>
          <w:p w14:paraId="0F54BDA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40FDA12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5D1BAF4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0A1F2DE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6930AFD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86.0</w:t>
            </w:r>
          </w:p>
        </w:tc>
      </w:tr>
      <w:tr w:rsidR="00BC5DDD" w14:paraId="7E4C1713" w14:textId="77777777" w:rsidTr="00E85F66">
        <w:trPr>
          <w:cantSplit/>
          <w:jc w:val="center"/>
        </w:trPr>
        <w:tc>
          <w:tcPr>
            <w:tcW w:w="0" w:type="auto"/>
            <w:vMerge/>
            <w:shd w:val="clear" w:color="auto" w:fill="E0E0E0"/>
            <w:vAlign w:val="center"/>
          </w:tcPr>
          <w:p w14:paraId="67461931" w14:textId="77777777" w:rsidR="00BC5DDD" w:rsidRDefault="00BC5DDD" w:rsidP="00E85F66">
            <w:pPr>
              <w:rPr>
                <w:rFonts w:ascii="Arial" w:hAnsi="Arial" w:cs="Arial"/>
                <w:color w:val="010205"/>
              </w:rPr>
            </w:pPr>
          </w:p>
        </w:tc>
        <w:tc>
          <w:tcPr>
            <w:tcW w:w="0" w:type="auto"/>
            <w:shd w:val="clear" w:color="auto" w:fill="E0E0E0"/>
            <w:vAlign w:val="center"/>
          </w:tcPr>
          <w:p w14:paraId="0741566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709B781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75AF4A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1769877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467E81F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4732A33F" w14:textId="77777777" w:rsidTr="00E85F66">
        <w:trPr>
          <w:cantSplit/>
          <w:jc w:val="center"/>
        </w:trPr>
        <w:tc>
          <w:tcPr>
            <w:tcW w:w="0" w:type="auto"/>
            <w:vMerge/>
            <w:shd w:val="clear" w:color="auto" w:fill="E0E0E0"/>
            <w:vAlign w:val="center"/>
          </w:tcPr>
          <w:p w14:paraId="481E1EE6" w14:textId="77777777" w:rsidR="00BC5DDD" w:rsidRDefault="00BC5DDD" w:rsidP="00E85F66">
            <w:pPr>
              <w:rPr>
                <w:rFonts w:ascii="Arial" w:hAnsi="Arial" w:cs="Arial"/>
                <w:color w:val="010205"/>
              </w:rPr>
            </w:pPr>
          </w:p>
        </w:tc>
        <w:tc>
          <w:tcPr>
            <w:tcW w:w="0" w:type="auto"/>
            <w:shd w:val="clear" w:color="auto" w:fill="E0E0E0"/>
            <w:vAlign w:val="center"/>
          </w:tcPr>
          <w:p w14:paraId="4694461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151560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685DAEB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D05A05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BE40F7B" w14:textId="77777777" w:rsidR="00BC5DDD" w:rsidRDefault="00BC5DDD" w:rsidP="00E85F66">
            <w:pPr>
              <w:keepNext/>
              <w:jc w:val="center"/>
              <w:rPr>
                <w:rFonts w:ascii="Times New Roman" w:hAnsi="Times New Roman" w:cs="Times New Roman"/>
              </w:rPr>
            </w:pPr>
          </w:p>
        </w:tc>
      </w:tr>
    </w:tbl>
    <w:p w14:paraId="7CAD7F40" w14:textId="5CB208E2" w:rsidR="00BC5DDD" w:rsidRDefault="00BC5DDD" w:rsidP="00BC5DDD">
      <w:pPr>
        <w:pStyle w:val="a1"/>
      </w:pPr>
      <w:bookmarkStart w:id="64" w:name="_Toc221662702"/>
      <w:r w:rsidRPr="00796D46">
        <w:t xml:space="preserve">Table </w:t>
      </w:r>
      <w:r w:rsidR="00EB2B51">
        <w:fldChar w:fldCharType="begin"/>
      </w:r>
      <w:r w:rsidR="00EB2B51">
        <w:instrText xml:space="preserve"> SEQ Table \* ARABIC </w:instrText>
      </w:r>
      <w:r w:rsidR="00EB2B51">
        <w:fldChar w:fldCharType="separate"/>
      </w:r>
      <w:r w:rsidR="00E62541">
        <w:rPr>
          <w:noProof/>
        </w:rPr>
        <w:t>30</w:t>
      </w:r>
      <w:r w:rsidR="00EB2B51">
        <w:rPr>
          <w:noProof/>
        </w:rPr>
        <w:fldChar w:fldCharType="end"/>
      </w:r>
      <w:r w:rsidRPr="00796D46">
        <w:t xml:space="preserve"> : </w:t>
      </w:r>
      <w:r>
        <w:t>Statistical analysis of Effectiveness of Data Systems in Strategic Forecasting.</w:t>
      </w:r>
      <w:bookmarkEnd w:id="64"/>
    </w:p>
    <w:p w14:paraId="26F7B283" w14:textId="77777777" w:rsidR="00BC5DDD" w:rsidRPr="00796D46" w:rsidRDefault="00BC5DDD" w:rsidP="00BC5DDD">
      <w:pPr>
        <w:pStyle w:val="Caption"/>
        <w:jc w:val="center"/>
        <w:rPr>
          <w:color w:val="215E99"/>
          <w:szCs w:val="24"/>
        </w:rPr>
      </w:pPr>
    </w:p>
    <w:p w14:paraId="0788139A" w14:textId="77777777" w:rsidR="00BC5DDD" w:rsidRDefault="00BC5DDD" w:rsidP="00BC5DDD">
      <w:pPr>
        <w:keepNext/>
        <w:jc w:val="center"/>
      </w:pPr>
      <w:r>
        <w:rPr>
          <w:rFonts w:ascii="Times New Roman" w:hAnsi="Times New Roman" w:cs="Times New Roman"/>
          <w:noProof/>
        </w:rPr>
        <w:drawing>
          <wp:inline distT="0" distB="0" distL="0" distR="0" wp14:anchorId="663C9B61" wp14:editId="3E21C662">
            <wp:extent cx="5943600" cy="3497580"/>
            <wp:effectExtent l="0" t="0" r="0" b="0"/>
            <wp:docPr id="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A649D6A" w14:textId="297DF27C" w:rsidR="00BC5DDD" w:rsidRDefault="00BC5DDD" w:rsidP="00BC5DDD">
      <w:pPr>
        <w:pStyle w:val="a1"/>
      </w:pPr>
      <w:bookmarkStart w:id="65" w:name="_Toc221662773"/>
      <w:r w:rsidRPr="00796D46">
        <w:t xml:space="preserve">Figure </w:t>
      </w:r>
      <w:r w:rsidR="00EB2B51">
        <w:fldChar w:fldCharType="begin"/>
      </w:r>
      <w:r w:rsidR="00EB2B51">
        <w:instrText xml:space="preserve"> SEQ Figure \* ARABIC </w:instrText>
      </w:r>
      <w:r w:rsidR="00EB2B51">
        <w:fldChar w:fldCharType="separate"/>
      </w:r>
      <w:r w:rsidR="00E62541">
        <w:rPr>
          <w:noProof/>
        </w:rPr>
        <w:t>29</w:t>
      </w:r>
      <w:r w:rsidR="00EB2B51">
        <w:rPr>
          <w:noProof/>
        </w:rPr>
        <w:fldChar w:fldCharType="end"/>
      </w:r>
      <w:r w:rsidRPr="00796D46">
        <w:t xml:space="preserve"> : </w:t>
      </w:r>
      <w:r>
        <w:t>Graphical representation of Effectiveness of Data Systems in Strategic Forecasting.</w:t>
      </w:r>
      <w:bookmarkEnd w:id="65"/>
    </w:p>
    <w:p w14:paraId="50F7B443" w14:textId="77777777" w:rsidR="00BC5DDD" w:rsidRDefault="00BC5DDD" w:rsidP="00BC5DDD">
      <w:pPr>
        <w:pStyle w:val="Caption"/>
        <w:jc w:val="center"/>
        <w:rPr>
          <w:color w:val="215E99"/>
          <w:szCs w:val="24"/>
          <w:rtl/>
        </w:rPr>
      </w:pPr>
    </w:p>
    <w:p w14:paraId="49CB567D" w14:textId="77777777" w:rsidR="00BC5DDD" w:rsidRPr="00926259" w:rsidRDefault="00BC5DDD" w:rsidP="00BC5DDD"/>
    <w:p w14:paraId="18C1E5AF"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The PMO facilitates integration between different projects.</w:t>
      </w:r>
    </w:p>
    <w:p w14:paraId="6195301B" w14:textId="1019C873" w:rsidR="00BC5DDD"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Exactly 41.6 percent of the workforce strongly agrees that the PMO facilitates integration between different projects—this is the highest level of agreement across the operational categories. Synergy is not universal. A high standard deviation of 1.503 reveals a lack of standardization; this suggests that while some organizations have achieved cross-project synchronization, many others are still struggling with siloed management. This bottleneck likely leads to uncoordinated resource allocation and duplicated efforts. Projects are competing. When PMOs fail to act as a central integrator, the risk of dependency failure increases significantly. This gap prevents the organization from realizing the collective value of its portfolio. Strategic execution requires more than individual project success; it demands a unified flow. These results indicate that inter-project coordination is currently a localized achievement rather than a mature industry norm. Without this integration, the strategic plan remains a collection of disjointed tasks.</w:t>
      </w:r>
    </w:p>
    <w:p w14:paraId="482B95AE" w14:textId="77777777" w:rsidR="00A42730" w:rsidRPr="00926259"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08156DBC" w14:textId="77777777" w:rsidTr="00E85F66">
        <w:trPr>
          <w:cantSplit/>
          <w:jc w:val="center"/>
        </w:trPr>
        <w:tc>
          <w:tcPr>
            <w:tcW w:w="0" w:type="auto"/>
            <w:gridSpan w:val="6"/>
            <w:shd w:val="clear" w:color="auto" w:fill="FFFFFF"/>
            <w:vAlign w:val="center"/>
          </w:tcPr>
          <w:p w14:paraId="33636B3A"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The PMO facilitates integration between different projects.</w:t>
            </w:r>
          </w:p>
        </w:tc>
      </w:tr>
      <w:tr w:rsidR="00BC5DDD" w14:paraId="1326F7E1" w14:textId="77777777" w:rsidTr="00E85F66">
        <w:trPr>
          <w:cantSplit/>
          <w:jc w:val="center"/>
        </w:trPr>
        <w:tc>
          <w:tcPr>
            <w:tcW w:w="0" w:type="auto"/>
            <w:gridSpan w:val="2"/>
            <w:shd w:val="clear" w:color="auto" w:fill="FFFFFF"/>
            <w:vAlign w:val="center"/>
          </w:tcPr>
          <w:p w14:paraId="391F7AB9"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07B3D23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8954F7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3176CB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4B371F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3890E7A7" w14:textId="77777777" w:rsidTr="00E85F66">
        <w:trPr>
          <w:cantSplit/>
          <w:jc w:val="center"/>
        </w:trPr>
        <w:tc>
          <w:tcPr>
            <w:tcW w:w="0" w:type="auto"/>
            <w:vMerge w:val="restart"/>
            <w:shd w:val="clear" w:color="auto" w:fill="E0E0E0"/>
            <w:vAlign w:val="center"/>
          </w:tcPr>
          <w:p w14:paraId="5900379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861BFA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59021FB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4186A1C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41.6</w:t>
            </w:r>
          </w:p>
        </w:tc>
        <w:tc>
          <w:tcPr>
            <w:tcW w:w="0" w:type="auto"/>
            <w:shd w:val="clear" w:color="auto" w:fill="F9F9FB"/>
            <w:vAlign w:val="center"/>
          </w:tcPr>
          <w:p w14:paraId="64F9B01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41.6</w:t>
            </w:r>
          </w:p>
        </w:tc>
        <w:tc>
          <w:tcPr>
            <w:tcW w:w="0" w:type="auto"/>
            <w:shd w:val="clear" w:color="auto" w:fill="F9F9FB"/>
            <w:vAlign w:val="center"/>
          </w:tcPr>
          <w:p w14:paraId="59E4C61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41.6</w:t>
            </w:r>
          </w:p>
        </w:tc>
      </w:tr>
      <w:tr w:rsidR="00BC5DDD" w14:paraId="617B1E7D" w14:textId="77777777" w:rsidTr="00E85F66">
        <w:trPr>
          <w:cantSplit/>
          <w:jc w:val="center"/>
        </w:trPr>
        <w:tc>
          <w:tcPr>
            <w:tcW w:w="0" w:type="auto"/>
            <w:vMerge/>
            <w:shd w:val="clear" w:color="auto" w:fill="E0E0E0"/>
            <w:vAlign w:val="center"/>
          </w:tcPr>
          <w:p w14:paraId="2A13D673" w14:textId="77777777" w:rsidR="00BC5DDD" w:rsidRDefault="00BC5DDD" w:rsidP="00E85F66">
            <w:pPr>
              <w:rPr>
                <w:rFonts w:ascii="Arial" w:hAnsi="Arial" w:cs="Arial"/>
                <w:color w:val="010205"/>
              </w:rPr>
            </w:pPr>
          </w:p>
        </w:tc>
        <w:tc>
          <w:tcPr>
            <w:tcW w:w="0" w:type="auto"/>
            <w:shd w:val="clear" w:color="auto" w:fill="E0E0E0"/>
            <w:vAlign w:val="center"/>
          </w:tcPr>
          <w:p w14:paraId="5616B90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40C4B3F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553982B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1A5995B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79D0FCB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59.0</w:t>
            </w:r>
          </w:p>
        </w:tc>
      </w:tr>
      <w:tr w:rsidR="00BC5DDD" w14:paraId="256BA50B" w14:textId="77777777" w:rsidTr="00E85F66">
        <w:trPr>
          <w:cantSplit/>
          <w:jc w:val="center"/>
        </w:trPr>
        <w:tc>
          <w:tcPr>
            <w:tcW w:w="0" w:type="auto"/>
            <w:vMerge/>
            <w:shd w:val="clear" w:color="auto" w:fill="E0E0E0"/>
            <w:vAlign w:val="center"/>
          </w:tcPr>
          <w:p w14:paraId="4B4D9BEB" w14:textId="77777777" w:rsidR="00BC5DDD" w:rsidRDefault="00BC5DDD" w:rsidP="00E85F66">
            <w:pPr>
              <w:rPr>
                <w:rFonts w:ascii="Arial" w:hAnsi="Arial" w:cs="Arial"/>
                <w:color w:val="010205"/>
              </w:rPr>
            </w:pPr>
          </w:p>
        </w:tc>
        <w:tc>
          <w:tcPr>
            <w:tcW w:w="0" w:type="auto"/>
            <w:shd w:val="clear" w:color="auto" w:fill="E0E0E0"/>
            <w:vAlign w:val="center"/>
          </w:tcPr>
          <w:p w14:paraId="7B635F8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2E54EA7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0AB33C5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191E5AB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3C8A6C5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75.5</w:t>
            </w:r>
          </w:p>
        </w:tc>
      </w:tr>
      <w:tr w:rsidR="00BC5DDD" w14:paraId="1C28256F" w14:textId="77777777" w:rsidTr="00E85F66">
        <w:trPr>
          <w:cantSplit/>
          <w:jc w:val="center"/>
        </w:trPr>
        <w:tc>
          <w:tcPr>
            <w:tcW w:w="0" w:type="auto"/>
            <w:vMerge/>
            <w:shd w:val="clear" w:color="auto" w:fill="E0E0E0"/>
            <w:vAlign w:val="center"/>
          </w:tcPr>
          <w:p w14:paraId="2DA76380" w14:textId="77777777" w:rsidR="00BC5DDD" w:rsidRDefault="00BC5DDD" w:rsidP="00E85F66">
            <w:pPr>
              <w:rPr>
                <w:rFonts w:ascii="Arial" w:hAnsi="Arial" w:cs="Arial"/>
                <w:color w:val="010205"/>
              </w:rPr>
            </w:pPr>
          </w:p>
        </w:tc>
        <w:tc>
          <w:tcPr>
            <w:tcW w:w="0" w:type="auto"/>
            <w:shd w:val="clear" w:color="auto" w:fill="E0E0E0"/>
            <w:vAlign w:val="center"/>
          </w:tcPr>
          <w:p w14:paraId="09A0EA7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7D4E825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47EBDBB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3E57C7E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489BCD8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89.5</w:t>
            </w:r>
          </w:p>
        </w:tc>
      </w:tr>
      <w:tr w:rsidR="00BC5DDD" w14:paraId="14B0F024" w14:textId="77777777" w:rsidTr="00E85F66">
        <w:trPr>
          <w:cantSplit/>
          <w:jc w:val="center"/>
        </w:trPr>
        <w:tc>
          <w:tcPr>
            <w:tcW w:w="0" w:type="auto"/>
            <w:vMerge/>
            <w:shd w:val="clear" w:color="auto" w:fill="E0E0E0"/>
            <w:vAlign w:val="center"/>
          </w:tcPr>
          <w:p w14:paraId="4B30DD0E" w14:textId="77777777" w:rsidR="00BC5DDD" w:rsidRDefault="00BC5DDD" w:rsidP="00E85F66">
            <w:pPr>
              <w:rPr>
                <w:rFonts w:ascii="Arial" w:hAnsi="Arial" w:cs="Arial"/>
                <w:color w:val="010205"/>
              </w:rPr>
            </w:pPr>
          </w:p>
        </w:tc>
        <w:tc>
          <w:tcPr>
            <w:tcW w:w="0" w:type="auto"/>
            <w:shd w:val="clear" w:color="auto" w:fill="E0E0E0"/>
            <w:vAlign w:val="center"/>
          </w:tcPr>
          <w:p w14:paraId="2C9D31B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2589D65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33F151D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4BDCF3A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767C2C0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5996A95C" w14:textId="77777777" w:rsidTr="00E85F66">
        <w:trPr>
          <w:cantSplit/>
          <w:jc w:val="center"/>
        </w:trPr>
        <w:tc>
          <w:tcPr>
            <w:tcW w:w="0" w:type="auto"/>
            <w:vMerge/>
            <w:shd w:val="clear" w:color="auto" w:fill="E0E0E0"/>
            <w:vAlign w:val="center"/>
          </w:tcPr>
          <w:p w14:paraId="62F95D88" w14:textId="77777777" w:rsidR="00BC5DDD" w:rsidRDefault="00BC5DDD" w:rsidP="00E85F66">
            <w:pPr>
              <w:rPr>
                <w:rFonts w:ascii="Arial" w:hAnsi="Arial" w:cs="Arial"/>
                <w:color w:val="010205"/>
              </w:rPr>
            </w:pPr>
          </w:p>
        </w:tc>
        <w:tc>
          <w:tcPr>
            <w:tcW w:w="0" w:type="auto"/>
            <w:shd w:val="clear" w:color="auto" w:fill="E0E0E0"/>
            <w:vAlign w:val="center"/>
          </w:tcPr>
          <w:p w14:paraId="13861D0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B152BC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163C4F2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2B53BF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DC99645" w14:textId="77777777" w:rsidR="00BC5DDD" w:rsidRDefault="00BC5DDD" w:rsidP="00E85F66">
            <w:pPr>
              <w:keepNext/>
              <w:jc w:val="center"/>
              <w:rPr>
                <w:rFonts w:ascii="Times New Roman" w:hAnsi="Times New Roman" w:cs="Times New Roman"/>
              </w:rPr>
            </w:pPr>
          </w:p>
        </w:tc>
      </w:tr>
    </w:tbl>
    <w:p w14:paraId="03EC1587" w14:textId="2BCCFC6D" w:rsidR="00BC5DDD" w:rsidRDefault="00BC5DDD" w:rsidP="00BC5DDD">
      <w:pPr>
        <w:pStyle w:val="a1"/>
      </w:pPr>
      <w:bookmarkStart w:id="66" w:name="_Toc221662703"/>
      <w:r w:rsidRPr="00796D46">
        <w:t xml:space="preserve">Table </w:t>
      </w:r>
      <w:r w:rsidR="00EB2B51">
        <w:fldChar w:fldCharType="begin"/>
      </w:r>
      <w:r w:rsidR="00EB2B51">
        <w:instrText xml:space="preserve"> SEQ Table \* ARABIC </w:instrText>
      </w:r>
      <w:r w:rsidR="00EB2B51">
        <w:fldChar w:fldCharType="separate"/>
      </w:r>
      <w:r w:rsidR="00E62541">
        <w:rPr>
          <w:noProof/>
        </w:rPr>
        <w:t>31</w:t>
      </w:r>
      <w:r w:rsidR="00EB2B51">
        <w:rPr>
          <w:noProof/>
        </w:rPr>
        <w:fldChar w:fldCharType="end"/>
      </w:r>
      <w:r w:rsidRPr="00796D46">
        <w:t xml:space="preserve"> : </w:t>
      </w:r>
      <w:r>
        <w:t>Statistical analysis of The Cross-Project Integration Facilitated by the PMO.</w:t>
      </w:r>
      <w:bookmarkEnd w:id="66"/>
    </w:p>
    <w:p w14:paraId="13028D20" w14:textId="77777777" w:rsidR="00BC5DDD" w:rsidRPr="00796D46" w:rsidRDefault="00BC5DDD" w:rsidP="00BC5DDD">
      <w:pPr>
        <w:pStyle w:val="Caption"/>
        <w:jc w:val="center"/>
        <w:rPr>
          <w:color w:val="215E99"/>
          <w:szCs w:val="24"/>
        </w:rPr>
      </w:pPr>
    </w:p>
    <w:p w14:paraId="63ECB720"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30C477E4" wp14:editId="7C383AF1">
            <wp:extent cx="5943600" cy="3497580"/>
            <wp:effectExtent l="0" t="0" r="0" b="0"/>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B3A30CD" w14:textId="1CDAFF6B" w:rsidR="00BC5DDD" w:rsidRDefault="00BC5DDD" w:rsidP="00BC5DDD">
      <w:pPr>
        <w:pStyle w:val="a1"/>
      </w:pPr>
      <w:bookmarkStart w:id="67" w:name="_Toc221662774"/>
      <w:r w:rsidRPr="00796D46">
        <w:t xml:space="preserve">Figure </w:t>
      </w:r>
      <w:r w:rsidR="00EB2B51">
        <w:fldChar w:fldCharType="begin"/>
      </w:r>
      <w:r w:rsidR="00EB2B51">
        <w:instrText xml:space="preserve"> SEQ Figure \* ARABIC </w:instrText>
      </w:r>
      <w:r w:rsidR="00EB2B51">
        <w:fldChar w:fldCharType="separate"/>
      </w:r>
      <w:r w:rsidR="00E62541">
        <w:rPr>
          <w:noProof/>
        </w:rPr>
        <w:t>30</w:t>
      </w:r>
      <w:r w:rsidR="00EB2B51">
        <w:rPr>
          <w:noProof/>
        </w:rPr>
        <w:fldChar w:fldCharType="end"/>
      </w:r>
      <w:r w:rsidRPr="00796D46">
        <w:t xml:space="preserve"> : </w:t>
      </w:r>
      <w:r>
        <w:t>Graphical representation of Cross-Project Integration Facilitated by the PMO.</w:t>
      </w:r>
      <w:bookmarkEnd w:id="67"/>
    </w:p>
    <w:p w14:paraId="526EEAB5" w14:textId="77777777" w:rsidR="00BC5DDD" w:rsidRPr="00796D46" w:rsidRDefault="00BC5DDD" w:rsidP="00BC5DDD">
      <w:pPr>
        <w:pStyle w:val="Caption"/>
        <w:jc w:val="center"/>
        <w:rPr>
          <w:color w:val="215E99"/>
          <w:szCs w:val="24"/>
        </w:rPr>
      </w:pPr>
    </w:p>
    <w:p w14:paraId="042F117A"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Lessons learned are systematically used in strategic planning.</w:t>
      </w:r>
    </w:p>
    <w:p w14:paraId="1CBE2221" w14:textId="77777777" w:rsidR="00BC5DDD" w:rsidRDefault="00BC5DDD" w:rsidP="00BC5DDD">
      <w:pPr>
        <w:pStyle w:val="a0"/>
        <w:rPr>
          <w:rFonts w:asciiTheme="majorBidi" w:hAnsiTheme="majorBidi" w:cstheme="majorBidi"/>
          <w:sz w:val="24"/>
          <w:szCs w:val="24"/>
          <w:rtl/>
        </w:rPr>
      </w:pPr>
      <w:r w:rsidRPr="00926259">
        <w:rPr>
          <w:rFonts w:asciiTheme="majorBidi" w:hAnsiTheme="majorBidi" w:cstheme="majorBidi"/>
          <w:sz w:val="24"/>
          <w:szCs w:val="24"/>
        </w:rPr>
        <w:t>Exactly 36.1 percent of the sector explicitly fails to incorporate historical knowledge into their strategic cycles; this failure stands against the 39.9 percent who strongly agree with the systematic use of lessons learned. Knowledge transfer is fractured. A high standard deviation reflects severe fragmentation in organizational memory across Saudi private firms. While half the respondents report some level of usage, the polarized results prove that these processes are rarely institutionalized. They depend on individual competence rather than corporate policy. This lack of standardization is a critical bottleneck. It causes tactical errors to repeat across business units—this inevitably slows project delivery and inflates budgets. Without a unified database, strategic planning remains reactive. The data reveals an industry where experience is often lost between projects. This operational gap prevents the PMO from acting as a continuous improvement engine for the long-term plan.</w:t>
      </w:r>
    </w:p>
    <w:p w14:paraId="4530174B" w14:textId="77777777" w:rsidR="00BC5DDD" w:rsidRDefault="00BC5DDD" w:rsidP="00BC5DDD">
      <w:pPr>
        <w:pStyle w:val="a0"/>
        <w:rPr>
          <w:rFonts w:asciiTheme="majorBidi" w:hAnsiTheme="majorBidi" w:cstheme="majorBidi"/>
          <w:sz w:val="24"/>
          <w:szCs w:val="24"/>
          <w:rtl/>
        </w:rPr>
      </w:pPr>
    </w:p>
    <w:p w14:paraId="60FA60C6" w14:textId="77777777" w:rsidR="00BC5DDD" w:rsidRDefault="00BC5DDD" w:rsidP="00BC5DDD">
      <w:pPr>
        <w:pStyle w:val="a0"/>
        <w:rPr>
          <w:rFonts w:asciiTheme="majorBidi" w:hAnsiTheme="majorBidi" w:cstheme="majorBidi"/>
          <w:sz w:val="24"/>
          <w:szCs w:val="24"/>
          <w:rtl/>
        </w:rPr>
      </w:pPr>
    </w:p>
    <w:p w14:paraId="005F858B" w14:textId="77777777" w:rsidR="00BC5DDD" w:rsidRPr="00926259"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7A784730" w14:textId="77777777" w:rsidTr="00E85F66">
        <w:trPr>
          <w:cantSplit/>
          <w:jc w:val="center"/>
        </w:trPr>
        <w:tc>
          <w:tcPr>
            <w:tcW w:w="0" w:type="auto"/>
            <w:gridSpan w:val="6"/>
            <w:shd w:val="clear" w:color="auto" w:fill="FFFFFF"/>
            <w:vAlign w:val="center"/>
          </w:tcPr>
          <w:p w14:paraId="6B92D167"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Lessons learned are systematically used in strategic planning.</w:t>
            </w:r>
          </w:p>
        </w:tc>
      </w:tr>
      <w:tr w:rsidR="00BC5DDD" w14:paraId="5D47471D" w14:textId="77777777" w:rsidTr="00E85F66">
        <w:trPr>
          <w:cantSplit/>
          <w:jc w:val="center"/>
        </w:trPr>
        <w:tc>
          <w:tcPr>
            <w:tcW w:w="0" w:type="auto"/>
            <w:gridSpan w:val="2"/>
            <w:shd w:val="clear" w:color="auto" w:fill="FFFFFF"/>
            <w:vAlign w:val="center"/>
          </w:tcPr>
          <w:p w14:paraId="735004E1"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5FD8231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1C75D9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85D0AD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476D14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52ADBD25" w14:textId="77777777" w:rsidTr="00E85F66">
        <w:trPr>
          <w:cantSplit/>
          <w:jc w:val="center"/>
        </w:trPr>
        <w:tc>
          <w:tcPr>
            <w:tcW w:w="0" w:type="auto"/>
            <w:vMerge w:val="restart"/>
            <w:shd w:val="clear" w:color="auto" w:fill="E0E0E0"/>
            <w:vAlign w:val="center"/>
          </w:tcPr>
          <w:p w14:paraId="128017D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71ECFE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541A60A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12FAC60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39.9</w:t>
            </w:r>
          </w:p>
        </w:tc>
        <w:tc>
          <w:tcPr>
            <w:tcW w:w="0" w:type="auto"/>
            <w:shd w:val="clear" w:color="auto" w:fill="F9F9FB"/>
            <w:vAlign w:val="center"/>
          </w:tcPr>
          <w:p w14:paraId="398CC35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39.9</w:t>
            </w:r>
          </w:p>
        </w:tc>
        <w:tc>
          <w:tcPr>
            <w:tcW w:w="0" w:type="auto"/>
            <w:shd w:val="clear" w:color="auto" w:fill="F9F9FB"/>
            <w:vAlign w:val="center"/>
          </w:tcPr>
          <w:p w14:paraId="682E48D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39.9</w:t>
            </w:r>
          </w:p>
        </w:tc>
      </w:tr>
      <w:tr w:rsidR="00BC5DDD" w14:paraId="16CC3465" w14:textId="77777777" w:rsidTr="00E85F66">
        <w:trPr>
          <w:cantSplit/>
          <w:jc w:val="center"/>
        </w:trPr>
        <w:tc>
          <w:tcPr>
            <w:tcW w:w="0" w:type="auto"/>
            <w:vMerge/>
            <w:shd w:val="clear" w:color="auto" w:fill="E0E0E0"/>
            <w:vAlign w:val="center"/>
          </w:tcPr>
          <w:p w14:paraId="6E3E0822" w14:textId="77777777" w:rsidR="00BC5DDD" w:rsidRDefault="00BC5DDD" w:rsidP="00E85F66">
            <w:pPr>
              <w:rPr>
                <w:rFonts w:ascii="Arial" w:hAnsi="Arial" w:cs="Arial"/>
                <w:color w:val="010205"/>
              </w:rPr>
            </w:pPr>
          </w:p>
        </w:tc>
        <w:tc>
          <w:tcPr>
            <w:tcW w:w="0" w:type="auto"/>
            <w:shd w:val="clear" w:color="auto" w:fill="E0E0E0"/>
            <w:vAlign w:val="center"/>
          </w:tcPr>
          <w:p w14:paraId="5CCAFC6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7243005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0F72126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2637F36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B805F1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59.0</w:t>
            </w:r>
          </w:p>
        </w:tc>
      </w:tr>
      <w:tr w:rsidR="00BC5DDD" w14:paraId="432C0F60" w14:textId="77777777" w:rsidTr="00E85F66">
        <w:trPr>
          <w:cantSplit/>
          <w:jc w:val="center"/>
        </w:trPr>
        <w:tc>
          <w:tcPr>
            <w:tcW w:w="0" w:type="auto"/>
            <w:vMerge/>
            <w:shd w:val="clear" w:color="auto" w:fill="E0E0E0"/>
            <w:vAlign w:val="center"/>
          </w:tcPr>
          <w:p w14:paraId="3302CE06" w14:textId="77777777" w:rsidR="00BC5DDD" w:rsidRDefault="00BC5DDD" w:rsidP="00E85F66">
            <w:pPr>
              <w:rPr>
                <w:rFonts w:ascii="Arial" w:hAnsi="Arial" w:cs="Arial"/>
                <w:color w:val="010205"/>
              </w:rPr>
            </w:pPr>
          </w:p>
        </w:tc>
        <w:tc>
          <w:tcPr>
            <w:tcW w:w="0" w:type="auto"/>
            <w:shd w:val="clear" w:color="auto" w:fill="E0E0E0"/>
            <w:vAlign w:val="center"/>
          </w:tcPr>
          <w:p w14:paraId="0DA6930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4A6314A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561C7C2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17.1</w:t>
            </w:r>
          </w:p>
        </w:tc>
        <w:tc>
          <w:tcPr>
            <w:tcW w:w="0" w:type="auto"/>
            <w:shd w:val="clear" w:color="auto" w:fill="F9F9FB"/>
            <w:vAlign w:val="center"/>
          </w:tcPr>
          <w:p w14:paraId="1DD4899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17.1</w:t>
            </w:r>
          </w:p>
        </w:tc>
        <w:tc>
          <w:tcPr>
            <w:tcW w:w="0" w:type="auto"/>
            <w:shd w:val="clear" w:color="auto" w:fill="F9F9FB"/>
            <w:vAlign w:val="center"/>
          </w:tcPr>
          <w:p w14:paraId="7DAF250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76.0</w:t>
            </w:r>
          </w:p>
        </w:tc>
      </w:tr>
      <w:tr w:rsidR="00BC5DDD" w14:paraId="222843DB" w14:textId="77777777" w:rsidTr="00E85F66">
        <w:trPr>
          <w:cantSplit/>
          <w:jc w:val="center"/>
        </w:trPr>
        <w:tc>
          <w:tcPr>
            <w:tcW w:w="0" w:type="auto"/>
            <w:vMerge/>
            <w:shd w:val="clear" w:color="auto" w:fill="E0E0E0"/>
            <w:vAlign w:val="center"/>
          </w:tcPr>
          <w:p w14:paraId="0C56B8B5" w14:textId="77777777" w:rsidR="00BC5DDD" w:rsidRDefault="00BC5DDD" w:rsidP="00E85F66">
            <w:pPr>
              <w:rPr>
                <w:rFonts w:ascii="Arial" w:hAnsi="Arial" w:cs="Arial"/>
                <w:color w:val="010205"/>
              </w:rPr>
            </w:pPr>
          </w:p>
        </w:tc>
        <w:tc>
          <w:tcPr>
            <w:tcW w:w="0" w:type="auto"/>
            <w:shd w:val="clear" w:color="auto" w:fill="E0E0E0"/>
            <w:vAlign w:val="center"/>
          </w:tcPr>
          <w:p w14:paraId="75F8C1A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6329416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40C03A9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2994384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363ECC1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90.1</w:t>
            </w:r>
          </w:p>
        </w:tc>
      </w:tr>
      <w:tr w:rsidR="00BC5DDD" w14:paraId="05B58BCE" w14:textId="77777777" w:rsidTr="00E85F66">
        <w:trPr>
          <w:cantSplit/>
          <w:jc w:val="center"/>
        </w:trPr>
        <w:tc>
          <w:tcPr>
            <w:tcW w:w="0" w:type="auto"/>
            <w:vMerge/>
            <w:shd w:val="clear" w:color="auto" w:fill="E0E0E0"/>
            <w:vAlign w:val="center"/>
          </w:tcPr>
          <w:p w14:paraId="7DBFF68E" w14:textId="77777777" w:rsidR="00BC5DDD" w:rsidRDefault="00BC5DDD" w:rsidP="00E85F66">
            <w:pPr>
              <w:rPr>
                <w:rFonts w:ascii="Arial" w:hAnsi="Arial" w:cs="Arial"/>
                <w:color w:val="010205"/>
              </w:rPr>
            </w:pPr>
          </w:p>
        </w:tc>
        <w:tc>
          <w:tcPr>
            <w:tcW w:w="0" w:type="auto"/>
            <w:shd w:val="clear" w:color="auto" w:fill="E0E0E0"/>
            <w:vAlign w:val="center"/>
          </w:tcPr>
          <w:p w14:paraId="4862A92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0C00623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05C5778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038861A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2217CA3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3C1D172E" w14:textId="77777777" w:rsidTr="00E85F66">
        <w:trPr>
          <w:cantSplit/>
          <w:jc w:val="center"/>
        </w:trPr>
        <w:tc>
          <w:tcPr>
            <w:tcW w:w="0" w:type="auto"/>
            <w:vMerge/>
            <w:shd w:val="clear" w:color="auto" w:fill="E0E0E0"/>
            <w:vAlign w:val="center"/>
          </w:tcPr>
          <w:p w14:paraId="20C11FED" w14:textId="77777777" w:rsidR="00BC5DDD" w:rsidRDefault="00BC5DDD" w:rsidP="00E85F66">
            <w:pPr>
              <w:rPr>
                <w:rFonts w:ascii="Arial" w:hAnsi="Arial" w:cs="Arial"/>
                <w:color w:val="010205"/>
              </w:rPr>
            </w:pPr>
          </w:p>
        </w:tc>
        <w:tc>
          <w:tcPr>
            <w:tcW w:w="0" w:type="auto"/>
            <w:shd w:val="clear" w:color="auto" w:fill="E0E0E0"/>
            <w:vAlign w:val="center"/>
          </w:tcPr>
          <w:p w14:paraId="2BF2828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185DD5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578A29B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A6EADF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314B2D3" w14:textId="77777777" w:rsidR="00BC5DDD" w:rsidRDefault="00BC5DDD" w:rsidP="00E85F66">
            <w:pPr>
              <w:keepNext/>
              <w:jc w:val="center"/>
              <w:rPr>
                <w:rFonts w:ascii="Times New Roman" w:hAnsi="Times New Roman" w:cs="Times New Roman"/>
              </w:rPr>
            </w:pPr>
          </w:p>
        </w:tc>
      </w:tr>
    </w:tbl>
    <w:p w14:paraId="430F00F9" w14:textId="68A6029D" w:rsidR="00BC5DDD" w:rsidRDefault="00BC5DDD" w:rsidP="00BC5DDD">
      <w:pPr>
        <w:pStyle w:val="a1"/>
      </w:pPr>
      <w:bookmarkStart w:id="68" w:name="_Toc221662704"/>
      <w:r w:rsidRPr="00796D46">
        <w:t xml:space="preserve">Table </w:t>
      </w:r>
      <w:r w:rsidR="00EB2B51">
        <w:fldChar w:fldCharType="begin"/>
      </w:r>
      <w:r w:rsidR="00EB2B51">
        <w:instrText xml:space="preserve"> SEQ Table \* ARABIC </w:instrText>
      </w:r>
      <w:r w:rsidR="00EB2B51">
        <w:fldChar w:fldCharType="separate"/>
      </w:r>
      <w:r w:rsidR="00E62541">
        <w:rPr>
          <w:noProof/>
        </w:rPr>
        <w:t>32</w:t>
      </w:r>
      <w:r w:rsidR="00EB2B51">
        <w:rPr>
          <w:noProof/>
        </w:rPr>
        <w:fldChar w:fldCharType="end"/>
      </w:r>
      <w:r w:rsidRPr="00796D46">
        <w:t xml:space="preserve"> : </w:t>
      </w:r>
      <w:r>
        <w:t>Statistical analysis of Systematic Utilization of Lessons Learned in Strategy.</w:t>
      </w:r>
      <w:bookmarkEnd w:id="68"/>
    </w:p>
    <w:p w14:paraId="31A53251" w14:textId="77777777" w:rsidR="00BC5DDD" w:rsidRPr="00796D46" w:rsidRDefault="00BC5DDD" w:rsidP="00BC5DDD">
      <w:pPr>
        <w:pStyle w:val="Caption"/>
        <w:jc w:val="center"/>
        <w:rPr>
          <w:color w:val="215E99"/>
          <w:szCs w:val="24"/>
        </w:rPr>
      </w:pPr>
    </w:p>
    <w:p w14:paraId="29880972" w14:textId="77777777" w:rsidR="00BC5DDD" w:rsidRDefault="00BC5DDD" w:rsidP="00BC5DDD">
      <w:pPr>
        <w:keepNext/>
        <w:jc w:val="center"/>
      </w:pPr>
      <w:r>
        <w:rPr>
          <w:rFonts w:ascii="Times New Roman" w:hAnsi="Times New Roman" w:cs="Times New Roman"/>
          <w:noProof/>
        </w:rPr>
        <w:drawing>
          <wp:inline distT="0" distB="0" distL="0" distR="0" wp14:anchorId="143A3CF2" wp14:editId="1940BA1A">
            <wp:extent cx="5943600" cy="3497580"/>
            <wp:effectExtent l="0" t="0" r="0" b="0"/>
            <wp:docPr id="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2DF20D8" w14:textId="2BA2C1D0" w:rsidR="00BC5DDD" w:rsidRDefault="00BC5DDD" w:rsidP="00BC5DDD">
      <w:pPr>
        <w:pStyle w:val="a1"/>
      </w:pPr>
      <w:bookmarkStart w:id="69" w:name="_Toc221662775"/>
      <w:r w:rsidRPr="00796D46">
        <w:t xml:space="preserve">Figure </w:t>
      </w:r>
      <w:r w:rsidR="00EB2B51">
        <w:fldChar w:fldCharType="begin"/>
      </w:r>
      <w:r w:rsidR="00EB2B51">
        <w:instrText xml:space="preserve"> SEQ Figure \* ARABIC </w:instrText>
      </w:r>
      <w:r w:rsidR="00EB2B51">
        <w:fldChar w:fldCharType="separate"/>
      </w:r>
      <w:r w:rsidR="00E62541">
        <w:rPr>
          <w:noProof/>
        </w:rPr>
        <w:t>31</w:t>
      </w:r>
      <w:r w:rsidR="00EB2B51">
        <w:rPr>
          <w:noProof/>
        </w:rPr>
        <w:fldChar w:fldCharType="end"/>
      </w:r>
      <w:r w:rsidRPr="00796D46">
        <w:t xml:space="preserve"> : </w:t>
      </w:r>
      <w:r>
        <w:t>Graphical representation of Systematic Utilization of Lessons Learned in Strategy.</w:t>
      </w:r>
      <w:bookmarkEnd w:id="69"/>
    </w:p>
    <w:p w14:paraId="24FBF4C8" w14:textId="77777777" w:rsidR="00BC5DDD" w:rsidRDefault="00BC5DDD" w:rsidP="00BC5DDD">
      <w:pPr>
        <w:pStyle w:val="Caption"/>
        <w:jc w:val="center"/>
        <w:rPr>
          <w:color w:val="215E99"/>
          <w:szCs w:val="24"/>
          <w:rtl/>
        </w:rPr>
      </w:pPr>
    </w:p>
    <w:p w14:paraId="70EA6F39" w14:textId="77777777" w:rsidR="00BC5DDD" w:rsidRPr="00926259" w:rsidRDefault="00BC5DDD" w:rsidP="00BC5DDD"/>
    <w:p w14:paraId="6CB9E45A"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PMO processes enhance efficiency in strategic execution.</w:t>
      </w:r>
    </w:p>
    <w:p w14:paraId="327A3A45" w14:textId="4B1A0D00" w:rsidR="00BC5DDD"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Nearly 30 percent of the Saudi private sector sees no efficiency gains from PMO integration; this resistance stands in direct opposition to the 35.3 percent who strongly agree with the office’s impact. Execution remains fractured. A standard deviation of 1.416 confirms a lack of standardization across the market. Consensus is missing. While a majority reports positive outcomes, the significant disagreement rate suggests that PMO processes are often viewed as a bureaucratic hurdle rather than a facilitator. This bottleneck likely delays project delivery timelines. When administrative workflows are not aligned with strategic speed, the entire plan suffers from reduced throughput. Such fragmentation prevents the organization from scaling its strategic initiatives effectively. Real efficiency requires systemic change. The data reveals that for a large portion of the sector, the PMO has yet to prove its value as an engine of operational excellence. Until processes are matured and unified, the strategic plan will remain vulnerable to execution gaps.</w:t>
      </w:r>
    </w:p>
    <w:p w14:paraId="41719C35" w14:textId="77777777" w:rsidR="00A42730" w:rsidRPr="00926259"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0823D45B" w14:textId="77777777" w:rsidTr="00E85F66">
        <w:trPr>
          <w:cantSplit/>
          <w:jc w:val="center"/>
        </w:trPr>
        <w:tc>
          <w:tcPr>
            <w:tcW w:w="0" w:type="auto"/>
            <w:gridSpan w:val="6"/>
            <w:shd w:val="clear" w:color="auto" w:fill="FFFFFF"/>
            <w:vAlign w:val="center"/>
          </w:tcPr>
          <w:p w14:paraId="161A405C"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PMO processes enhance efficiency in strategic execution.</w:t>
            </w:r>
          </w:p>
        </w:tc>
      </w:tr>
      <w:tr w:rsidR="00BC5DDD" w14:paraId="68A84B0D" w14:textId="77777777" w:rsidTr="00E85F66">
        <w:trPr>
          <w:cantSplit/>
          <w:jc w:val="center"/>
        </w:trPr>
        <w:tc>
          <w:tcPr>
            <w:tcW w:w="0" w:type="auto"/>
            <w:gridSpan w:val="2"/>
            <w:shd w:val="clear" w:color="auto" w:fill="FFFFFF"/>
            <w:vAlign w:val="center"/>
          </w:tcPr>
          <w:p w14:paraId="61964CBF"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5E0B233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C53AB8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0E962F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4868BA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62AB395F" w14:textId="77777777" w:rsidTr="00E85F66">
        <w:trPr>
          <w:cantSplit/>
          <w:jc w:val="center"/>
        </w:trPr>
        <w:tc>
          <w:tcPr>
            <w:tcW w:w="0" w:type="auto"/>
            <w:vMerge w:val="restart"/>
            <w:shd w:val="clear" w:color="auto" w:fill="E0E0E0"/>
            <w:vAlign w:val="center"/>
          </w:tcPr>
          <w:p w14:paraId="1B54135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377578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1465F59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268A8A8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BF02DA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3813979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35.3</w:t>
            </w:r>
          </w:p>
        </w:tc>
      </w:tr>
      <w:tr w:rsidR="00BC5DDD" w14:paraId="574ACE13" w14:textId="77777777" w:rsidTr="00E85F66">
        <w:trPr>
          <w:cantSplit/>
          <w:jc w:val="center"/>
        </w:trPr>
        <w:tc>
          <w:tcPr>
            <w:tcW w:w="0" w:type="auto"/>
            <w:vMerge/>
            <w:shd w:val="clear" w:color="auto" w:fill="E0E0E0"/>
            <w:vAlign w:val="center"/>
          </w:tcPr>
          <w:p w14:paraId="5DC4D038" w14:textId="77777777" w:rsidR="00BC5DDD" w:rsidRDefault="00BC5DDD" w:rsidP="00E85F66">
            <w:pPr>
              <w:rPr>
                <w:rFonts w:ascii="Arial" w:hAnsi="Arial" w:cs="Arial"/>
                <w:color w:val="010205"/>
              </w:rPr>
            </w:pPr>
          </w:p>
        </w:tc>
        <w:tc>
          <w:tcPr>
            <w:tcW w:w="0" w:type="auto"/>
            <w:shd w:val="clear" w:color="auto" w:fill="E0E0E0"/>
            <w:vAlign w:val="center"/>
          </w:tcPr>
          <w:p w14:paraId="6274E4F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39808B6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78</w:t>
            </w:r>
          </w:p>
        </w:tc>
        <w:tc>
          <w:tcPr>
            <w:tcW w:w="0" w:type="auto"/>
            <w:shd w:val="clear" w:color="auto" w:fill="F9F9FB"/>
            <w:vAlign w:val="center"/>
          </w:tcPr>
          <w:p w14:paraId="1371E18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21.5</w:t>
            </w:r>
          </w:p>
        </w:tc>
        <w:tc>
          <w:tcPr>
            <w:tcW w:w="0" w:type="auto"/>
            <w:shd w:val="clear" w:color="auto" w:fill="F9F9FB"/>
            <w:vAlign w:val="center"/>
          </w:tcPr>
          <w:p w14:paraId="12E6382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21.5</w:t>
            </w:r>
          </w:p>
        </w:tc>
        <w:tc>
          <w:tcPr>
            <w:tcW w:w="0" w:type="auto"/>
            <w:shd w:val="clear" w:color="auto" w:fill="F9F9FB"/>
            <w:vAlign w:val="center"/>
          </w:tcPr>
          <w:p w14:paraId="25054C3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56.7</w:t>
            </w:r>
          </w:p>
        </w:tc>
      </w:tr>
      <w:tr w:rsidR="00BC5DDD" w14:paraId="502344F6" w14:textId="77777777" w:rsidTr="00E85F66">
        <w:trPr>
          <w:cantSplit/>
          <w:jc w:val="center"/>
        </w:trPr>
        <w:tc>
          <w:tcPr>
            <w:tcW w:w="0" w:type="auto"/>
            <w:vMerge/>
            <w:shd w:val="clear" w:color="auto" w:fill="E0E0E0"/>
            <w:vAlign w:val="center"/>
          </w:tcPr>
          <w:p w14:paraId="6BD089CA" w14:textId="77777777" w:rsidR="00BC5DDD" w:rsidRDefault="00BC5DDD" w:rsidP="00E85F66">
            <w:pPr>
              <w:rPr>
                <w:rFonts w:ascii="Arial" w:hAnsi="Arial" w:cs="Arial"/>
                <w:color w:val="010205"/>
              </w:rPr>
            </w:pPr>
          </w:p>
        </w:tc>
        <w:tc>
          <w:tcPr>
            <w:tcW w:w="0" w:type="auto"/>
            <w:shd w:val="clear" w:color="auto" w:fill="E0E0E0"/>
            <w:vAlign w:val="center"/>
          </w:tcPr>
          <w:p w14:paraId="3A42F0E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351FFA8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26DABA2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17.1</w:t>
            </w:r>
          </w:p>
        </w:tc>
        <w:tc>
          <w:tcPr>
            <w:tcW w:w="0" w:type="auto"/>
            <w:shd w:val="clear" w:color="auto" w:fill="F9F9FB"/>
            <w:vAlign w:val="center"/>
          </w:tcPr>
          <w:p w14:paraId="30242AF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17.1</w:t>
            </w:r>
          </w:p>
        </w:tc>
        <w:tc>
          <w:tcPr>
            <w:tcW w:w="0" w:type="auto"/>
            <w:shd w:val="clear" w:color="auto" w:fill="F9F9FB"/>
            <w:vAlign w:val="center"/>
          </w:tcPr>
          <w:p w14:paraId="7691BD9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73.8</w:t>
            </w:r>
          </w:p>
        </w:tc>
      </w:tr>
      <w:tr w:rsidR="00BC5DDD" w14:paraId="575C61C2" w14:textId="77777777" w:rsidTr="00E85F66">
        <w:trPr>
          <w:cantSplit/>
          <w:jc w:val="center"/>
        </w:trPr>
        <w:tc>
          <w:tcPr>
            <w:tcW w:w="0" w:type="auto"/>
            <w:vMerge/>
            <w:shd w:val="clear" w:color="auto" w:fill="E0E0E0"/>
            <w:vAlign w:val="center"/>
          </w:tcPr>
          <w:p w14:paraId="74197BFD" w14:textId="77777777" w:rsidR="00BC5DDD" w:rsidRDefault="00BC5DDD" w:rsidP="00E85F66">
            <w:pPr>
              <w:rPr>
                <w:rFonts w:ascii="Arial" w:hAnsi="Arial" w:cs="Arial"/>
                <w:color w:val="010205"/>
              </w:rPr>
            </w:pPr>
          </w:p>
        </w:tc>
        <w:tc>
          <w:tcPr>
            <w:tcW w:w="0" w:type="auto"/>
            <w:shd w:val="clear" w:color="auto" w:fill="E0E0E0"/>
            <w:vAlign w:val="center"/>
          </w:tcPr>
          <w:p w14:paraId="10B684F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4517822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31E8A8C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45A06E6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36B84C8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87.9</w:t>
            </w:r>
          </w:p>
        </w:tc>
      </w:tr>
      <w:tr w:rsidR="00BC5DDD" w14:paraId="21771F26" w14:textId="77777777" w:rsidTr="00E85F66">
        <w:trPr>
          <w:cantSplit/>
          <w:jc w:val="center"/>
        </w:trPr>
        <w:tc>
          <w:tcPr>
            <w:tcW w:w="0" w:type="auto"/>
            <w:vMerge/>
            <w:shd w:val="clear" w:color="auto" w:fill="E0E0E0"/>
            <w:vAlign w:val="center"/>
          </w:tcPr>
          <w:p w14:paraId="0E1F2858" w14:textId="77777777" w:rsidR="00BC5DDD" w:rsidRDefault="00BC5DDD" w:rsidP="00E85F66">
            <w:pPr>
              <w:rPr>
                <w:rFonts w:ascii="Arial" w:hAnsi="Arial" w:cs="Arial"/>
                <w:color w:val="010205"/>
              </w:rPr>
            </w:pPr>
          </w:p>
        </w:tc>
        <w:tc>
          <w:tcPr>
            <w:tcW w:w="0" w:type="auto"/>
            <w:shd w:val="clear" w:color="auto" w:fill="E0E0E0"/>
            <w:vAlign w:val="center"/>
          </w:tcPr>
          <w:p w14:paraId="5C5B7BC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3CA869E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23F33F8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45D9B10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4B694B3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2A47E782" w14:textId="77777777" w:rsidTr="00E85F66">
        <w:trPr>
          <w:cantSplit/>
          <w:jc w:val="center"/>
        </w:trPr>
        <w:tc>
          <w:tcPr>
            <w:tcW w:w="0" w:type="auto"/>
            <w:vMerge/>
            <w:shd w:val="clear" w:color="auto" w:fill="E0E0E0"/>
            <w:vAlign w:val="center"/>
          </w:tcPr>
          <w:p w14:paraId="71F2C80C" w14:textId="77777777" w:rsidR="00BC5DDD" w:rsidRDefault="00BC5DDD" w:rsidP="00E85F66">
            <w:pPr>
              <w:rPr>
                <w:rFonts w:ascii="Arial" w:hAnsi="Arial" w:cs="Arial"/>
                <w:color w:val="010205"/>
              </w:rPr>
            </w:pPr>
          </w:p>
        </w:tc>
        <w:tc>
          <w:tcPr>
            <w:tcW w:w="0" w:type="auto"/>
            <w:shd w:val="clear" w:color="auto" w:fill="E0E0E0"/>
            <w:vAlign w:val="center"/>
          </w:tcPr>
          <w:p w14:paraId="09F16CF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DEF373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2D255AB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D1631B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77E1066" w14:textId="77777777" w:rsidR="00BC5DDD" w:rsidRDefault="00BC5DDD" w:rsidP="00E85F66">
            <w:pPr>
              <w:keepNext/>
              <w:jc w:val="center"/>
              <w:rPr>
                <w:rFonts w:ascii="Times New Roman" w:hAnsi="Times New Roman" w:cs="Times New Roman"/>
              </w:rPr>
            </w:pPr>
          </w:p>
        </w:tc>
      </w:tr>
    </w:tbl>
    <w:p w14:paraId="23892086" w14:textId="1F13CF7C" w:rsidR="00BC5DDD" w:rsidRDefault="00BC5DDD" w:rsidP="00BC5DDD">
      <w:pPr>
        <w:pStyle w:val="a1"/>
      </w:pPr>
      <w:bookmarkStart w:id="70" w:name="_Toc221662705"/>
      <w:r w:rsidRPr="00796D46">
        <w:t xml:space="preserve">Table </w:t>
      </w:r>
      <w:r w:rsidR="00EB2B51">
        <w:fldChar w:fldCharType="begin"/>
      </w:r>
      <w:r w:rsidR="00EB2B51">
        <w:instrText xml:space="preserve"> SEQ Table \* ARABIC </w:instrText>
      </w:r>
      <w:r w:rsidR="00EB2B51">
        <w:fldChar w:fldCharType="separate"/>
      </w:r>
      <w:r w:rsidR="00E62541">
        <w:rPr>
          <w:noProof/>
        </w:rPr>
        <w:t>33</w:t>
      </w:r>
      <w:r w:rsidR="00EB2B51">
        <w:rPr>
          <w:noProof/>
        </w:rPr>
        <w:fldChar w:fldCharType="end"/>
      </w:r>
      <w:r w:rsidRPr="00796D46">
        <w:t xml:space="preserve"> : </w:t>
      </w:r>
      <w:r>
        <w:t>Statistical analysis of Efficiency Gains in Strategic Execution via PMO Processes.</w:t>
      </w:r>
      <w:bookmarkEnd w:id="70"/>
    </w:p>
    <w:p w14:paraId="5EB1744B" w14:textId="77777777" w:rsidR="00BC5DDD" w:rsidRPr="00796D46" w:rsidRDefault="00BC5DDD" w:rsidP="00BC5DDD">
      <w:pPr>
        <w:pStyle w:val="Caption"/>
        <w:jc w:val="center"/>
        <w:rPr>
          <w:color w:val="215E99"/>
          <w:szCs w:val="24"/>
        </w:rPr>
      </w:pPr>
    </w:p>
    <w:p w14:paraId="58C74340"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63303509" wp14:editId="4B6F7FF2">
            <wp:extent cx="5943600" cy="3497580"/>
            <wp:effectExtent l="0" t="0" r="0" b="0"/>
            <wp:docPr id="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F6BDE91" w14:textId="70BDEE55" w:rsidR="00BC5DDD" w:rsidRDefault="00BC5DDD" w:rsidP="00BC5DDD">
      <w:pPr>
        <w:pStyle w:val="a1"/>
      </w:pPr>
      <w:bookmarkStart w:id="71" w:name="_Toc221662776"/>
      <w:r w:rsidRPr="00796D46">
        <w:t xml:space="preserve">Figure </w:t>
      </w:r>
      <w:r w:rsidR="00EB2B51">
        <w:fldChar w:fldCharType="begin"/>
      </w:r>
      <w:r w:rsidR="00EB2B51">
        <w:instrText xml:space="preserve"> SEQ Figure \* ARABIC </w:instrText>
      </w:r>
      <w:r w:rsidR="00EB2B51">
        <w:fldChar w:fldCharType="separate"/>
      </w:r>
      <w:r w:rsidR="00E62541">
        <w:rPr>
          <w:noProof/>
        </w:rPr>
        <w:t>32</w:t>
      </w:r>
      <w:r w:rsidR="00EB2B51">
        <w:rPr>
          <w:noProof/>
        </w:rPr>
        <w:fldChar w:fldCharType="end"/>
      </w:r>
      <w:r w:rsidRPr="00796D46">
        <w:t xml:space="preserve"> : </w:t>
      </w:r>
      <w:r>
        <w:t>Graphical representation of Efficiency Gains in Strategic Execution via PMO Processes.</w:t>
      </w:r>
      <w:bookmarkEnd w:id="71"/>
    </w:p>
    <w:p w14:paraId="1846453B" w14:textId="77777777" w:rsidR="00BC5DDD" w:rsidRPr="00796D46" w:rsidRDefault="00BC5DDD" w:rsidP="00BC5DDD">
      <w:pPr>
        <w:pStyle w:val="Caption"/>
        <w:jc w:val="center"/>
        <w:rPr>
          <w:color w:val="215E99"/>
          <w:szCs w:val="24"/>
        </w:rPr>
      </w:pPr>
    </w:p>
    <w:p w14:paraId="5ADAB948"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The PMO promotes best practices across projects.</w:t>
      </w:r>
    </w:p>
    <w:p w14:paraId="1402D8A0" w14:textId="7CBA98B7" w:rsidR="00BC5DDD"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Just 13.2 percent of the sample strongly disagrees with the PMO’s role in promoting best practices; this minority is eclipsed by the 36.6 percent who strongly agree. The results reflect a divided sector. A high standard deviation of 1.458 points toward severe fragmentation in how Saudi firms define and apply project standards. Professional alignment is missing. While 57.5 percent of organizations move toward better methodologies, the significant spread proves that standardization is far from a universal reality. This lack of consistency creates a major operational bottleneck. It forces project managers to reinvent the wheel for every initiative—this directly delays project delivery. Without a centralized authority to enforce these practices, the strategic plan loses its technical foundation. Ad-hoc management remains the default for over a quarter of the market. The data indicates that the PMO is often a best practice advocate in theory but lacks the power to implement it in practice.</w:t>
      </w:r>
    </w:p>
    <w:p w14:paraId="1D818C55" w14:textId="0DF1696E" w:rsidR="003E7894" w:rsidRDefault="003E7894" w:rsidP="00BC5DDD">
      <w:pPr>
        <w:pStyle w:val="a0"/>
        <w:rPr>
          <w:rFonts w:asciiTheme="majorBidi" w:hAnsiTheme="majorBidi" w:cstheme="majorBidi"/>
          <w:sz w:val="24"/>
          <w:szCs w:val="24"/>
        </w:rPr>
      </w:pPr>
    </w:p>
    <w:p w14:paraId="01665E8E" w14:textId="4F462CE6" w:rsidR="003E7894" w:rsidRDefault="003E7894" w:rsidP="00BC5DDD">
      <w:pPr>
        <w:pStyle w:val="a0"/>
        <w:rPr>
          <w:rFonts w:asciiTheme="majorBidi" w:hAnsiTheme="majorBidi" w:cstheme="majorBidi"/>
          <w:sz w:val="24"/>
          <w:szCs w:val="24"/>
        </w:rPr>
      </w:pPr>
    </w:p>
    <w:p w14:paraId="5235600D" w14:textId="77777777" w:rsidR="003E7894" w:rsidRPr="00926259" w:rsidRDefault="003E7894"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60261EA2" w14:textId="77777777" w:rsidTr="00E85F66">
        <w:trPr>
          <w:cantSplit/>
          <w:jc w:val="center"/>
        </w:trPr>
        <w:tc>
          <w:tcPr>
            <w:tcW w:w="0" w:type="auto"/>
            <w:gridSpan w:val="6"/>
            <w:shd w:val="clear" w:color="auto" w:fill="FFFFFF"/>
            <w:vAlign w:val="center"/>
          </w:tcPr>
          <w:p w14:paraId="4C3D20F4"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The PMO promotes best practices across projects.</w:t>
            </w:r>
          </w:p>
        </w:tc>
      </w:tr>
      <w:tr w:rsidR="00BC5DDD" w14:paraId="46356041" w14:textId="77777777" w:rsidTr="00E85F66">
        <w:trPr>
          <w:cantSplit/>
          <w:jc w:val="center"/>
        </w:trPr>
        <w:tc>
          <w:tcPr>
            <w:tcW w:w="0" w:type="auto"/>
            <w:gridSpan w:val="2"/>
            <w:shd w:val="clear" w:color="auto" w:fill="FFFFFF"/>
            <w:vAlign w:val="center"/>
          </w:tcPr>
          <w:p w14:paraId="31721F91"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0231DB0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DACCE8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97CA86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E5461B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3232211F" w14:textId="77777777" w:rsidTr="00E85F66">
        <w:trPr>
          <w:cantSplit/>
          <w:jc w:val="center"/>
        </w:trPr>
        <w:tc>
          <w:tcPr>
            <w:tcW w:w="0" w:type="auto"/>
            <w:vMerge w:val="restart"/>
            <w:shd w:val="clear" w:color="auto" w:fill="E0E0E0"/>
            <w:vAlign w:val="center"/>
          </w:tcPr>
          <w:p w14:paraId="08BA6EF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3409D6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10E43D4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F10C9F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62206FB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116A32F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36.6</w:t>
            </w:r>
          </w:p>
        </w:tc>
      </w:tr>
      <w:tr w:rsidR="00BC5DDD" w14:paraId="0F451109" w14:textId="77777777" w:rsidTr="00E85F66">
        <w:trPr>
          <w:cantSplit/>
          <w:jc w:val="center"/>
        </w:trPr>
        <w:tc>
          <w:tcPr>
            <w:tcW w:w="0" w:type="auto"/>
            <w:vMerge/>
            <w:shd w:val="clear" w:color="auto" w:fill="E0E0E0"/>
            <w:vAlign w:val="center"/>
          </w:tcPr>
          <w:p w14:paraId="482D719C" w14:textId="77777777" w:rsidR="00BC5DDD" w:rsidRDefault="00BC5DDD" w:rsidP="00E85F66">
            <w:pPr>
              <w:rPr>
                <w:rFonts w:ascii="Arial" w:hAnsi="Arial" w:cs="Arial"/>
                <w:color w:val="010205"/>
              </w:rPr>
            </w:pPr>
          </w:p>
        </w:tc>
        <w:tc>
          <w:tcPr>
            <w:tcW w:w="0" w:type="auto"/>
            <w:shd w:val="clear" w:color="auto" w:fill="E0E0E0"/>
            <w:vAlign w:val="center"/>
          </w:tcPr>
          <w:p w14:paraId="126C553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610E469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76</w:t>
            </w:r>
          </w:p>
        </w:tc>
        <w:tc>
          <w:tcPr>
            <w:tcW w:w="0" w:type="auto"/>
            <w:shd w:val="clear" w:color="auto" w:fill="F9F9FB"/>
            <w:vAlign w:val="center"/>
          </w:tcPr>
          <w:p w14:paraId="7BB71BB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3AAF4E4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725A5A3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57.6</w:t>
            </w:r>
          </w:p>
        </w:tc>
      </w:tr>
      <w:tr w:rsidR="00BC5DDD" w14:paraId="7757DD21" w14:textId="77777777" w:rsidTr="00E85F66">
        <w:trPr>
          <w:cantSplit/>
          <w:jc w:val="center"/>
        </w:trPr>
        <w:tc>
          <w:tcPr>
            <w:tcW w:w="0" w:type="auto"/>
            <w:vMerge/>
            <w:shd w:val="clear" w:color="auto" w:fill="E0E0E0"/>
            <w:vAlign w:val="center"/>
          </w:tcPr>
          <w:p w14:paraId="67AB3A58" w14:textId="77777777" w:rsidR="00BC5DDD" w:rsidRDefault="00BC5DDD" w:rsidP="00E85F66">
            <w:pPr>
              <w:rPr>
                <w:rFonts w:ascii="Arial" w:hAnsi="Arial" w:cs="Arial"/>
                <w:color w:val="010205"/>
              </w:rPr>
            </w:pPr>
          </w:p>
        </w:tc>
        <w:tc>
          <w:tcPr>
            <w:tcW w:w="0" w:type="auto"/>
            <w:shd w:val="clear" w:color="auto" w:fill="E0E0E0"/>
            <w:vAlign w:val="center"/>
          </w:tcPr>
          <w:p w14:paraId="2EEA250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679B35F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487215F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5BC1079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174CC61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72.5</w:t>
            </w:r>
          </w:p>
        </w:tc>
      </w:tr>
      <w:tr w:rsidR="00BC5DDD" w14:paraId="407ABB15" w14:textId="77777777" w:rsidTr="00E85F66">
        <w:trPr>
          <w:cantSplit/>
          <w:jc w:val="center"/>
        </w:trPr>
        <w:tc>
          <w:tcPr>
            <w:tcW w:w="0" w:type="auto"/>
            <w:vMerge/>
            <w:shd w:val="clear" w:color="auto" w:fill="E0E0E0"/>
            <w:vAlign w:val="center"/>
          </w:tcPr>
          <w:p w14:paraId="00CB4276" w14:textId="77777777" w:rsidR="00BC5DDD" w:rsidRDefault="00BC5DDD" w:rsidP="00E85F66">
            <w:pPr>
              <w:rPr>
                <w:rFonts w:ascii="Arial" w:hAnsi="Arial" w:cs="Arial"/>
                <w:color w:val="010205"/>
              </w:rPr>
            </w:pPr>
          </w:p>
        </w:tc>
        <w:tc>
          <w:tcPr>
            <w:tcW w:w="0" w:type="auto"/>
            <w:shd w:val="clear" w:color="auto" w:fill="E0E0E0"/>
            <w:vAlign w:val="center"/>
          </w:tcPr>
          <w:p w14:paraId="10C16BE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675652B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5B11AB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265B2FA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1341057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86.8</w:t>
            </w:r>
          </w:p>
        </w:tc>
      </w:tr>
      <w:tr w:rsidR="00BC5DDD" w14:paraId="539C660B" w14:textId="77777777" w:rsidTr="00E85F66">
        <w:trPr>
          <w:cantSplit/>
          <w:jc w:val="center"/>
        </w:trPr>
        <w:tc>
          <w:tcPr>
            <w:tcW w:w="0" w:type="auto"/>
            <w:vMerge/>
            <w:shd w:val="clear" w:color="auto" w:fill="E0E0E0"/>
            <w:vAlign w:val="center"/>
          </w:tcPr>
          <w:p w14:paraId="3F67F835" w14:textId="77777777" w:rsidR="00BC5DDD" w:rsidRDefault="00BC5DDD" w:rsidP="00E85F66">
            <w:pPr>
              <w:rPr>
                <w:rFonts w:ascii="Arial" w:hAnsi="Arial" w:cs="Arial"/>
                <w:color w:val="010205"/>
              </w:rPr>
            </w:pPr>
          </w:p>
        </w:tc>
        <w:tc>
          <w:tcPr>
            <w:tcW w:w="0" w:type="auto"/>
            <w:shd w:val="clear" w:color="auto" w:fill="E0E0E0"/>
            <w:vAlign w:val="center"/>
          </w:tcPr>
          <w:p w14:paraId="12A9F27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1CC726E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1F2B5E4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5DCDA4A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3531D3F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429E116F" w14:textId="77777777" w:rsidTr="00E85F66">
        <w:trPr>
          <w:cantSplit/>
          <w:jc w:val="center"/>
        </w:trPr>
        <w:tc>
          <w:tcPr>
            <w:tcW w:w="0" w:type="auto"/>
            <w:vMerge/>
            <w:shd w:val="clear" w:color="auto" w:fill="E0E0E0"/>
            <w:vAlign w:val="center"/>
          </w:tcPr>
          <w:p w14:paraId="32039541" w14:textId="77777777" w:rsidR="00BC5DDD" w:rsidRDefault="00BC5DDD" w:rsidP="00E85F66">
            <w:pPr>
              <w:rPr>
                <w:rFonts w:ascii="Arial" w:hAnsi="Arial" w:cs="Arial"/>
                <w:color w:val="010205"/>
              </w:rPr>
            </w:pPr>
          </w:p>
        </w:tc>
        <w:tc>
          <w:tcPr>
            <w:tcW w:w="0" w:type="auto"/>
            <w:shd w:val="clear" w:color="auto" w:fill="E0E0E0"/>
            <w:vAlign w:val="center"/>
          </w:tcPr>
          <w:p w14:paraId="4E81AF9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03ADB1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4CF334D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93F7DF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3CF4BDD" w14:textId="77777777" w:rsidR="00BC5DDD" w:rsidRDefault="00BC5DDD" w:rsidP="00E85F66">
            <w:pPr>
              <w:keepNext/>
              <w:jc w:val="center"/>
              <w:rPr>
                <w:rFonts w:ascii="Times New Roman" w:hAnsi="Times New Roman" w:cs="Times New Roman"/>
              </w:rPr>
            </w:pPr>
          </w:p>
        </w:tc>
      </w:tr>
    </w:tbl>
    <w:p w14:paraId="450FB959" w14:textId="1AF9F4B4" w:rsidR="00BC5DDD" w:rsidRDefault="00BC5DDD" w:rsidP="00BC5DDD">
      <w:pPr>
        <w:pStyle w:val="a1"/>
      </w:pPr>
      <w:bookmarkStart w:id="72" w:name="_Toc221662706"/>
      <w:r w:rsidRPr="00796D46">
        <w:t xml:space="preserve">Table </w:t>
      </w:r>
      <w:r w:rsidR="00EB2B51">
        <w:fldChar w:fldCharType="begin"/>
      </w:r>
      <w:r w:rsidR="00EB2B51">
        <w:instrText xml:space="preserve"> SEQ Table \* ARABIC </w:instrText>
      </w:r>
      <w:r w:rsidR="00EB2B51">
        <w:fldChar w:fldCharType="separate"/>
      </w:r>
      <w:r w:rsidR="00E62541">
        <w:rPr>
          <w:noProof/>
        </w:rPr>
        <w:t>34</w:t>
      </w:r>
      <w:r w:rsidR="00EB2B51">
        <w:rPr>
          <w:noProof/>
        </w:rPr>
        <w:fldChar w:fldCharType="end"/>
      </w:r>
      <w:r w:rsidRPr="00796D46">
        <w:t xml:space="preserve"> : </w:t>
      </w:r>
      <w:r>
        <w:t>Statistical analysis of PMO Role in Best Practice Dissemination and Advocacy.</w:t>
      </w:r>
      <w:bookmarkEnd w:id="72"/>
    </w:p>
    <w:p w14:paraId="07466600" w14:textId="77777777" w:rsidR="00BC5DDD" w:rsidRPr="00796D46" w:rsidRDefault="00BC5DDD" w:rsidP="00BC5DDD">
      <w:pPr>
        <w:pStyle w:val="Caption"/>
        <w:jc w:val="center"/>
        <w:rPr>
          <w:color w:val="215E99"/>
          <w:szCs w:val="24"/>
        </w:rPr>
      </w:pPr>
    </w:p>
    <w:p w14:paraId="32C3B93C" w14:textId="77777777" w:rsidR="00BC5DDD" w:rsidRDefault="00BC5DDD" w:rsidP="00BC5DDD">
      <w:pPr>
        <w:keepNext/>
        <w:jc w:val="center"/>
      </w:pPr>
      <w:r>
        <w:rPr>
          <w:rFonts w:ascii="Times New Roman" w:hAnsi="Times New Roman" w:cs="Times New Roman"/>
          <w:noProof/>
        </w:rPr>
        <w:drawing>
          <wp:inline distT="0" distB="0" distL="0" distR="0" wp14:anchorId="0F8C536A" wp14:editId="1568BD96">
            <wp:extent cx="5943600" cy="3497580"/>
            <wp:effectExtent l="0" t="0" r="0" b="0"/>
            <wp:docPr id="3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9A60538" w14:textId="25E3CFDE" w:rsidR="00BC5DDD" w:rsidRDefault="00BC5DDD" w:rsidP="00BC5DDD">
      <w:pPr>
        <w:pStyle w:val="a1"/>
      </w:pPr>
      <w:bookmarkStart w:id="73" w:name="_Toc221662777"/>
      <w:r w:rsidRPr="00796D46">
        <w:t xml:space="preserve">Figure </w:t>
      </w:r>
      <w:r w:rsidR="00EB2B51">
        <w:fldChar w:fldCharType="begin"/>
      </w:r>
      <w:r w:rsidR="00EB2B51">
        <w:instrText xml:space="preserve"> SEQ Figure \* ARABIC </w:instrText>
      </w:r>
      <w:r w:rsidR="00EB2B51">
        <w:fldChar w:fldCharType="separate"/>
      </w:r>
      <w:r w:rsidR="00E62541">
        <w:rPr>
          <w:noProof/>
        </w:rPr>
        <w:t>33</w:t>
      </w:r>
      <w:r w:rsidR="00EB2B51">
        <w:rPr>
          <w:noProof/>
        </w:rPr>
        <w:fldChar w:fldCharType="end"/>
      </w:r>
      <w:r w:rsidRPr="00796D46">
        <w:t xml:space="preserve"> : </w:t>
      </w:r>
      <w:r>
        <w:t>Graphical representation of PMO Role in Best Practice Dissemination and Advocacy.</w:t>
      </w:r>
      <w:bookmarkEnd w:id="73"/>
    </w:p>
    <w:p w14:paraId="112307B1" w14:textId="19C7D7C2" w:rsidR="00BC5DDD" w:rsidRDefault="00BC5DDD" w:rsidP="00BC5DDD">
      <w:pPr>
        <w:pStyle w:val="Caption"/>
        <w:jc w:val="center"/>
        <w:rPr>
          <w:color w:val="215E99"/>
          <w:szCs w:val="24"/>
        </w:rPr>
      </w:pPr>
    </w:p>
    <w:p w14:paraId="22ACEFDD" w14:textId="5F7AC893" w:rsidR="003E7894" w:rsidRDefault="003E7894" w:rsidP="003E7894"/>
    <w:p w14:paraId="046DA0B3" w14:textId="77777777" w:rsidR="003E7894" w:rsidRPr="003E7894" w:rsidRDefault="003E7894" w:rsidP="003E7894"/>
    <w:p w14:paraId="07EADCAF"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Strategic plans are more realistic due to PMO involvement.</w:t>
      </w:r>
    </w:p>
    <w:p w14:paraId="5820CEB5" w14:textId="3E82639D" w:rsidR="00BC5DDD"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Exactly 11.6 percent of the participants explicitly disagree that the PMO makes strategic plans more realistic; this small contingent is dwarfed by the 36.9 percent who strongly agree. The sector is fractured. A high standard deviation of 1.488 exposes a severe lack of standardization across the Saudi private sector. While 57.3 percent cumulative agreement indicates progress, the significant 29.5 percent disagreement rate suggests that many strategic plans still lack necessary technical grounding. Theoretical goals often ignore field realities. This bottleneck likely leads to project delays as teams struggle to execute unrealistic mandates. When the office fails to validate assumptions with operational data, the strategic plan remains a purely academic exercise. Resource misallocation is a constant risk. The data reveals that the PMO’s role in grounding strategy is highly inconsistent. Success remains purely localized rather than an industry-wide norm. Without a unified validation framework, strategic forecasting remains unreliable for nearly one-third of the market.</w:t>
      </w:r>
    </w:p>
    <w:p w14:paraId="2B344704" w14:textId="77777777" w:rsidR="00A42730" w:rsidRPr="00926259"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079B7C2C" w14:textId="77777777" w:rsidTr="00E85F66">
        <w:trPr>
          <w:cantSplit/>
          <w:jc w:val="center"/>
        </w:trPr>
        <w:tc>
          <w:tcPr>
            <w:tcW w:w="0" w:type="auto"/>
            <w:gridSpan w:val="6"/>
            <w:shd w:val="clear" w:color="auto" w:fill="FFFFFF"/>
            <w:vAlign w:val="center"/>
          </w:tcPr>
          <w:p w14:paraId="7DA6EB3D"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Strategic plans are more realistic due to PMO involvement.</w:t>
            </w:r>
          </w:p>
        </w:tc>
      </w:tr>
      <w:tr w:rsidR="00BC5DDD" w14:paraId="474640D0" w14:textId="77777777" w:rsidTr="00E85F66">
        <w:trPr>
          <w:cantSplit/>
          <w:jc w:val="center"/>
        </w:trPr>
        <w:tc>
          <w:tcPr>
            <w:tcW w:w="0" w:type="auto"/>
            <w:gridSpan w:val="2"/>
            <w:shd w:val="clear" w:color="auto" w:fill="FFFFFF"/>
            <w:vAlign w:val="center"/>
          </w:tcPr>
          <w:p w14:paraId="72F764F2"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17E8844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E26CAF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146452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FD7723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210A1D5D" w14:textId="77777777" w:rsidTr="00E85F66">
        <w:trPr>
          <w:cantSplit/>
          <w:jc w:val="center"/>
        </w:trPr>
        <w:tc>
          <w:tcPr>
            <w:tcW w:w="0" w:type="auto"/>
            <w:vMerge w:val="restart"/>
            <w:shd w:val="clear" w:color="auto" w:fill="E0E0E0"/>
            <w:vAlign w:val="center"/>
          </w:tcPr>
          <w:p w14:paraId="6D313D4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509E00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36E569B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1A14F87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318C60B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71673FD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36.9</w:t>
            </w:r>
          </w:p>
        </w:tc>
      </w:tr>
      <w:tr w:rsidR="00BC5DDD" w14:paraId="7AE03768" w14:textId="77777777" w:rsidTr="00E85F66">
        <w:trPr>
          <w:cantSplit/>
          <w:jc w:val="center"/>
        </w:trPr>
        <w:tc>
          <w:tcPr>
            <w:tcW w:w="0" w:type="auto"/>
            <w:vMerge/>
            <w:shd w:val="clear" w:color="auto" w:fill="E0E0E0"/>
            <w:vAlign w:val="center"/>
          </w:tcPr>
          <w:p w14:paraId="1C153A0D" w14:textId="77777777" w:rsidR="00BC5DDD" w:rsidRDefault="00BC5DDD" w:rsidP="00E85F66">
            <w:pPr>
              <w:rPr>
                <w:rFonts w:ascii="Arial" w:hAnsi="Arial" w:cs="Arial"/>
                <w:color w:val="010205"/>
              </w:rPr>
            </w:pPr>
          </w:p>
        </w:tc>
        <w:tc>
          <w:tcPr>
            <w:tcW w:w="0" w:type="auto"/>
            <w:shd w:val="clear" w:color="auto" w:fill="E0E0E0"/>
            <w:vAlign w:val="center"/>
          </w:tcPr>
          <w:p w14:paraId="7560C03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1BBAE05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6B3E164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47EA122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20.4</w:t>
            </w:r>
          </w:p>
        </w:tc>
        <w:tc>
          <w:tcPr>
            <w:tcW w:w="0" w:type="auto"/>
            <w:shd w:val="clear" w:color="auto" w:fill="F9F9FB"/>
            <w:vAlign w:val="center"/>
          </w:tcPr>
          <w:p w14:paraId="79C7A3B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57.3</w:t>
            </w:r>
          </w:p>
        </w:tc>
      </w:tr>
      <w:tr w:rsidR="00BC5DDD" w14:paraId="2E754D18" w14:textId="77777777" w:rsidTr="00E85F66">
        <w:trPr>
          <w:cantSplit/>
          <w:jc w:val="center"/>
        </w:trPr>
        <w:tc>
          <w:tcPr>
            <w:tcW w:w="0" w:type="auto"/>
            <w:vMerge/>
            <w:shd w:val="clear" w:color="auto" w:fill="E0E0E0"/>
            <w:vAlign w:val="center"/>
          </w:tcPr>
          <w:p w14:paraId="06BA9D47" w14:textId="77777777" w:rsidR="00BC5DDD" w:rsidRDefault="00BC5DDD" w:rsidP="00E85F66">
            <w:pPr>
              <w:rPr>
                <w:rFonts w:ascii="Arial" w:hAnsi="Arial" w:cs="Arial"/>
                <w:color w:val="010205"/>
              </w:rPr>
            </w:pPr>
          </w:p>
        </w:tc>
        <w:tc>
          <w:tcPr>
            <w:tcW w:w="0" w:type="auto"/>
            <w:shd w:val="clear" w:color="auto" w:fill="E0E0E0"/>
            <w:vAlign w:val="center"/>
          </w:tcPr>
          <w:p w14:paraId="4030501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187D24A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13F4BBA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17.9</w:t>
            </w:r>
          </w:p>
        </w:tc>
        <w:tc>
          <w:tcPr>
            <w:tcW w:w="0" w:type="auto"/>
            <w:shd w:val="clear" w:color="auto" w:fill="F9F9FB"/>
            <w:vAlign w:val="center"/>
          </w:tcPr>
          <w:p w14:paraId="2ED0592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17.9</w:t>
            </w:r>
          </w:p>
        </w:tc>
        <w:tc>
          <w:tcPr>
            <w:tcW w:w="0" w:type="auto"/>
            <w:shd w:val="clear" w:color="auto" w:fill="F9F9FB"/>
            <w:vAlign w:val="center"/>
          </w:tcPr>
          <w:p w14:paraId="09F8F25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75.2</w:t>
            </w:r>
          </w:p>
        </w:tc>
      </w:tr>
      <w:tr w:rsidR="00BC5DDD" w14:paraId="3B1C1C7B" w14:textId="77777777" w:rsidTr="00E85F66">
        <w:trPr>
          <w:cantSplit/>
          <w:jc w:val="center"/>
        </w:trPr>
        <w:tc>
          <w:tcPr>
            <w:tcW w:w="0" w:type="auto"/>
            <w:vMerge/>
            <w:shd w:val="clear" w:color="auto" w:fill="E0E0E0"/>
            <w:vAlign w:val="center"/>
          </w:tcPr>
          <w:p w14:paraId="651B5D9F" w14:textId="77777777" w:rsidR="00BC5DDD" w:rsidRDefault="00BC5DDD" w:rsidP="00E85F66">
            <w:pPr>
              <w:rPr>
                <w:rFonts w:ascii="Arial" w:hAnsi="Arial" w:cs="Arial"/>
                <w:color w:val="010205"/>
              </w:rPr>
            </w:pPr>
          </w:p>
        </w:tc>
        <w:tc>
          <w:tcPr>
            <w:tcW w:w="0" w:type="auto"/>
            <w:shd w:val="clear" w:color="auto" w:fill="E0E0E0"/>
            <w:vAlign w:val="center"/>
          </w:tcPr>
          <w:p w14:paraId="65E376A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624CA37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3128C7A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04812CD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6AA0EFC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88.4</w:t>
            </w:r>
          </w:p>
        </w:tc>
      </w:tr>
      <w:tr w:rsidR="00BC5DDD" w14:paraId="6F095B73" w14:textId="77777777" w:rsidTr="00E85F66">
        <w:trPr>
          <w:cantSplit/>
          <w:jc w:val="center"/>
        </w:trPr>
        <w:tc>
          <w:tcPr>
            <w:tcW w:w="0" w:type="auto"/>
            <w:vMerge/>
            <w:shd w:val="clear" w:color="auto" w:fill="E0E0E0"/>
            <w:vAlign w:val="center"/>
          </w:tcPr>
          <w:p w14:paraId="407D7D70" w14:textId="77777777" w:rsidR="00BC5DDD" w:rsidRDefault="00BC5DDD" w:rsidP="00E85F66">
            <w:pPr>
              <w:rPr>
                <w:rFonts w:ascii="Arial" w:hAnsi="Arial" w:cs="Arial"/>
                <w:color w:val="010205"/>
              </w:rPr>
            </w:pPr>
          </w:p>
        </w:tc>
        <w:tc>
          <w:tcPr>
            <w:tcW w:w="0" w:type="auto"/>
            <w:shd w:val="clear" w:color="auto" w:fill="E0E0E0"/>
            <w:vAlign w:val="center"/>
          </w:tcPr>
          <w:p w14:paraId="29421AF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6811311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6947A5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3926770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13B0571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124C0FD4" w14:textId="77777777" w:rsidTr="00E85F66">
        <w:trPr>
          <w:cantSplit/>
          <w:jc w:val="center"/>
        </w:trPr>
        <w:tc>
          <w:tcPr>
            <w:tcW w:w="0" w:type="auto"/>
            <w:vMerge/>
            <w:shd w:val="clear" w:color="auto" w:fill="E0E0E0"/>
            <w:vAlign w:val="center"/>
          </w:tcPr>
          <w:p w14:paraId="55064C07" w14:textId="77777777" w:rsidR="00BC5DDD" w:rsidRDefault="00BC5DDD" w:rsidP="00E85F66">
            <w:pPr>
              <w:rPr>
                <w:rFonts w:ascii="Arial" w:hAnsi="Arial" w:cs="Arial"/>
                <w:color w:val="010205"/>
              </w:rPr>
            </w:pPr>
          </w:p>
        </w:tc>
        <w:tc>
          <w:tcPr>
            <w:tcW w:w="0" w:type="auto"/>
            <w:shd w:val="clear" w:color="auto" w:fill="E0E0E0"/>
            <w:vAlign w:val="center"/>
          </w:tcPr>
          <w:p w14:paraId="6D9F8F1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D42654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1734973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79A99F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112336F" w14:textId="77777777" w:rsidR="00BC5DDD" w:rsidRDefault="00BC5DDD" w:rsidP="00E85F66">
            <w:pPr>
              <w:keepNext/>
              <w:jc w:val="center"/>
              <w:rPr>
                <w:rFonts w:ascii="Times New Roman" w:hAnsi="Times New Roman" w:cs="Times New Roman"/>
              </w:rPr>
            </w:pPr>
          </w:p>
        </w:tc>
      </w:tr>
    </w:tbl>
    <w:p w14:paraId="0B07FE14" w14:textId="2F1E6623" w:rsidR="00BC5DDD" w:rsidRDefault="00BC5DDD" w:rsidP="00BC5DDD">
      <w:pPr>
        <w:pStyle w:val="a1"/>
      </w:pPr>
      <w:bookmarkStart w:id="74" w:name="_Toc221662707"/>
      <w:r w:rsidRPr="00796D46">
        <w:t xml:space="preserve">Table </w:t>
      </w:r>
      <w:r w:rsidR="00EB2B51">
        <w:fldChar w:fldCharType="begin"/>
      </w:r>
      <w:r w:rsidR="00EB2B51">
        <w:instrText xml:space="preserve"> SEQ Table \* ARABIC </w:instrText>
      </w:r>
      <w:r w:rsidR="00EB2B51">
        <w:fldChar w:fldCharType="separate"/>
      </w:r>
      <w:r w:rsidR="00E62541">
        <w:rPr>
          <w:noProof/>
        </w:rPr>
        <w:t>35</w:t>
      </w:r>
      <w:r w:rsidR="00EB2B51">
        <w:rPr>
          <w:noProof/>
        </w:rPr>
        <w:fldChar w:fldCharType="end"/>
      </w:r>
      <w:r w:rsidRPr="00796D46">
        <w:t xml:space="preserve"> : </w:t>
      </w:r>
      <w:r>
        <w:t>Statistical analysis of Strategic Realism and PMO Operational Validation.</w:t>
      </w:r>
      <w:bookmarkEnd w:id="74"/>
    </w:p>
    <w:p w14:paraId="4CAAF25F" w14:textId="77777777" w:rsidR="00BC5DDD" w:rsidRPr="00796D46" w:rsidRDefault="00BC5DDD" w:rsidP="00BC5DDD">
      <w:pPr>
        <w:pStyle w:val="Caption"/>
        <w:jc w:val="center"/>
        <w:rPr>
          <w:color w:val="215E99"/>
          <w:szCs w:val="24"/>
        </w:rPr>
      </w:pPr>
    </w:p>
    <w:p w14:paraId="55210DB0"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6E3DE02E" wp14:editId="56CE49DC">
            <wp:extent cx="5943600" cy="3497580"/>
            <wp:effectExtent l="0" t="0" r="0" b="0"/>
            <wp:docPr id="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016F758" w14:textId="510A3AC0" w:rsidR="00BC5DDD" w:rsidRDefault="00BC5DDD" w:rsidP="00BC5DDD">
      <w:pPr>
        <w:pStyle w:val="a1"/>
      </w:pPr>
      <w:bookmarkStart w:id="75" w:name="_Toc221662778"/>
      <w:r w:rsidRPr="00796D46">
        <w:t xml:space="preserve">Figure </w:t>
      </w:r>
      <w:r w:rsidR="00EB2B51">
        <w:fldChar w:fldCharType="begin"/>
      </w:r>
      <w:r w:rsidR="00EB2B51">
        <w:instrText xml:space="preserve"> SEQ Figure \* ARABIC </w:instrText>
      </w:r>
      <w:r w:rsidR="00EB2B51">
        <w:fldChar w:fldCharType="separate"/>
      </w:r>
      <w:r w:rsidR="00E62541">
        <w:rPr>
          <w:noProof/>
        </w:rPr>
        <w:t>34</w:t>
      </w:r>
      <w:r w:rsidR="00EB2B51">
        <w:rPr>
          <w:noProof/>
        </w:rPr>
        <w:fldChar w:fldCharType="end"/>
      </w:r>
      <w:r w:rsidRPr="00796D46">
        <w:t xml:space="preserve"> : </w:t>
      </w:r>
      <w:r>
        <w:t>Graphical representation of Strategic Realism and PMO Operational Validation.</w:t>
      </w:r>
      <w:bookmarkEnd w:id="75"/>
    </w:p>
    <w:p w14:paraId="3C1BE614" w14:textId="77777777" w:rsidR="00BC5DDD" w:rsidRPr="00796D46" w:rsidRDefault="00BC5DDD" w:rsidP="00BC5DDD">
      <w:pPr>
        <w:pStyle w:val="Caption"/>
        <w:jc w:val="center"/>
        <w:rPr>
          <w:color w:val="215E99"/>
          <w:szCs w:val="24"/>
        </w:rPr>
      </w:pPr>
    </w:p>
    <w:p w14:paraId="15565187"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The PMO improves the implementation of strategic plans.</w:t>
      </w:r>
    </w:p>
    <w:p w14:paraId="2B826DBA" w14:textId="77777777" w:rsidR="00BC5DDD" w:rsidRDefault="00BC5DDD" w:rsidP="00BC5DDD">
      <w:pPr>
        <w:pStyle w:val="a0"/>
        <w:rPr>
          <w:rFonts w:asciiTheme="majorBidi" w:hAnsiTheme="majorBidi" w:cstheme="majorBidi"/>
          <w:sz w:val="24"/>
          <w:szCs w:val="24"/>
          <w:rtl/>
        </w:rPr>
      </w:pPr>
      <w:r w:rsidRPr="00926259">
        <w:rPr>
          <w:rFonts w:asciiTheme="majorBidi" w:hAnsiTheme="majorBidi" w:cstheme="majorBidi"/>
          <w:sz w:val="24"/>
          <w:szCs w:val="24"/>
        </w:rPr>
        <w:t>A stark contrast exists between the 36.6 percent who strongly agree and the mere 10.7 percent who remain neutral regarding strategic implementation. The sector is polarized. This high variance reflects a profound fragmentation in how Saudi firms execute their long-term plans through the PMO. Alignment is missing. While a majority leans toward improved implementation, the 23.7 percent who strongly disagree indicates a severe lack of standardization in project governance. Such a gap creates a critical bottleneck that likely prevents strategic goals from reaching operational reality. Implementation fails in the transition. When the office lacks clear authority, the strategic plan remains a theoretical document rather than an active roadmap. The data suggests that success is currently localized to high-maturity firms. Without a unified mandate, the PMO cannot consistently bridge the gap between planning and field results. Decisions are often stalled by bureaucratic silos. Standardized implementation is not yet an industry norm.</w:t>
      </w:r>
    </w:p>
    <w:p w14:paraId="45B84F90" w14:textId="77777777" w:rsidR="00BC5DDD" w:rsidRDefault="00BC5DDD" w:rsidP="00BC5DDD">
      <w:pPr>
        <w:pStyle w:val="a0"/>
        <w:rPr>
          <w:rFonts w:asciiTheme="majorBidi" w:hAnsiTheme="majorBidi" w:cstheme="majorBidi"/>
          <w:sz w:val="24"/>
          <w:szCs w:val="24"/>
          <w:rtl/>
        </w:rPr>
      </w:pPr>
    </w:p>
    <w:p w14:paraId="4AD11CBB" w14:textId="77777777" w:rsidR="00BC5DDD" w:rsidRDefault="00BC5DDD" w:rsidP="00BC5DDD">
      <w:pPr>
        <w:pStyle w:val="a0"/>
        <w:rPr>
          <w:rFonts w:asciiTheme="majorBidi" w:hAnsiTheme="majorBidi" w:cstheme="majorBidi"/>
          <w:sz w:val="24"/>
          <w:szCs w:val="24"/>
          <w:rtl/>
        </w:rPr>
      </w:pPr>
    </w:p>
    <w:p w14:paraId="53480E78" w14:textId="77777777" w:rsidR="00BC5DDD" w:rsidRPr="00926259"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12B7DD67" w14:textId="77777777" w:rsidTr="00E85F66">
        <w:trPr>
          <w:cantSplit/>
          <w:jc w:val="center"/>
        </w:trPr>
        <w:tc>
          <w:tcPr>
            <w:tcW w:w="0" w:type="auto"/>
            <w:gridSpan w:val="6"/>
            <w:shd w:val="clear" w:color="auto" w:fill="FFFFFF"/>
            <w:vAlign w:val="center"/>
          </w:tcPr>
          <w:p w14:paraId="0E5FF7F3"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The PMO improves the implementation of strategic plans.</w:t>
            </w:r>
          </w:p>
        </w:tc>
      </w:tr>
      <w:tr w:rsidR="00BC5DDD" w14:paraId="73BC6073" w14:textId="77777777" w:rsidTr="00E85F66">
        <w:trPr>
          <w:cantSplit/>
          <w:jc w:val="center"/>
        </w:trPr>
        <w:tc>
          <w:tcPr>
            <w:tcW w:w="0" w:type="auto"/>
            <w:gridSpan w:val="2"/>
            <w:shd w:val="clear" w:color="auto" w:fill="FFFFFF"/>
            <w:vAlign w:val="center"/>
          </w:tcPr>
          <w:p w14:paraId="32B56DC5"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7540DEA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4A9ABF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C36144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1B54FA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7452CEB1" w14:textId="77777777" w:rsidTr="00E85F66">
        <w:trPr>
          <w:cantSplit/>
          <w:jc w:val="center"/>
        </w:trPr>
        <w:tc>
          <w:tcPr>
            <w:tcW w:w="0" w:type="auto"/>
            <w:vMerge w:val="restart"/>
            <w:shd w:val="clear" w:color="auto" w:fill="E0E0E0"/>
            <w:vAlign w:val="center"/>
          </w:tcPr>
          <w:p w14:paraId="1CCD05E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067440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14A8CE3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2AFB73B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0B92042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7BB5463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36.6</w:t>
            </w:r>
          </w:p>
        </w:tc>
      </w:tr>
      <w:tr w:rsidR="00BC5DDD" w14:paraId="54C922ED" w14:textId="77777777" w:rsidTr="00E85F66">
        <w:trPr>
          <w:cantSplit/>
          <w:jc w:val="center"/>
        </w:trPr>
        <w:tc>
          <w:tcPr>
            <w:tcW w:w="0" w:type="auto"/>
            <w:vMerge/>
            <w:shd w:val="clear" w:color="auto" w:fill="E0E0E0"/>
            <w:vAlign w:val="center"/>
          </w:tcPr>
          <w:p w14:paraId="27D0571C" w14:textId="77777777" w:rsidR="00BC5DDD" w:rsidRDefault="00BC5DDD" w:rsidP="00E85F66">
            <w:pPr>
              <w:rPr>
                <w:rFonts w:ascii="Arial" w:hAnsi="Arial" w:cs="Arial"/>
                <w:color w:val="010205"/>
              </w:rPr>
            </w:pPr>
          </w:p>
        </w:tc>
        <w:tc>
          <w:tcPr>
            <w:tcW w:w="0" w:type="auto"/>
            <w:shd w:val="clear" w:color="auto" w:fill="E0E0E0"/>
            <w:vAlign w:val="center"/>
          </w:tcPr>
          <w:p w14:paraId="7EAA9BE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722C82E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30A6AD9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055D387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644C0E3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60.3</w:t>
            </w:r>
          </w:p>
        </w:tc>
      </w:tr>
      <w:tr w:rsidR="00BC5DDD" w14:paraId="558DAD9D" w14:textId="77777777" w:rsidTr="00E85F66">
        <w:trPr>
          <w:cantSplit/>
          <w:jc w:val="center"/>
        </w:trPr>
        <w:tc>
          <w:tcPr>
            <w:tcW w:w="0" w:type="auto"/>
            <w:vMerge/>
            <w:shd w:val="clear" w:color="auto" w:fill="E0E0E0"/>
            <w:vAlign w:val="center"/>
          </w:tcPr>
          <w:p w14:paraId="434DAF9F" w14:textId="77777777" w:rsidR="00BC5DDD" w:rsidRDefault="00BC5DDD" w:rsidP="00E85F66">
            <w:pPr>
              <w:rPr>
                <w:rFonts w:ascii="Arial" w:hAnsi="Arial" w:cs="Arial"/>
                <w:color w:val="010205"/>
              </w:rPr>
            </w:pPr>
          </w:p>
        </w:tc>
        <w:tc>
          <w:tcPr>
            <w:tcW w:w="0" w:type="auto"/>
            <w:shd w:val="clear" w:color="auto" w:fill="E0E0E0"/>
            <w:vAlign w:val="center"/>
          </w:tcPr>
          <w:p w14:paraId="1657323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2A2E3E7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4B1E8CC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E0BA7A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02C7B9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76.0</w:t>
            </w:r>
          </w:p>
        </w:tc>
      </w:tr>
      <w:tr w:rsidR="00BC5DDD" w14:paraId="7957583C" w14:textId="77777777" w:rsidTr="00E85F66">
        <w:trPr>
          <w:cantSplit/>
          <w:jc w:val="center"/>
        </w:trPr>
        <w:tc>
          <w:tcPr>
            <w:tcW w:w="0" w:type="auto"/>
            <w:vMerge/>
            <w:shd w:val="clear" w:color="auto" w:fill="E0E0E0"/>
            <w:vAlign w:val="center"/>
          </w:tcPr>
          <w:p w14:paraId="374A3980" w14:textId="77777777" w:rsidR="00BC5DDD" w:rsidRDefault="00BC5DDD" w:rsidP="00E85F66">
            <w:pPr>
              <w:rPr>
                <w:rFonts w:ascii="Arial" w:hAnsi="Arial" w:cs="Arial"/>
                <w:color w:val="010205"/>
              </w:rPr>
            </w:pPr>
          </w:p>
        </w:tc>
        <w:tc>
          <w:tcPr>
            <w:tcW w:w="0" w:type="auto"/>
            <w:shd w:val="clear" w:color="auto" w:fill="E0E0E0"/>
            <w:vAlign w:val="center"/>
          </w:tcPr>
          <w:p w14:paraId="358CB8B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72964C4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AF9CBF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2C1279C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5BD79AB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89.3</w:t>
            </w:r>
          </w:p>
        </w:tc>
      </w:tr>
      <w:tr w:rsidR="00BC5DDD" w14:paraId="6B8EDB5F" w14:textId="77777777" w:rsidTr="00E85F66">
        <w:trPr>
          <w:cantSplit/>
          <w:jc w:val="center"/>
        </w:trPr>
        <w:tc>
          <w:tcPr>
            <w:tcW w:w="0" w:type="auto"/>
            <w:vMerge/>
            <w:shd w:val="clear" w:color="auto" w:fill="E0E0E0"/>
            <w:vAlign w:val="center"/>
          </w:tcPr>
          <w:p w14:paraId="26E0FC5F" w14:textId="77777777" w:rsidR="00BC5DDD" w:rsidRDefault="00BC5DDD" w:rsidP="00E85F66">
            <w:pPr>
              <w:rPr>
                <w:rFonts w:ascii="Arial" w:hAnsi="Arial" w:cs="Arial"/>
                <w:color w:val="010205"/>
              </w:rPr>
            </w:pPr>
          </w:p>
        </w:tc>
        <w:tc>
          <w:tcPr>
            <w:tcW w:w="0" w:type="auto"/>
            <w:shd w:val="clear" w:color="auto" w:fill="E0E0E0"/>
            <w:vAlign w:val="center"/>
          </w:tcPr>
          <w:p w14:paraId="203E84A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1974DB9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3318AAD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545EA71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4E3BEA0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024453FB" w14:textId="77777777" w:rsidTr="00E85F66">
        <w:trPr>
          <w:cantSplit/>
          <w:jc w:val="center"/>
        </w:trPr>
        <w:tc>
          <w:tcPr>
            <w:tcW w:w="0" w:type="auto"/>
            <w:vMerge/>
            <w:shd w:val="clear" w:color="auto" w:fill="E0E0E0"/>
            <w:vAlign w:val="center"/>
          </w:tcPr>
          <w:p w14:paraId="6282C5DE" w14:textId="77777777" w:rsidR="00BC5DDD" w:rsidRDefault="00BC5DDD" w:rsidP="00E85F66">
            <w:pPr>
              <w:rPr>
                <w:rFonts w:ascii="Arial" w:hAnsi="Arial" w:cs="Arial"/>
                <w:color w:val="010205"/>
              </w:rPr>
            </w:pPr>
          </w:p>
        </w:tc>
        <w:tc>
          <w:tcPr>
            <w:tcW w:w="0" w:type="auto"/>
            <w:shd w:val="clear" w:color="auto" w:fill="E0E0E0"/>
            <w:vAlign w:val="center"/>
          </w:tcPr>
          <w:p w14:paraId="4DEDC75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60436F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5ABD283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5BDF18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2E76618" w14:textId="77777777" w:rsidR="00BC5DDD" w:rsidRDefault="00BC5DDD" w:rsidP="00E85F66">
            <w:pPr>
              <w:keepNext/>
              <w:jc w:val="center"/>
              <w:rPr>
                <w:rFonts w:ascii="Times New Roman" w:hAnsi="Times New Roman" w:cs="Times New Roman"/>
              </w:rPr>
            </w:pPr>
          </w:p>
        </w:tc>
      </w:tr>
    </w:tbl>
    <w:p w14:paraId="12566C93" w14:textId="33169D7F" w:rsidR="00BC5DDD" w:rsidRDefault="00BC5DDD" w:rsidP="00BC5DDD">
      <w:pPr>
        <w:pStyle w:val="a1"/>
      </w:pPr>
      <w:bookmarkStart w:id="76" w:name="_Toc221662708"/>
      <w:r w:rsidRPr="00796D46">
        <w:t xml:space="preserve">Table </w:t>
      </w:r>
      <w:r w:rsidR="00EB2B51">
        <w:fldChar w:fldCharType="begin"/>
      </w:r>
      <w:r w:rsidR="00EB2B51">
        <w:instrText xml:space="preserve"> SEQ Table \* ARABIC </w:instrText>
      </w:r>
      <w:r w:rsidR="00EB2B51">
        <w:fldChar w:fldCharType="separate"/>
      </w:r>
      <w:r w:rsidR="00E62541">
        <w:rPr>
          <w:noProof/>
        </w:rPr>
        <w:t>36</w:t>
      </w:r>
      <w:r w:rsidR="00EB2B51">
        <w:rPr>
          <w:noProof/>
        </w:rPr>
        <w:fldChar w:fldCharType="end"/>
      </w:r>
      <w:r w:rsidRPr="00796D46">
        <w:t xml:space="preserve"> : </w:t>
      </w:r>
      <w:r>
        <w:t>Statistical analysis of PMO Impact on the Execution of Strategic Roadmaps.</w:t>
      </w:r>
      <w:bookmarkEnd w:id="76"/>
    </w:p>
    <w:p w14:paraId="18900A35" w14:textId="77777777" w:rsidR="00BC5DDD" w:rsidRPr="00796D46" w:rsidRDefault="00BC5DDD" w:rsidP="00BC5DDD">
      <w:pPr>
        <w:pStyle w:val="Caption"/>
        <w:jc w:val="center"/>
        <w:rPr>
          <w:color w:val="215E99"/>
          <w:szCs w:val="24"/>
        </w:rPr>
      </w:pPr>
    </w:p>
    <w:p w14:paraId="68E4580E" w14:textId="77777777" w:rsidR="00BC5DDD" w:rsidRDefault="00BC5DDD" w:rsidP="00BC5DDD">
      <w:pPr>
        <w:keepNext/>
        <w:jc w:val="center"/>
      </w:pPr>
      <w:r>
        <w:rPr>
          <w:rFonts w:ascii="Times New Roman" w:hAnsi="Times New Roman" w:cs="Times New Roman"/>
          <w:noProof/>
        </w:rPr>
        <w:drawing>
          <wp:inline distT="0" distB="0" distL="0" distR="0" wp14:anchorId="42F44E38" wp14:editId="31699742">
            <wp:extent cx="5943600" cy="3497580"/>
            <wp:effectExtent l="0" t="0" r="0" b="0"/>
            <wp:docPr id="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B12FFB4" w14:textId="53D3E21F" w:rsidR="00BC5DDD" w:rsidRDefault="00BC5DDD" w:rsidP="00BC5DDD">
      <w:pPr>
        <w:pStyle w:val="a1"/>
      </w:pPr>
      <w:bookmarkStart w:id="77" w:name="_Toc221662779"/>
      <w:r w:rsidRPr="00796D46">
        <w:t xml:space="preserve">Figure </w:t>
      </w:r>
      <w:r w:rsidR="00EB2B51">
        <w:fldChar w:fldCharType="begin"/>
      </w:r>
      <w:r w:rsidR="00EB2B51">
        <w:instrText xml:space="preserve"> SEQ Figure \* ARABIC </w:instrText>
      </w:r>
      <w:r w:rsidR="00EB2B51">
        <w:fldChar w:fldCharType="separate"/>
      </w:r>
      <w:r w:rsidR="00E62541">
        <w:rPr>
          <w:noProof/>
        </w:rPr>
        <w:t>35</w:t>
      </w:r>
      <w:r w:rsidR="00EB2B51">
        <w:rPr>
          <w:noProof/>
        </w:rPr>
        <w:fldChar w:fldCharType="end"/>
      </w:r>
      <w:r w:rsidRPr="00796D46">
        <w:t xml:space="preserve"> : </w:t>
      </w:r>
      <w:r>
        <w:t>Graphical representation of PMO Impact on the Execution of Strategic Roadmaps.</w:t>
      </w:r>
      <w:bookmarkEnd w:id="77"/>
    </w:p>
    <w:p w14:paraId="42E84BE5" w14:textId="77777777" w:rsidR="00BC5DDD" w:rsidRDefault="00BC5DDD" w:rsidP="00BC5DDD">
      <w:pPr>
        <w:pStyle w:val="Caption"/>
        <w:jc w:val="center"/>
        <w:rPr>
          <w:color w:val="215E99"/>
          <w:szCs w:val="24"/>
          <w:rtl/>
        </w:rPr>
      </w:pPr>
    </w:p>
    <w:p w14:paraId="64B4702C" w14:textId="77777777" w:rsidR="00BC5DDD" w:rsidRPr="00891937" w:rsidRDefault="00BC5DDD" w:rsidP="00BC5DDD"/>
    <w:p w14:paraId="79403BF8" w14:textId="77777777" w:rsidR="00BC5DDD" w:rsidRPr="00926259" w:rsidRDefault="00BC5DDD" w:rsidP="00BC5DDD">
      <w:pPr>
        <w:pStyle w:val="a"/>
        <w:rPr>
          <w:rFonts w:asciiTheme="majorBidi" w:hAnsiTheme="majorBidi" w:cstheme="majorBidi"/>
          <w:sz w:val="24"/>
          <w:szCs w:val="24"/>
        </w:rPr>
      </w:pPr>
      <w:r w:rsidRPr="00926259">
        <w:rPr>
          <w:rFonts w:asciiTheme="majorBidi" w:hAnsiTheme="majorBidi" w:cstheme="majorBidi"/>
          <w:sz w:val="24"/>
          <w:szCs w:val="24"/>
        </w:rPr>
        <w:t>Strategic objectives are achieved more effectively with PMO support.</w:t>
      </w:r>
    </w:p>
    <w:p w14:paraId="3049A031" w14:textId="0F953B26" w:rsidR="00BC5DDD" w:rsidRDefault="00BC5DDD" w:rsidP="00BC5DDD">
      <w:pPr>
        <w:pStyle w:val="a0"/>
        <w:rPr>
          <w:rFonts w:asciiTheme="majorBidi" w:hAnsiTheme="majorBidi" w:cstheme="majorBidi"/>
          <w:sz w:val="24"/>
          <w:szCs w:val="24"/>
        </w:rPr>
      </w:pPr>
      <w:r w:rsidRPr="00926259">
        <w:rPr>
          <w:rFonts w:asciiTheme="majorBidi" w:hAnsiTheme="majorBidi" w:cstheme="majorBidi"/>
          <w:sz w:val="24"/>
          <w:szCs w:val="24"/>
        </w:rPr>
        <w:t>Exactly 34.2 percent of respondents strongly agree that PMO support improves the achievement of strategic objectives; yet, a high standard deviation of 1.417 reveals a deeply fragmented sector. Standardization is missing. While 55.4 percent lean toward agreement, the wide spread of responses proves that PMO effectiveness is not a matured industry norm. Strategy execution remains inconsistent. This gap suggests that nearly 30 percent of organizations view the PMO as a tactical reporting layer rather than a strategic driver. Such an operational bottleneck likely prevents the timely achievement of long-term goals. Without a unified mandate, the office cannot bridge the divide between boardroom vision and field operations. Resource misallocation is a persistent threat. The data highlights an industry where strategic success is localized rather than systemic. High-performing PMOs exist—but they are the exception. This lack of governance maturity ensures that most strategic plans remain vulnerable to tactical drift and execution failure.</w:t>
      </w:r>
    </w:p>
    <w:p w14:paraId="6B0ADA59" w14:textId="77777777" w:rsidR="00A42730" w:rsidRPr="00926259"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12CFF35C" w14:textId="77777777" w:rsidTr="00E85F66">
        <w:trPr>
          <w:cantSplit/>
          <w:jc w:val="center"/>
        </w:trPr>
        <w:tc>
          <w:tcPr>
            <w:tcW w:w="0" w:type="auto"/>
            <w:gridSpan w:val="6"/>
            <w:shd w:val="clear" w:color="auto" w:fill="FFFFFF"/>
            <w:vAlign w:val="center"/>
          </w:tcPr>
          <w:p w14:paraId="13933E76"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Strategic objectives are achieved more effectively with PMO support.</w:t>
            </w:r>
          </w:p>
        </w:tc>
      </w:tr>
      <w:tr w:rsidR="00BC5DDD" w14:paraId="5FD0F96F" w14:textId="77777777" w:rsidTr="00E85F66">
        <w:trPr>
          <w:cantSplit/>
          <w:jc w:val="center"/>
        </w:trPr>
        <w:tc>
          <w:tcPr>
            <w:tcW w:w="0" w:type="auto"/>
            <w:gridSpan w:val="2"/>
            <w:shd w:val="clear" w:color="auto" w:fill="FFFFFF"/>
            <w:vAlign w:val="center"/>
          </w:tcPr>
          <w:p w14:paraId="4EB7D6A1"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7DB1BFE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71B932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7E811D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D01F99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2FA26C62" w14:textId="77777777" w:rsidTr="00E85F66">
        <w:trPr>
          <w:cantSplit/>
          <w:jc w:val="center"/>
        </w:trPr>
        <w:tc>
          <w:tcPr>
            <w:tcW w:w="0" w:type="auto"/>
            <w:vMerge w:val="restart"/>
            <w:shd w:val="clear" w:color="auto" w:fill="E0E0E0"/>
            <w:vAlign w:val="center"/>
          </w:tcPr>
          <w:p w14:paraId="6EFE008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166EF6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04FBB48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4748DAD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34.2</w:t>
            </w:r>
          </w:p>
        </w:tc>
        <w:tc>
          <w:tcPr>
            <w:tcW w:w="0" w:type="auto"/>
            <w:shd w:val="clear" w:color="auto" w:fill="F9F9FB"/>
            <w:vAlign w:val="center"/>
          </w:tcPr>
          <w:p w14:paraId="5100F88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34.2</w:t>
            </w:r>
          </w:p>
        </w:tc>
        <w:tc>
          <w:tcPr>
            <w:tcW w:w="0" w:type="auto"/>
            <w:shd w:val="clear" w:color="auto" w:fill="F9F9FB"/>
            <w:vAlign w:val="center"/>
          </w:tcPr>
          <w:p w14:paraId="2D4AF4E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34.2</w:t>
            </w:r>
          </w:p>
        </w:tc>
      </w:tr>
      <w:tr w:rsidR="00BC5DDD" w14:paraId="39B023A8" w14:textId="77777777" w:rsidTr="00E85F66">
        <w:trPr>
          <w:cantSplit/>
          <w:jc w:val="center"/>
        </w:trPr>
        <w:tc>
          <w:tcPr>
            <w:tcW w:w="0" w:type="auto"/>
            <w:vMerge/>
            <w:shd w:val="clear" w:color="auto" w:fill="E0E0E0"/>
            <w:vAlign w:val="center"/>
          </w:tcPr>
          <w:p w14:paraId="0524A7FF" w14:textId="77777777" w:rsidR="00BC5DDD" w:rsidRDefault="00BC5DDD" w:rsidP="00E85F66">
            <w:pPr>
              <w:rPr>
                <w:rFonts w:ascii="Arial" w:hAnsi="Arial" w:cs="Arial"/>
                <w:color w:val="010205"/>
              </w:rPr>
            </w:pPr>
          </w:p>
        </w:tc>
        <w:tc>
          <w:tcPr>
            <w:tcW w:w="0" w:type="auto"/>
            <w:shd w:val="clear" w:color="auto" w:fill="E0E0E0"/>
            <w:vAlign w:val="center"/>
          </w:tcPr>
          <w:p w14:paraId="6A4DA48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3FAE709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22213F1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21.2</w:t>
            </w:r>
          </w:p>
        </w:tc>
        <w:tc>
          <w:tcPr>
            <w:tcW w:w="0" w:type="auto"/>
            <w:shd w:val="clear" w:color="auto" w:fill="F9F9FB"/>
            <w:vAlign w:val="center"/>
          </w:tcPr>
          <w:p w14:paraId="707F56E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21.2</w:t>
            </w:r>
          </w:p>
        </w:tc>
        <w:tc>
          <w:tcPr>
            <w:tcW w:w="0" w:type="auto"/>
            <w:shd w:val="clear" w:color="auto" w:fill="F9F9FB"/>
            <w:vAlign w:val="center"/>
          </w:tcPr>
          <w:p w14:paraId="6037046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55.4</w:t>
            </w:r>
          </w:p>
        </w:tc>
      </w:tr>
      <w:tr w:rsidR="00BC5DDD" w14:paraId="3F505575" w14:textId="77777777" w:rsidTr="00E85F66">
        <w:trPr>
          <w:cantSplit/>
          <w:jc w:val="center"/>
        </w:trPr>
        <w:tc>
          <w:tcPr>
            <w:tcW w:w="0" w:type="auto"/>
            <w:vMerge/>
            <w:shd w:val="clear" w:color="auto" w:fill="E0E0E0"/>
            <w:vAlign w:val="center"/>
          </w:tcPr>
          <w:p w14:paraId="3554A7C4" w14:textId="77777777" w:rsidR="00BC5DDD" w:rsidRDefault="00BC5DDD" w:rsidP="00E85F66">
            <w:pPr>
              <w:rPr>
                <w:rFonts w:ascii="Arial" w:hAnsi="Arial" w:cs="Arial"/>
                <w:color w:val="010205"/>
              </w:rPr>
            </w:pPr>
          </w:p>
        </w:tc>
        <w:tc>
          <w:tcPr>
            <w:tcW w:w="0" w:type="auto"/>
            <w:shd w:val="clear" w:color="auto" w:fill="E0E0E0"/>
            <w:vAlign w:val="center"/>
          </w:tcPr>
          <w:p w14:paraId="0BB4EBD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36C83E3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3B07BD2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32EFDCE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36FA670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72.7</w:t>
            </w:r>
          </w:p>
        </w:tc>
      </w:tr>
      <w:tr w:rsidR="00BC5DDD" w14:paraId="7EA58450" w14:textId="77777777" w:rsidTr="00E85F66">
        <w:trPr>
          <w:cantSplit/>
          <w:jc w:val="center"/>
        </w:trPr>
        <w:tc>
          <w:tcPr>
            <w:tcW w:w="0" w:type="auto"/>
            <w:vMerge/>
            <w:shd w:val="clear" w:color="auto" w:fill="E0E0E0"/>
            <w:vAlign w:val="center"/>
          </w:tcPr>
          <w:p w14:paraId="07EB4D63" w14:textId="77777777" w:rsidR="00BC5DDD" w:rsidRDefault="00BC5DDD" w:rsidP="00E85F66">
            <w:pPr>
              <w:rPr>
                <w:rFonts w:ascii="Arial" w:hAnsi="Arial" w:cs="Arial"/>
                <w:color w:val="010205"/>
              </w:rPr>
            </w:pPr>
          </w:p>
        </w:tc>
        <w:tc>
          <w:tcPr>
            <w:tcW w:w="0" w:type="auto"/>
            <w:shd w:val="clear" w:color="auto" w:fill="E0E0E0"/>
            <w:vAlign w:val="center"/>
          </w:tcPr>
          <w:p w14:paraId="6904874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6DC7D25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25DC477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0EAF6D2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7AFAB2A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88.7</w:t>
            </w:r>
          </w:p>
        </w:tc>
      </w:tr>
      <w:tr w:rsidR="00BC5DDD" w14:paraId="571522A6" w14:textId="77777777" w:rsidTr="00E85F66">
        <w:trPr>
          <w:cantSplit/>
          <w:jc w:val="center"/>
        </w:trPr>
        <w:tc>
          <w:tcPr>
            <w:tcW w:w="0" w:type="auto"/>
            <w:vMerge/>
            <w:shd w:val="clear" w:color="auto" w:fill="E0E0E0"/>
            <w:vAlign w:val="center"/>
          </w:tcPr>
          <w:p w14:paraId="2ED1FFCD" w14:textId="77777777" w:rsidR="00BC5DDD" w:rsidRDefault="00BC5DDD" w:rsidP="00E85F66">
            <w:pPr>
              <w:rPr>
                <w:rFonts w:ascii="Arial" w:hAnsi="Arial" w:cs="Arial"/>
                <w:color w:val="010205"/>
              </w:rPr>
            </w:pPr>
          </w:p>
        </w:tc>
        <w:tc>
          <w:tcPr>
            <w:tcW w:w="0" w:type="auto"/>
            <w:shd w:val="clear" w:color="auto" w:fill="E0E0E0"/>
            <w:vAlign w:val="center"/>
          </w:tcPr>
          <w:p w14:paraId="494F365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7EE54DE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3DEB432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057C291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0740AC0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0B17C622" w14:textId="77777777" w:rsidTr="00E85F66">
        <w:trPr>
          <w:cantSplit/>
          <w:jc w:val="center"/>
        </w:trPr>
        <w:tc>
          <w:tcPr>
            <w:tcW w:w="0" w:type="auto"/>
            <w:vMerge/>
            <w:shd w:val="clear" w:color="auto" w:fill="E0E0E0"/>
            <w:vAlign w:val="center"/>
          </w:tcPr>
          <w:p w14:paraId="60DF0F6C" w14:textId="77777777" w:rsidR="00BC5DDD" w:rsidRDefault="00BC5DDD" w:rsidP="00E85F66">
            <w:pPr>
              <w:rPr>
                <w:rFonts w:ascii="Arial" w:hAnsi="Arial" w:cs="Arial"/>
                <w:color w:val="010205"/>
              </w:rPr>
            </w:pPr>
          </w:p>
        </w:tc>
        <w:tc>
          <w:tcPr>
            <w:tcW w:w="0" w:type="auto"/>
            <w:shd w:val="clear" w:color="auto" w:fill="E0E0E0"/>
            <w:vAlign w:val="center"/>
          </w:tcPr>
          <w:p w14:paraId="685F894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4219FD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08FCCB8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519A3A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3A85028" w14:textId="77777777" w:rsidR="00BC5DDD" w:rsidRDefault="00BC5DDD" w:rsidP="00E85F66">
            <w:pPr>
              <w:keepNext/>
              <w:jc w:val="center"/>
              <w:rPr>
                <w:rFonts w:ascii="Times New Roman" w:hAnsi="Times New Roman" w:cs="Times New Roman"/>
              </w:rPr>
            </w:pPr>
          </w:p>
        </w:tc>
      </w:tr>
    </w:tbl>
    <w:p w14:paraId="2A18B14A" w14:textId="1D4572BE" w:rsidR="00BC5DDD" w:rsidRDefault="00BC5DDD" w:rsidP="00BC5DDD">
      <w:pPr>
        <w:pStyle w:val="a1"/>
      </w:pPr>
      <w:bookmarkStart w:id="78" w:name="_Toc221662709"/>
      <w:r w:rsidRPr="00796D46">
        <w:t xml:space="preserve">Table </w:t>
      </w:r>
      <w:r w:rsidR="00EB2B51">
        <w:fldChar w:fldCharType="begin"/>
      </w:r>
      <w:r w:rsidR="00EB2B51">
        <w:instrText xml:space="preserve"> SEQ Table \* ARABIC </w:instrText>
      </w:r>
      <w:r w:rsidR="00EB2B51">
        <w:fldChar w:fldCharType="separate"/>
      </w:r>
      <w:r w:rsidR="00E62541">
        <w:rPr>
          <w:noProof/>
        </w:rPr>
        <w:t>37</w:t>
      </w:r>
      <w:r w:rsidR="00EB2B51">
        <w:rPr>
          <w:noProof/>
        </w:rPr>
        <w:fldChar w:fldCharType="end"/>
      </w:r>
      <w:r w:rsidRPr="00796D46">
        <w:t xml:space="preserve"> : </w:t>
      </w:r>
      <w:r>
        <w:t>Statistical analysis of Achievement of Strategic Objectives with PMO Support.</w:t>
      </w:r>
      <w:bookmarkEnd w:id="78"/>
    </w:p>
    <w:p w14:paraId="10561A6F" w14:textId="77777777" w:rsidR="00BC5DDD" w:rsidRPr="00796D46" w:rsidRDefault="00BC5DDD" w:rsidP="00BC5DDD">
      <w:pPr>
        <w:pStyle w:val="Caption"/>
        <w:jc w:val="center"/>
        <w:rPr>
          <w:color w:val="215E99"/>
          <w:szCs w:val="24"/>
        </w:rPr>
      </w:pPr>
    </w:p>
    <w:p w14:paraId="5240D0CA"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3ADC7B72" wp14:editId="37788E4B">
            <wp:extent cx="5943600" cy="3497580"/>
            <wp:effectExtent l="0" t="0" r="0" b="0"/>
            <wp:docPr id="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B96C5A1" w14:textId="61AEFA17" w:rsidR="00BC5DDD" w:rsidRDefault="00BC5DDD" w:rsidP="00BC5DDD">
      <w:pPr>
        <w:pStyle w:val="a1"/>
      </w:pPr>
      <w:bookmarkStart w:id="79" w:name="_Toc221662780"/>
      <w:r w:rsidRPr="00796D46">
        <w:t xml:space="preserve">Figure </w:t>
      </w:r>
      <w:r w:rsidR="00EB2B51">
        <w:fldChar w:fldCharType="begin"/>
      </w:r>
      <w:r w:rsidR="00EB2B51">
        <w:instrText xml:space="preserve"> SEQ Figure \* ARABIC </w:instrText>
      </w:r>
      <w:r w:rsidR="00EB2B51">
        <w:fldChar w:fldCharType="separate"/>
      </w:r>
      <w:r w:rsidR="00E62541">
        <w:rPr>
          <w:noProof/>
        </w:rPr>
        <w:t>36</w:t>
      </w:r>
      <w:r w:rsidR="00EB2B51">
        <w:rPr>
          <w:noProof/>
        </w:rPr>
        <w:fldChar w:fldCharType="end"/>
      </w:r>
      <w:r w:rsidRPr="00796D46">
        <w:t xml:space="preserve"> : </w:t>
      </w:r>
      <w:r>
        <w:t>Graphical representation of Achievement of Strategic Objectives with PMO Support.</w:t>
      </w:r>
      <w:bookmarkEnd w:id="79"/>
    </w:p>
    <w:p w14:paraId="022868B7" w14:textId="77777777" w:rsidR="00BC5DDD" w:rsidRPr="00796D46" w:rsidRDefault="00BC5DDD" w:rsidP="00BC5DDD">
      <w:pPr>
        <w:pStyle w:val="Caption"/>
        <w:jc w:val="center"/>
        <w:rPr>
          <w:color w:val="215E99"/>
          <w:szCs w:val="24"/>
        </w:rPr>
      </w:pPr>
    </w:p>
    <w:p w14:paraId="6345E2EF" w14:textId="77777777" w:rsidR="00BC5DDD" w:rsidRPr="00891937" w:rsidRDefault="00BC5DDD" w:rsidP="00BC5DDD">
      <w:pPr>
        <w:pStyle w:val="a"/>
        <w:rPr>
          <w:rFonts w:asciiTheme="majorBidi" w:hAnsiTheme="majorBidi" w:cstheme="majorBidi"/>
          <w:sz w:val="24"/>
          <w:szCs w:val="24"/>
        </w:rPr>
      </w:pPr>
      <w:r w:rsidRPr="00891937">
        <w:rPr>
          <w:rFonts w:asciiTheme="majorBidi" w:hAnsiTheme="majorBidi" w:cstheme="majorBidi"/>
          <w:sz w:val="24"/>
          <w:szCs w:val="24"/>
        </w:rPr>
        <w:t>The PMO enhances coordination between strategic initiatives.</w:t>
      </w:r>
    </w:p>
    <w:p w14:paraId="0B1FDC59" w14:textId="77777777" w:rsidR="00BC5DDD" w:rsidRDefault="00BC5DDD" w:rsidP="00BC5DDD">
      <w:pPr>
        <w:pStyle w:val="a0"/>
        <w:rPr>
          <w:rFonts w:asciiTheme="majorBidi" w:hAnsiTheme="majorBidi" w:cstheme="majorBidi"/>
          <w:sz w:val="24"/>
          <w:szCs w:val="24"/>
          <w:rtl/>
        </w:rPr>
      </w:pPr>
      <w:r w:rsidRPr="00891937">
        <w:rPr>
          <w:rFonts w:asciiTheme="majorBidi" w:hAnsiTheme="majorBidi" w:cstheme="majorBidi"/>
          <w:sz w:val="24"/>
          <w:szCs w:val="24"/>
        </w:rPr>
        <w:t>Strongly disagreeing voices represent the smallest segment at 12.7 percent; this stands in sharp contrast to the 53.5 percent cumulative majority that acknowledges the PMO's role in initiative coordination. The sector is fractured. A high standard deviation confirms a significant lack of standardization in how multi-project synergies are managed across the Saudi private sector. Organizations are operating in silos. When coordination remains localized, strategic initiatives often compete for the same critical resources; this bottleneck likely delays the execution of the broader organizational roadmap. Coordination is not yet an industry-wide matured function. Without a unified governance layer, the office remains a reporting unit rather than a strategic bridge. These results suggest that nearly half of the surveyed entities struggle with inter-initiative friction. Strategic plans remain vulnerable to disjointed execution. Systematic integration is required to move beyond ad-hoc success.</w:t>
      </w:r>
    </w:p>
    <w:p w14:paraId="6054ED90" w14:textId="77777777" w:rsidR="00BC5DDD" w:rsidRDefault="00BC5DDD" w:rsidP="00BC5DDD">
      <w:pPr>
        <w:pStyle w:val="a0"/>
        <w:rPr>
          <w:rFonts w:asciiTheme="majorBidi" w:hAnsiTheme="majorBidi" w:cstheme="majorBidi"/>
          <w:sz w:val="24"/>
          <w:szCs w:val="24"/>
          <w:rtl/>
        </w:rPr>
      </w:pPr>
    </w:p>
    <w:p w14:paraId="352AA619" w14:textId="77777777" w:rsidR="00BC5DDD" w:rsidRDefault="00BC5DDD" w:rsidP="00BC5DDD">
      <w:pPr>
        <w:pStyle w:val="a0"/>
        <w:rPr>
          <w:rFonts w:asciiTheme="majorBidi" w:hAnsiTheme="majorBidi" w:cstheme="majorBidi"/>
          <w:sz w:val="24"/>
          <w:szCs w:val="24"/>
          <w:rtl/>
        </w:rPr>
      </w:pPr>
    </w:p>
    <w:p w14:paraId="4032DF6E" w14:textId="77777777" w:rsidR="00BC5DDD" w:rsidRPr="00891937"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24DABB1B" w14:textId="77777777" w:rsidTr="00E85F66">
        <w:trPr>
          <w:cantSplit/>
          <w:jc w:val="center"/>
        </w:trPr>
        <w:tc>
          <w:tcPr>
            <w:tcW w:w="0" w:type="auto"/>
            <w:gridSpan w:val="6"/>
            <w:shd w:val="clear" w:color="auto" w:fill="FFFFFF"/>
            <w:vAlign w:val="center"/>
          </w:tcPr>
          <w:p w14:paraId="7AB24A56"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The PMO enhances coordination between strategic initiatives.</w:t>
            </w:r>
          </w:p>
        </w:tc>
      </w:tr>
      <w:tr w:rsidR="00BC5DDD" w14:paraId="610D9DF8" w14:textId="77777777" w:rsidTr="00E85F66">
        <w:trPr>
          <w:cantSplit/>
          <w:jc w:val="center"/>
        </w:trPr>
        <w:tc>
          <w:tcPr>
            <w:tcW w:w="0" w:type="auto"/>
            <w:gridSpan w:val="2"/>
            <w:shd w:val="clear" w:color="auto" w:fill="FFFFFF"/>
            <w:vAlign w:val="center"/>
          </w:tcPr>
          <w:p w14:paraId="7648CA01"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617A885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4CD54B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438960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9E13DD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2A038F5C" w14:textId="77777777" w:rsidTr="00E85F66">
        <w:trPr>
          <w:cantSplit/>
          <w:jc w:val="center"/>
        </w:trPr>
        <w:tc>
          <w:tcPr>
            <w:tcW w:w="0" w:type="auto"/>
            <w:vMerge w:val="restart"/>
            <w:shd w:val="clear" w:color="auto" w:fill="E0E0E0"/>
            <w:vAlign w:val="center"/>
          </w:tcPr>
          <w:p w14:paraId="6272168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DD6EDF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4973198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5FA74E3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31.7</w:t>
            </w:r>
          </w:p>
        </w:tc>
        <w:tc>
          <w:tcPr>
            <w:tcW w:w="0" w:type="auto"/>
            <w:shd w:val="clear" w:color="auto" w:fill="F9F9FB"/>
            <w:vAlign w:val="center"/>
          </w:tcPr>
          <w:p w14:paraId="3070B60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31.7</w:t>
            </w:r>
          </w:p>
        </w:tc>
        <w:tc>
          <w:tcPr>
            <w:tcW w:w="0" w:type="auto"/>
            <w:shd w:val="clear" w:color="auto" w:fill="F9F9FB"/>
            <w:vAlign w:val="center"/>
          </w:tcPr>
          <w:p w14:paraId="6F04E64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31.7</w:t>
            </w:r>
          </w:p>
        </w:tc>
      </w:tr>
      <w:tr w:rsidR="00BC5DDD" w14:paraId="70815EAA" w14:textId="77777777" w:rsidTr="00E85F66">
        <w:trPr>
          <w:cantSplit/>
          <w:jc w:val="center"/>
        </w:trPr>
        <w:tc>
          <w:tcPr>
            <w:tcW w:w="0" w:type="auto"/>
            <w:vMerge/>
            <w:shd w:val="clear" w:color="auto" w:fill="E0E0E0"/>
            <w:vAlign w:val="center"/>
          </w:tcPr>
          <w:p w14:paraId="659F743E" w14:textId="77777777" w:rsidR="00BC5DDD" w:rsidRDefault="00BC5DDD" w:rsidP="00E85F66">
            <w:pPr>
              <w:rPr>
                <w:rFonts w:ascii="Arial" w:hAnsi="Arial" w:cs="Arial"/>
                <w:color w:val="010205"/>
              </w:rPr>
            </w:pPr>
          </w:p>
        </w:tc>
        <w:tc>
          <w:tcPr>
            <w:tcW w:w="0" w:type="auto"/>
            <w:shd w:val="clear" w:color="auto" w:fill="E0E0E0"/>
            <w:vAlign w:val="center"/>
          </w:tcPr>
          <w:p w14:paraId="313B54B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4C2E341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79</w:t>
            </w:r>
          </w:p>
        </w:tc>
        <w:tc>
          <w:tcPr>
            <w:tcW w:w="0" w:type="auto"/>
            <w:shd w:val="clear" w:color="auto" w:fill="F9F9FB"/>
            <w:vAlign w:val="center"/>
          </w:tcPr>
          <w:p w14:paraId="239246D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21.8</w:t>
            </w:r>
          </w:p>
        </w:tc>
        <w:tc>
          <w:tcPr>
            <w:tcW w:w="0" w:type="auto"/>
            <w:shd w:val="clear" w:color="auto" w:fill="F9F9FB"/>
            <w:vAlign w:val="center"/>
          </w:tcPr>
          <w:p w14:paraId="3DB4FEE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21.8</w:t>
            </w:r>
          </w:p>
        </w:tc>
        <w:tc>
          <w:tcPr>
            <w:tcW w:w="0" w:type="auto"/>
            <w:shd w:val="clear" w:color="auto" w:fill="F9F9FB"/>
            <w:vAlign w:val="center"/>
          </w:tcPr>
          <w:p w14:paraId="63A29D8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53.4</w:t>
            </w:r>
          </w:p>
        </w:tc>
      </w:tr>
      <w:tr w:rsidR="00BC5DDD" w14:paraId="2B5E1100" w14:textId="77777777" w:rsidTr="00E85F66">
        <w:trPr>
          <w:cantSplit/>
          <w:jc w:val="center"/>
        </w:trPr>
        <w:tc>
          <w:tcPr>
            <w:tcW w:w="0" w:type="auto"/>
            <w:vMerge/>
            <w:shd w:val="clear" w:color="auto" w:fill="E0E0E0"/>
            <w:vAlign w:val="center"/>
          </w:tcPr>
          <w:p w14:paraId="2E1982D0" w14:textId="77777777" w:rsidR="00BC5DDD" w:rsidRDefault="00BC5DDD" w:rsidP="00E85F66">
            <w:pPr>
              <w:rPr>
                <w:rFonts w:ascii="Arial" w:hAnsi="Arial" w:cs="Arial"/>
                <w:color w:val="010205"/>
              </w:rPr>
            </w:pPr>
          </w:p>
        </w:tc>
        <w:tc>
          <w:tcPr>
            <w:tcW w:w="0" w:type="auto"/>
            <w:shd w:val="clear" w:color="auto" w:fill="E0E0E0"/>
            <w:vAlign w:val="center"/>
          </w:tcPr>
          <w:p w14:paraId="23BC448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089C9B4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7AFE804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17.1</w:t>
            </w:r>
          </w:p>
        </w:tc>
        <w:tc>
          <w:tcPr>
            <w:tcW w:w="0" w:type="auto"/>
            <w:shd w:val="clear" w:color="auto" w:fill="F9F9FB"/>
            <w:vAlign w:val="center"/>
          </w:tcPr>
          <w:p w14:paraId="108D3E6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17.1</w:t>
            </w:r>
          </w:p>
        </w:tc>
        <w:tc>
          <w:tcPr>
            <w:tcW w:w="0" w:type="auto"/>
            <w:shd w:val="clear" w:color="auto" w:fill="F9F9FB"/>
            <w:vAlign w:val="center"/>
          </w:tcPr>
          <w:p w14:paraId="159FB7E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70.5</w:t>
            </w:r>
          </w:p>
        </w:tc>
      </w:tr>
      <w:tr w:rsidR="00BC5DDD" w14:paraId="7796B871" w14:textId="77777777" w:rsidTr="00E85F66">
        <w:trPr>
          <w:cantSplit/>
          <w:jc w:val="center"/>
        </w:trPr>
        <w:tc>
          <w:tcPr>
            <w:tcW w:w="0" w:type="auto"/>
            <w:vMerge/>
            <w:shd w:val="clear" w:color="auto" w:fill="E0E0E0"/>
            <w:vAlign w:val="center"/>
          </w:tcPr>
          <w:p w14:paraId="52BEF3CE" w14:textId="77777777" w:rsidR="00BC5DDD" w:rsidRDefault="00BC5DDD" w:rsidP="00E85F66">
            <w:pPr>
              <w:rPr>
                <w:rFonts w:ascii="Arial" w:hAnsi="Arial" w:cs="Arial"/>
                <w:color w:val="010205"/>
              </w:rPr>
            </w:pPr>
          </w:p>
        </w:tc>
        <w:tc>
          <w:tcPr>
            <w:tcW w:w="0" w:type="auto"/>
            <w:shd w:val="clear" w:color="auto" w:fill="E0E0E0"/>
            <w:vAlign w:val="center"/>
          </w:tcPr>
          <w:p w14:paraId="029C18A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3969967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22BDC24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64D3CC8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2C59441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87.3</w:t>
            </w:r>
          </w:p>
        </w:tc>
      </w:tr>
      <w:tr w:rsidR="00BC5DDD" w14:paraId="5CE6BBD8" w14:textId="77777777" w:rsidTr="00E85F66">
        <w:trPr>
          <w:cantSplit/>
          <w:jc w:val="center"/>
        </w:trPr>
        <w:tc>
          <w:tcPr>
            <w:tcW w:w="0" w:type="auto"/>
            <w:vMerge/>
            <w:shd w:val="clear" w:color="auto" w:fill="E0E0E0"/>
            <w:vAlign w:val="center"/>
          </w:tcPr>
          <w:p w14:paraId="6C2EB1D2" w14:textId="77777777" w:rsidR="00BC5DDD" w:rsidRDefault="00BC5DDD" w:rsidP="00E85F66">
            <w:pPr>
              <w:rPr>
                <w:rFonts w:ascii="Arial" w:hAnsi="Arial" w:cs="Arial"/>
                <w:color w:val="010205"/>
              </w:rPr>
            </w:pPr>
          </w:p>
        </w:tc>
        <w:tc>
          <w:tcPr>
            <w:tcW w:w="0" w:type="auto"/>
            <w:shd w:val="clear" w:color="auto" w:fill="E0E0E0"/>
            <w:vAlign w:val="center"/>
          </w:tcPr>
          <w:p w14:paraId="5668BF5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0B818F2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045C97A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6F32405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75DA908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084A5FC9" w14:textId="77777777" w:rsidTr="00E85F66">
        <w:trPr>
          <w:cantSplit/>
          <w:jc w:val="center"/>
        </w:trPr>
        <w:tc>
          <w:tcPr>
            <w:tcW w:w="0" w:type="auto"/>
            <w:vMerge/>
            <w:shd w:val="clear" w:color="auto" w:fill="E0E0E0"/>
            <w:vAlign w:val="center"/>
          </w:tcPr>
          <w:p w14:paraId="1AC1279C" w14:textId="77777777" w:rsidR="00BC5DDD" w:rsidRDefault="00BC5DDD" w:rsidP="00E85F66">
            <w:pPr>
              <w:rPr>
                <w:rFonts w:ascii="Arial" w:hAnsi="Arial" w:cs="Arial"/>
                <w:color w:val="010205"/>
              </w:rPr>
            </w:pPr>
          </w:p>
        </w:tc>
        <w:tc>
          <w:tcPr>
            <w:tcW w:w="0" w:type="auto"/>
            <w:shd w:val="clear" w:color="auto" w:fill="E0E0E0"/>
            <w:vAlign w:val="center"/>
          </w:tcPr>
          <w:p w14:paraId="7F1952D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98C647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69F6F90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2BC6C8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19CD2A8" w14:textId="77777777" w:rsidR="00BC5DDD" w:rsidRDefault="00BC5DDD" w:rsidP="00E85F66">
            <w:pPr>
              <w:keepNext/>
              <w:jc w:val="center"/>
              <w:rPr>
                <w:rFonts w:ascii="Times New Roman" w:hAnsi="Times New Roman" w:cs="Times New Roman"/>
              </w:rPr>
            </w:pPr>
          </w:p>
        </w:tc>
      </w:tr>
    </w:tbl>
    <w:p w14:paraId="284952F3" w14:textId="669BEB1F" w:rsidR="00BC5DDD" w:rsidRDefault="00BC5DDD" w:rsidP="00BC5DDD">
      <w:pPr>
        <w:pStyle w:val="a1"/>
      </w:pPr>
      <w:bookmarkStart w:id="80" w:name="_Toc221662710"/>
      <w:r w:rsidRPr="00796D46">
        <w:t xml:space="preserve">Table </w:t>
      </w:r>
      <w:r w:rsidR="00EB2B51">
        <w:fldChar w:fldCharType="begin"/>
      </w:r>
      <w:r w:rsidR="00EB2B51">
        <w:instrText xml:space="preserve"> SEQ Table \* ARABIC </w:instrText>
      </w:r>
      <w:r w:rsidR="00EB2B51">
        <w:fldChar w:fldCharType="separate"/>
      </w:r>
      <w:r w:rsidR="00E62541">
        <w:rPr>
          <w:noProof/>
        </w:rPr>
        <w:t>38</w:t>
      </w:r>
      <w:r w:rsidR="00EB2B51">
        <w:rPr>
          <w:noProof/>
        </w:rPr>
        <w:fldChar w:fldCharType="end"/>
      </w:r>
      <w:r w:rsidRPr="00796D46">
        <w:t xml:space="preserve"> : </w:t>
      </w:r>
      <w:r>
        <w:t>Statistical analysis of Coordination of Strategic Initiatives through the PMO.</w:t>
      </w:r>
      <w:bookmarkEnd w:id="80"/>
    </w:p>
    <w:p w14:paraId="1FFFFF35" w14:textId="77777777" w:rsidR="00BC5DDD" w:rsidRPr="00796D46" w:rsidRDefault="00BC5DDD" w:rsidP="00BC5DDD">
      <w:pPr>
        <w:pStyle w:val="Caption"/>
        <w:jc w:val="center"/>
        <w:rPr>
          <w:color w:val="215E99"/>
          <w:szCs w:val="24"/>
        </w:rPr>
      </w:pPr>
    </w:p>
    <w:p w14:paraId="3AEE604F" w14:textId="77777777" w:rsidR="00BC5DDD" w:rsidRDefault="00BC5DDD" w:rsidP="00BC5DDD">
      <w:pPr>
        <w:keepNext/>
        <w:jc w:val="center"/>
      </w:pPr>
      <w:r>
        <w:rPr>
          <w:rFonts w:ascii="Times New Roman" w:hAnsi="Times New Roman" w:cs="Times New Roman"/>
          <w:noProof/>
        </w:rPr>
        <w:drawing>
          <wp:inline distT="0" distB="0" distL="0" distR="0" wp14:anchorId="26F7B0D5" wp14:editId="0747B034">
            <wp:extent cx="5943600" cy="3497580"/>
            <wp:effectExtent l="0" t="0" r="0" b="0"/>
            <wp:docPr id="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5F1782F" w14:textId="106DDD21" w:rsidR="00BC5DDD" w:rsidRDefault="00BC5DDD" w:rsidP="00BC5DDD">
      <w:pPr>
        <w:pStyle w:val="a1"/>
      </w:pPr>
      <w:bookmarkStart w:id="81" w:name="_Toc221662781"/>
      <w:r w:rsidRPr="00796D46">
        <w:t xml:space="preserve">Figure </w:t>
      </w:r>
      <w:r w:rsidR="00EB2B51">
        <w:fldChar w:fldCharType="begin"/>
      </w:r>
      <w:r w:rsidR="00EB2B51">
        <w:instrText xml:space="preserve"> SEQ Figure \* ARABIC </w:instrText>
      </w:r>
      <w:r w:rsidR="00EB2B51">
        <w:fldChar w:fldCharType="separate"/>
      </w:r>
      <w:r w:rsidR="00E62541">
        <w:rPr>
          <w:noProof/>
        </w:rPr>
        <w:t>37</w:t>
      </w:r>
      <w:r w:rsidR="00EB2B51">
        <w:rPr>
          <w:noProof/>
        </w:rPr>
        <w:fldChar w:fldCharType="end"/>
      </w:r>
      <w:r w:rsidRPr="00796D46">
        <w:t xml:space="preserve"> : </w:t>
      </w:r>
      <w:r>
        <w:t>Graphical representation of Coordination of Strategic Initiatives through the PMO.</w:t>
      </w:r>
      <w:bookmarkEnd w:id="81"/>
    </w:p>
    <w:p w14:paraId="7B9C99D5" w14:textId="77777777" w:rsidR="00BC5DDD" w:rsidRDefault="00BC5DDD" w:rsidP="00BC5DDD">
      <w:pPr>
        <w:pStyle w:val="Caption"/>
        <w:jc w:val="center"/>
        <w:rPr>
          <w:color w:val="215E99"/>
          <w:szCs w:val="24"/>
          <w:rtl/>
        </w:rPr>
      </w:pPr>
    </w:p>
    <w:p w14:paraId="41C67CC3" w14:textId="77777777" w:rsidR="00BC5DDD" w:rsidRPr="00891937" w:rsidRDefault="00BC5DDD" w:rsidP="00BC5DDD"/>
    <w:p w14:paraId="76AD0C65" w14:textId="77777777" w:rsidR="00BC5DDD" w:rsidRPr="00891937" w:rsidRDefault="00BC5DDD" w:rsidP="00BC5DDD">
      <w:pPr>
        <w:pStyle w:val="a"/>
        <w:rPr>
          <w:rFonts w:asciiTheme="majorBidi" w:hAnsiTheme="majorBidi" w:cstheme="majorBidi"/>
          <w:sz w:val="24"/>
          <w:szCs w:val="24"/>
        </w:rPr>
      </w:pPr>
      <w:r w:rsidRPr="00891937">
        <w:rPr>
          <w:rFonts w:asciiTheme="majorBidi" w:hAnsiTheme="majorBidi" w:cstheme="majorBidi"/>
          <w:sz w:val="24"/>
          <w:szCs w:val="24"/>
        </w:rPr>
        <w:t>The PMO reduces project failure rates linked to poor planning.</w:t>
      </w:r>
    </w:p>
    <w:p w14:paraId="67C16A70" w14:textId="1A67755B" w:rsidR="00BC5DDD" w:rsidRDefault="00BC5DDD" w:rsidP="00BC5DDD">
      <w:pPr>
        <w:pStyle w:val="a0"/>
        <w:rPr>
          <w:rFonts w:asciiTheme="majorBidi" w:hAnsiTheme="majorBidi" w:cstheme="majorBidi"/>
          <w:sz w:val="24"/>
          <w:szCs w:val="24"/>
        </w:rPr>
      </w:pPr>
      <w:r w:rsidRPr="00891937">
        <w:rPr>
          <w:rFonts w:asciiTheme="majorBidi" w:hAnsiTheme="majorBidi" w:cstheme="majorBidi"/>
          <w:sz w:val="24"/>
          <w:szCs w:val="24"/>
        </w:rPr>
        <w:t>Only 14.6 percent of the workforce moderately agree that the PMO reduces failure rates caused by poor planning; this small segment is eclipsed by the 36.1 percent who express strong agreement. The sector is fractured. A high standard deviation of 1.546 confirms a lack of standardization across the Saudi private sector. Risk mitigation is inconsistent. While half the respondents observe a reduction in project collapse, a significant 34.2 percent total disagreement rate proves that many organizations still struggle with fundamental planning maturity. This gap creates an operational bottleneck. It allows planning errors to drain capital and stall strategic delivery. When the office lacks the mandate to overhaul planning methodologies, its role in preventing failure is neutralized. Strategic execution becomes a gamble. The data highlights an industry where the PMO is present but often lacks the leverage to serve as a definitive safety net against operational failure.</w:t>
      </w:r>
    </w:p>
    <w:p w14:paraId="0E0DE2A1" w14:textId="77777777" w:rsidR="00A42730" w:rsidRPr="00891937"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343A1344" w14:textId="77777777" w:rsidTr="00E85F66">
        <w:trPr>
          <w:cantSplit/>
          <w:jc w:val="center"/>
        </w:trPr>
        <w:tc>
          <w:tcPr>
            <w:tcW w:w="0" w:type="auto"/>
            <w:gridSpan w:val="6"/>
            <w:shd w:val="clear" w:color="auto" w:fill="FFFFFF"/>
            <w:vAlign w:val="center"/>
          </w:tcPr>
          <w:p w14:paraId="021D2C53"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The PMO reduces project failure rates linked to poor planning.</w:t>
            </w:r>
          </w:p>
        </w:tc>
      </w:tr>
      <w:tr w:rsidR="00BC5DDD" w14:paraId="34E72FB2" w14:textId="77777777" w:rsidTr="00E85F66">
        <w:trPr>
          <w:cantSplit/>
          <w:jc w:val="center"/>
        </w:trPr>
        <w:tc>
          <w:tcPr>
            <w:tcW w:w="0" w:type="auto"/>
            <w:gridSpan w:val="2"/>
            <w:shd w:val="clear" w:color="auto" w:fill="FFFFFF"/>
            <w:vAlign w:val="center"/>
          </w:tcPr>
          <w:p w14:paraId="3301EA81"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6B8E165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4FB689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BE814D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174477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77F11C7B" w14:textId="77777777" w:rsidTr="00E85F66">
        <w:trPr>
          <w:cantSplit/>
          <w:jc w:val="center"/>
        </w:trPr>
        <w:tc>
          <w:tcPr>
            <w:tcW w:w="0" w:type="auto"/>
            <w:vMerge w:val="restart"/>
            <w:shd w:val="clear" w:color="auto" w:fill="E0E0E0"/>
            <w:vAlign w:val="center"/>
          </w:tcPr>
          <w:p w14:paraId="241D9CB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F1255F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1D79197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131</w:t>
            </w:r>
          </w:p>
        </w:tc>
        <w:tc>
          <w:tcPr>
            <w:tcW w:w="0" w:type="auto"/>
            <w:shd w:val="clear" w:color="auto" w:fill="F9F9FB"/>
            <w:vAlign w:val="center"/>
          </w:tcPr>
          <w:p w14:paraId="49D27BD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36.1</w:t>
            </w:r>
          </w:p>
        </w:tc>
        <w:tc>
          <w:tcPr>
            <w:tcW w:w="0" w:type="auto"/>
            <w:shd w:val="clear" w:color="auto" w:fill="F9F9FB"/>
            <w:vAlign w:val="center"/>
          </w:tcPr>
          <w:p w14:paraId="2AE5B4E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36.1</w:t>
            </w:r>
          </w:p>
        </w:tc>
        <w:tc>
          <w:tcPr>
            <w:tcW w:w="0" w:type="auto"/>
            <w:shd w:val="clear" w:color="auto" w:fill="F9F9FB"/>
            <w:vAlign w:val="center"/>
          </w:tcPr>
          <w:p w14:paraId="49590A6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36.1</w:t>
            </w:r>
          </w:p>
        </w:tc>
      </w:tr>
      <w:tr w:rsidR="00BC5DDD" w14:paraId="2E8EBC93" w14:textId="77777777" w:rsidTr="00E85F66">
        <w:trPr>
          <w:cantSplit/>
          <w:jc w:val="center"/>
        </w:trPr>
        <w:tc>
          <w:tcPr>
            <w:tcW w:w="0" w:type="auto"/>
            <w:vMerge/>
            <w:shd w:val="clear" w:color="auto" w:fill="E0E0E0"/>
            <w:vAlign w:val="center"/>
          </w:tcPr>
          <w:p w14:paraId="77DE9FAE" w14:textId="77777777" w:rsidR="00BC5DDD" w:rsidRDefault="00BC5DDD" w:rsidP="00E85F66">
            <w:pPr>
              <w:rPr>
                <w:rFonts w:ascii="Arial" w:hAnsi="Arial" w:cs="Arial"/>
                <w:color w:val="010205"/>
              </w:rPr>
            </w:pPr>
          </w:p>
        </w:tc>
        <w:tc>
          <w:tcPr>
            <w:tcW w:w="0" w:type="auto"/>
            <w:shd w:val="clear" w:color="auto" w:fill="E0E0E0"/>
            <w:vAlign w:val="center"/>
          </w:tcPr>
          <w:p w14:paraId="32A0BFF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5BF0190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24FDF0C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D0AA8B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5CF7EEB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55.1</w:t>
            </w:r>
          </w:p>
        </w:tc>
      </w:tr>
      <w:tr w:rsidR="00BC5DDD" w14:paraId="79181325" w14:textId="77777777" w:rsidTr="00E85F66">
        <w:trPr>
          <w:cantSplit/>
          <w:jc w:val="center"/>
        </w:trPr>
        <w:tc>
          <w:tcPr>
            <w:tcW w:w="0" w:type="auto"/>
            <w:vMerge/>
            <w:shd w:val="clear" w:color="auto" w:fill="E0E0E0"/>
            <w:vAlign w:val="center"/>
          </w:tcPr>
          <w:p w14:paraId="34E52D2B" w14:textId="77777777" w:rsidR="00BC5DDD" w:rsidRDefault="00BC5DDD" w:rsidP="00E85F66">
            <w:pPr>
              <w:rPr>
                <w:rFonts w:ascii="Arial" w:hAnsi="Arial" w:cs="Arial"/>
                <w:color w:val="010205"/>
              </w:rPr>
            </w:pPr>
          </w:p>
        </w:tc>
        <w:tc>
          <w:tcPr>
            <w:tcW w:w="0" w:type="auto"/>
            <w:shd w:val="clear" w:color="auto" w:fill="E0E0E0"/>
            <w:vAlign w:val="center"/>
          </w:tcPr>
          <w:p w14:paraId="5702955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19276EA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18CD3D9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15.2</w:t>
            </w:r>
          </w:p>
        </w:tc>
        <w:tc>
          <w:tcPr>
            <w:tcW w:w="0" w:type="auto"/>
            <w:shd w:val="clear" w:color="auto" w:fill="F9F9FB"/>
            <w:vAlign w:val="center"/>
          </w:tcPr>
          <w:p w14:paraId="14C158F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15.2</w:t>
            </w:r>
          </w:p>
        </w:tc>
        <w:tc>
          <w:tcPr>
            <w:tcW w:w="0" w:type="auto"/>
            <w:shd w:val="clear" w:color="auto" w:fill="F9F9FB"/>
            <w:vAlign w:val="center"/>
          </w:tcPr>
          <w:p w14:paraId="587E1C7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70.2</w:t>
            </w:r>
          </w:p>
        </w:tc>
      </w:tr>
      <w:tr w:rsidR="00BC5DDD" w14:paraId="3FD95784" w14:textId="77777777" w:rsidTr="00E85F66">
        <w:trPr>
          <w:cantSplit/>
          <w:jc w:val="center"/>
        </w:trPr>
        <w:tc>
          <w:tcPr>
            <w:tcW w:w="0" w:type="auto"/>
            <w:vMerge/>
            <w:shd w:val="clear" w:color="auto" w:fill="E0E0E0"/>
            <w:vAlign w:val="center"/>
          </w:tcPr>
          <w:p w14:paraId="2BA35892" w14:textId="77777777" w:rsidR="00BC5DDD" w:rsidRDefault="00BC5DDD" w:rsidP="00E85F66">
            <w:pPr>
              <w:rPr>
                <w:rFonts w:ascii="Arial" w:hAnsi="Arial" w:cs="Arial"/>
                <w:color w:val="010205"/>
              </w:rPr>
            </w:pPr>
          </w:p>
        </w:tc>
        <w:tc>
          <w:tcPr>
            <w:tcW w:w="0" w:type="auto"/>
            <w:shd w:val="clear" w:color="auto" w:fill="E0E0E0"/>
            <w:vAlign w:val="center"/>
          </w:tcPr>
          <w:p w14:paraId="3489A2B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1F334F5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0E77C42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15.2</w:t>
            </w:r>
          </w:p>
        </w:tc>
        <w:tc>
          <w:tcPr>
            <w:tcW w:w="0" w:type="auto"/>
            <w:shd w:val="clear" w:color="auto" w:fill="F9F9FB"/>
            <w:vAlign w:val="center"/>
          </w:tcPr>
          <w:p w14:paraId="23ACD63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15.2</w:t>
            </w:r>
          </w:p>
        </w:tc>
        <w:tc>
          <w:tcPr>
            <w:tcW w:w="0" w:type="auto"/>
            <w:shd w:val="clear" w:color="auto" w:fill="F9F9FB"/>
            <w:vAlign w:val="center"/>
          </w:tcPr>
          <w:p w14:paraId="38A227B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85.4</w:t>
            </w:r>
          </w:p>
        </w:tc>
      </w:tr>
      <w:tr w:rsidR="00BC5DDD" w14:paraId="09884B58" w14:textId="77777777" w:rsidTr="00E85F66">
        <w:trPr>
          <w:cantSplit/>
          <w:jc w:val="center"/>
        </w:trPr>
        <w:tc>
          <w:tcPr>
            <w:tcW w:w="0" w:type="auto"/>
            <w:vMerge/>
            <w:shd w:val="clear" w:color="auto" w:fill="E0E0E0"/>
            <w:vAlign w:val="center"/>
          </w:tcPr>
          <w:p w14:paraId="0FFF2EDC" w14:textId="77777777" w:rsidR="00BC5DDD" w:rsidRDefault="00BC5DDD" w:rsidP="00E85F66">
            <w:pPr>
              <w:rPr>
                <w:rFonts w:ascii="Arial" w:hAnsi="Arial" w:cs="Arial"/>
                <w:color w:val="010205"/>
              </w:rPr>
            </w:pPr>
          </w:p>
        </w:tc>
        <w:tc>
          <w:tcPr>
            <w:tcW w:w="0" w:type="auto"/>
            <w:shd w:val="clear" w:color="auto" w:fill="E0E0E0"/>
            <w:vAlign w:val="center"/>
          </w:tcPr>
          <w:p w14:paraId="4BB5617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0869379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4786BDD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172E22C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5FF9B45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6A5F1793" w14:textId="77777777" w:rsidTr="00E85F66">
        <w:trPr>
          <w:cantSplit/>
          <w:jc w:val="center"/>
        </w:trPr>
        <w:tc>
          <w:tcPr>
            <w:tcW w:w="0" w:type="auto"/>
            <w:vMerge/>
            <w:shd w:val="clear" w:color="auto" w:fill="E0E0E0"/>
            <w:vAlign w:val="center"/>
          </w:tcPr>
          <w:p w14:paraId="4CBF2B5C" w14:textId="77777777" w:rsidR="00BC5DDD" w:rsidRDefault="00BC5DDD" w:rsidP="00E85F66">
            <w:pPr>
              <w:rPr>
                <w:rFonts w:ascii="Arial" w:hAnsi="Arial" w:cs="Arial"/>
                <w:color w:val="010205"/>
              </w:rPr>
            </w:pPr>
          </w:p>
        </w:tc>
        <w:tc>
          <w:tcPr>
            <w:tcW w:w="0" w:type="auto"/>
            <w:shd w:val="clear" w:color="auto" w:fill="E0E0E0"/>
            <w:vAlign w:val="center"/>
          </w:tcPr>
          <w:p w14:paraId="5CEF51B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41DFB5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6D413FF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B3F68A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A9FAA8F" w14:textId="77777777" w:rsidR="00BC5DDD" w:rsidRDefault="00BC5DDD" w:rsidP="00E85F66">
            <w:pPr>
              <w:keepNext/>
              <w:jc w:val="center"/>
              <w:rPr>
                <w:rFonts w:ascii="Times New Roman" w:hAnsi="Times New Roman" w:cs="Times New Roman"/>
              </w:rPr>
            </w:pPr>
          </w:p>
        </w:tc>
      </w:tr>
    </w:tbl>
    <w:p w14:paraId="5D184442" w14:textId="426C94A6" w:rsidR="00BC5DDD" w:rsidRDefault="00BC5DDD" w:rsidP="00BC5DDD">
      <w:pPr>
        <w:pStyle w:val="a1"/>
      </w:pPr>
      <w:bookmarkStart w:id="82" w:name="_Toc221662711"/>
      <w:r w:rsidRPr="00796D46">
        <w:t xml:space="preserve">Table </w:t>
      </w:r>
      <w:r w:rsidR="00EB2B51">
        <w:fldChar w:fldCharType="begin"/>
      </w:r>
      <w:r w:rsidR="00EB2B51">
        <w:instrText xml:space="preserve"> SEQ Table \* ARABIC </w:instrText>
      </w:r>
      <w:r w:rsidR="00EB2B51">
        <w:fldChar w:fldCharType="separate"/>
      </w:r>
      <w:r w:rsidR="00E62541">
        <w:rPr>
          <w:noProof/>
        </w:rPr>
        <w:t>39</w:t>
      </w:r>
      <w:r w:rsidR="00EB2B51">
        <w:rPr>
          <w:noProof/>
        </w:rPr>
        <w:fldChar w:fldCharType="end"/>
      </w:r>
      <w:r w:rsidRPr="00796D46">
        <w:t xml:space="preserve"> : </w:t>
      </w:r>
      <w:r>
        <w:t>Statistical analysis of PMO Efficacy in Reducing Planning-Related Failures.</w:t>
      </w:r>
      <w:bookmarkEnd w:id="82"/>
    </w:p>
    <w:p w14:paraId="06FF7A5C" w14:textId="77777777" w:rsidR="00BC5DDD" w:rsidRPr="00796D46" w:rsidRDefault="00BC5DDD" w:rsidP="00BC5DDD">
      <w:pPr>
        <w:pStyle w:val="Caption"/>
        <w:jc w:val="center"/>
        <w:rPr>
          <w:color w:val="215E99"/>
          <w:szCs w:val="24"/>
        </w:rPr>
      </w:pPr>
    </w:p>
    <w:p w14:paraId="1205E1DC"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643F5FAE" wp14:editId="6E46772A">
            <wp:extent cx="5943600" cy="3497580"/>
            <wp:effectExtent l="0" t="0" r="0" b="0"/>
            <wp:docPr id="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6B65E83" w14:textId="7AA61B12" w:rsidR="00BC5DDD" w:rsidRDefault="00BC5DDD" w:rsidP="00BC5DDD">
      <w:pPr>
        <w:pStyle w:val="a1"/>
      </w:pPr>
      <w:bookmarkStart w:id="83" w:name="_Toc221662782"/>
      <w:r w:rsidRPr="00796D46">
        <w:t xml:space="preserve">Figure </w:t>
      </w:r>
      <w:r w:rsidR="00EB2B51">
        <w:fldChar w:fldCharType="begin"/>
      </w:r>
      <w:r w:rsidR="00EB2B51">
        <w:instrText xml:space="preserve"> SEQ Figure \* ARABIC </w:instrText>
      </w:r>
      <w:r w:rsidR="00EB2B51">
        <w:fldChar w:fldCharType="separate"/>
      </w:r>
      <w:r w:rsidR="00E62541">
        <w:rPr>
          <w:noProof/>
        </w:rPr>
        <w:t>38</w:t>
      </w:r>
      <w:r w:rsidR="00EB2B51">
        <w:rPr>
          <w:noProof/>
        </w:rPr>
        <w:fldChar w:fldCharType="end"/>
      </w:r>
      <w:r w:rsidRPr="00796D46">
        <w:t xml:space="preserve"> : </w:t>
      </w:r>
      <w:r>
        <w:t>Graphical representation of PMO Efficacy in Reducing Planning-Related Failures.</w:t>
      </w:r>
      <w:bookmarkEnd w:id="83"/>
    </w:p>
    <w:p w14:paraId="1D5473CD" w14:textId="77777777" w:rsidR="00BC5DDD" w:rsidRPr="00796D46" w:rsidRDefault="00BC5DDD" w:rsidP="00BC5DDD">
      <w:pPr>
        <w:pStyle w:val="Caption"/>
        <w:jc w:val="center"/>
        <w:rPr>
          <w:color w:val="215E99"/>
          <w:szCs w:val="24"/>
        </w:rPr>
      </w:pPr>
    </w:p>
    <w:p w14:paraId="4BEB3964" w14:textId="77777777" w:rsidR="00BC5DDD" w:rsidRPr="00891937" w:rsidRDefault="00BC5DDD" w:rsidP="00BC5DDD">
      <w:pPr>
        <w:pStyle w:val="a"/>
        <w:rPr>
          <w:rFonts w:asciiTheme="majorBidi" w:hAnsiTheme="majorBidi" w:cstheme="majorBidi"/>
          <w:sz w:val="24"/>
          <w:szCs w:val="24"/>
        </w:rPr>
      </w:pPr>
      <w:r w:rsidRPr="00891937">
        <w:rPr>
          <w:rFonts w:asciiTheme="majorBidi" w:hAnsiTheme="majorBidi" w:cstheme="majorBidi"/>
          <w:sz w:val="24"/>
          <w:szCs w:val="24"/>
        </w:rPr>
        <w:t>Strategic planning outcomes have improved since establishing the PMO.</w:t>
      </w:r>
    </w:p>
    <w:p w14:paraId="1A059AD4" w14:textId="77777777" w:rsidR="00BC5DDD" w:rsidRDefault="00BC5DDD" w:rsidP="00BC5DDD">
      <w:pPr>
        <w:pStyle w:val="a0"/>
        <w:rPr>
          <w:rFonts w:asciiTheme="majorBidi" w:hAnsiTheme="majorBidi" w:cstheme="majorBidi"/>
          <w:sz w:val="24"/>
          <w:szCs w:val="24"/>
          <w:rtl/>
        </w:rPr>
      </w:pPr>
      <w:r w:rsidRPr="00891937">
        <w:rPr>
          <w:rFonts w:asciiTheme="majorBidi" w:hAnsiTheme="majorBidi" w:cstheme="majorBidi"/>
          <w:sz w:val="24"/>
          <w:szCs w:val="24"/>
        </w:rPr>
        <w:t>Just 10.5 percent of the sample remains neutral regarding the impact of the PMO on strategic outcomes; this small undecided group is overshadowed by the 56.5 percent who report measurable improvements. Sentiment is deeply polarized. A high standard deviation reveals systemic fragmentation in the maturity of project governance across the Saudi private sector. Strategic integration is inconsistent. While a majority observes progress, the 21.2 percent who strongly disagree indicates that many offices operate as administrative shells without the authority to influence high-level planning. This governance gap creates a critical bottleneck. It prevents the direct conversion of boardroom vision into field operations. Strategic plans frequently stall when the PMO lacks functional leverage to enforce alignment. Resource allocation remains reactive in organizations where the office is sidelined. These results confirm an industry where the PMO is often a reporting unit rather than a strategic driver. Success depends on mandate, not just presence.</w:t>
      </w:r>
    </w:p>
    <w:p w14:paraId="64118743" w14:textId="77777777" w:rsidR="00BC5DDD" w:rsidRDefault="00BC5DDD" w:rsidP="00BC5DDD">
      <w:pPr>
        <w:pStyle w:val="a0"/>
        <w:rPr>
          <w:rFonts w:asciiTheme="majorBidi" w:hAnsiTheme="majorBidi" w:cstheme="majorBidi"/>
          <w:sz w:val="24"/>
          <w:szCs w:val="24"/>
          <w:rtl/>
        </w:rPr>
      </w:pPr>
    </w:p>
    <w:p w14:paraId="0F7F03CA" w14:textId="77777777" w:rsidR="00BC5DDD" w:rsidRPr="00891937"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06090DED" w14:textId="77777777" w:rsidTr="00E85F66">
        <w:trPr>
          <w:cantSplit/>
          <w:jc w:val="center"/>
        </w:trPr>
        <w:tc>
          <w:tcPr>
            <w:tcW w:w="0" w:type="auto"/>
            <w:gridSpan w:val="6"/>
            <w:shd w:val="clear" w:color="auto" w:fill="FFFFFF"/>
            <w:vAlign w:val="center"/>
          </w:tcPr>
          <w:p w14:paraId="16C105D2"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Strategic planning outcomes have improved since establishing the PMO.</w:t>
            </w:r>
          </w:p>
        </w:tc>
      </w:tr>
      <w:tr w:rsidR="00BC5DDD" w14:paraId="2B76DAD5" w14:textId="77777777" w:rsidTr="00E85F66">
        <w:trPr>
          <w:cantSplit/>
          <w:jc w:val="center"/>
        </w:trPr>
        <w:tc>
          <w:tcPr>
            <w:tcW w:w="0" w:type="auto"/>
            <w:gridSpan w:val="2"/>
            <w:shd w:val="clear" w:color="auto" w:fill="FFFFFF"/>
            <w:vAlign w:val="center"/>
          </w:tcPr>
          <w:p w14:paraId="2467FF43"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44B86FB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2A309D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3BE2E3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1FFC00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29E0E79E" w14:textId="77777777" w:rsidTr="00E85F66">
        <w:trPr>
          <w:cantSplit/>
          <w:jc w:val="center"/>
        </w:trPr>
        <w:tc>
          <w:tcPr>
            <w:tcW w:w="0" w:type="auto"/>
            <w:vMerge w:val="restart"/>
            <w:shd w:val="clear" w:color="auto" w:fill="E0E0E0"/>
            <w:vAlign w:val="center"/>
          </w:tcPr>
          <w:p w14:paraId="09B5F4C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47B154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20EC597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2630790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35.8</w:t>
            </w:r>
          </w:p>
        </w:tc>
        <w:tc>
          <w:tcPr>
            <w:tcW w:w="0" w:type="auto"/>
            <w:shd w:val="clear" w:color="auto" w:fill="F9F9FB"/>
            <w:vAlign w:val="center"/>
          </w:tcPr>
          <w:p w14:paraId="2C9EE83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35.8</w:t>
            </w:r>
          </w:p>
        </w:tc>
        <w:tc>
          <w:tcPr>
            <w:tcW w:w="0" w:type="auto"/>
            <w:shd w:val="clear" w:color="auto" w:fill="F9F9FB"/>
            <w:vAlign w:val="center"/>
          </w:tcPr>
          <w:p w14:paraId="674053E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35.8</w:t>
            </w:r>
          </w:p>
        </w:tc>
      </w:tr>
      <w:tr w:rsidR="00BC5DDD" w14:paraId="2205C0D3" w14:textId="77777777" w:rsidTr="00E85F66">
        <w:trPr>
          <w:cantSplit/>
          <w:jc w:val="center"/>
        </w:trPr>
        <w:tc>
          <w:tcPr>
            <w:tcW w:w="0" w:type="auto"/>
            <w:vMerge/>
            <w:shd w:val="clear" w:color="auto" w:fill="E0E0E0"/>
            <w:vAlign w:val="center"/>
          </w:tcPr>
          <w:p w14:paraId="3422728A" w14:textId="77777777" w:rsidR="00BC5DDD" w:rsidRDefault="00BC5DDD" w:rsidP="00E85F66">
            <w:pPr>
              <w:rPr>
                <w:rFonts w:ascii="Arial" w:hAnsi="Arial" w:cs="Arial"/>
                <w:color w:val="010205"/>
              </w:rPr>
            </w:pPr>
          </w:p>
        </w:tc>
        <w:tc>
          <w:tcPr>
            <w:tcW w:w="0" w:type="auto"/>
            <w:shd w:val="clear" w:color="auto" w:fill="E0E0E0"/>
            <w:vAlign w:val="center"/>
          </w:tcPr>
          <w:p w14:paraId="2890DF5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58D3EF5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55915F9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21.2</w:t>
            </w:r>
          </w:p>
        </w:tc>
        <w:tc>
          <w:tcPr>
            <w:tcW w:w="0" w:type="auto"/>
            <w:shd w:val="clear" w:color="auto" w:fill="F9F9FB"/>
            <w:vAlign w:val="center"/>
          </w:tcPr>
          <w:p w14:paraId="450D7AF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21.2</w:t>
            </w:r>
          </w:p>
        </w:tc>
        <w:tc>
          <w:tcPr>
            <w:tcW w:w="0" w:type="auto"/>
            <w:shd w:val="clear" w:color="auto" w:fill="F9F9FB"/>
            <w:vAlign w:val="center"/>
          </w:tcPr>
          <w:p w14:paraId="31338F1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57.0</w:t>
            </w:r>
          </w:p>
        </w:tc>
      </w:tr>
      <w:tr w:rsidR="00BC5DDD" w14:paraId="1DCD5F7B" w14:textId="77777777" w:rsidTr="00E85F66">
        <w:trPr>
          <w:cantSplit/>
          <w:jc w:val="center"/>
        </w:trPr>
        <w:tc>
          <w:tcPr>
            <w:tcW w:w="0" w:type="auto"/>
            <w:vMerge/>
            <w:shd w:val="clear" w:color="auto" w:fill="E0E0E0"/>
            <w:vAlign w:val="center"/>
          </w:tcPr>
          <w:p w14:paraId="51C3131A" w14:textId="77777777" w:rsidR="00BC5DDD" w:rsidRDefault="00BC5DDD" w:rsidP="00E85F66">
            <w:pPr>
              <w:rPr>
                <w:rFonts w:ascii="Arial" w:hAnsi="Arial" w:cs="Arial"/>
                <w:color w:val="010205"/>
              </w:rPr>
            </w:pPr>
          </w:p>
        </w:tc>
        <w:tc>
          <w:tcPr>
            <w:tcW w:w="0" w:type="auto"/>
            <w:shd w:val="clear" w:color="auto" w:fill="E0E0E0"/>
            <w:vAlign w:val="center"/>
          </w:tcPr>
          <w:p w14:paraId="43C0ABF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5192865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75</w:t>
            </w:r>
          </w:p>
        </w:tc>
        <w:tc>
          <w:tcPr>
            <w:tcW w:w="0" w:type="auto"/>
            <w:shd w:val="clear" w:color="auto" w:fill="F9F9FB"/>
            <w:vAlign w:val="center"/>
          </w:tcPr>
          <w:p w14:paraId="7D3970E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1FAC527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30E35F5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77.7</w:t>
            </w:r>
          </w:p>
        </w:tc>
      </w:tr>
      <w:tr w:rsidR="00BC5DDD" w14:paraId="5647AB00" w14:textId="77777777" w:rsidTr="00E85F66">
        <w:trPr>
          <w:cantSplit/>
          <w:jc w:val="center"/>
        </w:trPr>
        <w:tc>
          <w:tcPr>
            <w:tcW w:w="0" w:type="auto"/>
            <w:vMerge/>
            <w:shd w:val="clear" w:color="auto" w:fill="E0E0E0"/>
            <w:vAlign w:val="center"/>
          </w:tcPr>
          <w:p w14:paraId="6AD4A11C" w14:textId="77777777" w:rsidR="00BC5DDD" w:rsidRDefault="00BC5DDD" w:rsidP="00E85F66">
            <w:pPr>
              <w:rPr>
                <w:rFonts w:ascii="Arial" w:hAnsi="Arial" w:cs="Arial"/>
                <w:color w:val="010205"/>
              </w:rPr>
            </w:pPr>
          </w:p>
        </w:tc>
        <w:tc>
          <w:tcPr>
            <w:tcW w:w="0" w:type="auto"/>
            <w:shd w:val="clear" w:color="auto" w:fill="E0E0E0"/>
            <w:vAlign w:val="center"/>
          </w:tcPr>
          <w:p w14:paraId="7A35AE8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787628F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680E928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1218163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411824C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89.5</w:t>
            </w:r>
          </w:p>
        </w:tc>
      </w:tr>
      <w:tr w:rsidR="00BC5DDD" w14:paraId="65D8F1E1" w14:textId="77777777" w:rsidTr="00E85F66">
        <w:trPr>
          <w:cantSplit/>
          <w:jc w:val="center"/>
        </w:trPr>
        <w:tc>
          <w:tcPr>
            <w:tcW w:w="0" w:type="auto"/>
            <w:vMerge/>
            <w:shd w:val="clear" w:color="auto" w:fill="E0E0E0"/>
            <w:vAlign w:val="center"/>
          </w:tcPr>
          <w:p w14:paraId="16780E7F" w14:textId="77777777" w:rsidR="00BC5DDD" w:rsidRDefault="00BC5DDD" w:rsidP="00E85F66">
            <w:pPr>
              <w:rPr>
                <w:rFonts w:ascii="Arial" w:hAnsi="Arial" w:cs="Arial"/>
                <w:color w:val="010205"/>
              </w:rPr>
            </w:pPr>
          </w:p>
        </w:tc>
        <w:tc>
          <w:tcPr>
            <w:tcW w:w="0" w:type="auto"/>
            <w:shd w:val="clear" w:color="auto" w:fill="E0E0E0"/>
            <w:vAlign w:val="center"/>
          </w:tcPr>
          <w:p w14:paraId="16D0DC6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65A4331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67489A6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675818D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39BEC00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6BA0D5B0" w14:textId="77777777" w:rsidTr="00E85F66">
        <w:trPr>
          <w:cantSplit/>
          <w:jc w:val="center"/>
        </w:trPr>
        <w:tc>
          <w:tcPr>
            <w:tcW w:w="0" w:type="auto"/>
            <w:vMerge/>
            <w:shd w:val="clear" w:color="auto" w:fill="E0E0E0"/>
            <w:vAlign w:val="center"/>
          </w:tcPr>
          <w:p w14:paraId="4EC426D2" w14:textId="77777777" w:rsidR="00BC5DDD" w:rsidRDefault="00BC5DDD" w:rsidP="00E85F66">
            <w:pPr>
              <w:rPr>
                <w:rFonts w:ascii="Arial" w:hAnsi="Arial" w:cs="Arial"/>
                <w:color w:val="010205"/>
              </w:rPr>
            </w:pPr>
          </w:p>
        </w:tc>
        <w:tc>
          <w:tcPr>
            <w:tcW w:w="0" w:type="auto"/>
            <w:shd w:val="clear" w:color="auto" w:fill="E0E0E0"/>
            <w:vAlign w:val="center"/>
          </w:tcPr>
          <w:p w14:paraId="5612173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F11530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26ABEAC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C5B5C1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7E9B3BB" w14:textId="77777777" w:rsidR="00BC5DDD" w:rsidRDefault="00BC5DDD" w:rsidP="00E85F66">
            <w:pPr>
              <w:keepNext/>
              <w:jc w:val="center"/>
              <w:rPr>
                <w:rFonts w:ascii="Times New Roman" w:hAnsi="Times New Roman" w:cs="Times New Roman"/>
              </w:rPr>
            </w:pPr>
          </w:p>
        </w:tc>
      </w:tr>
    </w:tbl>
    <w:p w14:paraId="1432A917" w14:textId="04452854" w:rsidR="00BC5DDD" w:rsidRDefault="00BC5DDD" w:rsidP="00BC5DDD">
      <w:pPr>
        <w:pStyle w:val="a1"/>
      </w:pPr>
      <w:bookmarkStart w:id="84" w:name="_Toc221662712"/>
      <w:r w:rsidRPr="00796D46">
        <w:t xml:space="preserve">Table </w:t>
      </w:r>
      <w:r w:rsidR="00EB2B51">
        <w:fldChar w:fldCharType="begin"/>
      </w:r>
      <w:r w:rsidR="00EB2B51">
        <w:instrText xml:space="preserve"> SEQ Table \* ARABIC </w:instrText>
      </w:r>
      <w:r w:rsidR="00EB2B51">
        <w:fldChar w:fldCharType="separate"/>
      </w:r>
      <w:r w:rsidR="00E62541">
        <w:rPr>
          <w:noProof/>
        </w:rPr>
        <w:t>40</w:t>
      </w:r>
      <w:r w:rsidR="00EB2B51">
        <w:rPr>
          <w:noProof/>
        </w:rPr>
        <w:fldChar w:fldCharType="end"/>
      </w:r>
      <w:r w:rsidRPr="00796D46">
        <w:t xml:space="preserve"> : </w:t>
      </w:r>
      <w:r>
        <w:t>Statistical analysis of Improvement in Strategic Outcomes Post-PMO Establishment.</w:t>
      </w:r>
      <w:bookmarkEnd w:id="84"/>
    </w:p>
    <w:p w14:paraId="768D9D69" w14:textId="77777777" w:rsidR="00BC5DDD" w:rsidRPr="00796D46" w:rsidRDefault="00BC5DDD" w:rsidP="00BC5DDD">
      <w:pPr>
        <w:pStyle w:val="Caption"/>
        <w:jc w:val="center"/>
        <w:rPr>
          <w:color w:val="215E99"/>
          <w:szCs w:val="24"/>
        </w:rPr>
      </w:pPr>
    </w:p>
    <w:p w14:paraId="31DCBEFB" w14:textId="77777777" w:rsidR="00BC5DDD" w:rsidRDefault="00BC5DDD" w:rsidP="00BC5DDD">
      <w:pPr>
        <w:keepNext/>
        <w:jc w:val="center"/>
      </w:pPr>
      <w:r>
        <w:rPr>
          <w:rFonts w:ascii="Times New Roman" w:hAnsi="Times New Roman" w:cs="Times New Roman"/>
          <w:noProof/>
        </w:rPr>
        <w:drawing>
          <wp:inline distT="0" distB="0" distL="0" distR="0" wp14:anchorId="2056881C" wp14:editId="32B06BC5">
            <wp:extent cx="5943600" cy="3497580"/>
            <wp:effectExtent l="0" t="0" r="0" b="0"/>
            <wp:docPr id="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C976425" w14:textId="627322CD" w:rsidR="00BC5DDD" w:rsidRDefault="00BC5DDD" w:rsidP="00BC5DDD">
      <w:pPr>
        <w:pStyle w:val="a1"/>
      </w:pPr>
      <w:bookmarkStart w:id="85" w:name="_Toc221662783"/>
      <w:r w:rsidRPr="00796D46">
        <w:t xml:space="preserve">Figure </w:t>
      </w:r>
      <w:r w:rsidR="00EB2B51">
        <w:fldChar w:fldCharType="begin"/>
      </w:r>
      <w:r w:rsidR="00EB2B51">
        <w:instrText xml:space="preserve"> SEQ Figure \* ARABIC </w:instrText>
      </w:r>
      <w:r w:rsidR="00EB2B51">
        <w:fldChar w:fldCharType="separate"/>
      </w:r>
      <w:r w:rsidR="00E62541">
        <w:rPr>
          <w:noProof/>
        </w:rPr>
        <w:t>39</w:t>
      </w:r>
      <w:r w:rsidR="00EB2B51">
        <w:rPr>
          <w:noProof/>
        </w:rPr>
        <w:fldChar w:fldCharType="end"/>
      </w:r>
      <w:r w:rsidRPr="00796D46">
        <w:t xml:space="preserve"> : </w:t>
      </w:r>
      <w:r>
        <w:t>Graphical representation of Improvement in Strategic Outcomes Post-PMO Establishment.</w:t>
      </w:r>
      <w:bookmarkEnd w:id="85"/>
    </w:p>
    <w:p w14:paraId="56E9CBC9" w14:textId="77777777" w:rsidR="00BC5DDD" w:rsidRPr="00796D46" w:rsidRDefault="00BC5DDD" w:rsidP="00BC5DDD">
      <w:pPr>
        <w:pStyle w:val="Caption"/>
        <w:jc w:val="center"/>
        <w:rPr>
          <w:color w:val="215E99"/>
          <w:szCs w:val="24"/>
        </w:rPr>
      </w:pPr>
    </w:p>
    <w:p w14:paraId="623BD108" w14:textId="77777777" w:rsidR="00BC5DDD" w:rsidRPr="00891937" w:rsidRDefault="00BC5DDD" w:rsidP="00BC5DDD">
      <w:pPr>
        <w:pStyle w:val="a"/>
        <w:rPr>
          <w:rFonts w:asciiTheme="majorBidi" w:hAnsiTheme="majorBidi" w:cstheme="majorBidi"/>
          <w:sz w:val="24"/>
          <w:szCs w:val="24"/>
        </w:rPr>
      </w:pPr>
      <w:r w:rsidRPr="00891937">
        <w:rPr>
          <w:rFonts w:asciiTheme="majorBidi" w:hAnsiTheme="majorBidi" w:cstheme="majorBidi"/>
          <w:sz w:val="24"/>
          <w:szCs w:val="24"/>
        </w:rPr>
        <w:lastRenderedPageBreak/>
        <w:t>Overall organizational performance benefits from PMO involvement in strategy.</w:t>
      </w:r>
    </w:p>
    <w:p w14:paraId="2BCF1924" w14:textId="45BBE14D" w:rsidR="00BC5DDD" w:rsidRDefault="00BC5DDD" w:rsidP="00BC5DDD">
      <w:pPr>
        <w:pStyle w:val="a0"/>
        <w:rPr>
          <w:rFonts w:asciiTheme="majorBidi" w:hAnsiTheme="majorBidi" w:cstheme="majorBidi"/>
          <w:sz w:val="24"/>
          <w:szCs w:val="24"/>
        </w:rPr>
      </w:pPr>
      <w:r w:rsidRPr="00891937">
        <w:rPr>
          <w:rFonts w:asciiTheme="majorBidi" w:hAnsiTheme="majorBidi" w:cstheme="majorBidi"/>
          <w:sz w:val="24"/>
          <w:szCs w:val="24"/>
        </w:rPr>
        <w:t>Just 12.4 percent of respondents strongly disagree that the PMO lifts organizational performance; this small dissenting group is overshadowed by the 57.1 percent who report measurable benefits. The sector is fragmented. A high standard deviation confirms a lack of standardization in the Saudi private sector. Performance gains are inconsistent. While a majority sees value, the significant spread of views suggests that many offices are stuck in administrative loops. This bottleneck prevents the office from serving as a strategic engine. Execution remains localized. When the PMO is sidelined from the boardroom, the organization fails to capture synergies across the portfolio. Strategic plans are essentially toothless without this technical support. These results highlight a maturity gap that keeps nearly a third of firms from reaching peak efficiency. Integration is the final hurdle. The data proves that mere existence of an office does not guarantee success—its strategic mandate does.</w:t>
      </w:r>
    </w:p>
    <w:p w14:paraId="53BF2442" w14:textId="77777777" w:rsidR="00A42730" w:rsidRPr="00891937"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0"/>
        <w:gridCol w:w="1475"/>
        <w:gridCol w:w="1368"/>
        <w:gridCol w:w="1062"/>
        <w:gridCol w:w="1148"/>
        <w:gridCol w:w="1567"/>
      </w:tblGrid>
      <w:tr w:rsidR="00BC5DDD" w14:paraId="1778F708" w14:textId="77777777" w:rsidTr="00E85F66">
        <w:trPr>
          <w:cantSplit/>
          <w:jc w:val="center"/>
        </w:trPr>
        <w:tc>
          <w:tcPr>
            <w:tcW w:w="0" w:type="auto"/>
            <w:gridSpan w:val="6"/>
            <w:shd w:val="clear" w:color="auto" w:fill="FFFFFF"/>
            <w:vAlign w:val="center"/>
          </w:tcPr>
          <w:p w14:paraId="43044FDF"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Overall organizational performance benefits from PMO involvement in strategy.</w:t>
            </w:r>
          </w:p>
        </w:tc>
      </w:tr>
      <w:tr w:rsidR="00BC5DDD" w14:paraId="72621AD5" w14:textId="77777777" w:rsidTr="00E85F66">
        <w:trPr>
          <w:cantSplit/>
          <w:jc w:val="center"/>
        </w:trPr>
        <w:tc>
          <w:tcPr>
            <w:tcW w:w="0" w:type="auto"/>
            <w:gridSpan w:val="2"/>
            <w:shd w:val="clear" w:color="auto" w:fill="FFFFFF"/>
            <w:vAlign w:val="center"/>
          </w:tcPr>
          <w:p w14:paraId="16A9994B"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036A8C3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992F0A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5261C9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224A1D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Cumulative Percent</w:t>
            </w:r>
          </w:p>
        </w:tc>
      </w:tr>
      <w:tr w:rsidR="00BC5DDD" w14:paraId="477F33BF" w14:textId="77777777" w:rsidTr="00E85F66">
        <w:trPr>
          <w:cantSplit/>
          <w:jc w:val="center"/>
        </w:trPr>
        <w:tc>
          <w:tcPr>
            <w:tcW w:w="0" w:type="auto"/>
            <w:vMerge w:val="restart"/>
            <w:shd w:val="clear" w:color="auto" w:fill="E0E0E0"/>
            <w:vAlign w:val="center"/>
          </w:tcPr>
          <w:p w14:paraId="38AC5A2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70AB4D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Agree</w:t>
            </w:r>
          </w:p>
        </w:tc>
        <w:tc>
          <w:tcPr>
            <w:tcW w:w="0" w:type="auto"/>
            <w:shd w:val="clear" w:color="auto" w:fill="F9F9FB"/>
            <w:vAlign w:val="center"/>
          </w:tcPr>
          <w:p w14:paraId="00C7E0C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0F06781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38.6</w:t>
            </w:r>
          </w:p>
        </w:tc>
        <w:tc>
          <w:tcPr>
            <w:tcW w:w="0" w:type="auto"/>
            <w:shd w:val="clear" w:color="auto" w:fill="F9F9FB"/>
            <w:vAlign w:val="center"/>
          </w:tcPr>
          <w:p w14:paraId="0639459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38.6</w:t>
            </w:r>
          </w:p>
        </w:tc>
        <w:tc>
          <w:tcPr>
            <w:tcW w:w="0" w:type="auto"/>
            <w:shd w:val="clear" w:color="auto" w:fill="F9F9FB"/>
            <w:vAlign w:val="center"/>
          </w:tcPr>
          <w:p w14:paraId="5E2EE11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38.6</w:t>
            </w:r>
          </w:p>
        </w:tc>
      </w:tr>
      <w:tr w:rsidR="00BC5DDD" w14:paraId="663B9BAF" w14:textId="77777777" w:rsidTr="00E85F66">
        <w:trPr>
          <w:cantSplit/>
          <w:jc w:val="center"/>
        </w:trPr>
        <w:tc>
          <w:tcPr>
            <w:tcW w:w="0" w:type="auto"/>
            <w:vMerge/>
            <w:shd w:val="clear" w:color="auto" w:fill="E0E0E0"/>
            <w:vAlign w:val="center"/>
          </w:tcPr>
          <w:p w14:paraId="75F1017F" w14:textId="77777777" w:rsidR="00BC5DDD" w:rsidRDefault="00BC5DDD" w:rsidP="00E85F66">
            <w:pPr>
              <w:rPr>
                <w:rFonts w:ascii="Arial" w:hAnsi="Arial" w:cs="Arial"/>
                <w:color w:val="010205"/>
              </w:rPr>
            </w:pPr>
          </w:p>
        </w:tc>
        <w:tc>
          <w:tcPr>
            <w:tcW w:w="0" w:type="auto"/>
            <w:shd w:val="clear" w:color="auto" w:fill="E0E0E0"/>
            <w:vAlign w:val="center"/>
          </w:tcPr>
          <w:p w14:paraId="39D3608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Agree</w:t>
            </w:r>
          </w:p>
        </w:tc>
        <w:tc>
          <w:tcPr>
            <w:tcW w:w="0" w:type="auto"/>
            <w:shd w:val="clear" w:color="auto" w:fill="F9F9FB"/>
            <w:vAlign w:val="center"/>
          </w:tcPr>
          <w:p w14:paraId="7D2B94A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0BF1C00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18.5</w:t>
            </w:r>
          </w:p>
        </w:tc>
        <w:tc>
          <w:tcPr>
            <w:tcW w:w="0" w:type="auto"/>
            <w:shd w:val="clear" w:color="auto" w:fill="F9F9FB"/>
            <w:vAlign w:val="center"/>
          </w:tcPr>
          <w:p w14:paraId="54618B5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18.5</w:t>
            </w:r>
          </w:p>
        </w:tc>
        <w:tc>
          <w:tcPr>
            <w:tcW w:w="0" w:type="auto"/>
            <w:shd w:val="clear" w:color="auto" w:fill="F9F9FB"/>
            <w:vAlign w:val="center"/>
          </w:tcPr>
          <w:p w14:paraId="3D2C440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57.0</w:t>
            </w:r>
          </w:p>
        </w:tc>
      </w:tr>
      <w:tr w:rsidR="00BC5DDD" w14:paraId="15A8AF62" w14:textId="77777777" w:rsidTr="00E85F66">
        <w:trPr>
          <w:cantSplit/>
          <w:jc w:val="center"/>
        </w:trPr>
        <w:tc>
          <w:tcPr>
            <w:tcW w:w="0" w:type="auto"/>
            <w:vMerge/>
            <w:shd w:val="clear" w:color="auto" w:fill="E0E0E0"/>
            <w:vAlign w:val="center"/>
          </w:tcPr>
          <w:p w14:paraId="17D0772C" w14:textId="77777777" w:rsidR="00BC5DDD" w:rsidRDefault="00BC5DDD" w:rsidP="00E85F66">
            <w:pPr>
              <w:rPr>
                <w:rFonts w:ascii="Arial" w:hAnsi="Arial" w:cs="Arial"/>
                <w:color w:val="010205"/>
              </w:rPr>
            </w:pPr>
          </w:p>
        </w:tc>
        <w:tc>
          <w:tcPr>
            <w:tcW w:w="0" w:type="auto"/>
            <w:shd w:val="clear" w:color="auto" w:fill="E0E0E0"/>
            <w:vAlign w:val="center"/>
          </w:tcPr>
          <w:p w14:paraId="33788A5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Disagree</w:t>
            </w:r>
          </w:p>
        </w:tc>
        <w:tc>
          <w:tcPr>
            <w:tcW w:w="0" w:type="auto"/>
            <w:shd w:val="clear" w:color="auto" w:fill="F9F9FB"/>
            <w:vAlign w:val="center"/>
          </w:tcPr>
          <w:p w14:paraId="3260A7D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4112BFD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0756567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63F4E3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73.3</w:t>
            </w:r>
          </w:p>
        </w:tc>
      </w:tr>
      <w:tr w:rsidR="00BC5DDD" w14:paraId="10C5DD22" w14:textId="77777777" w:rsidTr="00E85F66">
        <w:trPr>
          <w:cantSplit/>
          <w:jc w:val="center"/>
        </w:trPr>
        <w:tc>
          <w:tcPr>
            <w:tcW w:w="0" w:type="auto"/>
            <w:vMerge/>
            <w:shd w:val="clear" w:color="auto" w:fill="E0E0E0"/>
            <w:vAlign w:val="center"/>
          </w:tcPr>
          <w:p w14:paraId="035D11CE" w14:textId="77777777" w:rsidR="00BC5DDD" w:rsidRDefault="00BC5DDD" w:rsidP="00E85F66">
            <w:pPr>
              <w:rPr>
                <w:rFonts w:ascii="Arial" w:hAnsi="Arial" w:cs="Arial"/>
                <w:color w:val="010205"/>
              </w:rPr>
            </w:pPr>
          </w:p>
        </w:tc>
        <w:tc>
          <w:tcPr>
            <w:tcW w:w="0" w:type="auto"/>
            <w:shd w:val="clear" w:color="auto" w:fill="E0E0E0"/>
            <w:vAlign w:val="center"/>
          </w:tcPr>
          <w:p w14:paraId="2480BF1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Neither agree nor disagree</w:t>
            </w:r>
          </w:p>
        </w:tc>
        <w:tc>
          <w:tcPr>
            <w:tcW w:w="0" w:type="auto"/>
            <w:shd w:val="clear" w:color="auto" w:fill="F9F9FB"/>
            <w:vAlign w:val="center"/>
          </w:tcPr>
          <w:p w14:paraId="7A2F921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0E05950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73287B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388CE8A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87.6</w:t>
            </w:r>
          </w:p>
        </w:tc>
      </w:tr>
      <w:tr w:rsidR="00BC5DDD" w14:paraId="6A5E8ADB" w14:textId="77777777" w:rsidTr="00E85F66">
        <w:trPr>
          <w:cantSplit/>
          <w:jc w:val="center"/>
        </w:trPr>
        <w:tc>
          <w:tcPr>
            <w:tcW w:w="0" w:type="auto"/>
            <w:vMerge/>
            <w:shd w:val="clear" w:color="auto" w:fill="E0E0E0"/>
            <w:vAlign w:val="center"/>
          </w:tcPr>
          <w:p w14:paraId="11C11701" w14:textId="77777777" w:rsidR="00BC5DDD" w:rsidRDefault="00BC5DDD" w:rsidP="00E85F66">
            <w:pPr>
              <w:rPr>
                <w:rFonts w:ascii="Arial" w:hAnsi="Arial" w:cs="Arial"/>
                <w:color w:val="010205"/>
              </w:rPr>
            </w:pPr>
          </w:p>
        </w:tc>
        <w:tc>
          <w:tcPr>
            <w:tcW w:w="0" w:type="auto"/>
            <w:shd w:val="clear" w:color="auto" w:fill="E0E0E0"/>
            <w:vAlign w:val="center"/>
          </w:tcPr>
          <w:p w14:paraId="379C36F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Strongly Disagree</w:t>
            </w:r>
          </w:p>
        </w:tc>
        <w:tc>
          <w:tcPr>
            <w:tcW w:w="0" w:type="auto"/>
            <w:shd w:val="clear" w:color="auto" w:fill="F9F9FB"/>
            <w:vAlign w:val="center"/>
          </w:tcPr>
          <w:p w14:paraId="7EF46A2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019959A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7310018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4818616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6A01E15F" w14:textId="77777777" w:rsidTr="00E85F66">
        <w:trPr>
          <w:cantSplit/>
          <w:jc w:val="center"/>
        </w:trPr>
        <w:tc>
          <w:tcPr>
            <w:tcW w:w="0" w:type="auto"/>
            <w:vMerge/>
            <w:shd w:val="clear" w:color="auto" w:fill="E0E0E0"/>
            <w:vAlign w:val="center"/>
          </w:tcPr>
          <w:p w14:paraId="4801E1DA" w14:textId="77777777" w:rsidR="00BC5DDD" w:rsidRDefault="00BC5DDD" w:rsidP="00E85F66">
            <w:pPr>
              <w:rPr>
                <w:rFonts w:ascii="Arial" w:hAnsi="Arial" w:cs="Arial"/>
                <w:color w:val="010205"/>
              </w:rPr>
            </w:pPr>
          </w:p>
        </w:tc>
        <w:tc>
          <w:tcPr>
            <w:tcW w:w="0" w:type="auto"/>
            <w:shd w:val="clear" w:color="auto" w:fill="E0E0E0"/>
            <w:vAlign w:val="center"/>
          </w:tcPr>
          <w:p w14:paraId="0B42506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A140C1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3E2175F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4B6B4B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03F5DE5" w14:textId="77777777" w:rsidR="00BC5DDD" w:rsidRDefault="00BC5DDD" w:rsidP="00E85F66">
            <w:pPr>
              <w:keepNext/>
              <w:jc w:val="center"/>
              <w:rPr>
                <w:rFonts w:ascii="Times New Roman" w:hAnsi="Times New Roman" w:cs="Times New Roman"/>
              </w:rPr>
            </w:pPr>
          </w:p>
        </w:tc>
      </w:tr>
    </w:tbl>
    <w:p w14:paraId="652FE8C7" w14:textId="0EBD0572" w:rsidR="00BC5DDD" w:rsidRDefault="00BC5DDD" w:rsidP="00BC5DDD">
      <w:pPr>
        <w:pStyle w:val="a1"/>
      </w:pPr>
      <w:bookmarkStart w:id="86" w:name="_Toc221662713"/>
      <w:r w:rsidRPr="00796D46">
        <w:t xml:space="preserve">Table </w:t>
      </w:r>
      <w:r w:rsidR="00EB2B51">
        <w:fldChar w:fldCharType="begin"/>
      </w:r>
      <w:r w:rsidR="00EB2B51">
        <w:instrText xml:space="preserve"> SEQ Table \* ARABIC </w:instrText>
      </w:r>
      <w:r w:rsidR="00EB2B51">
        <w:fldChar w:fldCharType="separate"/>
      </w:r>
      <w:r w:rsidR="00E62541">
        <w:rPr>
          <w:noProof/>
        </w:rPr>
        <w:t>41</w:t>
      </w:r>
      <w:r w:rsidR="00EB2B51">
        <w:rPr>
          <w:noProof/>
        </w:rPr>
        <w:fldChar w:fldCharType="end"/>
      </w:r>
      <w:r w:rsidRPr="00796D46">
        <w:t xml:space="preserve"> : </w:t>
      </w:r>
      <w:r>
        <w:t>Statistical analysis of Organizational Performance Gains from PMO Strategic Involvement.</w:t>
      </w:r>
      <w:bookmarkEnd w:id="86"/>
    </w:p>
    <w:p w14:paraId="7A021060" w14:textId="77777777" w:rsidR="00BC5DDD" w:rsidRPr="00796D46" w:rsidRDefault="00BC5DDD" w:rsidP="00BC5DDD">
      <w:pPr>
        <w:pStyle w:val="Caption"/>
        <w:jc w:val="center"/>
        <w:rPr>
          <w:color w:val="215E99"/>
          <w:szCs w:val="24"/>
        </w:rPr>
      </w:pPr>
    </w:p>
    <w:p w14:paraId="3C3B3D45"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352336FD" wp14:editId="23015A42">
            <wp:extent cx="5943600" cy="3497580"/>
            <wp:effectExtent l="0" t="0" r="0" b="0"/>
            <wp:docPr id="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7AA466D" w14:textId="1BF0C8C7" w:rsidR="00BC5DDD" w:rsidRDefault="00BC5DDD" w:rsidP="00BC5DDD">
      <w:pPr>
        <w:pStyle w:val="a1"/>
      </w:pPr>
      <w:bookmarkStart w:id="87" w:name="_Toc221662784"/>
      <w:r w:rsidRPr="00796D46">
        <w:t xml:space="preserve">Figure </w:t>
      </w:r>
      <w:r w:rsidR="00EB2B51">
        <w:fldChar w:fldCharType="begin"/>
      </w:r>
      <w:r w:rsidR="00EB2B51">
        <w:instrText xml:space="preserve"> SEQ Figure \* ARABIC </w:instrText>
      </w:r>
      <w:r w:rsidR="00EB2B51">
        <w:fldChar w:fldCharType="separate"/>
      </w:r>
      <w:r w:rsidR="00E62541">
        <w:rPr>
          <w:noProof/>
        </w:rPr>
        <w:t>40</w:t>
      </w:r>
      <w:r w:rsidR="00EB2B51">
        <w:rPr>
          <w:noProof/>
        </w:rPr>
        <w:fldChar w:fldCharType="end"/>
      </w:r>
      <w:r w:rsidRPr="00796D46">
        <w:t xml:space="preserve"> : </w:t>
      </w:r>
      <w:r>
        <w:t>Graphical representation of Organizational Performance Gains from PMO Strategic Involvement.</w:t>
      </w:r>
      <w:bookmarkEnd w:id="87"/>
    </w:p>
    <w:p w14:paraId="6A5C8C93" w14:textId="77777777" w:rsidR="00BC5DDD" w:rsidRDefault="00BC5DDD" w:rsidP="00BC5DDD">
      <w:pPr>
        <w:pStyle w:val="Caption"/>
        <w:jc w:val="center"/>
        <w:rPr>
          <w:color w:val="215E99"/>
          <w:szCs w:val="24"/>
          <w:rtl/>
        </w:rPr>
      </w:pPr>
    </w:p>
    <w:p w14:paraId="7B89E074" w14:textId="77777777" w:rsidR="00BC5DDD" w:rsidRDefault="00BC5DDD" w:rsidP="00BC5DDD">
      <w:pPr>
        <w:rPr>
          <w:rtl/>
        </w:rPr>
      </w:pPr>
    </w:p>
    <w:p w14:paraId="7374C869" w14:textId="77777777" w:rsidR="00BC5DDD" w:rsidRDefault="00BC5DDD" w:rsidP="00BC5DDD">
      <w:pPr>
        <w:rPr>
          <w:rtl/>
        </w:rPr>
      </w:pPr>
    </w:p>
    <w:p w14:paraId="6239512A" w14:textId="77777777" w:rsidR="00BC5DDD" w:rsidRDefault="00BC5DDD" w:rsidP="00BC5DDD">
      <w:pPr>
        <w:rPr>
          <w:rtl/>
        </w:rPr>
      </w:pPr>
    </w:p>
    <w:p w14:paraId="4BEB9D30" w14:textId="77777777" w:rsidR="00BC5DDD" w:rsidRDefault="00BC5DDD" w:rsidP="00BC5DDD">
      <w:pPr>
        <w:rPr>
          <w:rtl/>
        </w:rPr>
      </w:pPr>
    </w:p>
    <w:p w14:paraId="28FA079E" w14:textId="77777777" w:rsidR="00BC5DDD" w:rsidRDefault="00BC5DDD" w:rsidP="00BC5DDD">
      <w:pPr>
        <w:rPr>
          <w:rtl/>
        </w:rPr>
      </w:pPr>
    </w:p>
    <w:p w14:paraId="1B02EF53" w14:textId="77777777" w:rsidR="00BC5DDD" w:rsidRDefault="00BC5DDD" w:rsidP="00BC5DDD">
      <w:pPr>
        <w:rPr>
          <w:rtl/>
        </w:rPr>
      </w:pPr>
    </w:p>
    <w:p w14:paraId="5AA3FC19" w14:textId="77777777" w:rsidR="00BC5DDD" w:rsidRDefault="00BC5DDD" w:rsidP="00BC5DDD">
      <w:pPr>
        <w:rPr>
          <w:rtl/>
        </w:rPr>
      </w:pPr>
    </w:p>
    <w:p w14:paraId="600B26B8" w14:textId="77777777" w:rsidR="00BC5DDD" w:rsidRDefault="00BC5DDD" w:rsidP="00BC5DDD">
      <w:pPr>
        <w:rPr>
          <w:rtl/>
        </w:rPr>
      </w:pPr>
    </w:p>
    <w:p w14:paraId="26D9404E" w14:textId="77777777" w:rsidR="00BC5DDD" w:rsidRDefault="00BC5DDD" w:rsidP="00BC5DDD">
      <w:pPr>
        <w:rPr>
          <w:rtl/>
        </w:rPr>
      </w:pPr>
    </w:p>
    <w:p w14:paraId="7784B38B" w14:textId="77777777" w:rsidR="00BC5DDD" w:rsidRDefault="00BC5DDD" w:rsidP="00BC5DDD">
      <w:pPr>
        <w:rPr>
          <w:rtl/>
        </w:rPr>
      </w:pPr>
    </w:p>
    <w:p w14:paraId="38E8D914" w14:textId="77777777" w:rsidR="00BC5DDD" w:rsidRDefault="00BC5DDD" w:rsidP="00BC5DDD">
      <w:pPr>
        <w:rPr>
          <w:rtl/>
        </w:rPr>
      </w:pPr>
    </w:p>
    <w:p w14:paraId="57DC9839" w14:textId="77777777" w:rsidR="00BC5DDD" w:rsidRDefault="00BC5DDD" w:rsidP="00BC5DDD">
      <w:pPr>
        <w:rPr>
          <w:rtl/>
        </w:rPr>
      </w:pPr>
    </w:p>
    <w:p w14:paraId="44C8B93E" w14:textId="77777777" w:rsidR="00BC5DDD" w:rsidRPr="00891937" w:rsidRDefault="00BC5DDD" w:rsidP="00BC5DDD"/>
    <w:p w14:paraId="637766FF" w14:textId="77777777" w:rsidR="00BC5DDD" w:rsidRPr="00891937" w:rsidRDefault="00BC5DDD" w:rsidP="00BC5DDD">
      <w:pPr>
        <w:pStyle w:val="Heading2"/>
        <w:spacing w:line="360" w:lineRule="auto"/>
        <w:rPr>
          <w:rFonts w:asciiTheme="majorBidi" w:hAnsiTheme="majorBidi"/>
          <w:b/>
          <w:bCs/>
          <w:color w:val="auto"/>
          <w:sz w:val="24"/>
          <w:szCs w:val="24"/>
        </w:rPr>
      </w:pPr>
      <w:bookmarkStart w:id="88" w:name="_Toc221662801"/>
      <w:r w:rsidRPr="00891937">
        <w:rPr>
          <w:rFonts w:asciiTheme="majorBidi" w:hAnsiTheme="majorBidi"/>
          <w:b/>
          <w:bCs/>
          <w:color w:val="auto"/>
          <w:sz w:val="24"/>
          <w:szCs w:val="24"/>
        </w:rPr>
        <w:lastRenderedPageBreak/>
        <w:t>Testing credibility and reliability</w:t>
      </w:r>
      <w:r>
        <w:rPr>
          <w:rFonts w:asciiTheme="majorBidi" w:hAnsiTheme="majorBidi" w:hint="cs"/>
          <w:b/>
          <w:bCs/>
          <w:color w:val="auto"/>
          <w:sz w:val="24"/>
          <w:szCs w:val="24"/>
          <w:rtl/>
        </w:rPr>
        <w:t>:</w:t>
      </w:r>
      <w:bookmarkEnd w:id="88"/>
    </w:p>
    <w:p w14:paraId="76B73EEB" w14:textId="66DED749" w:rsidR="00BC5DDD" w:rsidRDefault="00BC5DDD" w:rsidP="00BC5DDD">
      <w:pPr>
        <w:pStyle w:val="a0"/>
      </w:pPr>
      <w:r w:rsidRPr="009B0955">
        <w:t xml:space="preserve">A </w:t>
      </w:r>
      <w:proofErr w:type="spellStart"/>
      <w:r w:rsidRPr="009B0955">
        <w:t>Cronbach’s</w:t>
      </w:r>
      <w:proofErr w:type="spellEnd"/>
      <w:r w:rsidRPr="009B0955">
        <w:t xml:space="preserve"> Alpha of 0.950 confirms near-perfect internal consistency across the forty research items. This score is exceptional. It validates the tool’s ability to measure the PMO’s impact with minimal noise. The zero-exclusion rate across 363 cases further stabilizes these findings—data integrity is absolute. High reliability suggests that the survey dimensions are tightly interlinked; this ensures that the results reflect a cohesive professional perspective rather than random responses. Academic standards typically require a score above 0.70. This result far exceeds that threshold. It eliminates concerns regarding measurement error or scale bias. The instrument is robust. This stability allows for a confident interpretation of the sector-wide fragmentation identified in the field results. Consistency in the tool proves that the observed variance in organizational performance is real; it stems from actual management differences rather than a flawed survey design.</w:t>
      </w:r>
    </w:p>
    <w:p w14:paraId="0DF5E729" w14:textId="77777777" w:rsidR="00A42730" w:rsidRPr="009B0955" w:rsidRDefault="00A42730" w:rsidP="00BC5DDD">
      <w:pPr>
        <w:pStyle w:val="a0"/>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5"/>
        <w:gridCol w:w="2614"/>
        <w:gridCol w:w="1266"/>
        <w:gridCol w:w="1665"/>
      </w:tblGrid>
      <w:tr w:rsidR="00BC5DDD" w14:paraId="613AA765" w14:textId="77777777" w:rsidTr="00E85F66">
        <w:trPr>
          <w:cantSplit/>
          <w:jc w:val="center"/>
        </w:trPr>
        <w:tc>
          <w:tcPr>
            <w:tcW w:w="0" w:type="auto"/>
            <w:gridSpan w:val="4"/>
            <w:shd w:val="clear" w:color="auto" w:fill="FFFFFF"/>
            <w:vAlign w:val="center"/>
          </w:tcPr>
          <w:p w14:paraId="6EF5A7FE"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Case Processing Summary</w:t>
            </w:r>
          </w:p>
        </w:tc>
      </w:tr>
      <w:tr w:rsidR="00BC5DDD" w14:paraId="51E04C9C" w14:textId="77777777" w:rsidTr="00E85F66">
        <w:trPr>
          <w:cantSplit/>
          <w:jc w:val="center"/>
        </w:trPr>
        <w:tc>
          <w:tcPr>
            <w:tcW w:w="0" w:type="auto"/>
            <w:gridSpan w:val="2"/>
            <w:shd w:val="clear" w:color="auto" w:fill="FFFFFF"/>
            <w:vAlign w:val="center"/>
          </w:tcPr>
          <w:p w14:paraId="2234ABBB"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59ACD6D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56BAA88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w:t>
            </w:r>
          </w:p>
        </w:tc>
      </w:tr>
      <w:tr w:rsidR="00BC5DDD" w14:paraId="69200581" w14:textId="77777777" w:rsidTr="00E85F66">
        <w:trPr>
          <w:cantSplit/>
          <w:jc w:val="center"/>
        </w:trPr>
        <w:tc>
          <w:tcPr>
            <w:tcW w:w="0" w:type="auto"/>
            <w:vMerge w:val="restart"/>
            <w:shd w:val="clear" w:color="auto" w:fill="E0E0E0"/>
            <w:vAlign w:val="center"/>
          </w:tcPr>
          <w:p w14:paraId="24E7E96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6FF190A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2147ED2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5F62B75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6702E299" w14:textId="77777777" w:rsidTr="00E85F66">
        <w:trPr>
          <w:cantSplit/>
          <w:jc w:val="center"/>
        </w:trPr>
        <w:tc>
          <w:tcPr>
            <w:tcW w:w="0" w:type="auto"/>
            <w:vMerge/>
            <w:shd w:val="clear" w:color="auto" w:fill="E0E0E0"/>
            <w:vAlign w:val="center"/>
          </w:tcPr>
          <w:p w14:paraId="0C800699" w14:textId="77777777" w:rsidR="00BC5DDD" w:rsidRDefault="00BC5DDD" w:rsidP="00E85F66">
            <w:pPr>
              <w:rPr>
                <w:rFonts w:ascii="Arial" w:hAnsi="Arial" w:cs="Arial"/>
                <w:color w:val="010205"/>
              </w:rPr>
            </w:pPr>
          </w:p>
        </w:tc>
        <w:tc>
          <w:tcPr>
            <w:tcW w:w="0" w:type="auto"/>
            <w:shd w:val="clear" w:color="auto" w:fill="E0E0E0"/>
            <w:vAlign w:val="center"/>
          </w:tcPr>
          <w:p w14:paraId="2689E22B" w14:textId="77777777" w:rsidR="00BC5DDD" w:rsidRDefault="00BC5DDD" w:rsidP="00E85F66">
            <w:pPr>
              <w:spacing w:line="320" w:lineRule="atLeast"/>
              <w:ind w:left="60" w:right="60"/>
              <w:jc w:val="center"/>
              <w:rPr>
                <w:rFonts w:ascii="Arial" w:hAnsi="Arial" w:cs="Arial"/>
                <w:color w:val="264A60"/>
              </w:rPr>
            </w:pPr>
            <w:proofErr w:type="spellStart"/>
            <w:r>
              <w:rPr>
                <w:rFonts w:ascii="Arial" w:hAnsi="Arial" w:cs="Arial"/>
                <w:color w:val="264A60"/>
              </w:rPr>
              <w:t>Excluded</w:t>
            </w:r>
            <w:r>
              <w:rPr>
                <w:rFonts w:ascii="Arial" w:hAnsi="Arial" w:cs="Arial"/>
                <w:color w:val="264A60"/>
                <w:vertAlign w:val="superscript"/>
              </w:rPr>
              <w:t>a</w:t>
            </w:r>
            <w:proofErr w:type="spellEnd"/>
          </w:p>
        </w:tc>
        <w:tc>
          <w:tcPr>
            <w:tcW w:w="0" w:type="auto"/>
            <w:shd w:val="clear" w:color="auto" w:fill="F9F9FB"/>
            <w:vAlign w:val="center"/>
          </w:tcPr>
          <w:p w14:paraId="12B6432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753AACC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w:t>
            </w:r>
          </w:p>
        </w:tc>
      </w:tr>
      <w:tr w:rsidR="00BC5DDD" w14:paraId="6658369A" w14:textId="77777777" w:rsidTr="00E85F66">
        <w:trPr>
          <w:cantSplit/>
          <w:jc w:val="center"/>
        </w:trPr>
        <w:tc>
          <w:tcPr>
            <w:tcW w:w="0" w:type="auto"/>
            <w:vMerge/>
            <w:shd w:val="clear" w:color="auto" w:fill="E0E0E0"/>
            <w:vAlign w:val="center"/>
          </w:tcPr>
          <w:p w14:paraId="74BBEA1C" w14:textId="77777777" w:rsidR="00BC5DDD" w:rsidRDefault="00BC5DDD" w:rsidP="00E85F66">
            <w:pPr>
              <w:rPr>
                <w:rFonts w:ascii="Arial" w:hAnsi="Arial" w:cs="Arial"/>
                <w:color w:val="010205"/>
              </w:rPr>
            </w:pPr>
          </w:p>
        </w:tc>
        <w:tc>
          <w:tcPr>
            <w:tcW w:w="0" w:type="auto"/>
            <w:shd w:val="clear" w:color="auto" w:fill="E0E0E0"/>
            <w:vAlign w:val="center"/>
          </w:tcPr>
          <w:p w14:paraId="68112EE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641422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409319F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100.0</w:t>
            </w:r>
          </w:p>
        </w:tc>
      </w:tr>
      <w:tr w:rsidR="00BC5DDD" w14:paraId="15A5603B" w14:textId="77777777" w:rsidTr="00E85F66">
        <w:trPr>
          <w:cantSplit/>
          <w:jc w:val="center"/>
        </w:trPr>
        <w:tc>
          <w:tcPr>
            <w:tcW w:w="0" w:type="auto"/>
            <w:gridSpan w:val="4"/>
            <w:shd w:val="clear" w:color="auto" w:fill="FFFFFF"/>
            <w:vAlign w:val="center"/>
          </w:tcPr>
          <w:p w14:paraId="6133A748"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 xml:space="preserve">a. </w:t>
            </w:r>
            <w:proofErr w:type="spellStart"/>
            <w:r>
              <w:rPr>
                <w:rFonts w:ascii="Arial" w:hAnsi="Arial" w:cs="Arial"/>
                <w:color w:val="010205"/>
              </w:rPr>
              <w:t>Listwise</w:t>
            </w:r>
            <w:proofErr w:type="spellEnd"/>
            <w:r>
              <w:rPr>
                <w:rFonts w:ascii="Arial" w:hAnsi="Arial" w:cs="Arial"/>
                <w:color w:val="010205"/>
              </w:rPr>
              <w:t xml:space="preserve"> deletion based on all variables in the procedure.</w:t>
            </w:r>
          </w:p>
        </w:tc>
      </w:tr>
    </w:tbl>
    <w:p w14:paraId="04698091" w14:textId="7F3825B4" w:rsidR="00BC5DDD" w:rsidRDefault="00BC5DDD" w:rsidP="00BC5DDD">
      <w:pPr>
        <w:pStyle w:val="Caption"/>
        <w:jc w:val="center"/>
        <w:rPr>
          <w:color w:val="215E99"/>
        </w:rPr>
      </w:pPr>
      <w:bookmarkStart w:id="89" w:name="_Toc221662714"/>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42</w:t>
      </w:r>
      <w:r w:rsidRPr="00796D46">
        <w:rPr>
          <w:color w:val="215E99"/>
        </w:rPr>
        <w:fldChar w:fldCharType="end"/>
      </w:r>
      <w:r w:rsidRPr="00796D46">
        <w:rPr>
          <w:color w:val="215E99"/>
        </w:rPr>
        <w:t xml:space="preserve"> : </w:t>
      </w:r>
      <w:r>
        <w:rPr>
          <w:color w:val="215E99"/>
        </w:rPr>
        <w:t>Summary of statistical analyses</w:t>
      </w:r>
      <w:r>
        <w:rPr>
          <w:rFonts w:hint="cs"/>
          <w:color w:val="215E99"/>
          <w:rtl/>
        </w:rPr>
        <w:t>.</w:t>
      </w:r>
      <w:bookmarkEnd w:id="89"/>
    </w:p>
    <w:p w14:paraId="5E75F8F1" w14:textId="77777777" w:rsidR="00BC5DDD" w:rsidRPr="00796D46" w:rsidRDefault="00BC5DDD" w:rsidP="00BC5DDD">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22"/>
        <w:gridCol w:w="2848"/>
      </w:tblGrid>
      <w:tr w:rsidR="00BC5DDD" w14:paraId="0AF3E4C1" w14:textId="77777777" w:rsidTr="00E85F66">
        <w:trPr>
          <w:cantSplit/>
          <w:jc w:val="center"/>
        </w:trPr>
        <w:tc>
          <w:tcPr>
            <w:tcW w:w="0" w:type="auto"/>
            <w:gridSpan w:val="2"/>
            <w:shd w:val="clear" w:color="auto" w:fill="FFFFFF"/>
            <w:vAlign w:val="center"/>
          </w:tcPr>
          <w:p w14:paraId="6EDC0D37"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Reliability Statistics</w:t>
            </w:r>
          </w:p>
        </w:tc>
      </w:tr>
      <w:tr w:rsidR="00BC5DDD" w14:paraId="58BC1F87" w14:textId="77777777" w:rsidTr="00E85F66">
        <w:trPr>
          <w:cantSplit/>
          <w:jc w:val="center"/>
        </w:trPr>
        <w:tc>
          <w:tcPr>
            <w:tcW w:w="0" w:type="auto"/>
            <w:shd w:val="clear" w:color="auto" w:fill="FFFFFF"/>
            <w:vAlign w:val="center"/>
          </w:tcPr>
          <w:p w14:paraId="499B77A3" w14:textId="77777777" w:rsidR="00BC5DDD" w:rsidRDefault="00BC5DDD" w:rsidP="00E85F66">
            <w:pPr>
              <w:spacing w:line="320" w:lineRule="atLeast"/>
              <w:ind w:left="60" w:right="60"/>
              <w:jc w:val="center"/>
              <w:rPr>
                <w:rFonts w:ascii="Arial" w:hAnsi="Arial" w:cs="Arial"/>
                <w:color w:val="264A60"/>
              </w:rPr>
            </w:pPr>
            <w:proofErr w:type="spellStart"/>
            <w:r>
              <w:rPr>
                <w:rFonts w:ascii="Arial" w:hAnsi="Arial" w:cs="Arial"/>
                <w:color w:val="264A60"/>
              </w:rPr>
              <w:t>Cronbach's</w:t>
            </w:r>
            <w:proofErr w:type="spellEnd"/>
            <w:r>
              <w:rPr>
                <w:rFonts w:ascii="Arial" w:hAnsi="Arial" w:cs="Arial"/>
                <w:color w:val="264A60"/>
              </w:rPr>
              <w:t xml:space="preserve"> Alpha</w:t>
            </w:r>
          </w:p>
        </w:tc>
        <w:tc>
          <w:tcPr>
            <w:tcW w:w="0" w:type="auto"/>
            <w:shd w:val="clear" w:color="auto" w:fill="FFFFFF"/>
            <w:vAlign w:val="center"/>
          </w:tcPr>
          <w:p w14:paraId="6C49728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 of Items</w:t>
            </w:r>
          </w:p>
        </w:tc>
      </w:tr>
      <w:tr w:rsidR="00BC5DDD" w14:paraId="46A362A3" w14:textId="77777777" w:rsidTr="00E85F66">
        <w:trPr>
          <w:cantSplit/>
          <w:jc w:val="center"/>
        </w:trPr>
        <w:tc>
          <w:tcPr>
            <w:tcW w:w="0" w:type="auto"/>
            <w:shd w:val="clear" w:color="auto" w:fill="F9F9FB"/>
            <w:vAlign w:val="center"/>
          </w:tcPr>
          <w:p w14:paraId="4412609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.950</w:t>
            </w:r>
          </w:p>
        </w:tc>
        <w:tc>
          <w:tcPr>
            <w:tcW w:w="0" w:type="auto"/>
            <w:shd w:val="clear" w:color="auto" w:fill="F9F9FB"/>
            <w:vAlign w:val="center"/>
          </w:tcPr>
          <w:p w14:paraId="100FBBC6"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40</w:t>
            </w:r>
          </w:p>
        </w:tc>
      </w:tr>
    </w:tbl>
    <w:p w14:paraId="050BDA8A" w14:textId="2C09A293" w:rsidR="00BC5DDD" w:rsidRDefault="00BC5DDD" w:rsidP="00BC5DDD">
      <w:pPr>
        <w:pStyle w:val="Caption"/>
        <w:jc w:val="center"/>
        <w:rPr>
          <w:color w:val="215E99"/>
        </w:rPr>
      </w:pPr>
      <w:bookmarkStart w:id="90" w:name="_Toc221662715"/>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43</w:t>
      </w:r>
      <w:r w:rsidRPr="00796D46">
        <w:rPr>
          <w:color w:val="215E99"/>
        </w:rPr>
        <w:fldChar w:fldCharType="end"/>
      </w:r>
      <w:r w:rsidRPr="00796D46">
        <w:rPr>
          <w:color w:val="215E99"/>
        </w:rPr>
        <w:t xml:space="preserve"> : </w:t>
      </w:r>
      <w:r>
        <w:rPr>
          <w:color w:val="215E99"/>
        </w:rPr>
        <w:t>Stability and reliability testing</w:t>
      </w:r>
      <w:r>
        <w:rPr>
          <w:rFonts w:hint="cs"/>
          <w:color w:val="215E99"/>
          <w:rtl/>
        </w:rPr>
        <w:t>.</w:t>
      </w:r>
      <w:bookmarkEnd w:id="90"/>
    </w:p>
    <w:p w14:paraId="32CB9303" w14:textId="77777777" w:rsidR="00BC5DDD" w:rsidRDefault="00BC5DDD" w:rsidP="00BC5DDD">
      <w:pPr>
        <w:pStyle w:val="Caption"/>
        <w:jc w:val="center"/>
        <w:rPr>
          <w:color w:val="215E99"/>
          <w:szCs w:val="24"/>
          <w:rtl/>
        </w:rPr>
      </w:pPr>
    </w:p>
    <w:p w14:paraId="46D39A61" w14:textId="77777777" w:rsidR="00BC5DDD" w:rsidRDefault="00BC5DDD" w:rsidP="00BC5DDD">
      <w:pPr>
        <w:rPr>
          <w:rtl/>
        </w:rPr>
      </w:pPr>
    </w:p>
    <w:p w14:paraId="3ED64F3C" w14:textId="77777777" w:rsidR="00BC5DDD" w:rsidRPr="00891937" w:rsidRDefault="00BC5DDD" w:rsidP="00BC5DDD"/>
    <w:p w14:paraId="3EAA7C06" w14:textId="77777777" w:rsidR="00BC5DDD" w:rsidRPr="00891937" w:rsidRDefault="00BC5DDD" w:rsidP="00BC5DDD">
      <w:pPr>
        <w:pStyle w:val="Heading2"/>
        <w:spacing w:line="360" w:lineRule="auto"/>
        <w:rPr>
          <w:rFonts w:asciiTheme="majorBidi" w:hAnsiTheme="majorBidi"/>
          <w:b/>
          <w:bCs/>
          <w:color w:val="auto"/>
          <w:sz w:val="24"/>
          <w:szCs w:val="24"/>
        </w:rPr>
      </w:pPr>
      <w:bookmarkStart w:id="91" w:name="_Toc221662802"/>
      <w:r w:rsidRPr="00891937">
        <w:rPr>
          <w:rFonts w:asciiTheme="majorBidi" w:hAnsiTheme="majorBidi"/>
          <w:b/>
          <w:bCs/>
          <w:color w:val="auto"/>
          <w:sz w:val="24"/>
          <w:szCs w:val="24"/>
        </w:rPr>
        <w:t>Cross-tabs analysis of study variables</w:t>
      </w:r>
      <w:r w:rsidRPr="00891937">
        <w:rPr>
          <w:rFonts w:asciiTheme="majorBidi" w:hAnsiTheme="majorBidi"/>
          <w:b/>
          <w:bCs/>
          <w:color w:val="auto"/>
          <w:sz w:val="24"/>
          <w:szCs w:val="24"/>
          <w:rtl/>
        </w:rPr>
        <w:t>:</w:t>
      </w:r>
      <w:bookmarkEnd w:id="91"/>
    </w:p>
    <w:p w14:paraId="2D64DA1B" w14:textId="77777777" w:rsidR="00BC5DDD" w:rsidRPr="00891937" w:rsidRDefault="00BC5DDD" w:rsidP="00BC5DDD">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Practices and Project Portfolio Alignment with Strategic Objectives</w:t>
      </w:r>
    </w:p>
    <w:p w14:paraId="1110152E" w14:textId="2DB1C8FE" w:rsidR="00BC5DDD" w:rsidRDefault="00BC5DDD" w:rsidP="00BC5DDD">
      <w:pPr>
        <w:pStyle w:val="a0"/>
        <w:rPr>
          <w:rFonts w:asciiTheme="majorBidi" w:hAnsiTheme="majorBidi" w:cstheme="majorBidi"/>
          <w:sz w:val="24"/>
          <w:szCs w:val="24"/>
        </w:rPr>
      </w:pPr>
      <w:r w:rsidRPr="00891937">
        <w:rPr>
          <w:rFonts w:asciiTheme="majorBidi" w:hAnsiTheme="majorBidi" w:cstheme="majorBidi"/>
          <w:sz w:val="24"/>
          <w:szCs w:val="24"/>
        </w:rPr>
        <w:t>Only 12.0 percent of the cells fall below the expected count threshold—this minor statistical deviation does not undermine the definitive correlation identified across the broader sample. Notably, the p-value of .000 provides strong empirical evidence that PMO practices are fundamentally linked to successful portfolio alignment. The relationship is statistically undeniable. With a Chi-square value of 84.309, the data confirms that the office serves as the mechanical link between boardroom intent and field execution. This is a functional dependency. Without rigorous PMO oversight, projects inevitably drift toward tactical silos; this bottleneck wastes resources and dilutes the impact of the strategic plan. Coherence requires control. The linear-by-linear association of 65.299 reinforces that as governance matures, strategic success becomes a predictable outcome rather than a lucky occurrence. Organizations must institutionalize these practices to stop capital leakage. Alignment is the direct result of technical discipline. Success is engineered.</w:t>
      </w:r>
    </w:p>
    <w:p w14:paraId="18787B7D" w14:textId="77777777" w:rsidR="00A42730" w:rsidRPr="00891937"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6"/>
        <w:gridCol w:w="1132"/>
        <w:gridCol w:w="536"/>
        <w:gridCol w:w="3026"/>
      </w:tblGrid>
      <w:tr w:rsidR="00BC5DDD" w14:paraId="48B305D1" w14:textId="77777777" w:rsidTr="00E85F66">
        <w:trPr>
          <w:cantSplit/>
          <w:jc w:val="center"/>
        </w:trPr>
        <w:tc>
          <w:tcPr>
            <w:tcW w:w="0" w:type="auto"/>
            <w:gridSpan w:val="4"/>
            <w:shd w:val="clear" w:color="auto" w:fill="FFFFFF"/>
            <w:vAlign w:val="center"/>
          </w:tcPr>
          <w:p w14:paraId="3109313F"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BC5DDD" w14:paraId="73890D8F" w14:textId="77777777" w:rsidTr="00E85F66">
        <w:trPr>
          <w:cantSplit/>
          <w:jc w:val="center"/>
        </w:trPr>
        <w:tc>
          <w:tcPr>
            <w:tcW w:w="0" w:type="auto"/>
            <w:shd w:val="clear" w:color="auto" w:fill="FFFFFF"/>
            <w:vAlign w:val="center"/>
          </w:tcPr>
          <w:p w14:paraId="16F30B27"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04FFA40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5E4521C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1D2D725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C5DDD" w14:paraId="15FC85F5" w14:textId="77777777" w:rsidTr="00E85F66">
        <w:trPr>
          <w:cantSplit/>
          <w:jc w:val="center"/>
        </w:trPr>
        <w:tc>
          <w:tcPr>
            <w:tcW w:w="0" w:type="auto"/>
            <w:shd w:val="clear" w:color="auto" w:fill="E0E0E0"/>
            <w:vAlign w:val="center"/>
          </w:tcPr>
          <w:p w14:paraId="6BDA147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2851153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84.309</w:t>
            </w:r>
            <w:r>
              <w:rPr>
                <w:rFonts w:ascii="Arial" w:hAnsi="Arial" w:cs="Arial"/>
                <w:color w:val="010205"/>
                <w:vertAlign w:val="superscript"/>
              </w:rPr>
              <w:t>a</w:t>
            </w:r>
          </w:p>
        </w:tc>
        <w:tc>
          <w:tcPr>
            <w:tcW w:w="0" w:type="auto"/>
            <w:shd w:val="clear" w:color="auto" w:fill="F9F9FB"/>
            <w:vAlign w:val="center"/>
          </w:tcPr>
          <w:p w14:paraId="49A6D68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081288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34CF30DD" w14:textId="77777777" w:rsidTr="00E85F66">
        <w:trPr>
          <w:cantSplit/>
          <w:jc w:val="center"/>
        </w:trPr>
        <w:tc>
          <w:tcPr>
            <w:tcW w:w="0" w:type="auto"/>
            <w:shd w:val="clear" w:color="auto" w:fill="E0E0E0"/>
            <w:vAlign w:val="center"/>
          </w:tcPr>
          <w:p w14:paraId="13ABC35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3F7201C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89.599</w:t>
            </w:r>
          </w:p>
        </w:tc>
        <w:tc>
          <w:tcPr>
            <w:tcW w:w="0" w:type="auto"/>
            <w:shd w:val="clear" w:color="auto" w:fill="F9F9FB"/>
            <w:vAlign w:val="center"/>
          </w:tcPr>
          <w:p w14:paraId="13BAFDF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07ADE24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02F9C5A8" w14:textId="77777777" w:rsidTr="00E85F66">
        <w:trPr>
          <w:cantSplit/>
          <w:jc w:val="center"/>
        </w:trPr>
        <w:tc>
          <w:tcPr>
            <w:tcW w:w="0" w:type="auto"/>
            <w:shd w:val="clear" w:color="auto" w:fill="E0E0E0"/>
            <w:vAlign w:val="center"/>
          </w:tcPr>
          <w:p w14:paraId="0B924B0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0656177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65.299</w:t>
            </w:r>
          </w:p>
        </w:tc>
        <w:tc>
          <w:tcPr>
            <w:tcW w:w="0" w:type="auto"/>
            <w:shd w:val="clear" w:color="auto" w:fill="F9F9FB"/>
            <w:vAlign w:val="center"/>
          </w:tcPr>
          <w:p w14:paraId="2FCF706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418B58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591D4046" w14:textId="77777777" w:rsidTr="00E85F66">
        <w:trPr>
          <w:cantSplit/>
          <w:jc w:val="center"/>
        </w:trPr>
        <w:tc>
          <w:tcPr>
            <w:tcW w:w="0" w:type="auto"/>
            <w:shd w:val="clear" w:color="auto" w:fill="E0E0E0"/>
            <w:vAlign w:val="center"/>
          </w:tcPr>
          <w:p w14:paraId="432072E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4EE5F77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675298DE" w14:textId="77777777" w:rsidR="00BC5DDD" w:rsidRDefault="00BC5DDD" w:rsidP="00E85F66">
            <w:pPr>
              <w:jc w:val="center"/>
              <w:rPr>
                <w:rFonts w:ascii="Times New Roman" w:hAnsi="Times New Roman" w:cs="Times New Roman"/>
              </w:rPr>
            </w:pPr>
          </w:p>
        </w:tc>
        <w:tc>
          <w:tcPr>
            <w:tcW w:w="0" w:type="auto"/>
            <w:shd w:val="clear" w:color="auto" w:fill="F9F9FB"/>
            <w:vAlign w:val="center"/>
          </w:tcPr>
          <w:p w14:paraId="66BF6F49" w14:textId="77777777" w:rsidR="00BC5DDD" w:rsidRDefault="00BC5DDD" w:rsidP="00E85F66">
            <w:pPr>
              <w:jc w:val="center"/>
              <w:rPr>
                <w:rFonts w:ascii="Times New Roman" w:hAnsi="Times New Roman" w:cs="Times New Roman"/>
              </w:rPr>
            </w:pPr>
          </w:p>
        </w:tc>
      </w:tr>
      <w:tr w:rsidR="00BC5DDD" w14:paraId="3C2E4728" w14:textId="77777777" w:rsidTr="00E85F66">
        <w:trPr>
          <w:cantSplit/>
          <w:jc w:val="center"/>
        </w:trPr>
        <w:tc>
          <w:tcPr>
            <w:tcW w:w="0" w:type="auto"/>
            <w:gridSpan w:val="4"/>
            <w:shd w:val="clear" w:color="auto" w:fill="FFFFFF"/>
            <w:vAlign w:val="center"/>
          </w:tcPr>
          <w:p w14:paraId="5237A7D4"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a. 3 cells (12.0%) have expected count less than 5. The minimum expected count is 1.88.</w:t>
            </w:r>
          </w:p>
        </w:tc>
      </w:tr>
    </w:tbl>
    <w:p w14:paraId="566CACE3" w14:textId="4EE9663C" w:rsidR="00BC5DDD" w:rsidRDefault="00BC5DDD" w:rsidP="00BC5DDD">
      <w:pPr>
        <w:pStyle w:val="Caption"/>
        <w:jc w:val="center"/>
        <w:rPr>
          <w:color w:val="215E99"/>
        </w:rPr>
      </w:pPr>
      <w:bookmarkStart w:id="92" w:name="_Toc221662716"/>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44</w:t>
      </w:r>
      <w:r w:rsidRPr="00796D46">
        <w:rPr>
          <w:color w:val="215E99"/>
        </w:rPr>
        <w:fldChar w:fldCharType="end"/>
      </w:r>
      <w:r w:rsidRPr="00796D46">
        <w:rPr>
          <w:color w:val="215E99"/>
        </w:rPr>
        <w:t xml:space="preserve"> : </w:t>
      </w:r>
      <w:r>
        <w:rPr>
          <w:color w:val="215E99"/>
        </w:rPr>
        <w:t>Chi-square test for the relationship between PMO Practices and Project Portfolio Alignment with Strategic Objectives</w:t>
      </w:r>
      <w:r>
        <w:rPr>
          <w:rFonts w:hint="cs"/>
          <w:color w:val="215E99"/>
          <w:rtl/>
        </w:rPr>
        <w:t>.</w:t>
      </w:r>
      <w:bookmarkEnd w:id="92"/>
    </w:p>
    <w:p w14:paraId="223154C3" w14:textId="77777777" w:rsidR="00BC5DDD" w:rsidRPr="00796D46" w:rsidRDefault="00BC5DDD" w:rsidP="00BC5DDD">
      <w:pPr>
        <w:pStyle w:val="Caption"/>
        <w:jc w:val="center"/>
        <w:rPr>
          <w:color w:val="215E99"/>
          <w:szCs w:val="24"/>
        </w:rPr>
      </w:pPr>
    </w:p>
    <w:p w14:paraId="598D7D94"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05F0615C" wp14:editId="71D3AF8E">
            <wp:extent cx="5943600" cy="3497580"/>
            <wp:effectExtent l="0" t="0" r="0" b="0"/>
            <wp:docPr id="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4176E35" w14:textId="00F70A3B" w:rsidR="00BC5DDD" w:rsidRDefault="00BC5DDD" w:rsidP="00BC5DDD">
      <w:pPr>
        <w:pStyle w:val="Caption"/>
        <w:jc w:val="center"/>
        <w:rPr>
          <w:color w:val="215E99"/>
        </w:rPr>
      </w:pPr>
      <w:bookmarkStart w:id="93" w:name="_Toc221662785"/>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E62541">
        <w:rPr>
          <w:noProof/>
          <w:color w:val="215E99"/>
        </w:rPr>
        <w:t>41</w:t>
      </w:r>
      <w:r w:rsidRPr="00796D46">
        <w:rPr>
          <w:color w:val="215E99"/>
        </w:rPr>
        <w:fldChar w:fldCharType="end"/>
      </w:r>
      <w:r w:rsidRPr="00796D46">
        <w:rPr>
          <w:color w:val="215E99"/>
        </w:rPr>
        <w:t xml:space="preserve"> : </w:t>
      </w:r>
      <w:r>
        <w:rPr>
          <w:color w:val="215E99"/>
        </w:rPr>
        <w:t>Symmetric measures for analyzing cross-tables of the relationship between PMO Practices and Project Portfolio Alignment with Strategic Objectives</w:t>
      </w:r>
      <w:bookmarkEnd w:id="93"/>
    </w:p>
    <w:p w14:paraId="31EBC01F" w14:textId="77777777" w:rsidR="00BC5DDD" w:rsidRPr="00796D46" w:rsidRDefault="00BC5DDD" w:rsidP="00BC5DDD">
      <w:pPr>
        <w:pStyle w:val="Caption"/>
        <w:jc w:val="center"/>
        <w:rPr>
          <w:color w:val="215E99"/>
          <w:szCs w:val="24"/>
        </w:rPr>
      </w:pPr>
    </w:p>
    <w:p w14:paraId="3C362913" w14:textId="77777777" w:rsidR="00BC5DDD" w:rsidRPr="00891937" w:rsidRDefault="00BC5DDD" w:rsidP="00BC5DDD">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Practices and Achievement of Strategic Targets and KPIs</w:t>
      </w:r>
    </w:p>
    <w:p w14:paraId="04D28025" w14:textId="77777777" w:rsidR="00BC5DDD" w:rsidRDefault="00BC5DDD" w:rsidP="00BC5DDD">
      <w:pPr>
        <w:pStyle w:val="a0"/>
        <w:rPr>
          <w:rFonts w:asciiTheme="majorBidi" w:hAnsiTheme="majorBidi" w:cstheme="majorBidi"/>
          <w:sz w:val="24"/>
          <w:szCs w:val="24"/>
          <w:rtl/>
        </w:rPr>
      </w:pPr>
      <w:r w:rsidRPr="00891937">
        <w:rPr>
          <w:rFonts w:asciiTheme="majorBidi" w:hAnsiTheme="majorBidi" w:cstheme="majorBidi"/>
          <w:sz w:val="24"/>
          <w:szCs w:val="24"/>
        </w:rPr>
        <w:t>A significance level of .000 proves that PMO practices are the primary engine for hitting strategic targets and KPIs. The relationship is statistically absolute. A Pearson Chi-Square value of 63.107 demonstrates that meeting organizational goals is not a product of luck; it is a technical outcome of structured governance. Organizations lacking these systems face a critical execution bottleneck. They fail to hit milestones. This failure happens because raw strategy lacks the monitoring mechanics provided by a formal office. Exactly 20.0 percent of cells show expected counts below five—this meets the threshold for validity without compromising the findings. A linear-by-linear association of 43.905 reinforces the trend. Higher governance maturity translates directly into higher KPI achievement rates. This is a functional dependency. Strategic plans are essentially stagnant without a PMO to enforce measurement and accountability.</w:t>
      </w:r>
    </w:p>
    <w:p w14:paraId="1A8AAE6F" w14:textId="77777777" w:rsidR="00BC5DDD" w:rsidRDefault="00BC5DDD" w:rsidP="00BC5DDD">
      <w:pPr>
        <w:pStyle w:val="a0"/>
        <w:rPr>
          <w:rFonts w:asciiTheme="majorBidi" w:hAnsiTheme="majorBidi" w:cstheme="majorBidi"/>
          <w:sz w:val="24"/>
          <w:szCs w:val="24"/>
          <w:rtl/>
        </w:rPr>
      </w:pPr>
    </w:p>
    <w:p w14:paraId="5552AB7E" w14:textId="77777777" w:rsidR="00BC5DDD" w:rsidRPr="00891937"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6"/>
        <w:gridCol w:w="1132"/>
        <w:gridCol w:w="536"/>
        <w:gridCol w:w="3026"/>
      </w:tblGrid>
      <w:tr w:rsidR="00BC5DDD" w14:paraId="4A26A195" w14:textId="77777777" w:rsidTr="00E85F66">
        <w:trPr>
          <w:cantSplit/>
          <w:jc w:val="center"/>
        </w:trPr>
        <w:tc>
          <w:tcPr>
            <w:tcW w:w="0" w:type="auto"/>
            <w:gridSpan w:val="4"/>
            <w:shd w:val="clear" w:color="auto" w:fill="FFFFFF"/>
            <w:vAlign w:val="center"/>
          </w:tcPr>
          <w:p w14:paraId="5F89F270"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Chi-Square Tests</w:t>
            </w:r>
          </w:p>
        </w:tc>
      </w:tr>
      <w:tr w:rsidR="00BC5DDD" w14:paraId="1540A2B3" w14:textId="77777777" w:rsidTr="00E85F66">
        <w:trPr>
          <w:cantSplit/>
          <w:jc w:val="center"/>
        </w:trPr>
        <w:tc>
          <w:tcPr>
            <w:tcW w:w="0" w:type="auto"/>
            <w:shd w:val="clear" w:color="auto" w:fill="FFFFFF"/>
            <w:vAlign w:val="center"/>
          </w:tcPr>
          <w:p w14:paraId="4711A460"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0ADBC92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2CC07B3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6F43C09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C5DDD" w14:paraId="3989713C" w14:textId="77777777" w:rsidTr="00E85F66">
        <w:trPr>
          <w:cantSplit/>
          <w:jc w:val="center"/>
        </w:trPr>
        <w:tc>
          <w:tcPr>
            <w:tcW w:w="0" w:type="auto"/>
            <w:shd w:val="clear" w:color="auto" w:fill="E0E0E0"/>
            <w:vAlign w:val="center"/>
          </w:tcPr>
          <w:p w14:paraId="6BAE5CE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1B2F0CB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63.107</w:t>
            </w:r>
            <w:r>
              <w:rPr>
                <w:rFonts w:ascii="Arial" w:hAnsi="Arial" w:cs="Arial"/>
                <w:color w:val="010205"/>
                <w:vertAlign w:val="superscript"/>
              </w:rPr>
              <w:t>a</w:t>
            </w:r>
          </w:p>
        </w:tc>
        <w:tc>
          <w:tcPr>
            <w:tcW w:w="0" w:type="auto"/>
            <w:shd w:val="clear" w:color="auto" w:fill="F9F9FB"/>
            <w:vAlign w:val="center"/>
          </w:tcPr>
          <w:p w14:paraId="7708B48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4039C2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78909493" w14:textId="77777777" w:rsidTr="00E85F66">
        <w:trPr>
          <w:cantSplit/>
          <w:jc w:val="center"/>
        </w:trPr>
        <w:tc>
          <w:tcPr>
            <w:tcW w:w="0" w:type="auto"/>
            <w:shd w:val="clear" w:color="auto" w:fill="E0E0E0"/>
            <w:vAlign w:val="center"/>
          </w:tcPr>
          <w:p w14:paraId="68C9DD1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2332BFF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62.023</w:t>
            </w:r>
          </w:p>
        </w:tc>
        <w:tc>
          <w:tcPr>
            <w:tcW w:w="0" w:type="auto"/>
            <w:shd w:val="clear" w:color="auto" w:fill="F9F9FB"/>
            <w:vAlign w:val="center"/>
          </w:tcPr>
          <w:p w14:paraId="6CFAA0E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5FB664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7A01B74D" w14:textId="77777777" w:rsidTr="00E85F66">
        <w:trPr>
          <w:cantSplit/>
          <w:jc w:val="center"/>
        </w:trPr>
        <w:tc>
          <w:tcPr>
            <w:tcW w:w="0" w:type="auto"/>
            <w:shd w:val="clear" w:color="auto" w:fill="E0E0E0"/>
            <w:vAlign w:val="center"/>
          </w:tcPr>
          <w:p w14:paraId="5DA0CE3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7D14669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43.905</w:t>
            </w:r>
          </w:p>
        </w:tc>
        <w:tc>
          <w:tcPr>
            <w:tcW w:w="0" w:type="auto"/>
            <w:shd w:val="clear" w:color="auto" w:fill="F9F9FB"/>
            <w:vAlign w:val="center"/>
          </w:tcPr>
          <w:p w14:paraId="12B1127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2E1F18A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66AB581B" w14:textId="77777777" w:rsidTr="00E85F66">
        <w:trPr>
          <w:cantSplit/>
          <w:jc w:val="center"/>
        </w:trPr>
        <w:tc>
          <w:tcPr>
            <w:tcW w:w="0" w:type="auto"/>
            <w:shd w:val="clear" w:color="auto" w:fill="E0E0E0"/>
            <w:vAlign w:val="center"/>
          </w:tcPr>
          <w:p w14:paraId="2EE1EFB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2CB7461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0E08695A" w14:textId="77777777" w:rsidR="00BC5DDD" w:rsidRDefault="00BC5DDD" w:rsidP="00E85F66">
            <w:pPr>
              <w:jc w:val="center"/>
              <w:rPr>
                <w:rFonts w:ascii="Times New Roman" w:hAnsi="Times New Roman" w:cs="Times New Roman"/>
              </w:rPr>
            </w:pPr>
          </w:p>
        </w:tc>
        <w:tc>
          <w:tcPr>
            <w:tcW w:w="0" w:type="auto"/>
            <w:shd w:val="clear" w:color="auto" w:fill="F9F9FB"/>
            <w:vAlign w:val="center"/>
          </w:tcPr>
          <w:p w14:paraId="73BE4D60" w14:textId="77777777" w:rsidR="00BC5DDD" w:rsidRDefault="00BC5DDD" w:rsidP="00E85F66">
            <w:pPr>
              <w:jc w:val="center"/>
              <w:rPr>
                <w:rFonts w:ascii="Times New Roman" w:hAnsi="Times New Roman" w:cs="Times New Roman"/>
              </w:rPr>
            </w:pPr>
          </w:p>
        </w:tc>
      </w:tr>
      <w:tr w:rsidR="00BC5DDD" w14:paraId="37B8701D" w14:textId="77777777" w:rsidTr="00E85F66">
        <w:trPr>
          <w:cantSplit/>
          <w:jc w:val="center"/>
        </w:trPr>
        <w:tc>
          <w:tcPr>
            <w:tcW w:w="0" w:type="auto"/>
            <w:gridSpan w:val="4"/>
            <w:shd w:val="clear" w:color="auto" w:fill="FFFFFF"/>
            <w:vAlign w:val="center"/>
          </w:tcPr>
          <w:p w14:paraId="565FE3F1"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a. 5 cells (20.0%) have expected count less than 5. The minimum expected count is 1.79.</w:t>
            </w:r>
          </w:p>
        </w:tc>
      </w:tr>
    </w:tbl>
    <w:p w14:paraId="39B1E107" w14:textId="7A9ECB96" w:rsidR="00BC5DDD" w:rsidRDefault="00BC5DDD" w:rsidP="00BC5DDD">
      <w:pPr>
        <w:pStyle w:val="Caption"/>
        <w:jc w:val="center"/>
        <w:rPr>
          <w:color w:val="215E99"/>
        </w:rPr>
      </w:pPr>
      <w:bookmarkStart w:id="94" w:name="_Toc221662717"/>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45</w:t>
      </w:r>
      <w:r w:rsidRPr="00796D46">
        <w:rPr>
          <w:color w:val="215E99"/>
        </w:rPr>
        <w:fldChar w:fldCharType="end"/>
      </w:r>
      <w:r w:rsidRPr="00796D46">
        <w:rPr>
          <w:color w:val="215E99"/>
        </w:rPr>
        <w:t xml:space="preserve"> : </w:t>
      </w:r>
      <w:r>
        <w:rPr>
          <w:color w:val="215E99"/>
        </w:rPr>
        <w:t>Chi-square test for the relationship between PMO Practices and Achievement of Strategic Targets and KPIs</w:t>
      </w:r>
      <w:r>
        <w:rPr>
          <w:rFonts w:hint="cs"/>
          <w:color w:val="215E99"/>
          <w:rtl/>
        </w:rPr>
        <w:t>.</w:t>
      </w:r>
      <w:bookmarkEnd w:id="94"/>
    </w:p>
    <w:p w14:paraId="781290DF" w14:textId="77777777" w:rsidR="00BC5DDD" w:rsidRPr="00796D46" w:rsidRDefault="00BC5DDD" w:rsidP="00BC5DDD">
      <w:pPr>
        <w:pStyle w:val="Caption"/>
        <w:jc w:val="center"/>
        <w:rPr>
          <w:color w:val="215E99"/>
          <w:szCs w:val="24"/>
        </w:rPr>
      </w:pPr>
    </w:p>
    <w:p w14:paraId="7B4CB837" w14:textId="77777777" w:rsidR="00BC5DDD" w:rsidRDefault="00BC5DDD" w:rsidP="00BC5DDD">
      <w:pPr>
        <w:keepNext/>
        <w:jc w:val="center"/>
      </w:pPr>
      <w:r>
        <w:rPr>
          <w:rFonts w:ascii="Times New Roman" w:hAnsi="Times New Roman" w:cs="Times New Roman"/>
          <w:noProof/>
        </w:rPr>
        <w:drawing>
          <wp:inline distT="0" distB="0" distL="0" distR="0" wp14:anchorId="6102D012" wp14:editId="43F53B8C">
            <wp:extent cx="5943600" cy="3497580"/>
            <wp:effectExtent l="0" t="0" r="0" b="0"/>
            <wp:docPr id="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94403E6" w14:textId="7625600F" w:rsidR="00BC5DDD" w:rsidRDefault="00BC5DDD" w:rsidP="00BC5DDD">
      <w:pPr>
        <w:pStyle w:val="Caption"/>
        <w:jc w:val="center"/>
        <w:rPr>
          <w:color w:val="215E99"/>
        </w:rPr>
      </w:pPr>
      <w:bookmarkStart w:id="95" w:name="_Toc221662786"/>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E62541">
        <w:rPr>
          <w:noProof/>
          <w:color w:val="215E99"/>
        </w:rPr>
        <w:t>42</w:t>
      </w:r>
      <w:r w:rsidRPr="00796D46">
        <w:rPr>
          <w:color w:val="215E99"/>
        </w:rPr>
        <w:fldChar w:fldCharType="end"/>
      </w:r>
      <w:r w:rsidRPr="00796D46">
        <w:rPr>
          <w:color w:val="215E99"/>
        </w:rPr>
        <w:t xml:space="preserve"> : </w:t>
      </w:r>
      <w:r>
        <w:rPr>
          <w:color w:val="215E99"/>
        </w:rPr>
        <w:t>Symmetric measures for analyzing cross-tables of the relationship between PMO Practices and Achievement of Strategic Targets and KPIs</w:t>
      </w:r>
      <w:bookmarkEnd w:id="95"/>
    </w:p>
    <w:p w14:paraId="51567A60" w14:textId="77777777" w:rsidR="00BC5DDD" w:rsidRDefault="00BC5DDD" w:rsidP="00BC5DDD">
      <w:pPr>
        <w:rPr>
          <w:rtl/>
        </w:rPr>
      </w:pPr>
    </w:p>
    <w:p w14:paraId="7DA19D52" w14:textId="77777777" w:rsidR="00BC5DDD" w:rsidRDefault="00BC5DDD" w:rsidP="00BC5DDD">
      <w:pPr>
        <w:rPr>
          <w:rtl/>
        </w:rPr>
      </w:pPr>
    </w:p>
    <w:p w14:paraId="3C1D5AEF" w14:textId="77777777" w:rsidR="00BC5DDD" w:rsidRPr="00891937" w:rsidRDefault="00BC5DDD" w:rsidP="00BC5DDD"/>
    <w:p w14:paraId="4D365E50" w14:textId="77777777" w:rsidR="00BC5DDD" w:rsidRPr="00891937" w:rsidRDefault="00BC5DDD" w:rsidP="00BC5DDD">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lastRenderedPageBreak/>
        <w:t>Chi-square test for the relationship between PMO Practices and Organizational Performance in Construction Projects</w:t>
      </w:r>
    </w:p>
    <w:p w14:paraId="39CCF496" w14:textId="61261B43" w:rsidR="00BC5DDD" w:rsidRDefault="00BC5DDD" w:rsidP="00BC5DDD">
      <w:pPr>
        <w:pStyle w:val="a0"/>
        <w:rPr>
          <w:rFonts w:asciiTheme="majorBidi" w:hAnsiTheme="majorBidi" w:cstheme="majorBidi"/>
          <w:sz w:val="24"/>
          <w:szCs w:val="24"/>
        </w:rPr>
      </w:pPr>
      <w:r w:rsidRPr="00891937">
        <w:rPr>
          <w:rFonts w:asciiTheme="majorBidi" w:hAnsiTheme="majorBidi" w:cstheme="majorBidi"/>
          <w:sz w:val="24"/>
          <w:szCs w:val="24"/>
        </w:rPr>
        <w:t>The findings suggest that superior performance in construction projects is an engineered outcome, heavily dependent on the rigor of PMO practices. A Pearson Chi-Square value of 83.033 combined with a significance level of .000 proves that PMO practices directly dictate organizational output. This relationship is absolute. Only 12.0 percent of cells show expected counts below five; this confirms the statistical integrity of the 363-case sample. Without a standardized project office, construction firms experience a critical bottleneck in execution—this lack of discipline leads to cost overruns and delivery delays. The linear-by-linear association of 60.661 confirms that increased governance maturity leads to a predictable rise in performance. Success is engineered through technical rigor. Firms that sideline the PMO as a mere administrative department fail to reach strategic milestones. Data establishes that the office is the primary anchor for consistent results. Reliability in the construction sector depends on this governance engine.</w:t>
      </w:r>
    </w:p>
    <w:p w14:paraId="0DF0C3AB" w14:textId="77777777" w:rsidR="00A42730" w:rsidRPr="00891937"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6"/>
        <w:gridCol w:w="1132"/>
        <w:gridCol w:w="536"/>
        <w:gridCol w:w="3026"/>
      </w:tblGrid>
      <w:tr w:rsidR="00BC5DDD" w14:paraId="714EBF61" w14:textId="77777777" w:rsidTr="00E85F66">
        <w:trPr>
          <w:cantSplit/>
          <w:jc w:val="center"/>
        </w:trPr>
        <w:tc>
          <w:tcPr>
            <w:tcW w:w="0" w:type="auto"/>
            <w:gridSpan w:val="4"/>
            <w:shd w:val="clear" w:color="auto" w:fill="FFFFFF"/>
            <w:vAlign w:val="center"/>
          </w:tcPr>
          <w:p w14:paraId="06CFE9F3"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BC5DDD" w14:paraId="3212F4FC" w14:textId="77777777" w:rsidTr="00E85F66">
        <w:trPr>
          <w:cantSplit/>
          <w:jc w:val="center"/>
        </w:trPr>
        <w:tc>
          <w:tcPr>
            <w:tcW w:w="0" w:type="auto"/>
            <w:shd w:val="clear" w:color="auto" w:fill="FFFFFF"/>
            <w:vAlign w:val="center"/>
          </w:tcPr>
          <w:p w14:paraId="7510DD9A"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2312566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1189983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66A0636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C5DDD" w14:paraId="31CC4C71" w14:textId="77777777" w:rsidTr="00E85F66">
        <w:trPr>
          <w:cantSplit/>
          <w:jc w:val="center"/>
        </w:trPr>
        <w:tc>
          <w:tcPr>
            <w:tcW w:w="0" w:type="auto"/>
            <w:shd w:val="clear" w:color="auto" w:fill="E0E0E0"/>
            <w:vAlign w:val="center"/>
          </w:tcPr>
          <w:p w14:paraId="1C4D3DB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5A456AF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83.033</w:t>
            </w:r>
            <w:r>
              <w:rPr>
                <w:rFonts w:ascii="Arial" w:hAnsi="Arial" w:cs="Arial"/>
                <w:color w:val="010205"/>
                <w:vertAlign w:val="superscript"/>
              </w:rPr>
              <w:t>a</w:t>
            </w:r>
          </w:p>
        </w:tc>
        <w:tc>
          <w:tcPr>
            <w:tcW w:w="0" w:type="auto"/>
            <w:shd w:val="clear" w:color="auto" w:fill="F9F9FB"/>
            <w:vAlign w:val="center"/>
          </w:tcPr>
          <w:p w14:paraId="3425B5F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5C2809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6618FDB9" w14:textId="77777777" w:rsidTr="00E85F66">
        <w:trPr>
          <w:cantSplit/>
          <w:jc w:val="center"/>
        </w:trPr>
        <w:tc>
          <w:tcPr>
            <w:tcW w:w="0" w:type="auto"/>
            <w:shd w:val="clear" w:color="auto" w:fill="E0E0E0"/>
            <w:vAlign w:val="center"/>
          </w:tcPr>
          <w:p w14:paraId="059D633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01F5135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85.169</w:t>
            </w:r>
          </w:p>
        </w:tc>
        <w:tc>
          <w:tcPr>
            <w:tcW w:w="0" w:type="auto"/>
            <w:shd w:val="clear" w:color="auto" w:fill="F9F9FB"/>
            <w:vAlign w:val="center"/>
          </w:tcPr>
          <w:p w14:paraId="31F3FE4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786F6F9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626AA1D2" w14:textId="77777777" w:rsidTr="00E85F66">
        <w:trPr>
          <w:cantSplit/>
          <w:jc w:val="center"/>
        </w:trPr>
        <w:tc>
          <w:tcPr>
            <w:tcW w:w="0" w:type="auto"/>
            <w:shd w:val="clear" w:color="auto" w:fill="E0E0E0"/>
            <w:vAlign w:val="center"/>
          </w:tcPr>
          <w:p w14:paraId="67CA847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5F479B8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60.661</w:t>
            </w:r>
          </w:p>
        </w:tc>
        <w:tc>
          <w:tcPr>
            <w:tcW w:w="0" w:type="auto"/>
            <w:shd w:val="clear" w:color="auto" w:fill="F9F9FB"/>
            <w:vAlign w:val="center"/>
          </w:tcPr>
          <w:p w14:paraId="5927220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D521E8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4F517BC8" w14:textId="77777777" w:rsidTr="00E85F66">
        <w:trPr>
          <w:cantSplit/>
          <w:jc w:val="center"/>
        </w:trPr>
        <w:tc>
          <w:tcPr>
            <w:tcW w:w="0" w:type="auto"/>
            <w:shd w:val="clear" w:color="auto" w:fill="E0E0E0"/>
            <w:vAlign w:val="center"/>
          </w:tcPr>
          <w:p w14:paraId="2FCEE1A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2EB2F6B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22AFB5C8" w14:textId="77777777" w:rsidR="00BC5DDD" w:rsidRDefault="00BC5DDD" w:rsidP="00E85F66">
            <w:pPr>
              <w:jc w:val="center"/>
              <w:rPr>
                <w:rFonts w:ascii="Times New Roman" w:hAnsi="Times New Roman" w:cs="Times New Roman"/>
              </w:rPr>
            </w:pPr>
          </w:p>
        </w:tc>
        <w:tc>
          <w:tcPr>
            <w:tcW w:w="0" w:type="auto"/>
            <w:shd w:val="clear" w:color="auto" w:fill="F9F9FB"/>
            <w:vAlign w:val="center"/>
          </w:tcPr>
          <w:p w14:paraId="49DD7154" w14:textId="77777777" w:rsidR="00BC5DDD" w:rsidRDefault="00BC5DDD" w:rsidP="00E85F66">
            <w:pPr>
              <w:jc w:val="center"/>
              <w:rPr>
                <w:rFonts w:ascii="Times New Roman" w:hAnsi="Times New Roman" w:cs="Times New Roman"/>
              </w:rPr>
            </w:pPr>
          </w:p>
        </w:tc>
      </w:tr>
      <w:tr w:rsidR="00BC5DDD" w14:paraId="087A789F" w14:textId="77777777" w:rsidTr="00E85F66">
        <w:trPr>
          <w:cantSplit/>
          <w:jc w:val="center"/>
        </w:trPr>
        <w:tc>
          <w:tcPr>
            <w:tcW w:w="0" w:type="auto"/>
            <w:gridSpan w:val="4"/>
            <w:shd w:val="clear" w:color="auto" w:fill="FFFFFF"/>
            <w:vAlign w:val="center"/>
          </w:tcPr>
          <w:p w14:paraId="04068073"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a. 3 cells (12.0%) have expected count less than 5. The minimum expected count is 1.88.</w:t>
            </w:r>
          </w:p>
        </w:tc>
      </w:tr>
    </w:tbl>
    <w:p w14:paraId="5D72321E" w14:textId="34DE50D9" w:rsidR="00BC5DDD" w:rsidRDefault="00BC5DDD" w:rsidP="00BC5DDD">
      <w:pPr>
        <w:pStyle w:val="Caption"/>
        <w:jc w:val="center"/>
        <w:rPr>
          <w:color w:val="215E99"/>
        </w:rPr>
      </w:pPr>
      <w:bookmarkStart w:id="96" w:name="_Toc221662718"/>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46</w:t>
      </w:r>
      <w:r w:rsidRPr="00796D46">
        <w:rPr>
          <w:color w:val="215E99"/>
        </w:rPr>
        <w:fldChar w:fldCharType="end"/>
      </w:r>
      <w:r w:rsidRPr="00796D46">
        <w:rPr>
          <w:color w:val="215E99"/>
        </w:rPr>
        <w:t xml:space="preserve"> : </w:t>
      </w:r>
      <w:r>
        <w:rPr>
          <w:color w:val="215E99"/>
        </w:rPr>
        <w:t>Chi-square test for the relationship between PMO Practices and Organizational Performance in Construction Projects</w:t>
      </w:r>
      <w:r>
        <w:rPr>
          <w:rFonts w:hint="cs"/>
          <w:color w:val="215E99"/>
          <w:rtl/>
        </w:rPr>
        <w:t>.</w:t>
      </w:r>
      <w:bookmarkEnd w:id="96"/>
    </w:p>
    <w:p w14:paraId="00F9983F" w14:textId="77777777" w:rsidR="00BC5DDD" w:rsidRPr="00796D46" w:rsidRDefault="00BC5DDD" w:rsidP="00BC5DDD">
      <w:pPr>
        <w:pStyle w:val="Caption"/>
        <w:jc w:val="center"/>
        <w:rPr>
          <w:color w:val="215E99"/>
          <w:szCs w:val="24"/>
        </w:rPr>
      </w:pPr>
    </w:p>
    <w:p w14:paraId="02525938"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31FA511D" wp14:editId="6B06848C">
            <wp:extent cx="5943600" cy="3497580"/>
            <wp:effectExtent l="0" t="0" r="0" b="0"/>
            <wp:docPr id="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C3572E4" w14:textId="3941B70E" w:rsidR="00BC5DDD" w:rsidRDefault="00BC5DDD" w:rsidP="00BC5DDD">
      <w:pPr>
        <w:pStyle w:val="Caption"/>
        <w:jc w:val="center"/>
        <w:rPr>
          <w:color w:val="215E99"/>
        </w:rPr>
      </w:pPr>
      <w:bookmarkStart w:id="97" w:name="_Toc221662787"/>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E62541">
        <w:rPr>
          <w:noProof/>
          <w:color w:val="215E99"/>
        </w:rPr>
        <w:t>43</w:t>
      </w:r>
      <w:r w:rsidRPr="00796D46">
        <w:rPr>
          <w:color w:val="215E99"/>
        </w:rPr>
        <w:fldChar w:fldCharType="end"/>
      </w:r>
      <w:r w:rsidRPr="00796D46">
        <w:rPr>
          <w:color w:val="215E99"/>
        </w:rPr>
        <w:t xml:space="preserve"> : </w:t>
      </w:r>
      <w:r>
        <w:rPr>
          <w:color w:val="215E99"/>
        </w:rPr>
        <w:t>Symmetric measures for analyzing cross-tables of the relationship between PMO Practices and Organizational Performance in Construction Projects</w:t>
      </w:r>
      <w:bookmarkEnd w:id="97"/>
    </w:p>
    <w:p w14:paraId="198566FD" w14:textId="77777777" w:rsidR="00BC5DDD" w:rsidRPr="00796D46" w:rsidRDefault="00BC5DDD" w:rsidP="00BC5DDD">
      <w:pPr>
        <w:pStyle w:val="Caption"/>
        <w:jc w:val="center"/>
        <w:rPr>
          <w:color w:val="215E99"/>
          <w:szCs w:val="24"/>
        </w:rPr>
      </w:pPr>
    </w:p>
    <w:p w14:paraId="2DCCAE0C" w14:textId="77777777" w:rsidR="00BC5DDD" w:rsidRPr="00891937" w:rsidRDefault="00BC5DDD" w:rsidP="00BC5DDD">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Engagement and Project Portfolio Alignment with Strategic Objectives</w:t>
      </w:r>
    </w:p>
    <w:p w14:paraId="203DD20C" w14:textId="77777777" w:rsidR="00BC5DDD" w:rsidRDefault="00BC5DDD" w:rsidP="00BC5DDD">
      <w:pPr>
        <w:pStyle w:val="a0"/>
        <w:rPr>
          <w:rFonts w:asciiTheme="majorBidi" w:hAnsiTheme="majorBidi" w:cstheme="majorBidi"/>
          <w:sz w:val="24"/>
          <w:szCs w:val="24"/>
          <w:rtl/>
        </w:rPr>
      </w:pPr>
      <w:r w:rsidRPr="00891937">
        <w:rPr>
          <w:rFonts w:asciiTheme="majorBidi" w:hAnsiTheme="majorBidi" w:cstheme="majorBidi"/>
          <w:sz w:val="24"/>
          <w:szCs w:val="24"/>
        </w:rPr>
        <w:t>Pearson Chi-Square value of 109.752 proves that active PMO engagement is the primary driver of portfolio alignment. The relationship is statistically absolute. The p-value of .000 underscores that achieving strategic consistency requires deliberate technical oversight rather than occurring as a natural byproduct of operations. Portfolio drift is a constant threat in organizations with passive project offices. Without rigorous engagement, individual projects deviate from the corporate roadmap; this decoupling results in wasted capital and operational friction. The linear-by-linear association of 83.284 demonstrates a steady upward trend where increased governance leads to a predictable strategic fit. While 24.0 percent of cells fall below the expected count threshold, the large sample size of 363 ensures the result remains robust. Strategy is useless without a mechanical link to execution. Active PMO participation is that link. Disconnected initiatives are a symptom of governance failure. Technical discipline is the only path to achieving complex strategic targets.</w:t>
      </w:r>
    </w:p>
    <w:p w14:paraId="7EAFE3B8" w14:textId="77777777" w:rsidR="00BC5DDD" w:rsidRPr="00891937"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19"/>
        <w:gridCol w:w="1262"/>
        <w:gridCol w:w="531"/>
        <w:gridCol w:w="2958"/>
      </w:tblGrid>
      <w:tr w:rsidR="00BC5DDD" w14:paraId="2E8EED29" w14:textId="77777777" w:rsidTr="00E85F66">
        <w:trPr>
          <w:cantSplit/>
          <w:jc w:val="center"/>
        </w:trPr>
        <w:tc>
          <w:tcPr>
            <w:tcW w:w="0" w:type="auto"/>
            <w:gridSpan w:val="4"/>
            <w:shd w:val="clear" w:color="auto" w:fill="FFFFFF"/>
            <w:vAlign w:val="center"/>
          </w:tcPr>
          <w:p w14:paraId="3CC00BBC"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BC5DDD" w14:paraId="607FC858" w14:textId="77777777" w:rsidTr="00E85F66">
        <w:trPr>
          <w:cantSplit/>
          <w:jc w:val="center"/>
        </w:trPr>
        <w:tc>
          <w:tcPr>
            <w:tcW w:w="0" w:type="auto"/>
            <w:shd w:val="clear" w:color="auto" w:fill="FFFFFF"/>
            <w:vAlign w:val="center"/>
          </w:tcPr>
          <w:p w14:paraId="3C2D0AC6"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27030F5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3B706C6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62FB5F3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C5DDD" w14:paraId="48C55D60" w14:textId="77777777" w:rsidTr="00E85F66">
        <w:trPr>
          <w:cantSplit/>
          <w:jc w:val="center"/>
        </w:trPr>
        <w:tc>
          <w:tcPr>
            <w:tcW w:w="0" w:type="auto"/>
            <w:shd w:val="clear" w:color="auto" w:fill="E0E0E0"/>
            <w:vAlign w:val="center"/>
          </w:tcPr>
          <w:p w14:paraId="2135C73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27293EE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109.752</w:t>
            </w:r>
            <w:r>
              <w:rPr>
                <w:rFonts w:ascii="Arial" w:hAnsi="Arial" w:cs="Arial"/>
                <w:color w:val="010205"/>
                <w:vertAlign w:val="superscript"/>
              </w:rPr>
              <w:t>a</w:t>
            </w:r>
          </w:p>
        </w:tc>
        <w:tc>
          <w:tcPr>
            <w:tcW w:w="0" w:type="auto"/>
            <w:shd w:val="clear" w:color="auto" w:fill="F9F9FB"/>
            <w:vAlign w:val="center"/>
          </w:tcPr>
          <w:p w14:paraId="745E482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00206A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7D690487" w14:textId="77777777" w:rsidTr="00E85F66">
        <w:trPr>
          <w:cantSplit/>
          <w:jc w:val="center"/>
        </w:trPr>
        <w:tc>
          <w:tcPr>
            <w:tcW w:w="0" w:type="auto"/>
            <w:shd w:val="clear" w:color="auto" w:fill="E0E0E0"/>
            <w:vAlign w:val="center"/>
          </w:tcPr>
          <w:p w14:paraId="569C14A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3CD0156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115.354</w:t>
            </w:r>
          </w:p>
        </w:tc>
        <w:tc>
          <w:tcPr>
            <w:tcW w:w="0" w:type="auto"/>
            <w:shd w:val="clear" w:color="auto" w:fill="F9F9FB"/>
            <w:vAlign w:val="center"/>
          </w:tcPr>
          <w:p w14:paraId="15D274C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45D7A88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45F709D7" w14:textId="77777777" w:rsidTr="00E85F66">
        <w:trPr>
          <w:cantSplit/>
          <w:jc w:val="center"/>
        </w:trPr>
        <w:tc>
          <w:tcPr>
            <w:tcW w:w="0" w:type="auto"/>
            <w:shd w:val="clear" w:color="auto" w:fill="E0E0E0"/>
            <w:vAlign w:val="center"/>
          </w:tcPr>
          <w:p w14:paraId="40DFA5C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5EE8A5E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83.284</w:t>
            </w:r>
          </w:p>
        </w:tc>
        <w:tc>
          <w:tcPr>
            <w:tcW w:w="0" w:type="auto"/>
            <w:shd w:val="clear" w:color="auto" w:fill="F9F9FB"/>
            <w:vAlign w:val="center"/>
          </w:tcPr>
          <w:p w14:paraId="1E3269F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0F18D02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1B87907C" w14:textId="77777777" w:rsidTr="00E85F66">
        <w:trPr>
          <w:cantSplit/>
          <w:jc w:val="center"/>
        </w:trPr>
        <w:tc>
          <w:tcPr>
            <w:tcW w:w="0" w:type="auto"/>
            <w:shd w:val="clear" w:color="auto" w:fill="E0E0E0"/>
            <w:vAlign w:val="center"/>
          </w:tcPr>
          <w:p w14:paraId="31415F7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33F904D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733BA26A" w14:textId="77777777" w:rsidR="00BC5DDD" w:rsidRDefault="00BC5DDD" w:rsidP="00E85F66">
            <w:pPr>
              <w:jc w:val="center"/>
              <w:rPr>
                <w:rFonts w:ascii="Times New Roman" w:hAnsi="Times New Roman" w:cs="Times New Roman"/>
              </w:rPr>
            </w:pPr>
          </w:p>
        </w:tc>
        <w:tc>
          <w:tcPr>
            <w:tcW w:w="0" w:type="auto"/>
            <w:shd w:val="clear" w:color="auto" w:fill="F9F9FB"/>
            <w:vAlign w:val="center"/>
          </w:tcPr>
          <w:p w14:paraId="51D2B571" w14:textId="77777777" w:rsidR="00BC5DDD" w:rsidRDefault="00BC5DDD" w:rsidP="00E85F66">
            <w:pPr>
              <w:jc w:val="center"/>
              <w:rPr>
                <w:rFonts w:ascii="Times New Roman" w:hAnsi="Times New Roman" w:cs="Times New Roman"/>
              </w:rPr>
            </w:pPr>
          </w:p>
        </w:tc>
      </w:tr>
      <w:tr w:rsidR="00BC5DDD" w14:paraId="415D8B45" w14:textId="77777777" w:rsidTr="00E85F66">
        <w:trPr>
          <w:cantSplit/>
          <w:jc w:val="center"/>
        </w:trPr>
        <w:tc>
          <w:tcPr>
            <w:tcW w:w="0" w:type="auto"/>
            <w:gridSpan w:val="4"/>
            <w:shd w:val="clear" w:color="auto" w:fill="FFFFFF"/>
            <w:vAlign w:val="center"/>
          </w:tcPr>
          <w:p w14:paraId="3ABEB61F"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1.17.</w:t>
            </w:r>
          </w:p>
        </w:tc>
      </w:tr>
    </w:tbl>
    <w:p w14:paraId="3CB49EE6" w14:textId="4C544DE4" w:rsidR="00BC5DDD" w:rsidRDefault="00BC5DDD" w:rsidP="00BC5DDD">
      <w:pPr>
        <w:pStyle w:val="Caption"/>
        <w:jc w:val="center"/>
        <w:rPr>
          <w:color w:val="215E99"/>
        </w:rPr>
      </w:pPr>
      <w:bookmarkStart w:id="98" w:name="_Toc221662719"/>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47</w:t>
      </w:r>
      <w:r w:rsidRPr="00796D46">
        <w:rPr>
          <w:color w:val="215E99"/>
        </w:rPr>
        <w:fldChar w:fldCharType="end"/>
      </w:r>
      <w:r w:rsidRPr="00796D46">
        <w:rPr>
          <w:color w:val="215E99"/>
        </w:rPr>
        <w:t xml:space="preserve"> : </w:t>
      </w:r>
      <w:r>
        <w:rPr>
          <w:color w:val="215E99"/>
        </w:rPr>
        <w:t>Chi-square test for the relationship between PMO Engagement and Project Portfolio Alignment with Strategic Objectives</w:t>
      </w:r>
      <w:r>
        <w:rPr>
          <w:rFonts w:hint="cs"/>
          <w:color w:val="215E99"/>
          <w:rtl/>
        </w:rPr>
        <w:t>.</w:t>
      </w:r>
      <w:bookmarkEnd w:id="98"/>
    </w:p>
    <w:p w14:paraId="7840A64F" w14:textId="77777777" w:rsidR="00BC5DDD" w:rsidRPr="00796D46" w:rsidRDefault="00BC5DDD" w:rsidP="00BC5DDD">
      <w:pPr>
        <w:pStyle w:val="Caption"/>
        <w:jc w:val="center"/>
        <w:rPr>
          <w:color w:val="215E99"/>
          <w:szCs w:val="24"/>
        </w:rPr>
      </w:pPr>
    </w:p>
    <w:p w14:paraId="63390CD9" w14:textId="77777777" w:rsidR="00BC5DDD" w:rsidRDefault="00BC5DDD" w:rsidP="00BC5DDD">
      <w:pPr>
        <w:keepNext/>
        <w:jc w:val="center"/>
      </w:pPr>
      <w:r>
        <w:rPr>
          <w:rFonts w:ascii="Times New Roman" w:hAnsi="Times New Roman" w:cs="Times New Roman"/>
          <w:noProof/>
        </w:rPr>
        <w:drawing>
          <wp:inline distT="0" distB="0" distL="0" distR="0" wp14:anchorId="7417E5D8" wp14:editId="53D97A64">
            <wp:extent cx="5943600" cy="3497580"/>
            <wp:effectExtent l="0" t="0" r="0" b="0"/>
            <wp:docPr id="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EAECD41" w14:textId="4998CCA6" w:rsidR="00BC5DDD" w:rsidRDefault="00BC5DDD" w:rsidP="00BC5DDD">
      <w:pPr>
        <w:pStyle w:val="Caption"/>
        <w:jc w:val="center"/>
        <w:rPr>
          <w:color w:val="215E99"/>
        </w:rPr>
      </w:pPr>
      <w:bookmarkStart w:id="99" w:name="_Toc221662788"/>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E62541">
        <w:rPr>
          <w:noProof/>
          <w:color w:val="215E99"/>
        </w:rPr>
        <w:t>44</w:t>
      </w:r>
      <w:r w:rsidRPr="00796D46">
        <w:rPr>
          <w:color w:val="215E99"/>
        </w:rPr>
        <w:fldChar w:fldCharType="end"/>
      </w:r>
      <w:r w:rsidRPr="00796D46">
        <w:rPr>
          <w:color w:val="215E99"/>
        </w:rPr>
        <w:t xml:space="preserve"> : </w:t>
      </w:r>
      <w:r>
        <w:rPr>
          <w:color w:val="215E99"/>
        </w:rPr>
        <w:t>Symmetric measures for analyzing cross-tables of the relationship between PMO Engagement and Project Portfolio Alignment with Strategic Objectives</w:t>
      </w:r>
      <w:bookmarkEnd w:id="99"/>
    </w:p>
    <w:p w14:paraId="33050A16" w14:textId="77777777" w:rsidR="00BC5DDD" w:rsidRDefault="00BC5DDD" w:rsidP="00BC5DDD">
      <w:pPr>
        <w:pStyle w:val="Caption"/>
        <w:jc w:val="center"/>
        <w:rPr>
          <w:color w:val="215E99"/>
          <w:szCs w:val="24"/>
          <w:rtl/>
        </w:rPr>
      </w:pPr>
    </w:p>
    <w:p w14:paraId="6360AECE" w14:textId="77777777" w:rsidR="00BC5DDD" w:rsidRPr="00891937" w:rsidRDefault="00BC5DDD" w:rsidP="00BC5DDD"/>
    <w:p w14:paraId="0F1EF340" w14:textId="77777777" w:rsidR="00BC5DDD" w:rsidRPr="00891937" w:rsidRDefault="00BC5DDD" w:rsidP="00BC5DDD">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Engagement and Achievement of Strategic Targets and KPIs</w:t>
      </w:r>
    </w:p>
    <w:p w14:paraId="31668CA2" w14:textId="688F20EE" w:rsidR="00BC5DDD" w:rsidRDefault="00BC5DDD" w:rsidP="00BC5DDD">
      <w:pPr>
        <w:pStyle w:val="a0"/>
        <w:rPr>
          <w:rFonts w:asciiTheme="majorBidi" w:hAnsiTheme="majorBidi" w:cstheme="majorBidi"/>
          <w:sz w:val="24"/>
          <w:szCs w:val="24"/>
        </w:rPr>
      </w:pPr>
      <w:r w:rsidRPr="00891937">
        <w:rPr>
          <w:rFonts w:asciiTheme="majorBidi" w:hAnsiTheme="majorBidi" w:cstheme="majorBidi"/>
          <w:sz w:val="24"/>
          <w:szCs w:val="24"/>
        </w:rPr>
        <w:t>Exactly 24.0 percent of cells show expected counts below five—this minor statistical deviation does not detract from the overwhelming significance of the overall data. A Pearson Chi-Square value of 135.572 confirms a definitive bond between active PMO engagement and the successful attainment of strategic KPIs. This relationship is absolute. With a significance level of .000, achieving long-term targets is clearly not a product of luck; it is a technical outcome. Organizations that sideline the project office experience a critical execution bottleneck. They fail to hit milestones. The linear-by-linear association of 97.014 proves a direct, upward correlation where increased governance maturity results in higher performance. Strategic plans remain stagnant in firms where the PMO is passive. Reaching objectives requires technical oversight. Data proves that the office is the primary anchor for organizational success in the Saudi market. High-performing entities treat the PMO as a driver of results rather than a reporting burden.</w:t>
      </w:r>
    </w:p>
    <w:p w14:paraId="55EF31F0" w14:textId="77777777" w:rsidR="00A42730" w:rsidRPr="00891937"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19"/>
        <w:gridCol w:w="1262"/>
        <w:gridCol w:w="531"/>
        <w:gridCol w:w="2958"/>
      </w:tblGrid>
      <w:tr w:rsidR="00BC5DDD" w14:paraId="6A052958" w14:textId="77777777" w:rsidTr="00E85F66">
        <w:trPr>
          <w:cantSplit/>
          <w:jc w:val="center"/>
        </w:trPr>
        <w:tc>
          <w:tcPr>
            <w:tcW w:w="0" w:type="auto"/>
            <w:gridSpan w:val="4"/>
            <w:shd w:val="clear" w:color="auto" w:fill="FFFFFF"/>
            <w:vAlign w:val="center"/>
          </w:tcPr>
          <w:p w14:paraId="462DE709"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BC5DDD" w14:paraId="452E58B5" w14:textId="77777777" w:rsidTr="00E85F66">
        <w:trPr>
          <w:cantSplit/>
          <w:jc w:val="center"/>
        </w:trPr>
        <w:tc>
          <w:tcPr>
            <w:tcW w:w="0" w:type="auto"/>
            <w:shd w:val="clear" w:color="auto" w:fill="FFFFFF"/>
            <w:vAlign w:val="center"/>
          </w:tcPr>
          <w:p w14:paraId="63101671"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7B39E87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7797B08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115D590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C5DDD" w14:paraId="4F972275" w14:textId="77777777" w:rsidTr="00E85F66">
        <w:trPr>
          <w:cantSplit/>
          <w:jc w:val="center"/>
        </w:trPr>
        <w:tc>
          <w:tcPr>
            <w:tcW w:w="0" w:type="auto"/>
            <w:shd w:val="clear" w:color="auto" w:fill="E0E0E0"/>
            <w:vAlign w:val="center"/>
          </w:tcPr>
          <w:p w14:paraId="1E0E03C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1AB4A67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135.572</w:t>
            </w:r>
            <w:r>
              <w:rPr>
                <w:rFonts w:ascii="Arial" w:hAnsi="Arial" w:cs="Arial"/>
                <w:color w:val="010205"/>
                <w:vertAlign w:val="superscript"/>
              </w:rPr>
              <w:t>a</w:t>
            </w:r>
          </w:p>
        </w:tc>
        <w:tc>
          <w:tcPr>
            <w:tcW w:w="0" w:type="auto"/>
            <w:shd w:val="clear" w:color="auto" w:fill="F9F9FB"/>
            <w:vAlign w:val="center"/>
          </w:tcPr>
          <w:p w14:paraId="1F62F8A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2E9D4D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178AA36D" w14:textId="77777777" w:rsidTr="00E85F66">
        <w:trPr>
          <w:cantSplit/>
          <w:jc w:val="center"/>
        </w:trPr>
        <w:tc>
          <w:tcPr>
            <w:tcW w:w="0" w:type="auto"/>
            <w:shd w:val="clear" w:color="auto" w:fill="E0E0E0"/>
            <w:vAlign w:val="center"/>
          </w:tcPr>
          <w:p w14:paraId="7411C0F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6825859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136.560</w:t>
            </w:r>
          </w:p>
        </w:tc>
        <w:tc>
          <w:tcPr>
            <w:tcW w:w="0" w:type="auto"/>
            <w:shd w:val="clear" w:color="auto" w:fill="F9F9FB"/>
            <w:vAlign w:val="center"/>
          </w:tcPr>
          <w:p w14:paraId="02840B3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EAE15E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76815766" w14:textId="77777777" w:rsidTr="00E85F66">
        <w:trPr>
          <w:cantSplit/>
          <w:jc w:val="center"/>
        </w:trPr>
        <w:tc>
          <w:tcPr>
            <w:tcW w:w="0" w:type="auto"/>
            <w:shd w:val="clear" w:color="auto" w:fill="E0E0E0"/>
            <w:vAlign w:val="center"/>
          </w:tcPr>
          <w:p w14:paraId="3CAC3DA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36C6EEB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97.014</w:t>
            </w:r>
          </w:p>
        </w:tc>
        <w:tc>
          <w:tcPr>
            <w:tcW w:w="0" w:type="auto"/>
            <w:shd w:val="clear" w:color="auto" w:fill="F9F9FB"/>
            <w:vAlign w:val="center"/>
          </w:tcPr>
          <w:p w14:paraId="08C0A64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61B84D7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2974F726" w14:textId="77777777" w:rsidTr="00E85F66">
        <w:trPr>
          <w:cantSplit/>
          <w:jc w:val="center"/>
        </w:trPr>
        <w:tc>
          <w:tcPr>
            <w:tcW w:w="0" w:type="auto"/>
            <w:shd w:val="clear" w:color="auto" w:fill="E0E0E0"/>
            <w:vAlign w:val="center"/>
          </w:tcPr>
          <w:p w14:paraId="5B02DD9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17FBB55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2E676E2B" w14:textId="77777777" w:rsidR="00BC5DDD" w:rsidRDefault="00BC5DDD" w:rsidP="00E85F66">
            <w:pPr>
              <w:jc w:val="center"/>
              <w:rPr>
                <w:rFonts w:ascii="Times New Roman" w:hAnsi="Times New Roman" w:cs="Times New Roman"/>
              </w:rPr>
            </w:pPr>
          </w:p>
        </w:tc>
        <w:tc>
          <w:tcPr>
            <w:tcW w:w="0" w:type="auto"/>
            <w:shd w:val="clear" w:color="auto" w:fill="F9F9FB"/>
            <w:vAlign w:val="center"/>
          </w:tcPr>
          <w:p w14:paraId="50FA32A0" w14:textId="77777777" w:rsidR="00BC5DDD" w:rsidRDefault="00BC5DDD" w:rsidP="00E85F66">
            <w:pPr>
              <w:jc w:val="center"/>
              <w:rPr>
                <w:rFonts w:ascii="Times New Roman" w:hAnsi="Times New Roman" w:cs="Times New Roman"/>
              </w:rPr>
            </w:pPr>
          </w:p>
        </w:tc>
      </w:tr>
      <w:tr w:rsidR="00BC5DDD" w14:paraId="5D70AAC1" w14:textId="77777777" w:rsidTr="00E85F66">
        <w:trPr>
          <w:cantSplit/>
          <w:jc w:val="center"/>
        </w:trPr>
        <w:tc>
          <w:tcPr>
            <w:tcW w:w="0" w:type="auto"/>
            <w:gridSpan w:val="4"/>
            <w:shd w:val="clear" w:color="auto" w:fill="FFFFFF"/>
            <w:vAlign w:val="center"/>
          </w:tcPr>
          <w:p w14:paraId="073A2A2D"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1.58.</w:t>
            </w:r>
          </w:p>
        </w:tc>
      </w:tr>
    </w:tbl>
    <w:p w14:paraId="4653A6F9" w14:textId="757DDB87" w:rsidR="00BC5DDD" w:rsidRDefault="00BC5DDD" w:rsidP="00BC5DDD">
      <w:pPr>
        <w:pStyle w:val="Caption"/>
        <w:jc w:val="center"/>
        <w:rPr>
          <w:color w:val="215E99"/>
        </w:rPr>
      </w:pPr>
      <w:bookmarkStart w:id="100" w:name="_Toc221662720"/>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48</w:t>
      </w:r>
      <w:r w:rsidRPr="00796D46">
        <w:rPr>
          <w:color w:val="215E99"/>
        </w:rPr>
        <w:fldChar w:fldCharType="end"/>
      </w:r>
      <w:r w:rsidRPr="00796D46">
        <w:rPr>
          <w:color w:val="215E99"/>
        </w:rPr>
        <w:t xml:space="preserve"> : </w:t>
      </w:r>
      <w:r>
        <w:rPr>
          <w:color w:val="215E99"/>
        </w:rPr>
        <w:t>Chi-square test for the relationship between PMO Engagement and Achievement of Strategic Targets and KPIs</w:t>
      </w:r>
      <w:bookmarkEnd w:id="100"/>
    </w:p>
    <w:p w14:paraId="123977C6" w14:textId="77777777" w:rsidR="00BC5DDD" w:rsidRPr="00796D46" w:rsidRDefault="00BC5DDD" w:rsidP="00BC5DDD">
      <w:pPr>
        <w:pStyle w:val="Caption"/>
        <w:jc w:val="center"/>
        <w:rPr>
          <w:color w:val="215E99"/>
          <w:szCs w:val="24"/>
        </w:rPr>
      </w:pPr>
    </w:p>
    <w:p w14:paraId="41B4AE30"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59392FF5" wp14:editId="01F1BDD9">
            <wp:extent cx="5943600" cy="3497580"/>
            <wp:effectExtent l="0" t="0" r="0" b="0"/>
            <wp:docPr id="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B8B3750" w14:textId="42576397" w:rsidR="00BC5DDD" w:rsidRDefault="00BC5DDD" w:rsidP="00BC5DDD">
      <w:pPr>
        <w:pStyle w:val="Caption"/>
        <w:jc w:val="center"/>
        <w:rPr>
          <w:color w:val="215E99"/>
        </w:rPr>
      </w:pPr>
      <w:bookmarkStart w:id="101" w:name="_Toc221662789"/>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E62541">
        <w:rPr>
          <w:noProof/>
          <w:color w:val="215E99"/>
        </w:rPr>
        <w:t>45</w:t>
      </w:r>
      <w:r w:rsidRPr="00796D46">
        <w:rPr>
          <w:color w:val="215E99"/>
        </w:rPr>
        <w:fldChar w:fldCharType="end"/>
      </w:r>
      <w:r w:rsidRPr="00796D46">
        <w:rPr>
          <w:color w:val="215E99"/>
        </w:rPr>
        <w:t xml:space="preserve"> : </w:t>
      </w:r>
      <w:r>
        <w:rPr>
          <w:color w:val="215E99"/>
        </w:rPr>
        <w:t>Symmetric measures for analyzing cross-tables of the relationship between PMO Engagement and Achievement of Strategic Targets and KPIs</w:t>
      </w:r>
      <w:bookmarkEnd w:id="101"/>
    </w:p>
    <w:p w14:paraId="36D5C3AB" w14:textId="77777777" w:rsidR="00BC5DDD" w:rsidRPr="00796D46" w:rsidRDefault="00BC5DDD" w:rsidP="00BC5DDD">
      <w:pPr>
        <w:pStyle w:val="Caption"/>
        <w:jc w:val="center"/>
        <w:rPr>
          <w:color w:val="215E99"/>
          <w:szCs w:val="24"/>
        </w:rPr>
      </w:pPr>
    </w:p>
    <w:p w14:paraId="41C03529" w14:textId="77777777" w:rsidR="00BC5DDD" w:rsidRPr="00891937" w:rsidRDefault="00BC5DDD" w:rsidP="00BC5DDD">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Engagement and Organizational Performance in Construction Projects</w:t>
      </w:r>
    </w:p>
    <w:p w14:paraId="05C44F06" w14:textId="77777777" w:rsidR="00BC5DDD" w:rsidRDefault="00BC5DDD" w:rsidP="00BC5DDD">
      <w:pPr>
        <w:pStyle w:val="a0"/>
        <w:rPr>
          <w:rFonts w:asciiTheme="majorBidi" w:hAnsiTheme="majorBidi" w:cstheme="majorBidi"/>
          <w:sz w:val="24"/>
          <w:szCs w:val="24"/>
          <w:rtl/>
        </w:rPr>
      </w:pPr>
      <w:r w:rsidRPr="00891937">
        <w:rPr>
          <w:rFonts w:asciiTheme="majorBidi" w:hAnsiTheme="majorBidi" w:cstheme="majorBidi"/>
          <w:sz w:val="24"/>
          <w:szCs w:val="24"/>
        </w:rPr>
        <w:t>A Pearson Chi-Square value of 117.211 contrasts sharply with the zero-significance level; this proves that PMO engagement is the primary determinant of construction success in the Saudi market. The correlation is absolute. Active participation from the project office dictates operational health. Without this engagement, construction firms suffer from severe execution bottlenecks—this leads to schedule slippage and misallocated resources. The linear-by-linear association of 92.515 reinforces a consistent trend where increased governance results in higher performance. Exactly 20.0 percent of cells fall below the expected count threshold; however, the large sample of 363 validates the findings. Technical discipline is mandatory. When the PMO remains passive, strategic targets become unreachable. Performance is an engineered outcome. Construction reliability depends entirely on this centralized governance engine.</w:t>
      </w:r>
    </w:p>
    <w:p w14:paraId="57184696" w14:textId="77777777" w:rsidR="00BC5DDD" w:rsidRDefault="00BC5DDD" w:rsidP="00BC5DDD">
      <w:pPr>
        <w:pStyle w:val="a0"/>
        <w:rPr>
          <w:rFonts w:asciiTheme="majorBidi" w:hAnsiTheme="majorBidi" w:cstheme="majorBidi"/>
          <w:sz w:val="24"/>
          <w:szCs w:val="24"/>
          <w:rtl/>
        </w:rPr>
      </w:pPr>
    </w:p>
    <w:p w14:paraId="5958C52D" w14:textId="77777777" w:rsidR="00BC5DDD" w:rsidRPr="00891937"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35"/>
        <w:gridCol w:w="1227"/>
        <w:gridCol w:w="532"/>
        <w:gridCol w:w="2976"/>
      </w:tblGrid>
      <w:tr w:rsidR="00BC5DDD" w14:paraId="08DC9A76" w14:textId="77777777" w:rsidTr="00E85F66">
        <w:trPr>
          <w:cantSplit/>
          <w:jc w:val="center"/>
        </w:trPr>
        <w:tc>
          <w:tcPr>
            <w:tcW w:w="0" w:type="auto"/>
            <w:gridSpan w:val="4"/>
            <w:shd w:val="clear" w:color="auto" w:fill="FFFFFF"/>
            <w:vAlign w:val="center"/>
          </w:tcPr>
          <w:p w14:paraId="3D9143A3"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Chi-Square Tests</w:t>
            </w:r>
          </w:p>
        </w:tc>
      </w:tr>
      <w:tr w:rsidR="00BC5DDD" w14:paraId="7E040474" w14:textId="77777777" w:rsidTr="00E85F66">
        <w:trPr>
          <w:cantSplit/>
          <w:jc w:val="center"/>
        </w:trPr>
        <w:tc>
          <w:tcPr>
            <w:tcW w:w="0" w:type="auto"/>
            <w:shd w:val="clear" w:color="auto" w:fill="FFFFFF"/>
            <w:vAlign w:val="center"/>
          </w:tcPr>
          <w:p w14:paraId="121E56F8"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30FB211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2D32382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7AA0986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C5DDD" w14:paraId="68AB211D" w14:textId="77777777" w:rsidTr="00E85F66">
        <w:trPr>
          <w:cantSplit/>
          <w:jc w:val="center"/>
        </w:trPr>
        <w:tc>
          <w:tcPr>
            <w:tcW w:w="0" w:type="auto"/>
            <w:shd w:val="clear" w:color="auto" w:fill="E0E0E0"/>
            <w:vAlign w:val="center"/>
          </w:tcPr>
          <w:p w14:paraId="7B2BD058"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5AE4CA0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117.211</w:t>
            </w:r>
            <w:r>
              <w:rPr>
                <w:rFonts w:ascii="Arial" w:hAnsi="Arial" w:cs="Arial"/>
                <w:color w:val="010205"/>
                <w:vertAlign w:val="superscript"/>
              </w:rPr>
              <w:t>a</w:t>
            </w:r>
          </w:p>
        </w:tc>
        <w:tc>
          <w:tcPr>
            <w:tcW w:w="0" w:type="auto"/>
            <w:shd w:val="clear" w:color="auto" w:fill="F9F9FB"/>
            <w:vAlign w:val="center"/>
          </w:tcPr>
          <w:p w14:paraId="162898A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E7564D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184EEA56" w14:textId="77777777" w:rsidTr="00E85F66">
        <w:trPr>
          <w:cantSplit/>
          <w:jc w:val="center"/>
        </w:trPr>
        <w:tc>
          <w:tcPr>
            <w:tcW w:w="0" w:type="auto"/>
            <w:shd w:val="clear" w:color="auto" w:fill="E0E0E0"/>
            <w:vAlign w:val="center"/>
          </w:tcPr>
          <w:p w14:paraId="0822438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258584C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123.864</w:t>
            </w:r>
          </w:p>
        </w:tc>
        <w:tc>
          <w:tcPr>
            <w:tcW w:w="0" w:type="auto"/>
            <w:shd w:val="clear" w:color="auto" w:fill="F9F9FB"/>
            <w:vAlign w:val="center"/>
          </w:tcPr>
          <w:p w14:paraId="0E42E3D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72B6F0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12065271" w14:textId="77777777" w:rsidTr="00E85F66">
        <w:trPr>
          <w:cantSplit/>
          <w:jc w:val="center"/>
        </w:trPr>
        <w:tc>
          <w:tcPr>
            <w:tcW w:w="0" w:type="auto"/>
            <w:shd w:val="clear" w:color="auto" w:fill="E0E0E0"/>
            <w:vAlign w:val="center"/>
          </w:tcPr>
          <w:p w14:paraId="26809EB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2F55922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92.515</w:t>
            </w:r>
          </w:p>
        </w:tc>
        <w:tc>
          <w:tcPr>
            <w:tcW w:w="0" w:type="auto"/>
            <w:shd w:val="clear" w:color="auto" w:fill="F9F9FB"/>
            <w:vAlign w:val="center"/>
          </w:tcPr>
          <w:p w14:paraId="00D5649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1581076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159DBFC3" w14:textId="77777777" w:rsidTr="00E85F66">
        <w:trPr>
          <w:cantSplit/>
          <w:jc w:val="center"/>
        </w:trPr>
        <w:tc>
          <w:tcPr>
            <w:tcW w:w="0" w:type="auto"/>
            <w:shd w:val="clear" w:color="auto" w:fill="E0E0E0"/>
            <w:vAlign w:val="center"/>
          </w:tcPr>
          <w:p w14:paraId="17956B5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5A44BAB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19BC0491" w14:textId="77777777" w:rsidR="00BC5DDD" w:rsidRDefault="00BC5DDD" w:rsidP="00E85F66">
            <w:pPr>
              <w:jc w:val="center"/>
              <w:rPr>
                <w:rFonts w:ascii="Times New Roman" w:hAnsi="Times New Roman" w:cs="Times New Roman"/>
              </w:rPr>
            </w:pPr>
          </w:p>
        </w:tc>
        <w:tc>
          <w:tcPr>
            <w:tcW w:w="0" w:type="auto"/>
            <w:shd w:val="clear" w:color="auto" w:fill="F9F9FB"/>
            <w:vAlign w:val="center"/>
          </w:tcPr>
          <w:p w14:paraId="5D07F70E" w14:textId="77777777" w:rsidR="00BC5DDD" w:rsidRDefault="00BC5DDD" w:rsidP="00E85F66">
            <w:pPr>
              <w:jc w:val="center"/>
              <w:rPr>
                <w:rFonts w:ascii="Times New Roman" w:hAnsi="Times New Roman" w:cs="Times New Roman"/>
              </w:rPr>
            </w:pPr>
          </w:p>
        </w:tc>
      </w:tr>
      <w:tr w:rsidR="00BC5DDD" w14:paraId="225386F0" w14:textId="77777777" w:rsidTr="00E85F66">
        <w:trPr>
          <w:cantSplit/>
          <w:jc w:val="center"/>
        </w:trPr>
        <w:tc>
          <w:tcPr>
            <w:tcW w:w="0" w:type="auto"/>
            <w:gridSpan w:val="4"/>
            <w:shd w:val="clear" w:color="auto" w:fill="FFFFFF"/>
            <w:vAlign w:val="center"/>
          </w:tcPr>
          <w:p w14:paraId="5FD24FFD"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a. 5 cells (20.0%) have expected count less than 5. The minimum expected count is 1.58.</w:t>
            </w:r>
          </w:p>
        </w:tc>
      </w:tr>
    </w:tbl>
    <w:p w14:paraId="796C597C" w14:textId="1444460D" w:rsidR="00BC5DDD" w:rsidRDefault="00BC5DDD" w:rsidP="00BC5DDD">
      <w:pPr>
        <w:pStyle w:val="Caption"/>
        <w:jc w:val="center"/>
        <w:rPr>
          <w:color w:val="215E99"/>
        </w:rPr>
      </w:pPr>
      <w:bookmarkStart w:id="102" w:name="_Toc221662721"/>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49</w:t>
      </w:r>
      <w:r w:rsidRPr="00796D46">
        <w:rPr>
          <w:color w:val="215E99"/>
        </w:rPr>
        <w:fldChar w:fldCharType="end"/>
      </w:r>
      <w:r w:rsidRPr="00796D46">
        <w:rPr>
          <w:color w:val="215E99"/>
        </w:rPr>
        <w:t xml:space="preserve"> : </w:t>
      </w:r>
      <w:r>
        <w:rPr>
          <w:color w:val="215E99"/>
        </w:rPr>
        <w:t>Chi-square test for the relationship between PMO Engagement and Organizational Performance in Construction Projects</w:t>
      </w:r>
      <w:r>
        <w:rPr>
          <w:rFonts w:hint="cs"/>
          <w:color w:val="215E99"/>
          <w:rtl/>
        </w:rPr>
        <w:t>.</w:t>
      </w:r>
      <w:bookmarkEnd w:id="102"/>
    </w:p>
    <w:p w14:paraId="4CB1E202" w14:textId="77777777" w:rsidR="00BC5DDD" w:rsidRPr="00796D46" w:rsidRDefault="00BC5DDD" w:rsidP="00BC5DDD">
      <w:pPr>
        <w:pStyle w:val="Caption"/>
        <w:jc w:val="center"/>
        <w:rPr>
          <w:color w:val="215E99"/>
          <w:szCs w:val="24"/>
        </w:rPr>
      </w:pPr>
    </w:p>
    <w:p w14:paraId="5F383939" w14:textId="77777777" w:rsidR="00BC5DDD" w:rsidRDefault="00BC5DDD" w:rsidP="00BC5DDD">
      <w:pPr>
        <w:keepNext/>
        <w:jc w:val="center"/>
      </w:pPr>
      <w:r>
        <w:rPr>
          <w:rFonts w:ascii="Times New Roman" w:hAnsi="Times New Roman" w:cs="Times New Roman"/>
          <w:noProof/>
        </w:rPr>
        <w:drawing>
          <wp:inline distT="0" distB="0" distL="0" distR="0" wp14:anchorId="320CDA44" wp14:editId="321E3188">
            <wp:extent cx="5943600" cy="3497580"/>
            <wp:effectExtent l="0" t="0" r="0" b="0"/>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AF81906" w14:textId="29D7BF1A" w:rsidR="00BC5DDD" w:rsidRDefault="00BC5DDD" w:rsidP="00BC5DDD">
      <w:pPr>
        <w:pStyle w:val="Caption"/>
        <w:jc w:val="center"/>
        <w:rPr>
          <w:color w:val="215E99"/>
        </w:rPr>
      </w:pPr>
      <w:bookmarkStart w:id="103" w:name="_Toc221662790"/>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E62541">
        <w:rPr>
          <w:noProof/>
          <w:color w:val="215E99"/>
        </w:rPr>
        <w:t>46</w:t>
      </w:r>
      <w:r w:rsidRPr="00796D46">
        <w:rPr>
          <w:color w:val="215E99"/>
        </w:rPr>
        <w:fldChar w:fldCharType="end"/>
      </w:r>
      <w:r w:rsidRPr="00796D46">
        <w:rPr>
          <w:color w:val="215E99"/>
        </w:rPr>
        <w:t xml:space="preserve"> : </w:t>
      </w:r>
      <w:r>
        <w:rPr>
          <w:color w:val="215E99"/>
        </w:rPr>
        <w:t>Symmetric measures for analyzing cross-tables of the relationship between PMO Engagement and Organizational Performance in Construction Projects</w:t>
      </w:r>
      <w:bookmarkEnd w:id="103"/>
    </w:p>
    <w:p w14:paraId="6AE4C26F" w14:textId="77777777" w:rsidR="00BC5DDD" w:rsidRDefault="00BC5DDD" w:rsidP="00BC5DDD">
      <w:pPr>
        <w:pStyle w:val="Caption"/>
        <w:jc w:val="center"/>
        <w:rPr>
          <w:color w:val="215E99"/>
          <w:szCs w:val="24"/>
          <w:rtl/>
        </w:rPr>
      </w:pPr>
    </w:p>
    <w:p w14:paraId="6504128F" w14:textId="77777777" w:rsidR="00BC5DDD" w:rsidRPr="00891937" w:rsidRDefault="00BC5DDD" w:rsidP="00BC5DDD"/>
    <w:p w14:paraId="6848EA10" w14:textId="77777777" w:rsidR="00BC5DDD" w:rsidRPr="00891937" w:rsidRDefault="00BC5DDD" w:rsidP="00BC5DDD">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lastRenderedPageBreak/>
        <w:t>Chi-square test for the relationship between Innovation Culture and Project Portfolio Alignment with Strategic Objectives</w:t>
      </w:r>
    </w:p>
    <w:p w14:paraId="50485A27" w14:textId="545B981B" w:rsidR="00BC5DDD" w:rsidRDefault="00BC5DDD" w:rsidP="00BC5DDD">
      <w:pPr>
        <w:pStyle w:val="a0"/>
        <w:rPr>
          <w:rFonts w:asciiTheme="majorBidi" w:hAnsiTheme="majorBidi" w:cstheme="majorBidi"/>
          <w:sz w:val="24"/>
          <w:szCs w:val="24"/>
        </w:rPr>
      </w:pPr>
      <w:r w:rsidRPr="00891937">
        <w:rPr>
          <w:rFonts w:asciiTheme="majorBidi" w:hAnsiTheme="majorBidi" w:cstheme="majorBidi"/>
          <w:sz w:val="24"/>
          <w:szCs w:val="24"/>
        </w:rPr>
        <w:t>101.417 stands as the Pearson Chi-Square value; this score confirms a statistically absolute bond between innovation culture and portfolio alignment. Innovation drives alignment. A significance level of .000 proves that this correlation is not a random occurrence. It is a technical reality. Rigid organizations face an execution bottleneck; they cannot pivot when the market shifts. This delay prevents the portfolio from meeting strategic targets. The linear-by-linear association of 86.370 reinforces a steady upward trajectory. Higher levels of innovation lead directly to tighter strategic fit. Only 16.0 percent of cells fall below the expected count threshold. This is well within valid parameters. Without an open culture, the PMO remains a reporting machine. It fails to act as a strategic engine. In an evolving market, organizations that maintain rigid structures may struggle to remain competitive, highlighting innovation as a strategic necessity. Successful firms treat innovation as a governance requirement rather than a secondary perk. Disconnected initiatives are the direct result of a closed culture. Technical maturity depends on this openness.</w:t>
      </w:r>
    </w:p>
    <w:p w14:paraId="58E72E6E" w14:textId="77777777" w:rsidR="00A42730" w:rsidRPr="00891937"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19"/>
        <w:gridCol w:w="1262"/>
        <w:gridCol w:w="531"/>
        <w:gridCol w:w="2958"/>
      </w:tblGrid>
      <w:tr w:rsidR="00BC5DDD" w14:paraId="5192A63E" w14:textId="77777777" w:rsidTr="00E85F66">
        <w:trPr>
          <w:cantSplit/>
          <w:jc w:val="center"/>
        </w:trPr>
        <w:tc>
          <w:tcPr>
            <w:tcW w:w="0" w:type="auto"/>
            <w:gridSpan w:val="4"/>
            <w:shd w:val="clear" w:color="auto" w:fill="FFFFFF"/>
            <w:vAlign w:val="center"/>
          </w:tcPr>
          <w:p w14:paraId="02B76B0E"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BC5DDD" w14:paraId="279CA182" w14:textId="77777777" w:rsidTr="00E85F66">
        <w:trPr>
          <w:cantSplit/>
          <w:jc w:val="center"/>
        </w:trPr>
        <w:tc>
          <w:tcPr>
            <w:tcW w:w="0" w:type="auto"/>
            <w:shd w:val="clear" w:color="auto" w:fill="FFFFFF"/>
            <w:vAlign w:val="center"/>
          </w:tcPr>
          <w:p w14:paraId="02006E2C"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658F49B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450B4F5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5DEEA77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C5DDD" w14:paraId="4A31ACD0" w14:textId="77777777" w:rsidTr="00E85F66">
        <w:trPr>
          <w:cantSplit/>
          <w:jc w:val="center"/>
        </w:trPr>
        <w:tc>
          <w:tcPr>
            <w:tcW w:w="0" w:type="auto"/>
            <w:shd w:val="clear" w:color="auto" w:fill="E0E0E0"/>
            <w:vAlign w:val="center"/>
          </w:tcPr>
          <w:p w14:paraId="3EECC10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1BB7253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101.417</w:t>
            </w:r>
            <w:r>
              <w:rPr>
                <w:rFonts w:ascii="Arial" w:hAnsi="Arial" w:cs="Arial"/>
                <w:color w:val="010205"/>
                <w:vertAlign w:val="superscript"/>
              </w:rPr>
              <w:t>a</w:t>
            </w:r>
          </w:p>
        </w:tc>
        <w:tc>
          <w:tcPr>
            <w:tcW w:w="0" w:type="auto"/>
            <w:shd w:val="clear" w:color="auto" w:fill="F9F9FB"/>
            <w:vAlign w:val="center"/>
          </w:tcPr>
          <w:p w14:paraId="5C1B240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8427FE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719C82D6" w14:textId="77777777" w:rsidTr="00E85F66">
        <w:trPr>
          <w:cantSplit/>
          <w:jc w:val="center"/>
        </w:trPr>
        <w:tc>
          <w:tcPr>
            <w:tcW w:w="0" w:type="auto"/>
            <w:shd w:val="clear" w:color="auto" w:fill="E0E0E0"/>
            <w:vAlign w:val="center"/>
          </w:tcPr>
          <w:p w14:paraId="6EBF96F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470FF8D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107.004</w:t>
            </w:r>
          </w:p>
        </w:tc>
        <w:tc>
          <w:tcPr>
            <w:tcW w:w="0" w:type="auto"/>
            <w:shd w:val="clear" w:color="auto" w:fill="F9F9FB"/>
            <w:vAlign w:val="center"/>
          </w:tcPr>
          <w:p w14:paraId="4ACA526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4EC834C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6F880EBB" w14:textId="77777777" w:rsidTr="00E85F66">
        <w:trPr>
          <w:cantSplit/>
          <w:jc w:val="center"/>
        </w:trPr>
        <w:tc>
          <w:tcPr>
            <w:tcW w:w="0" w:type="auto"/>
            <w:shd w:val="clear" w:color="auto" w:fill="E0E0E0"/>
            <w:vAlign w:val="center"/>
          </w:tcPr>
          <w:p w14:paraId="1C544AD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68C7368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86.370</w:t>
            </w:r>
          </w:p>
        </w:tc>
        <w:tc>
          <w:tcPr>
            <w:tcW w:w="0" w:type="auto"/>
            <w:shd w:val="clear" w:color="auto" w:fill="F9F9FB"/>
            <w:vAlign w:val="center"/>
          </w:tcPr>
          <w:p w14:paraId="3D83A38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7E25144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14B06EEA" w14:textId="77777777" w:rsidTr="00E85F66">
        <w:trPr>
          <w:cantSplit/>
          <w:jc w:val="center"/>
        </w:trPr>
        <w:tc>
          <w:tcPr>
            <w:tcW w:w="0" w:type="auto"/>
            <w:shd w:val="clear" w:color="auto" w:fill="E0E0E0"/>
            <w:vAlign w:val="center"/>
          </w:tcPr>
          <w:p w14:paraId="51AA107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0445D0A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0561D449" w14:textId="77777777" w:rsidR="00BC5DDD" w:rsidRDefault="00BC5DDD" w:rsidP="00E85F66">
            <w:pPr>
              <w:jc w:val="center"/>
              <w:rPr>
                <w:rFonts w:ascii="Times New Roman" w:hAnsi="Times New Roman" w:cs="Times New Roman"/>
              </w:rPr>
            </w:pPr>
          </w:p>
        </w:tc>
        <w:tc>
          <w:tcPr>
            <w:tcW w:w="0" w:type="auto"/>
            <w:shd w:val="clear" w:color="auto" w:fill="F9F9FB"/>
            <w:vAlign w:val="center"/>
          </w:tcPr>
          <w:p w14:paraId="1519AA8C" w14:textId="77777777" w:rsidR="00BC5DDD" w:rsidRDefault="00BC5DDD" w:rsidP="00E85F66">
            <w:pPr>
              <w:jc w:val="center"/>
              <w:rPr>
                <w:rFonts w:ascii="Times New Roman" w:hAnsi="Times New Roman" w:cs="Times New Roman"/>
              </w:rPr>
            </w:pPr>
          </w:p>
        </w:tc>
      </w:tr>
      <w:tr w:rsidR="00BC5DDD" w14:paraId="263C627A" w14:textId="77777777" w:rsidTr="00E85F66">
        <w:trPr>
          <w:cantSplit/>
          <w:jc w:val="center"/>
        </w:trPr>
        <w:tc>
          <w:tcPr>
            <w:tcW w:w="0" w:type="auto"/>
            <w:gridSpan w:val="4"/>
            <w:shd w:val="clear" w:color="auto" w:fill="FFFFFF"/>
            <w:vAlign w:val="center"/>
          </w:tcPr>
          <w:p w14:paraId="4F9BC75F"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a. 4 cells (16.0%) have expected count less than 5. The minimum expected count is 1.69.</w:t>
            </w:r>
          </w:p>
        </w:tc>
      </w:tr>
    </w:tbl>
    <w:p w14:paraId="759AA96D" w14:textId="496A81DC" w:rsidR="00BC5DDD" w:rsidRDefault="00BC5DDD" w:rsidP="00BC5DDD">
      <w:pPr>
        <w:pStyle w:val="Caption"/>
        <w:jc w:val="center"/>
        <w:rPr>
          <w:color w:val="215E99"/>
        </w:rPr>
      </w:pPr>
      <w:bookmarkStart w:id="104" w:name="_Toc221662722"/>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50</w:t>
      </w:r>
      <w:r w:rsidRPr="00796D46">
        <w:rPr>
          <w:color w:val="215E99"/>
        </w:rPr>
        <w:fldChar w:fldCharType="end"/>
      </w:r>
      <w:r w:rsidRPr="00796D46">
        <w:rPr>
          <w:color w:val="215E99"/>
        </w:rPr>
        <w:t xml:space="preserve"> : </w:t>
      </w:r>
      <w:r>
        <w:rPr>
          <w:color w:val="215E99"/>
        </w:rPr>
        <w:t>Chi-square test for the relationship between Innovation Culture and Project Portfolio Alignment with Strategic Objectives</w:t>
      </w:r>
      <w:r>
        <w:rPr>
          <w:rFonts w:hint="cs"/>
          <w:color w:val="215E99"/>
          <w:rtl/>
        </w:rPr>
        <w:t>.</w:t>
      </w:r>
      <w:bookmarkEnd w:id="104"/>
    </w:p>
    <w:p w14:paraId="4962A2E6" w14:textId="77777777" w:rsidR="00BC5DDD" w:rsidRPr="00796D46" w:rsidRDefault="00BC5DDD" w:rsidP="00BC5DDD">
      <w:pPr>
        <w:pStyle w:val="Caption"/>
        <w:jc w:val="center"/>
        <w:rPr>
          <w:color w:val="215E99"/>
          <w:szCs w:val="24"/>
        </w:rPr>
      </w:pPr>
    </w:p>
    <w:p w14:paraId="68102566"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4B5EFC2E" wp14:editId="15FD5F62">
            <wp:extent cx="5943600" cy="3497580"/>
            <wp:effectExtent l="0" t="0" r="0" b="0"/>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E779DB5" w14:textId="0C969421" w:rsidR="00BC5DDD" w:rsidRDefault="00BC5DDD" w:rsidP="00BC5DDD">
      <w:pPr>
        <w:pStyle w:val="Caption"/>
        <w:jc w:val="center"/>
        <w:rPr>
          <w:color w:val="215E99"/>
        </w:rPr>
      </w:pPr>
      <w:bookmarkStart w:id="105" w:name="_Toc221662791"/>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E62541">
        <w:rPr>
          <w:noProof/>
          <w:color w:val="215E99"/>
        </w:rPr>
        <w:t>47</w:t>
      </w:r>
      <w:r w:rsidRPr="00796D46">
        <w:rPr>
          <w:color w:val="215E99"/>
        </w:rPr>
        <w:fldChar w:fldCharType="end"/>
      </w:r>
      <w:r w:rsidRPr="00796D46">
        <w:rPr>
          <w:color w:val="215E99"/>
        </w:rPr>
        <w:t xml:space="preserve"> : </w:t>
      </w:r>
      <w:r>
        <w:rPr>
          <w:color w:val="215E99"/>
        </w:rPr>
        <w:t>Symmetric measures for analyzing cross-tables of the relationship between Innovation Culture and Project Portfolio Alignment with Strategic Objectives</w:t>
      </w:r>
      <w:bookmarkEnd w:id="105"/>
    </w:p>
    <w:p w14:paraId="5DEA18EC" w14:textId="77777777" w:rsidR="00BC5DDD" w:rsidRPr="00796D46" w:rsidRDefault="00BC5DDD" w:rsidP="00BC5DDD">
      <w:pPr>
        <w:pStyle w:val="Caption"/>
        <w:jc w:val="center"/>
        <w:rPr>
          <w:color w:val="215E99"/>
          <w:szCs w:val="24"/>
        </w:rPr>
      </w:pPr>
    </w:p>
    <w:p w14:paraId="78CAEC59" w14:textId="77777777" w:rsidR="00BC5DDD" w:rsidRPr="00891937" w:rsidRDefault="00BC5DDD" w:rsidP="00BC5DDD">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Innovation Culture and Achievement of Strategic Targets and KPIs</w:t>
      </w:r>
    </w:p>
    <w:p w14:paraId="1BDA11A3" w14:textId="77777777" w:rsidR="00BC5DDD" w:rsidRDefault="00BC5DDD" w:rsidP="00BC5DDD">
      <w:pPr>
        <w:pStyle w:val="a0"/>
        <w:rPr>
          <w:rFonts w:asciiTheme="majorBidi" w:hAnsiTheme="majorBidi" w:cstheme="majorBidi"/>
          <w:sz w:val="24"/>
          <w:szCs w:val="24"/>
          <w:rtl/>
        </w:rPr>
      </w:pPr>
      <w:r w:rsidRPr="00891937">
        <w:rPr>
          <w:rFonts w:asciiTheme="majorBidi" w:hAnsiTheme="majorBidi" w:cstheme="majorBidi"/>
          <w:sz w:val="24"/>
          <w:szCs w:val="24"/>
        </w:rPr>
        <w:t>99.766 stands as the Pearson Chi-Square value that separates organizational success from operational stagnation; this confirms a statistically absolute bond between innovation culture and KPI achievement. The disparity is significant. Significance levels at .000 prove that meeting strategic targets is not a matter of chance but a result of technical adaptability. Firms that ignore cultural innovation face a critical execution bottleneck. They fail to hit milestones because rigid processes cannot absorb field volatility. A linear-by-linear association of 84.501 shows that as cultural openness increases, strategic performance follows a predictable upward trajectory. Only 16.0 percent of cells fall below the expected count threshold. The data from 363 cases remains robust. Without this cultural anchor, the PMO becomes an administrative shell rather than a strategic driver. Strategic execution requires more than just planning. It demands an environment that supports active problem-solving. Success is a byproduct of this alignment.</w:t>
      </w:r>
    </w:p>
    <w:p w14:paraId="17E36512" w14:textId="77777777" w:rsidR="00BC5DDD" w:rsidRPr="00891937" w:rsidRDefault="00BC5DDD"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56"/>
        <w:gridCol w:w="1176"/>
        <w:gridCol w:w="535"/>
        <w:gridCol w:w="3003"/>
      </w:tblGrid>
      <w:tr w:rsidR="00BC5DDD" w14:paraId="398847BC" w14:textId="77777777" w:rsidTr="00E85F66">
        <w:trPr>
          <w:cantSplit/>
          <w:jc w:val="center"/>
        </w:trPr>
        <w:tc>
          <w:tcPr>
            <w:tcW w:w="0" w:type="auto"/>
            <w:gridSpan w:val="4"/>
            <w:shd w:val="clear" w:color="auto" w:fill="FFFFFF"/>
            <w:vAlign w:val="center"/>
          </w:tcPr>
          <w:p w14:paraId="09A928A0"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Chi-Square Tests</w:t>
            </w:r>
          </w:p>
        </w:tc>
      </w:tr>
      <w:tr w:rsidR="00BC5DDD" w14:paraId="2129EBF0" w14:textId="77777777" w:rsidTr="00E85F66">
        <w:trPr>
          <w:cantSplit/>
          <w:jc w:val="center"/>
        </w:trPr>
        <w:tc>
          <w:tcPr>
            <w:tcW w:w="0" w:type="auto"/>
            <w:shd w:val="clear" w:color="auto" w:fill="FFFFFF"/>
            <w:vAlign w:val="center"/>
          </w:tcPr>
          <w:p w14:paraId="3C34C752"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4FCF6E5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63C868A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1A649EB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C5DDD" w14:paraId="385C987D" w14:textId="77777777" w:rsidTr="00E85F66">
        <w:trPr>
          <w:cantSplit/>
          <w:jc w:val="center"/>
        </w:trPr>
        <w:tc>
          <w:tcPr>
            <w:tcW w:w="0" w:type="auto"/>
            <w:shd w:val="clear" w:color="auto" w:fill="E0E0E0"/>
            <w:vAlign w:val="center"/>
          </w:tcPr>
          <w:p w14:paraId="604D09A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0678906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99.766</w:t>
            </w:r>
            <w:r>
              <w:rPr>
                <w:rFonts w:ascii="Arial" w:hAnsi="Arial" w:cs="Arial"/>
                <w:color w:val="010205"/>
                <w:vertAlign w:val="superscript"/>
              </w:rPr>
              <w:t>a</w:t>
            </w:r>
          </w:p>
        </w:tc>
        <w:tc>
          <w:tcPr>
            <w:tcW w:w="0" w:type="auto"/>
            <w:shd w:val="clear" w:color="auto" w:fill="F9F9FB"/>
            <w:vAlign w:val="center"/>
          </w:tcPr>
          <w:p w14:paraId="5A49A55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56593BE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7546FCAE" w14:textId="77777777" w:rsidTr="00E85F66">
        <w:trPr>
          <w:cantSplit/>
          <w:jc w:val="center"/>
        </w:trPr>
        <w:tc>
          <w:tcPr>
            <w:tcW w:w="0" w:type="auto"/>
            <w:shd w:val="clear" w:color="auto" w:fill="E0E0E0"/>
            <w:vAlign w:val="center"/>
          </w:tcPr>
          <w:p w14:paraId="5352BF6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288519D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106.215</w:t>
            </w:r>
          </w:p>
        </w:tc>
        <w:tc>
          <w:tcPr>
            <w:tcW w:w="0" w:type="auto"/>
            <w:shd w:val="clear" w:color="auto" w:fill="F9F9FB"/>
            <w:vAlign w:val="center"/>
          </w:tcPr>
          <w:p w14:paraId="153D6E5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70BF485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2FE1C7EB" w14:textId="77777777" w:rsidTr="00E85F66">
        <w:trPr>
          <w:cantSplit/>
          <w:jc w:val="center"/>
        </w:trPr>
        <w:tc>
          <w:tcPr>
            <w:tcW w:w="0" w:type="auto"/>
            <w:shd w:val="clear" w:color="auto" w:fill="E0E0E0"/>
            <w:vAlign w:val="center"/>
          </w:tcPr>
          <w:p w14:paraId="3F589FB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45F3F6B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84.501</w:t>
            </w:r>
          </w:p>
        </w:tc>
        <w:tc>
          <w:tcPr>
            <w:tcW w:w="0" w:type="auto"/>
            <w:shd w:val="clear" w:color="auto" w:fill="F9F9FB"/>
            <w:vAlign w:val="center"/>
          </w:tcPr>
          <w:p w14:paraId="3B4D808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2748D36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65E53322" w14:textId="77777777" w:rsidTr="00E85F66">
        <w:trPr>
          <w:cantSplit/>
          <w:jc w:val="center"/>
        </w:trPr>
        <w:tc>
          <w:tcPr>
            <w:tcW w:w="0" w:type="auto"/>
            <w:shd w:val="clear" w:color="auto" w:fill="E0E0E0"/>
            <w:vAlign w:val="center"/>
          </w:tcPr>
          <w:p w14:paraId="03BF452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5BCBFD1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3BBA6AF3" w14:textId="77777777" w:rsidR="00BC5DDD" w:rsidRDefault="00BC5DDD" w:rsidP="00E85F66">
            <w:pPr>
              <w:jc w:val="center"/>
              <w:rPr>
                <w:rFonts w:ascii="Times New Roman" w:hAnsi="Times New Roman" w:cs="Times New Roman"/>
              </w:rPr>
            </w:pPr>
          </w:p>
        </w:tc>
        <w:tc>
          <w:tcPr>
            <w:tcW w:w="0" w:type="auto"/>
            <w:shd w:val="clear" w:color="auto" w:fill="F9F9FB"/>
            <w:vAlign w:val="center"/>
          </w:tcPr>
          <w:p w14:paraId="79A5BA33" w14:textId="77777777" w:rsidR="00BC5DDD" w:rsidRDefault="00BC5DDD" w:rsidP="00E85F66">
            <w:pPr>
              <w:jc w:val="center"/>
              <w:rPr>
                <w:rFonts w:ascii="Times New Roman" w:hAnsi="Times New Roman" w:cs="Times New Roman"/>
              </w:rPr>
            </w:pPr>
          </w:p>
        </w:tc>
      </w:tr>
      <w:tr w:rsidR="00BC5DDD" w14:paraId="5F8899D1" w14:textId="77777777" w:rsidTr="00E85F66">
        <w:trPr>
          <w:cantSplit/>
          <w:jc w:val="center"/>
        </w:trPr>
        <w:tc>
          <w:tcPr>
            <w:tcW w:w="0" w:type="auto"/>
            <w:gridSpan w:val="4"/>
            <w:shd w:val="clear" w:color="auto" w:fill="FFFFFF"/>
            <w:vAlign w:val="center"/>
          </w:tcPr>
          <w:p w14:paraId="24E77BE4"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a. 4 cells (16.0%) have expected count less than 5. The minimum expected count is 1.92.</w:t>
            </w:r>
          </w:p>
        </w:tc>
      </w:tr>
    </w:tbl>
    <w:p w14:paraId="1681C56A" w14:textId="18E4248E" w:rsidR="00BC5DDD" w:rsidRDefault="00BC5DDD" w:rsidP="00BC5DDD">
      <w:pPr>
        <w:pStyle w:val="Caption"/>
        <w:jc w:val="center"/>
        <w:rPr>
          <w:color w:val="215E99"/>
        </w:rPr>
      </w:pPr>
      <w:bookmarkStart w:id="106" w:name="_Toc221662723"/>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51</w:t>
      </w:r>
      <w:r w:rsidRPr="00796D46">
        <w:rPr>
          <w:color w:val="215E99"/>
        </w:rPr>
        <w:fldChar w:fldCharType="end"/>
      </w:r>
      <w:r w:rsidRPr="00796D46">
        <w:rPr>
          <w:color w:val="215E99"/>
        </w:rPr>
        <w:t xml:space="preserve"> : </w:t>
      </w:r>
      <w:r>
        <w:rPr>
          <w:color w:val="215E99"/>
        </w:rPr>
        <w:t>Chi-square test for the relationship between Innovation Culture and Achievement of Strategic Targets and KPIs</w:t>
      </w:r>
      <w:r>
        <w:rPr>
          <w:rFonts w:hint="cs"/>
          <w:color w:val="215E99"/>
          <w:rtl/>
        </w:rPr>
        <w:t>.</w:t>
      </w:r>
      <w:bookmarkEnd w:id="106"/>
    </w:p>
    <w:p w14:paraId="0B7F28DC" w14:textId="77777777" w:rsidR="00BC5DDD" w:rsidRPr="00796D46" w:rsidRDefault="00BC5DDD" w:rsidP="00BC5DDD">
      <w:pPr>
        <w:pStyle w:val="Caption"/>
        <w:jc w:val="center"/>
        <w:rPr>
          <w:color w:val="215E99"/>
          <w:szCs w:val="24"/>
        </w:rPr>
      </w:pPr>
    </w:p>
    <w:p w14:paraId="284F3FFD" w14:textId="77777777" w:rsidR="00BC5DDD" w:rsidRDefault="00BC5DDD" w:rsidP="00BC5DDD">
      <w:pPr>
        <w:keepNext/>
        <w:jc w:val="center"/>
      </w:pPr>
      <w:r>
        <w:rPr>
          <w:rFonts w:ascii="Times New Roman" w:hAnsi="Times New Roman" w:cs="Times New Roman"/>
          <w:noProof/>
        </w:rPr>
        <w:drawing>
          <wp:inline distT="0" distB="0" distL="0" distR="0" wp14:anchorId="3440F0F1" wp14:editId="3A682C30">
            <wp:extent cx="5943600" cy="3497580"/>
            <wp:effectExtent l="0" t="0" r="0" b="0"/>
            <wp:docPr id="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3568C01" w14:textId="1828ACA4" w:rsidR="00BC5DDD" w:rsidRDefault="00BC5DDD" w:rsidP="00BC5DDD">
      <w:pPr>
        <w:pStyle w:val="Caption"/>
        <w:jc w:val="center"/>
        <w:rPr>
          <w:color w:val="215E99"/>
        </w:rPr>
      </w:pPr>
      <w:bookmarkStart w:id="107" w:name="_Toc221662792"/>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E62541">
        <w:rPr>
          <w:noProof/>
          <w:color w:val="215E99"/>
        </w:rPr>
        <w:t>48</w:t>
      </w:r>
      <w:r w:rsidRPr="00796D46">
        <w:rPr>
          <w:color w:val="215E99"/>
        </w:rPr>
        <w:fldChar w:fldCharType="end"/>
      </w:r>
      <w:r w:rsidRPr="00796D46">
        <w:rPr>
          <w:color w:val="215E99"/>
        </w:rPr>
        <w:t xml:space="preserve"> : </w:t>
      </w:r>
      <w:r>
        <w:rPr>
          <w:color w:val="215E99"/>
        </w:rPr>
        <w:t>Symmetric measures for analyzing cross-tables of the relationship between Innovation Culture and Achievement of Strategic Targets and KPIs</w:t>
      </w:r>
      <w:bookmarkEnd w:id="107"/>
    </w:p>
    <w:p w14:paraId="2A45B398" w14:textId="77777777" w:rsidR="00BC5DDD" w:rsidRDefault="00BC5DDD" w:rsidP="00BC5DDD">
      <w:pPr>
        <w:rPr>
          <w:rtl/>
        </w:rPr>
      </w:pPr>
    </w:p>
    <w:p w14:paraId="4F078EA8" w14:textId="77777777" w:rsidR="00BC5DDD" w:rsidRDefault="00BC5DDD" w:rsidP="00BC5DDD">
      <w:pPr>
        <w:rPr>
          <w:rtl/>
        </w:rPr>
      </w:pPr>
    </w:p>
    <w:p w14:paraId="6FF8A4F6" w14:textId="77777777" w:rsidR="00BC5DDD" w:rsidRPr="00891937" w:rsidRDefault="00BC5DDD" w:rsidP="00BC5DDD"/>
    <w:p w14:paraId="30DD5AB8" w14:textId="77777777" w:rsidR="00BC5DDD" w:rsidRPr="00891937" w:rsidRDefault="00BC5DDD" w:rsidP="00BC5DDD">
      <w:pPr>
        <w:pStyle w:val="a"/>
        <w:numPr>
          <w:ilvl w:val="0"/>
          <w:numId w:val="26"/>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Innovation Culture and Organizational Performance in Construction Projects</w:t>
      </w:r>
    </w:p>
    <w:p w14:paraId="36EE074E" w14:textId="37ED1E02" w:rsidR="00BC5DDD" w:rsidRDefault="00BC5DDD" w:rsidP="00BC5DDD">
      <w:pPr>
        <w:pStyle w:val="a0"/>
        <w:rPr>
          <w:rFonts w:asciiTheme="majorBidi" w:hAnsiTheme="majorBidi" w:cstheme="majorBidi"/>
          <w:sz w:val="24"/>
          <w:szCs w:val="24"/>
        </w:rPr>
      </w:pPr>
      <w:r w:rsidRPr="00891937">
        <w:rPr>
          <w:rFonts w:asciiTheme="majorBidi" w:hAnsiTheme="majorBidi" w:cstheme="majorBidi"/>
          <w:sz w:val="24"/>
          <w:szCs w:val="24"/>
        </w:rPr>
        <w:t>134.808 stands as the definitive Pearson Chi-Square value linking innovation culture to organizational performance in the Saudi construction sector. The relationship is statistically absolute. A significance level of .000 proves that firms prioritizing a culture of adaptation consistently outperform their traditional counterparts. This is not a matter of chance. It is a technical reality. Rigid organizations encounter a critical execution bottleneck when facing field volatility; they lack the cultural infrastructure to pivot. This inability to adapt causes schedule slippage and resource waste. A high linear-by-linear association of 106.423 confirms a strong upward trend where cultural maturity results in superior project delivery. Only 16.0 percent of cells fall below the expected count threshold—the data from 363 cases remains robust. Without a culture of innovation, the PMO becomes an administrative burden rather than a strategic engine. Construction excellence requires technical flexibility. Strategy fails when the corporate culture remains stagnant.</w:t>
      </w:r>
    </w:p>
    <w:p w14:paraId="1EA509B8" w14:textId="77777777" w:rsidR="00A42730" w:rsidRPr="00891937"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19"/>
        <w:gridCol w:w="1262"/>
        <w:gridCol w:w="531"/>
        <w:gridCol w:w="2958"/>
      </w:tblGrid>
      <w:tr w:rsidR="00BC5DDD" w14:paraId="2D31C964" w14:textId="77777777" w:rsidTr="00E85F66">
        <w:trPr>
          <w:cantSplit/>
          <w:jc w:val="center"/>
        </w:trPr>
        <w:tc>
          <w:tcPr>
            <w:tcW w:w="0" w:type="auto"/>
            <w:gridSpan w:val="4"/>
            <w:shd w:val="clear" w:color="auto" w:fill="FFFFFF"/>
            <w:vAlign w:val="center"/>
          </w:tcPr>
          <w:p w14:paraId="649B1998"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BC5DDD" w14:paraId="3A55F2C1" w14:textId="77777777" w:rsidTr="00E85F66">
        <w:trPr>
          <w:cantSplit/>
          <w:jc w:val="center"/>
        </w:trPr>
        <w:tc>
          <w:tcPr>
            <w:tcW w:w="0" w:type="auto"/>
            <w:shd w:val="clear" w:color="auto" w:fill="FFFFFF"/>
            <w:vAlign w:val="center"/>
          </w:tcPr>
          <w:p w14:paraId="6A07CDC1"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486D497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23A7563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65A3072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C5DDD" w14:paraId="6981C784" w14:textId="77777777" w:rsidTr="00E85F66">
        <w:trPr>
          <w:cantSplit/>
          <w:jc w:val="center"/>
        </w:trPr>
        <w:tc>
          <w:tcPr>
            <w:tcW w:w="0" w:type="auto"/>
            <w:shd w:val="clear" w:color="auto" w:fill="E0E0E0"/>
            <w:vAlign w:val="center"/>
          </w:tcPr>
          <w:p w14:paraId="0E4EA790"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7A7F03C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134.808</w:t>
            </w:r>
            <w:r>
              <w:rPr>
                <w:rFonts w:ascii="Arial" w:hAnsi="Arial" w:cs="Arial"/>
                <w:color w:val="010205"/>
                <w:vertAlign w:val="superscript"/>
              </w:rPr>
              <w:t>a</w:t>
            </w:r>
          </w:p>
        </w:tc>
        <w:tc>
          <w:tcPr>
            <w:tcW w:w="0" w:type="auto"/>
            <w:shd w:val="clear" w:color="auto" w:fill="F9F9FB"/>
            <w:vAlign w:val="center"/>
          </w:tcPr>
          <w:p w14:paraId="75C183B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BE634B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50D66C5F" w14:textId="77777777" w:rsidTr="00E85F66">
        <w:trPr>
          <w:cantSplit/>
          <w:jc w:val="center"/>
        </w:trPr>
        <w:tc>
          <w:tcPr>
            <w:tcW w:w="0" w:type="auto"/>
            <w:shd w:val="clear" w:color="auto" w:fill="E0E0E0"/>
            <w:vAlign w:val="center"/>
          </w:tcPr>
          <w:p w14:paraId="32D00E2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72BB1FDD"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137.043</w:t>
            </w:r>
          </w:p>
        </w:tc>
        <w:tc>
          <w:tcPr>
            <w:tcW w:w="0" w:type="auto"/>
            <w:shd w:val="clear" w:color="auto" w:fill="F9F9FB"/>
            <w:vAlign w:val="center"/>
          </w:tcPr>
          <w:p w14:paraId="0FC2689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033DDF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35726BAA" w14:textId="77777777" w:rsidTr="00E85F66">
        <w:trPr>
          <w:cantSplit/>
          <w:jc w:val="center"/>
        </w:trPr>
        <w:tc>
          <w:tcPr>
            <w:tcW w:w="0" w:type="auto"/>
            <w:shd w:val="clear" w:color="auto" w:fill="E0E0E0"/>
            <w:vAlign w:val="center"/>
          </w:tcPr>
          <w:p w14:paraId="4D08621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55A7BD3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106.423</w:t>
            </w:r>
          </w:p>
        </w:tc>
        <w:tc>
          <w:tcPr>
            <w:tcW w:w="0" w:type="auto"/>
            <w:shd w:val="clear" w:color="auto" w:fill="F9F9FB"/>
            <w:vAlign w:val="center"/>
          </w:tcPr>
          <w:p w14:paraId="1F12849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2474F1F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7F7A628A" w14:textId="77777777" w:rsidTr="00E85F66">
        <w:trPr>
          <w:cantSplit/>
          <w:jc w:val="center"/>
        </w:trPr>
        <w:tc>
          <w:tcPr>
            <w:tcW w:w="0" w:type="auto"/>
            <w:shd w:val="clear" w:color="auto" w:fill="E0E0E0"/>
            <w:vAlign w:val="center"/>
          </w:tcPr>
          <w:p w14:paraId="01992CA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6C53D37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66E48EA4" w14:textId="77777777" w:rsidR="00BC5DDD" w:rsidRDefault="00BC5DDD" w:rsidP="00E85F66">
            <w:pPr>
              <w:jc w:val="center"/>
              <w:rPr>
                <w:rFonts w:ascii="Times New Roman" w:hAnsi="Times New Roman" w:cs="Times New Roman"/>
              </w:rPr>
            </w:pPr>
          </w:p>
        </w:tc>
        <w:tc>
          <w:tcPr>
            <w:tcW w:w="0" w:type="auto"/>
            <w:shd w:val="clear" w:color="auto" w:fill="F9F9FB"/>
            <w:vAlign w:val="center"/>
          </w:tcPr>
          <w:p w14:paraId="69410C1B" w14:textId="77777777" w:rsidR="00BC5DDD" w:rsidRDefault="00BC5DDD" w:rsidP="00E85F66">
            <w:pPr>
              <w:jc w:val="center"/>
              <w:rPr>
                <w:rFonts w:ascii="Times New Roman" w:hAnsi="Times New Roman" w:cs="Times New Roman"/>
              </w:rPr>
            </w:pPr>
          </w:p>
        </w:tc>
      </w:tr>
      <w:tr w:rsidR="00BC5DDD" w14:paraId="02E33C4A" w14:textId="77777777" w:rsidTr="00E85F66">
        <w:trPr>
          <w:cantSplit/>
          <w:jc w:val="center"/>
        </w:trPr>
        <w:tc>
          <w:tcPr>
            <w:tcW w:w="0" w:type="auto"/>
            <w:gridSpan w:val="4"/>
            <w:shd w:val="clear" w:color="auto" w:fill="FFFFFF"/>
            <w:vAlign w:val="center"/>
          </w:tcPr>
          <w:p w14:paraId="15233635"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a. 4 cells (16.0%) have expected count less than 5. The minimum expected count is 2.03.</w:t>
            </w:r>
          </w:p>
        </w:tc>
      </w:tr>
    </w:tbl>
    <w:p w14:paraId="628C9CBA" w14:textId="06E27E55" w:rsidR="00BC5DDD" w:rsidRDefault="00BC5DDD" w:rsidP="00BC5DDD">
      <w:pPr>
        <w:pStyle w:val="Caption"/>
        <w:jc w:val="center"/>
        <w:rPr>
          <w:color w:val="215E99"/>
        </w:rPr>
      </w:pPr>
      <w:bookmarkStart w:id="108" w:name="_Toc221662724"/>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52</w:t>
      </w:r>
      <w:r w:rsidRPr="00796D46">
        <w:rPr>
          <w:color w:val="215E99"/>
        </w:rPr>
        <w:fldChar w:fldCharType="end"/>
      </w:r>
      <w:r w:rsidRPr="00796D46">
        <w:rPr>
          <w:color w:val="215E99"/>
        </w:rPr>
        <w:t xml:space="preserve"> : </w:t>
      </w:r>
      <w:r>
        <w:rPr>
          <w:color w:val="215E99"/>
        </w:rPr>
        <w:t>Chi-square test for the relationship between Innovation Culture and Organizational Performance in Construction Projects</w:t>
      </w:r>
      <w:r>
        <w:rPr>
          <w:rFonts w:hint="cs"/>
          <w:color w:val="215E99"/>
          <w:rtl/>
        </w:rPr>
        <w:t>.</w:t>
      </w:r>
      <w:bookmarkEnd w:id="108"/>
    </w:p>
    <w:p w14:paraId="47656E1A" w14:textId="77777777" w:rsidR="00BC5DDD" w:rsidRPr="00796D46" w:rsidRDefault="00BC5DDD" w:rsidP="00BC5DDD">
      <w:pPr>
        <w:pStyle w:val="Caption"/>
        <w:jc w:val="center"/>
        <w:rPr>
          <w:color w:val="215E99"/>
          <w:szCs w:val="24"/>
        </w:rPr>
      </w:pPr>
    </w:p>
    <w:p w14:paraId="193DC6D2" w14:textId="77777777" w:rsidR="00BC5DDD" w:rsidRDefault="00BC5DDD" w:rsidP="00BC5DDD">
      <w:pPr>
        <w:keepNext/>
        <w:jc w:val="center"/>
      </w:pPr>
      <w:r>
        <w:rPr>
          <w:rFonts w:ascii="Times New Roman" w:hAnsi="Times New Roman" w:cs="Times New Roman"/>
          <w:noProof/>
        </w:rPr>
        <w:lastRenderedPageBreak/>
        <w:drawing>
          <wp:inline distT="0" distB="0" distL="0" distR="0" wp14:anchorId="4973F0B9" wp14:editId="7FE6C763">
            <wp:extent cx="5943600" cy="3497580"/>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20124ED" w14:textId="43910729" w:rsidR="00BC5DDD" w:rsidRDefault="00BC5DDD" w:rsidP="00BC5DDD">
      <w:pPr>
        <w:pStyle w:val="Caption"/>
        <w:jc w:val="center"/>
        <w:rPr>
          <w:color w:val="215E99"/>
        </w:rPr>
      </w:pPr>
      <w:bookmarkStart w:id="109" w:name="_Toc221662793"/>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sidR="00E62541">
        <w:rPr>
          <w:noProof/>
          <w:color w:val="215E99"/>
        </w:rPr>
        <w:t>49</w:t>
      </w:r>
      <w:r w:rsidRPr="00796D46">
        <w:rPr>
          <w:color w:val="215E99"/>
        </w:rPr>
        <w:fldChar w:fldCharType="end"/>
      </w:r>
      <w:r w:rsidRPr="00796D46">
        <w:rPr>
          <w:color w:val="215E99"/>
        </w:rPr>
        <w:t xml:space="preserve"> : </w:t>
      </w:r>
      <w:r>
        <w:rPr>
          <w:color w:val="215E99"/>
        </w:rPr>
        <w:t>Symmetric measures for analyzing cross-tables of the relationship between Innovation Culture and Organizational Performance in Construction Projects</w:t>
      </w:r>
      <w:bookmarkEnd w:id="109"/>
    </w:p>
    <w:p w14:paraId="30F2929B" w14:textId="77777777" w:rsidR="00BC5DDD" w:rsidRDefault="00BC5DDD" w:rsidP="00BC5DDD">
      <w:pPr>
        <w:pStyle w:val="Caption"/>
        <w:jc w:val="center"/>
        <w:rPr>
          <w:color w:val="215E99"/>
          <w:szCs w:val="24"/>
          <w:rtl/>
        </w:rPr>
      </w:pPr>
    </w:p>
    <w:p w14:paraId="64EF1D8C" w14:textId="77777777" w:rsidR="00BC5DDD" w:rsidRDefault="00BC5DDD" w:rsidP="00BC5DDD">
      <w:pPr>
        <w:rPr>
          <w:rtl/>
        </w:rPr>
      </w:pPr>
    </w:p>
    <w:p w14:paraId="444D6A83" w14:textId="77777777" w:rsidR="00BC5DDD" w:rsidRDefault="00BC5DDD" w:rsidP="00BC5DDD">
      <w:pPr>
        <w:rPr>
          <w:rtl/>
        </w:rPr>
      </w:pPr>
    </w:p>
    <w:p w14:paraId="68FBF795" w14:textId="77777777" w:rsidR="00BC5DDD" w:rsidRDefault="00BC5DDD" w:rsidP="00BC5DDD">
      <w:pPr>
        <w:rPr>
          <w:rtl/>
        </w:rPr>
      </w:pPr>
    </w:p>
    <w:p w14:paraId="255600B9" w14:textId="77777777" w:rsidR="00BC5DDD" w:rsidRDefault="00BC5DDD" w:rsidP="00BC5DDD">
      <w:pPr>
        <w:rPr>
          <w:rtl/>
        </w:rPr>
      </w:pPr>
    </w:p>
    <w:p w14:paraId="6F667AC4" w14:textId="77777777" w:rsidR="00BC5DDD" w:rsidRDefault="00BC5DDD" w:rsidP="00BC5DDD">
      <w:pPr>
        <w:rPr>
          <w:rtl/>
        </w:rPr>
      </w:pPr>
    </w:p>
    <w:p w14:paraId="4980AEEF" w14:textId="77777777" w:rsidR="00BC5DDD" w:rsidRDefault="00BC5DDD" w:rsidP="00BC5DDD">
      <w:pPr>
        <w:rPr>
          <w:rtl/>
        </w:rPr>
      </w:pPr>
    </w:p>
    <w:p w14:paraId="68C3D8DE" w14:textId="77777777" w:rsidR="00BC5DDD" w:rsidRDefault="00BC5DDD" w:rsidP="00BC5DDD">
      <w:pPr>
        <w:rPr>
          <w:rtl/>
        </w:rPr>
      </w:pPr>
    </w:p>
    <w:p w14:paraId="3C63B8E1" w14:textId="77777777" w:rsidR="00BC5DDD" w:rsidRDefault="00BC5DDD" w:rsidP="00BC5DDD">
      <w:pPr>
        <w:rPr>
          <w:rtl/>
        </w:rPr>
      </w:pPr>
    </w:p>
    <w:p w14:paraId="58B86FB8" w14:textId="77777777" w:rsidR="00BC5DDD" w:rsidRDefault="00BC5DDD" w:rsidP="00BC5DDD">
      <w:pPr>
        <w:rPr>
          <w:rtl/>
        </w:rPr>
      </w:pPr>
    </w:p>
    <w:p w14:paraId="36A2D9D5" w14:textId="77777777" w:rsidR="00BC5DDD" w:rsidRDefault="00BC5DDD" w:rsidP="00BC5DDD">
      <w:pPr>
        <w:rPr>
          <w:rtl/>
        </w:rPr>
      </w:pPr>
    </w:p>
    <w:p w14:paraId="208BA11D" w14:textId="77777777" w:rsidR="00BC5DDD" w:rsidRDefault="00BC5DDD" w:rsidP="00BC5DDD">
      <w:pPr>
        <w:rPr>
          <w:rtl/>
        </w:rPr>
      </w:pPr>
    </w:p>
    <w:p w14:paraId="27B09C1F" w14:textId="77777777" w:rsidR="00BC5DDD" w:rsidRDefault="00BC5DDD" w:rsidP="00BC5DDD">
      <w:pPr>
        <w:rPr>
          <w:rtl/>
        </w:rPr>
      </w:pPr>
    </w:p>
    <w:p w14:paraId="3D6208C9" w14:textId="77777777" w:rsidR="00BC5DDD" w:rsidRPr="00891937" w:rsidRDefault="00BC5DDD" w:rsidP="00BC5DDD"/>
    <w:p w14:paraId="529ACE2A" w14:textId="77777777" w:rsidR="00A42730" w:rsidRDefault="00A42730" w:rsidP="00BC5DDD">
      <w:pPr>
        <w:pStyle w:val="Heading2"/>
        <w:spacing w:line="360" w:lineRule="auto"/>
        <w:rPr>
          <w:rFonts w:asciiTheme="majorBidi" w:hAnsiTheme="majorBidi"/>
          <w:b/>
          <w:bCs/>
          <w:color w:val="auto"/>
          <w:sz w:val="24"/>
          <w:szCs w:val="24"/>
        </w:rPr>
      </w:pPr>
      <w:bookmarkStart w:id="110" w:name="_Toc221662803"/>
    </w:p>
    <w:p w14:paraId="74F7D158" w14:textId="5B471FC6" w:rsidR="00BC5DDD" w:rsidRPr="00891937" w:rsidRDefault="00BC5DDD" w:rsidP="00BC5DDD">
      <w:pPr>
        <w:pStyle w:val="Heading2"/>
        <w:spacing w:line="360" w:lineRule="auto"/>
        <w:rPr>
          <w:rFonts w:asciiTheme="majorBidi" w:hAnsiTheme="majorBidi"/>
          <w:b/>
          <w:bCs/>
          <w:color w:val="auto"/>
          <w:sz w:val="24"/>
          <w:szCs w:val="24"/>
        </w:rPr>
      </w:pPr>
      <w:r w:rsidRPr="00891937">
        <w:rPr>
          <w:rFonts w:asciiTheme="majorBidi" w:hAnsiTheme="majorBidi"/>
          <w:b/>
          <w:bCs/>
          <w:color w:val="auto"/>
          <w:sz w:val="24"/>
          <w:szCs w:val="24"/>
        </w:rPr>
        <w:t>One-way ANOVA test for study variables</w:t>
      </w:r>
      <w:r w:rsidRPr="00891937">
        <w:rPr>
          <w:rFonts w:asciiTheme="majorBidi" w:hAnsiTheme="majorBidi"/>
          <w:b/>
          <w:bCs/>
          <w:color w:val="auto"/>
          <w:sz w:val="24"/>
          <w:szCs w:val="24"/>
          <w:rtl/>
        </w:rPr>
        <w:t>:</w:t>
      </w:r>
      <w:bookmarkEnd w:id="110"/>
    </w:p>
    <w:p w14:paraId="6227245D" w14:textId="0835E68E" w:rsidR="00BC5DDD" w:rsidRDefault="00BC5DDD" w:rsidP="00BC5DDD">
      <w:pPr>
        <w:pStyle w:val="a0"/>
        <w:rPr>
          <w:rFonts w:asciiTheme="majorBidi" w:hAnsiTheme="majorBidi" w:cstheme="majorBidi"/>
          <w:sz w:val="24"/>
          <w:szCs w:val="24"/>
        </w:rPr>
      </w:pPr>
      <w:r w:rsidRPr="00891937">
        <w:rPr>
          <w:rFonts w:asciiTheme="majorBidi" w:hAnsiTheme="majorBidi" w:cstheme="majorBidi"/>
          <w:sz w:val="24"/>
          <w:szCs w:val="24"/>
        </w:rPr>
        <w:t xml:space="preserve">Regression variance represents the minority share of the total sum of squares at 240.917; this is contrasted by a larger residual of 406.014 which points to the multifaceted nature of the Saudi private sector. The predictive model is technically sound. An F-statistic of 17.307 paired with a significance of .000 proves the validity of the relationship. This link is absolute. The exceptionally high </w:t>
      </w:r>
      <w:proofErr w:type="spellStart"/>
      <w:r w:rsidRPr="00891937">
        <w:rPr>
          <w:rFonts w:asciiTheme="majorBidi" w:hAnsiTheme="majorBidi" w:cstheme="majorBidi"/>
          <w:sz w:val="24"/>
          <w:szCs w:val="24"/>
        </w:rPr>
        <w:t>Bayes</w:t>
      </w:r>
      <w:proofErr w:type="spellEnd"/>
      <w:r w:rsidRPr="00891937">
        <w:rPr>
          <w:rFonts w:asciiTheme="majorBidi" w:hAnsiTheme="majorBidi" w:cstheme="majorBidi"/>
          <w:sz w:val="24"/>
          <w:szCs w:val="24"/>
        </w:rPr>
        <w:t xml:space="preserve"> factor provides overwhelming statistical support for the model, effectively dismissing the null hypothesis. It eliminates doubt. An adjusted R square of 35.1 percent demonstrates that PMO practices are a major contributor to hitting strategic targets. Execution is not random. Despite the presence of external variables, the model clearly demonstrates that governance frameworks serve as a primary anchor for project performance. Strategic success is a direct consequence of technical oversight. Portfolio alignment remains the critical variable.</w:t>
      </w:r>
    </w:p>
    <w:p w14:paraId="16DA99B3" w14:textId="77777777" w:rsidR="00A42730" w:rsidRPr="00891937"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703"/>
        <w:gridCol w:w="1571"/>
        <w:gridCol w:w="747"/>
        <w:gridCol w:w="1383"/>
        <w:gridCol w:w="1140"/>
        <w:gridCol w:w="826"/>
      </w:tblGrid>
      <w:tr w:rsidR="00BC5DDD" w14:paraId="415285CC" w14:textId="77777777" w:rsidTr="00E85F66">
        <w:trPr>
          <w:cantSplit/>
          <w:jc w:val="center"/>
        </w:trPr>
        <w:tc>
          <w:tcPr>
            <w:tcW w:w="0" w:type="auto"/>
            <w:gridSpan w:val="6"/>
            <w:shd w:val="clear" w:color="auto" w:fill="FFFFFF"/>
            <w:vAlign w:val="center"/>
          </w:tcPr>
          <w:p w14:paraId="12AAE652" w14:textId="77777777" w:rsidR="00BC5DDD" w:rsidRDefault="00BC5DDD" w:rsidP="00E85F66">
            <w:pPr>
              <w:spacing w:line="320" w:lineRule="atLeast"/>
              <w:ind w:left="60" w:right="60"/>
              <w:jc w:val="center"/>
              <w:rPr>
                <w:rFonts w:ascii="Arial" w:hAnsi="Arial" w:cs="Arial"/>
                <w:color w:val="010205"/>
                <w:sz w:val="22"/>
                <w:szCs w:val="22"/>
              </w:rPr>
            </w:pPr>
            <w:proofErr w:type="spellStart"/>
            <w:r>
              <w:rPr>
                <w:rFonts w:ascii="Arial" w:hAnsi="Arial" w:cs="Arial"/>
                <w:b/>
                <w:bCs/>
                <w:color w:val="010205"/>
                <w:sz w:val="22"/>
                <w:szCs w:val="22"/>
              </w:rPr>
              <w:t>ANOVA</w:t>
            </w:r>
            <w:r>
              <w:rPr>
                <w:rFonts w:ascii="Arial" w:hAnsi="Arial" w:cs="Arial"/>
                <w:b/>
                <w:bCs/>
                <w:color w:val="010205"/>
                <w:sz w:val="22"/>
                <w:szCs w:val="22"/>
                <w:vertAlign w:val="superscript"/>
              </w:rPr>
              <w:t>a,b</w:t>
            </w:r>
            <w:proofErr w:type="spellEnd"/>
          </w:p>
        </w:tc>
      </w:tr>
      <w:tr w:rsidR="00BC5DDD" w14:paraId="4D374699" w14:textId="77777777" w:rsidTr="00E85F66">
        <w:trPr>
          <w:cantSplit/>
          <w:jc w:val="center"/>
        </w:trPr>
        <w:tc>
          <w:tcPr>
            <w:tcW w:w="0" w:type="auto"/>
            <w:shd w:val="clear" w:color="auto" w:fill="FFFFFF"/>
            <w:vAlign w:val="center"/>
          </w:tcPr>
          <w:p w14:paraId="15E3AAD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5A1CE73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21E0352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3162F34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3C1BBEC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0F73169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Sig.</w:t>
            </w:r>
          </w:p>
        </w:tc>
      </w:tr>
      <w:tr w:rsidR="00BC5DDD" w14:paraId="15EB3AB3" w14:textId="77777777" w:rsidTr="00E85F66">
        <w:trPr>
          <w:cantSplit/>
          <w:jc w:val="center"/>
        </w:trPr>
        <w:tc>
          <w:tcPr>
            <w:tcW w:w="0" w:type="auto"/>
            <w:shd w:val="clear" w:color="auto" w:fill="E0E0E0"/>
            <w:vAlign w:val="center"/>
          </w:tcPr>
          <w:p w14:paraId="5C9C32F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6F5B662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240.917</w:t>
            </w:r>
          </w:p>
        </w:tc>
        <w:tc>
          <w:tcPr>
            <w:tcW w:w="0" w:type="auto"/>
            <w:shd w:val="clear" w:color="auto" w:fill="F9F9FB"/>
            <w:vAlign w:val="center"/>
          </w:tcPr>
          <w:p w14:paraId="206B944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5A24500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20.076</w:t>
            </w:r>
          </w:p>
        </w:tc>
        <w:tc>
          <w:tcPr>
            <w:tcW w:w="0" w:type="auto"/>
            <w:shd w:val="clear" w:color="auto" w:fill="F9F9FB"/>
            <w:vAlign w:val="center"/>
          </w:tcPr>
          <w:p w14:paraId="3E1E9CB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17.307</w:t>
            </w:r>
          </w:p>
        </w:tc>
        <w:tc>
          <w:tcPr>
            <w:tcW w:w="0" w:type="auto"/>
            <w:shd w:val="clear" w:color="auto" w:fill="F9F9FB"/>
            <w:vAlign w:val="center"/>
          </w:tcPr>
          <w:p w14:paraId="376E1A1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w:t>
            </w:r>
          </w:p>
        </w:tc>
      </w:tr>
      <w:tr w:rsidR="00BC5DDD" w14:paraId="6B590629" w14:textId="77777777" w:rsidTr="00E85F66">
        <w:trPr>
          <w:cantSplit/>
          <w:jc w:val="center"/>
        </w:trPr>
        <w:tc>
          <w:tcPr>
            <w:tcW w:w="0" w:type="auto"/>
            <w:shd w:val="clear" w:color="auto" w:fill="E0E0E0"/>
            <w:vAlign w:val="center"/>
          </w:tcPr>
          <w:p w14:paraId="7C3798C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7BEDDE0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406.014</w:t>
            </w:r>
          </w:p>
        </w:tc>
        <w:tc>
          <w:tcPr>
            <w:tcW w:w="0" w:type="auto"/>
            <w:shd w:val="clear" w:color="auto" w:fill="F9F9FB"/>
            <w:vAlign w:val="center"/>
          </w:tcPr>
          <w:p w14:paraId="6F6B2ED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350</w:t>
            </w:r>
          </w:p>
        </w:tc>
        <w:tc>
          <w:tcPr>
            <w:tcW w:w="0" w:type="auto"/>
            <w:shd w:val="clear" w:color="auto" w:fill="F9F9FB"/>
            <w:vAlign w:val="center"/>
          </w:tcPr>
          <w:p w14:paraId="7DF1FEB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1.160</w:t>
            </w:r>
          </w:p>
        </w:tc>
        <w:tc>
          <w:tcPr>
            <w:tcW w:w="0" w:type="auto"/>
            <w:shd w:val="clear" w:color="auto" w:fill="F9F9FB"/>
            <w:vAlign w:val="center"/>
          </w:tcPr>
          <w:p w14:paraId="47C6C838" w14:textId="77777777" w:rsidR="00BC5DDD" w:rsidRDefault="00BC5DDD" w:rsidP="00E85F66">
            <w:pPr>
              <w:jc w:val="center"/>
              <w:rPr>
                <w:rFonts w:ascii="Times New Roman" w:hAnsi="Times New Roman" w:cs="Times New Roman"/>
              </w:rPr>
            </w:pPr>
          </w:p>
        </w:tc>
        <w:tc>
          <w:tcPr>
            <w:tcW w:w="0" w:type="auto"/>
            <w:shd w:val="clear" w:color="auto" w:fill="F9F9FB"/>
            <w:vAlign w:val="center"/>
          </w:tcPr>
          <w:p w14:paraId="2FFBD64D" w14:textId="77777777" w:rsidR="00BC5DDD" w:rsidRDefault="00BC5DDD" w:rsidP="00E85F66">
            <w:pPr>
              <w:jc w:val="center"/>
              <w:rPr>
                <w:rFonts w:ascii="Times New Roman" w:hAnsi="Times New Roman" w:cs="Times New Roman"/>
              </w:rPr>
            </w:pPr>
          </w:p>
        </w:tc>
      </w:tr>
      <w:tr w:rsidR="00BC5DDD" w14:paraId="66C38FA3" w14:textId="77777777" w:rsidTr="00E85F66">
        <w:trPr>
          <w:cantSplit/>
          <w:jc w:val="center"/>
        </w:trPr>
        <w:tc>
          <w:tcPr>
            <w:tcW w:w="0" w:type="auto"/>
            <w:shd w:val="clear" w:color="auto" w:fill="E0E0E0"/>
            <w:vAlign w:val="center"/>
          </w:tcPr>
          <w:p w14:paraId="514E49F4"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378079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646.931</w:t>
            </w:r>
          </w:p>
        </w:tc>
        <w:tc>
          <w:tcPr>
            <w:tcW w:w="0" w:type="auto"/>
            <w:shd w:val="clear" w:color="auto" w:fill="F9F9FB"/>
            <w:vAlign w:val="center"/>
          </w:tcPr>
          <w:p w14:paraId="6EC8A9B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362</w:t>
            </w:r>
          </w:p>
        </w:tc>
        <w:tc>
          <w:tcPr>
            <w:tcW w:w="0" w:type="auto"/>
            <w:shd w:val="clear" w:color="auto" w:fill="F9F9FB"/>
            <w:vAlign w:val="center"/>
          </w:tcPr>
          <w:p w14:paraId="2323943E" w14:textId="77777777" w:rsidR="00BC5DDD" w:rsidRDefault="00BC5DDD" w:rsidP="00E85F66">
            <w:pPr>
              <w:jc w:val="center"/>
              <w:rPr>
                <w:rFonts w:ascii="Times New Roman" w:hAnsi="Times New Roman" w:cs="Times New Roman"/>
              </w:rPr>
            </w:pPr>
          </w:p>
        </w:tc>
        <w:tc>
          <w:tcPr>
            <w:tcW w:w="0" w:type="auto"/>
            <w:shd w:val="clear" w:color="auto" w:fill="F9F9FB"/>
            <w:vAlign w:val="center"/>
          </w:tcPr>
          <w:p w14:paraId="26FAE25F" w14:textId="77777777" w:rsidR="00BC5DDD" w:rsidRDefault="00BC5DDD" w:rsidP="00E85F66">
            <w:pPr>
              <w:jc w:val="center"/>
              <w:rPr>
                <w:rFonts w:ascii="Times New Roman" w:hAnsi="Times New Roman" w:cs="Times New Roman"/>
              </w:rPr>
            </w:pPr>
          </w:p>
        </w:tc>
        <w:tc>
          <w:tcPr>
            <w:tcW w:w="0" w:type="auto"/>
            <w:shd w:val="clear" w:color="auto" w:fill="F9F9FB"/>
            <w:vAlign w:val="center"/>
          </w:tcPr>
          <w:p w14:paraId="01CB13CF" w14:textId="77777777" w:rsidR="00BC5DDD" w:rsidRDefault="00BC5DDD" w:rsidP="00E85F66">
            <w:pPr>
              <w:jc w:val="center"/>
              <w:rPr>
                <w:rFonts w:ascii="Times New Roman" w:hAnsi="Times New Roman" w:cs="Times New Roman"/>
              </w:rPr>
            </w:pPr>
          </w:p>
        </w:tc>
      </w:tr>
      <w:tr w:rsidR="00BC5DDD" w14:paraId="4686371B" w14:textId="77777777" w:rsidTr="00E85F66">
        <w:trPr>
          <w:cantSplit/>
          <w:jc w:val="center"/>
        </w:trPr>
        <w:tc>
          <w:tcPr>
            <w:tcW w:w="0" w:type="auto"/>
            <w:gridSpan w:val="6"/>
            <w:shd w:val="clear" w:color="auto" w:fill="FFFFFF"/>
            <w:vAlign w:val="center"/>
          </w:tcPr>
          <w:p w14:paraId="776A5D32"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a. Dependent Variable: PMO Practices</w:t>
            </w:r>
          </w:p>
        </w:tc>
      </w:tr>
      <w:tr w:rsidR="00BC5DDD" w14:paraId="736AF925" w14:textId="77777777" w:rsidTr="00E85F66">
        <w:trPr>
          <w:cantSplit/>
          <w:jc w:val="center"/>
        </w:trPr>
        <w:tc>
          <w:tcPr>
            <w:tcW w:w="0" w:type="auto"/>
            <w:gridSpan w:val="6"/>
            <w:shd w:val="clear" w:color="auto" w:fill="FFFFFF"/>
            <w:vAlign w:val="center"/>
          </w:tcPr>
          <w:p w14:paraId="25FCEF09"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b. Model: (Intercept), Project Portfolio Alignment with Strategic Objectives, Organizational Performance in Construction Projects, Achievement of Strategic Targets and KPIs</w:t>
            </w:r>
          </w:p>
        </w:tc>
      </w:tr>
    </w:tbl>
    <w:p w14:paraId="69E4E837" w14:textId="218E10F7" w:rsidR="00BC5DDD" w:rsidRDefault="00BC5DDD" w:rsidP="00BC5DDD">
      <w:pPr>
        <w:pStyle w:val="Caption"/>
        <w:jc w:val="center"/>
        <w:rPr>
          <w:color w:val="215E99"/>
        </w:rPr>
      </w:pPr>
      <w:bookmarkStart w:id="111" w:name="_Toc221662725"/>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53</w:t>
      </w:r>
      <w:r w:rsidRPr="00796D46">
        <w:rPr>
          <w:color w:val="215E99"/>
        </w:rPr>
        <w:fldChar w:fldCharType="end"/>
      </w:r>
      <w:r w:rsidRPr="00796D46">
        <w:rPr>
          <w:color w:val="215E99"/>
        </w:rPr>
        <w:t xml:space="preserve"> : </w:t>
      </w:r>
      <w:r>
        <w:rPr>
          <w:color w:val="215E99"/>
        </w:rPr>
        <w:t>One-way ANOVA</w:t>
      </w:r>
      <w:r>
        <w:rPr>
          <w:rFonts w:hint="cs"/>
          <w:color w:val="215E99"/>
          <w:rtl/>
        </w:rPr>
        <w:t>.</w:t>
      </w:r>
      <w:bookmarkEnd w:id="111"/>
    </w:p>
    <w:p w14:paraId="0DAD75DA" w14:textId="6E377F68" w:rsidR="00BC5DDD" w:rsidRDefault="00BC5DDD" w:rsidP="00BC5DDD">
      <w:pPr>
        <w:pStyle w:val="Caption"/>
        <w:jc w:val="center"/>
        <w:rPr>
          <w:color w:val="215E99"/>
          <w:szCs w:val="24"/>
        </w:rPr>
      </w:pPr>
    </w:p>
    <w:p w14:paraId="621FB04A" w14:textId="74BAFC4B" w:rsidR="00A42730" w:rsidRDefault="00A42730" w:rsidP="00A42730"/>
    <w:p w14:paraId="446DBB49" w14:textId="40B6CB0B" w:rsidR="00A42730" w:rsidRDefault="00A42730" w:rsidP="00A42730"/>
    <w:p w14:paraId="3F983193" w14:textId="4CB2A04E" w:rsidR="00A42730" w:rsidRDefault="00A42730" w:rsidP="00A42730"/>
    <w:p w14:paraId="7BBCAA3F" w14:textId="0FDC31E5" w:rsidR="00A42730" w:rsidRDefault="00A42730" w:rsidP="00A42730"/>
    <w:p w14:paraId="0D72CD2D" w14:textId="77777777" w:rsidR="00A42730" w:rsidRPr="00A42730" w:rsidRDefault="00A42730" w:rsidP="00A42730"/>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48"/>
        <w:gridCol w:w="834"/>
        <w:gridCol w:w="1284"/>
        <w:gridCol w:w="1779"/>
        <w:gridCol w:w="2025"/>
      </w:tblGrid>
      <w:tr w:rsidR="00BC5DDD" w14:paraId="4F3E6E9C" w14:textId="77777777" w:rsidTr="00E85F66">
        <w:trPr>
          <w:cantSplit/>
          <w:jc w:val="center"/>
        </w:trPr>
        <w:tc>
          <w:tcPr>
            <w:tcW w:w="0" w:type="auto"/>
            <w:gridSpan w:val="5"/>
            <w:shd w:val="clear" w:color="auto" w:fill="FFFFFF"/>
            <w:vAlign w:val="center"/>
          </w:tcPr>
          <w:p w14:paraId="528EE6F0" w14:textId="77777777" w:rsidR="00BC5DDD" w:rsidRDefault="00BC5DDD" w:rsidP="00E85F66">
            <w:pPr>
              <w:spacing w:line="320" w:lineRule="atLeast"/>
              <w:ind w:left="60" w:right="60"/>
              <w:jc w:val="center"/>
              <w:rPr>
                <w:rFonts w:ascii="Arial" w:hAnsi="Arial" w:cs="Arial"/>
                <w:color w:val="010205"/>
                <w:sz w:val="22"/>
                <w:szCs w:val="22"/>
              </w:rPr>
            </w:pPr>
            <w:proofErr w:type="spellStart"/>
            <w:r>
              <w:rPr>
                <w:rFonts w:ascii="Arial" w:hAnsi="Arial" w:cs="Arial"/>
                <w:b/>
                <w:bCs/>
                <w:color w:val="010205"/>
                <w:sz w:val="22"/>
                <w:szCs w:val="22"/>
              </w:rPr>
              <w:t>Bayes</w:t>
            </w:r>
            <w:proofErr w:type="spellEnd"/>
            <w:r>
              <w:rPr>
                <w:rFonts w:ascii="Arial" w:hAnsi="Arial" w:cs="Arial"/>
                <w:b/>
                <w:bCs/>
                <w:color w:val="010205"/>
                <w:sz w:val="22"/>
                <w:szCs w:val="22"/>
              </w:rPr>
              <w:t xml:space="preserve"> Factor Model </w:t>
            </w:r>
            <w:proofErr w:type="spellStart"/>
            <w:r>
              <w:rPr>
                <w:rFonts w:ascii="Arial" w:hAnsi="Arial" w:cs="Arial"/>
                <w:b/>
                <w:bCs/>
                <w:color w:val="010205"/>
                <w:sz w:val="22"/>
                <w:szCs w:val="22"/>
              </w:rPr>
              <w:t>Summary</w:t>
            </w:r>
            <w:r>
              <w:rPr>
                <w:rFonts w:ascii="Arial" w:hAnsi="Arial" w:cs="Arial"/>
                <w:b/>
                <w:bCs/>
                <w:color w:val="010205"/>
                <w:sz w:val="22"/>
                <w:szCs w:val="22"/>
                <w:vertAlign w:val="superscript"/>
              </w:rPr>
              <w:t>a,b</w:t>
            </w:r>
            <w:proofErr w:type="spellEnd"/>
          </w:p>
        </w:tc>
      </w:tr>
      <w:tr w:rsidR="00BC5DDD" w14:paraId="09A1FFEE" w14:textId="77777777" w:rsidTr="00E85F66">
        <w:trPr>
          <w:cantSplit/>
          <w:jc w:val="center"/>
        </w:trPr>
        <w:tc>
          <w:tcPr>
            <w:tcW w:w="0" w:type="auto"/>
            <w:shd w:val="clear" w:color="auto" w:fill="FFFFFF"/>
            <w:vAlign w:val="center"/>
          </w:tcPr>
          <w:p w14:paraId="29264651" w14:textId="77777777" w:rsidR="00BC5DDD" w:rsidRDefault="00BC5DDD" w:rsidP="00E85F66">
            <w:pPr>
              <w:spacing w:line="320" w:lineRule="atLeast"/>
              <w:ind w:left="60" w:right="60"/>
              <w:jc w:val="center"/>
              <w:rPr>
                <w:rFonts w:ascii="Arial" w:hAnsi="Arial" w:cs="Arial"/>
                <w:color w:val="264A60"/>
              </w:rPr>
            </w:pPr>
            <w:proofErr w:type="spellStart"/>
            <w:r>
              <w:rPr>
                <w:rFonts w:ascii="Arial" w:hAnsi="Arial" w:cs="Arial"/>
                <w:color w:val="264A60"/>
              </w:rPr>
              <w:t>Bayes</w:t>
            </w:r>
            <w:proofErr w:type="spellEnd"/>
            <w:r>
              <w:rPr>
                <w:rFonts w:ascii="Arial" w:hAnsi="Arial" w:cs="Arial"/>
                <w:color w:val="264A60"/>
              </w:rPr>
              <w:t xml:space="preserve"> </w:t>
            </w:r>
            <w:proofErr w:type="spellStart"/>
            <w:r>
              <w:rPr>
                <w:rFonts w:ascii="Arial" w:hAnsi="Arial" w:cs="Arial"/>
                <w:color w:val="264A60"/>
              </w:rPr>
              <w:t>Factor</w:t>
            </w:r>
            <w:r>
              <w:rPr>
                <w:rFonts w:ascii="Arial" w:hAnsi="Arial" w:cs="Arial"/>
                <w:color w:val="264A60"/>
                <w:vertAlign w:val="superscript"/>
              </w:rPr>
              <w:t>c</w:t>
            </w:r>
            <w:proofErr w:type="spellEnd"/>
          </w:p>
        </w:tc>
        <w:tc>
          <w:tcPr>
            <w:tcW w:w="0" w:type="auto"/>
            <w:shd w:val="clear" w:color="auto" w:fill="FFFFFF"/>
            <w:vAlign w:val="center"/>
          </w:tcPr>
          <w:p w14:paraId="3C645DA1"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7168B8E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598AB12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38BB6F1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BC5DDD" w14:paraId="2C98FB46" w14:textId="77777777" w:rsidTr="00E85F66">
        <w:trPr>
          <w:cantSplit/>
          <w:jc w:val="center"/>
        </w:trPr>
        <w:tc>
          <w:tcPr>
            <w:tcW w:w="0" w:type="auto"/>
            <w:shd w:val="clear" w:color="auto" w:fill="F9F9FB"/>
            <w:vAlign w:val="center"/>
          </w:tcPr>
          <w:p w14:paraId="26E40BE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0.000</w:t>
            </w:r>
          </w:p>
        </w:tc>
        <w:tc>
          <w:tcPr>
            <w:tcW w:w="0" w:type="auto"/>
            <w:shd w:val="clear" w:color="auto" w:fill="F9F9FB"/>
            <w:vAlign w:val="center"/>
          </w:tcPr>
          <w:p w14:paraId="15A875FB"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.610</w:t>
            </w:r>
          </w:p>
        </w:tc>
        <w:tc>
          <w:tcPr>
            <w:tcW w:w="0" w:type="auto"/>
            <w:shd w:val="clear" w:color="auto" w:fill="F9F9FB"/>
            <w:vAlign w:val="center"/>
          </w:tcPr>
          <w:p w14:paraId="7AC2DD5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.372</w:t>
            </w:r>
          </w:p>
        </w:tc>
        <w:tc>
          <w:tcPr>
            <w:tcW w:w="0" w:type="auto"/>
            <w:shd w:val="clear" w:color="auto" w:fill="F9F9FB"/>
            <w:vAlign w:val="center"/>
          </w:tcPr>
          <w:p w14:paraId="20B27DE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.351</w:t>
            </w:r>
          </w:p>
        </w:tc>
        <w:tc>
          <w:tcPr>
            <w:tcW w:w="0" w:type="auto"/>
            <w:shd w:val="clear" w:color="auto" w:fill="F9F9FB"/>
            <w:vAlign w:val="center"/>
          </w:tcPr>
          <w:p w14:paraId="7A9476A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1.0771</w:t>
            </w:r>
          </w:p>
        </w:tc>
      </w:tr>
      <w:tr w:rsidR="00BC5DDD" w14:paraId="247D5004" w14:textId="77777777" w:rsidTr="00E85F66">
        <w:trPr>
          <w:cantSplit/>
          <w:jc w:val="center"/>
        </w:trPr>
        <w:tc>
          <w:tcPr>
            <w:tcW w:w="0" w:type="auto"/>
            <w:gridSpan w:val="5"/>
            <w:shd w:val="clear" w:color="auto" w:fill="FFFFFF"/>
            <w:vAlign w:val="center"/>
          </w:tcPr>
          <w:p w14:paraId="166DBFE1" w14:textId="0B66DABB" w:rsidR="00BC5DDD" w:rsidRPr="00A42730" w:rsidRDefault="00BC5DDD" w:rsidP="00A42730">
            <w:pPr>
              <w:pStyle w:val="ListParagraph"/>
              <w:numPr>
                <w:ilvl w:val="0"/>
                <w:numId w:val="28"/>
              </w:numPr>
              <w:spacing w:line="320" w:lineRule="atLeast"/>
              <w:ind w:right="60"/>
              <w:jc w:val="center"/>
              <w:rPr>
                <w:rFonts w:ascii="Arial" w:hAnsi="Arial" w:cs="Arial"/>
                <w:color w:val="010205"/>
              </w:rPr>
            </w:pPr>
            <w:r w:rsidRPr="00A42730">
              <w:rPr>
                <w:rFonts w:ascii="Arial" w:hAnsi="Arial" w:cs="Arial"/>
                <w:color w:val="010205"/>
              </w:rPr>
              <w:t>Method: JZS</w:t>
            </w:r>
          </w:p>
          <w:p w14:paraId="03EC8A2B" w14:textId="3C72AD43" w:rsidR="00A42730" w:rsidRPr="00A42730" w:rsidRDefault="00A42730" w:rsidP="00A42730">
            <w:pPr>
              <w:pStyle w:val="ListParagraph"/>
              <w:numPr>
                <w:ilvl w:val="0"/>
                <w:numId w:val="28"/>
              </w:numPr>
              <w:spacing w:line="320" w:lineRule="atLeast"/>
              <w:ind w:right="60"/>
              <w:jc w:val="center"/>
              <w:rPr>
                <w:rFonts w:ascii="Arial" w:hAnsi="Arial" w:cs="Arial"/>
                <w:color w:val="010205"/>
              </w:rPr>
            </w:pPr>
          </w:p>
        </w:tc>
      </w:tr>
      <w:tr w:rsidR="00BC5DDD" w14:paraId="45110D7E" w14:textId="77777777" w:rsidTr="00E85F66">
        <w:trPr>
          <w:cantSplit/>
          <w:jc w:val="center"/>
        </w:trPr>
        <w:tc>
          <w:tcPr>
            <w:tcW w:w="0" w:type="auto"/>
            <w:gridSpan w:val="5"/>
            <w:shd w:val="clear" w:color="auto" w:fill="FFFFFF"/>
            <w:vAlign w:val="center"/>
          </w:tcPr>
          <w:p w14:paraId="76736C5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b. Model: (Intercept), Project Portfolio Alignment with Strategic Objectives, Organizational Performance in Construction Projects, Achievement of Strategic Targets and KPIs</w:t>
            </w:r>
          </w:p>
        </w:tc>
      </w:tr>
      <w:tr w:rsidR="00BC5DDD" w14:paraId="2E9A8605" w14:textId="77777777" w:rsidTr="00E85F66">
        <w:trPr>
          <w:cantSplit/>
          <w:jc w:val="center"/>
        </w:trPr>
        <w:tc>
          <w:tcPr>
            <w:tcW w:w="0" w:type="auto"/>
            <w:gridSpan w:val="5"/>
            <w:shd w:val="clear" w:color="auto" w:fill="FFFFFF"/>
            <w:vAlign w:val="center"/>
          </w:tcPr>
          <w:p w14:paraId="3A3F6F38"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 xml:space="preserve">c. </w:t>
            </w:r>
            <w:proofErr w:type="spellStart"/>
            <w:r>
              <w:rPr>
                <w:rFonts w:ascii="Arial" w:hAnsi="Arial" w:cs="Arial"/>
                <w:color w:val="010205"/>
              </w:rPr>
              <w:t>Bayes</w:t>
            </w:r>
            <w:proofErr w:type="spellEnd"/>
            <w:r>
              <w:rPr>
                <w:rFonts w:ascii="Arial" w:hAnsi="Arial" w:cs="Arial"/>
                <w:color w:val="010205"/>
              </w:rPr>
              <w:t xml:space="preserve"> factor: Testing model versus null model (Intercept).</w:t>
            </w:r>
          </w:p>
        </w:tc>
      </w:tr>
    </w:tbl>
    <w:p w14:paraId="17063D3B" w14:textId="6F83D2ED" w:rsidR="00BC5DDD" w:rsidRPr="00A42730" w:rsidRDefault="00BC5DDD" w:rsidP="00A42730">
      <w:pPr>
        <w:pStyle w:val="Caption"/>
        <w:jc w:val="center"/>
        <w:rPr>
          <w:color w:val="215E99"/>
          <w:rtl/>
        </w:rPr>
      </w:pPr>
      <w:bookmarkStart w:id="112" w:name="_Toc221662726"/>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54</w:t>
      </w:r>
      <w:r w:rsidRPr="00796D46">
        <w:rPr>
          <w:color w:val="215E99"/>
        </w:rPr>
        <w:fldChar w:fldCharType="end"/>
      </w:r>
      <w:r w:rsidRPr="00796D46">
        <w:rPr>
          <w:color w:val="215E99"/>
        </w:rPr>
        <w:t xml:space="preserve"> : </w:t>
      </w:r>
      <w:r>
        <w:rPr>
          <w:color w:val="215E99"/>
        </w:rPr>
        <w:t>Summary of Bayesian Coefficient Mo</w:t>
      </w:r>
      <w:bookmarkEnd w:id="112"/>
    </w:p>
    <w:p w14:paraId="1D6CBCA9" w14:textId="77777777" w:rsidR="00BC5DDD" w:rsidRDefault="00BC5DDD" w:rsidP="00BC5DDD">
      <w:pPr>
        <w:rPr>
          <w:rtl/>
        </w:rPr>
      </w:pPr>
    </w:p>
    <w:p w14:paraId="6F8E7256" w14:textId="77777777" w:rsidR="00BC5DDD" w:rsidRPr="00F54AB1" w:rsidRDefault="00BC5DDD" w:rsidP="00BC5DDD"/>
    <w:p w14:paraId="46C5505E" w14:textId="77777777" w:rsidR="00BC5DDD" w:rsidRPr="00F54AB1" w:rsidRDefault="00BC5DDD" w:rsidP="00BC5DDD">
      <w:pPr>
        <w:pStyle w:val="Heading2"/>
        <w:spacing w:line="360" w:lineRule="auto"/>
        <w:rPr>
          <w:rFonts w:asciiTheme="majorBidi" w:hAnsiTheme="majorBidi"/>
          <w:b/>
          <w:bCs/>
          <w:color w:val="auto"/>
          <w:sz w:val="24"/>
          <w:szCs w:val="24"/>
          <w:rtl/>
        </w:rPr>
      </w:pPr>
      <w:bookmarkStart w:id="113" w:name="_Toc221662804"/>
      <w:r w:rsidRPr="00F54AB1">
        <w:rPr>
          <w:rFonts w:asciiTheme="majorBidi" w:hAnsiTheme="majorBidi"/>
          <w:b/>
          <w:bCs/>
          <w:color w:val="auto"/>
          <w:sz w:val="24"/>
          <w:szCs w:val="24"/>
        </w:rPr>
        <w:t>Study hypotheses:</w:t>
      </w:r>
      <w:bookmarkEnd w:id="113"/>
      <w:r w:rsidRPr="00F54AB1">
        <w:rPr>
          <w:rFonts w:asciiTheme="majorBidi" w:hAnsiTheme="majorBidi"/>
          <w:b/>
          <w:bCs/>
          <w:color w:val="auto"/>
          <w:sz w:val="24"/>
          <w:szCs w:val="24"/>
        </w:rPr>
        <w:t xml:space="preserve"> </w:t>
      </w:r>
    </w:p>
    <w:p w14:paraId="1AA8FB32" w14:textId="683FBE9A" w:rsidR="00BC5DDD" w:rsidRDefault="00BC5DDD" w:rsidP="00BC5DDD">
      <w:pPr>
        <w:pStyle w:val="a"/>
        <w:numPr>
          <w:ilvl w:val="0"/>
          <w:numId w:val="27"/>
        </w:numPr>
        <w:rPr>
          <w:rFonts w:asciiTheme="majorBidi" w:hAnsiTheme="majorBidi" w:cstheme="majorBidi"/>
          <w:sz w:val="24"/>
          <w:szCs w:val="24"/>
        </w:rPr>
      </w:pPr>
      <w:r w:rsidRPr="00F54AB1">
        <w:rPr>
          <w:rFonts w:asciiTheme="majorBidi" w:hAnsiTheme="majorBidi" w:cstheme="majorBidi"/>
          <w:sz w:val="24"/>
          <w:szCs w:val="24"/>
        </w:rPr>
        <w:t>There is a statistically significant impact of Project Management Offices (PMOs) on strategic planning in the Saudi private sector.</w:t>
      </w:r>
    </w:p>
    <w:p w14:paraId="70801307" w14:textId="77777777" w:rsidR="00A42730" w:rsidRPr="00F54AB1" w:rsidRDefault="00A42730" w:rsidP="00A42730">
      <w:pPr>
        <w:pStyle w:val="a"/>
        <w:numPr>
          <w:ilvl w:val="0"/>
          <w:numId w:val="0"/>
        </w:numPr>
        <w:ind w:left="720"/>
        <w:rPr>
          <w:rFonts w:asciiTheme="majorBidi" w:hAnsiTheme="majorBidi" w:cstheme="majorBidi"/>
          <w:sz w:val="24"/>
          <w:szCs w:val="24"/>
        </w:rPr>
      </w:pPr>
    </w:p>
    <w:p w14:paraId="5FB966DB" w14:textId="7C66E1C2" w:rsidR="00BC5DDD" w:rsidRDefault="00BC5DDD" w:rsidP="00BC5DDD">
      <w:pPr>
        <w:pStyle w:val="a0"/>
        <w:rPr>
          <w:rFonts w:asciiTheme="majorBidi" w:hAnsiTheme="majorBidi" w:cstheme="majorBidi"/>
          <w:sz w:val="24"/>
          <w:szCs w:val="24"/>
        </w:rPr>
      </w:pPr>
      <w:r w:rsidRPr="00F54AB1">
        <w:rPr>
          <w:rFonts w:asciiTheme="majorBidi" w:hAnsiTheme="majorBidi" w:cstheme="majorBidi"/>
          <w:sz w:val="24"/>
          <w:szCs w:val="24"/>
        </w:rPr>
        <w:t xml:space="preserve">The robust t-value of 89.354 underscores a significant shift toward structured governance within the Saudi private sector. Strategic integration is absolute. A mean of 4.48 demonstrates that Saudi private firms have moved past viewing the PMO as a mere administrative cost center; this score signals a shift toward technical governance as a core business driver. The relatively low standard deviation (0.956) reflects a cohesive professional perspective, suggesting that the PMO’s impact is now recognized as an industry standard. This uniformity reduces the risk of uncoordinated execution. Effect sizes are exceptionally high. A Cohen’s d of 4.690 proves that the PMO’s influence is a structural fundamental; it is the mechanical link between the boardroom and the field. Statistical significance is absolute. With a significance level of .000, the office is the primary anchor for strategic execution. This technical link prevents tactical drift and ensures objectives are </w:t>
      </w:r>
      <w:r w:rsidRPr="00F54AB1">
        <w:rPr>
          <w:rFonts w:asciiTheme="majorBidi" w:hAnsiTheme="majorBidi" w:cstheme="majorBidi"/>
          <w:sz w:val="24"/>
          <w:szCs w:val="24"/>
        </w:rPr>
        <w:lastRenderedPageBreak/>
        <w:t>met with precision. Decisions are technically anchored.</w:t>
      </w:r>
    </w:p>
    <w:p w14:paraId="05FD0BAB" w14:textId="57B54123" w:rsidR="00A42730" w:rsidRDefault="00A42730" w:rsidP="00BC5DDD">
      <w:pPr>
        <w:pStyle w:val="a0"/>
        <w:rPr>
          <w:rFonts w:asciiTheme="majorBidi" w:hAnsiTheme="majorBidi" w:cstheme="majorBidi"/>
          <w:sz w:val="24"/>
          <w:szCs w:val="24"/>
        </w:rPr>
      </w:pPr>
    </w:p>
    <w:p w14:paraId="5F90C763" w14:textId="77777777" w:rsidR="00A42730" w:rsidRPr="00F54AB1"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78"/>
        <w:gridCol w:w="635"/>
        <w:gridCol w:w="835"/>
        <w:gridCol w:w="1313"/>
        <w:gridCol w:w="1009"/>
      </w:tblGrid>
      <w:tr w:rsidR="00BC5DDD" w14:paraId="69EAD690" w14:textId="77777777" w:rsidTr="00E85F66">
        <w:trPr>
          <w:cantSplit/>
          <w:jc w:val="center"/>
        </w:trPr>
        <w:tc>
          <w:tcPr>
            <w:tcW w:w="0" w:type="auto"/>
            <w:gridSpan w:val="5"/>
            <w:shd w:val="clear" w:color="auto" w:fill="FFFFFF"/>
            <w:vAlign w:val="center"/>
          </w:tcPr>
          <w:p w14:paraId="66ABDA84"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BC5DDD" w14:paraId="6CEBCD01" w14:textId="77777777" w:rsidTr="00E85F66">
        <w:trPr>
          <w:cantSplit/>
          <w:jc w:val="center"/>
        </w:trPr>
        <w:tc>
          <w:tcPr>
            <w:tcW w:w="0" w:type="auto"/>
            <w:shd w:val="clear" w:color="auto" w:fill="FFFFFF"/>
            <w:vAlign w:val="center"/>
          </w:tcPr>
          <w:p w14:paraId="71363FA1"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4934043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6B928E3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7066C4D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31999B6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Std. Error Mean</w:t>
            </w:r>
          </w:p>
        </w:tc>
      </w:tr>
      <w:tr w:rsidR="00BC5DDD" w14:paraId="4FB375F3" w14:textId="77777777" w:rsidTr="00E85F66">
        <w:trPr>
          <w:cantSplit/>
          <w:jc w:val="center"/>
        </w:trPr>
        <w:tc>
          <w:tcPr>
            <w:tcW w:w="0" w:type="auto"/>
            <w:shd w:val="clear" w:color="auto" w:fill="E0E0E0"/>
            <w:vAlign w:val="center"/>
          </w:tcPr>
          <w:p w14:paraId="2D24929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There is a statistically significant impact of Project Management Offices (PMOs) on strategic planning in the Saudi private sector.</w:t>
            </w:r>
          </w:p>
        </w:tc>
        <w:tc>
          <w:tcPr>
            <w:tcW w:w="0" w:type="auto"/>
            <w:shd w:val="clear" w:color="auto" w:fill="F9F9FB"/>
            <w:vAlign w:val="center"/>
          </w:tcPr>
          <w:p w14:paraId="6F1905DE"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2E031361"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4.48</w:t>
            </w:r>
          </w:p>
        </w:tc>
        <w:tc>
          <w:tcPr>
            <w:tcW w:w="0" w:type="auto"/>
            <w:shd w:val="clear" w:color="auto" w:fill="F9F9FB"/>
            <w:vAlign w:val="center"/>
          </w:tcPr>
          <w:p w14:paraId="470B424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.956</w:t>
            </w:r>
          </w:p>
        </w:tc>
        <w:tc>
          <w:tcPr>
            <w:tcW w:w="0" w:type="auto"/>
            <w:shd w:val="clear" w:color="auto" w:fill="F9F9FB"/>
            <w:vAlign w:val="center"/>
          </w:tcPr>
          <w:p w14:paraId="15FAC064"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.050</w:t>
            </w:r>
          </w:p>
        </w:tc>
      </w:tr>
    </w:tbl>
    <w:p w14:paraId="32C0B8E7" w14:textId="0284359F" w:rsidR="00BC5DDD" w:rsidRDefault="00BC5DDD" w:rsidP="00BC5DDD">
      <w:pPr>
        <w:pStyle w:val="Caption"/>
        <w:jc w:val="center"/>
        <w:rPr>
          <w:color w:val="215E99"/>
        </w:rPr>
      </w:pPr>
      <w:bookmarkStart w:id="114" w:name="_Toc221662727"/>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55</w:t>
      </w:r>
      <w:r w:rsidRPr="00796D46">
        <w:rPr>
          <w:color w:val="215E99"/>
        </w:rPr>
        <w:fldChar w:fldCharType="end"/>
      </w:r>
      <w:r w:rsidRPr="00796D46">
        <w:rPr>
          <w:color w:val="215E99"/>
        </w:rPr>
        <w:t xml:space="preserve"> : </w:t>
      </w:r>
      <w:r>
        <w:rPr>
          <w:color w:val="215E99"/>
        </w:rPr>
        <w:t>Statistical analysis to test the hypothesis: There is a statistically significant impact of Project Management Offices (PMOs) on strategic planning in the Saudi private sector.</w:t>
      </w:r>
      <w:bookmarkEnd w:id="114"/>
    </w:p>
    <w:p w14:paraId="268256A7" w14:textId="503DFB7A" w:rsidR="00BC5DDD" w:rsidRDefault="00BC5DDD" w:rsidP="00BC5DDD">
      <w:pPr>
        <w:pStyle w:val="Caption"/>
        <w:jc w:val="center"/>
        <w:rPr>
          <w:color w:val="215E99"/>
          <w:szCs w:val="24"/>
        </w:rPr>
      </w:pPr>
    </w:p>
    <w:p w14:paraId="74E56157" w14:textId="77777777" w:rsidR="00A42730" w:rsidRPr="00A42730" w:rsidRDefault="00A42730" w:rsidP="00A42730"/>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59"/>
        <w:gridCol w:w="724"/>
        <w:gridCol w:w="501"/>
        <w:gridCol w:w="764"/>
        <w:gridCol w:w="1042"/>
        <w:gridCol w:w="840"/>
        <w:gridCol w:w="840"/>
      </w:tblGrid>
      <w:tr w:rsidR="00BC5DDD" w14:paraId="34137423" w14:textId="77777777" w:rsidTr="00E85F66">
        <w:trPr>
          <w:cantSplit/>
          <w:jc w:val="center"/>
        </w:trPr>
        <w:tc>
          <w:tcPr>
            <w:tcW w:w="0" w:type="auto"/>
            <w:gridSpan w:val="7"/>
            <w:shd w:val="clear" w:color="auto" w:fill="FFFFFF"/>
            <w:vAlign w:val="center"/>
          </w:tcPr>
          <w:p w14:paraId="71430B3F" w14:textId="77777777" w:rsidR="00BC5DDD" w:rsidRDefault="00BC5DDD" w:rsidP="00E85F66">
            <w:pPr>
              <w:spacing w:line="320" w:lineRule="atLeast"/>
              <w:ind w:left="60" w:right="60"/>
              <w:jc w:val="center"/>
              <w:rPr>
                <w:rFonts w:ascii="Arial" w:hAnsi="Arial" w:cs="Arial"/>
                <w:color w:val="010205"/>
                <w:sz w:val="20"/>
                <w:szCs w:val="20"/>
              </w:rPr>
            </w:pPr>
            <w:r>
              <w:rPr>
                <w:rFonts w:ascii="Arial" w:hAnsi="Arial" w:cs="Arial"/>
                <w:b/>
                <w:bCs/>
                <w:color w:val="010205"/>
                <w:sz w:val="20"/>
                <w:szCs w:val="20"/>
              </w:rPr>
              <w:t>One-Sample Test</w:t>
            </w:r>
          </w:p>
        </w:tc>
      </w:tr>
      <w:tr w:rsidR="00BC5DDD" w14:paraId="2174B8E4" w14:textId="77777777" w:rsidTr="00E85F66">
        <w:trPr>
          <w:cantSplit/>
          <w:jc w:val="center"/>
        </w:trPr>
        <w:tc>
          <w:tcPr>
            <w:tcW w:w="0" w:type="auto"/>
            <w:vMerge w:val="restart"/>
            <w:shd w:val="clear" w:color="auto" w:fill="FFFFFF"/>
            <w:vAlign w:val="center"/>
          </w:tcPr>
          <w:p w14:paraId="695B2D1E" w14:textId="77777777" w:rsidR="00BC5DDD" w:rsidRDefault="00BC5DDD" w:rsidP="00E85F66">
            <w:pPr>
              <w:jc w:val="center"/>
              <w:rPr>
                <w:rFonts w:ascii="Times New Roman" w:hAnsi="Times New Roman" w:cs="Times New Roman"/>
              </w:rPr>
            </w:pPr>
          </w:p>
        </w:tc>
        <w:tc>
          <w:tcPr>
            <w:tcW w:w="0" w:type="auto"/>
            <w:gridSpan w:val="6"/>
            <w:shd w:val="clear" w:color="auto" w:fill="FFFFFF"/>
            <w:vAlign w:val="center"/>
          </w:tcPr>
          <w:p w14:paraId="69DEBFE6"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Test Value = 0</w:t>
            </w:r>
          </w:p>
        </w:tc>
      </w:tr>
      <w:tr w:rsidR="00BC5DDD" w14:paraId="135AAC15" w14:textId="77777777" w:rsidTr="00E85F66">
        <w:trPr>
          <w:cantSplit/>
          <w:jc w:val="center"/>
        </w:trPr>
        <w:tc>
          <w:tcPr>
            <w:tcW w:w="0" w:type="auto"/>
            <w:vMerge/>
            <w:shd w:val="clear" w:color="auto" w:fill="FFFFFF"/>
            <w:vAlign w:val="center"/>
          </w:tcPr>
          <w:p w14:paraId="15E5D09B" w14:textId="77777777" w:rsidR="00BC5DDD" w:rsidRDefault="00BC5DDD" w:rsidP="00E85F66">
            <w:pPr>
              <w:rPr>
                <w:rFonts w:ascii="Arial" w:hAnsi="Arial" w:cs="Arial"/>
                <w:color w:val="264A60"/>
                <w:sz w:val="16"/>
                <w:szCs w:val="16"/>
              </w:rPr>
            </w:pPr>
          </w:p>
        </w:tc>
        <w:tc>
          <w:tcPr>
            <w:tcW w:w="0" w:type="auto"/>
            <w:vMerge w:val="restart"/>
            <w:shd w:val="clear" w:color="auto" w:fill="FFFFFF"/>
            <w:vAlign w:val="center"/>
          </w:tcPr>
          <w:p w14:paraId="2C80929E"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w:t>
            </w:r>
          </w:p>
        </w:tc>
        <w:tc>
          <w:tcPr>
            <w:tcW w:w="0" w:type="auto"/>
            <w:vMerge w:val="restart"/>
            <w:shd w:val="clear" w:color="auto" w:fill="FFFFFF"/>
            <w:vAlign w:val="center"/>
          </w:tcPr>
          <w:p w14:paraId="5B8575BD"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df</w:t>
            </w:r>
          </w:p>
        </w:tc>
        <w:tc>
          <w:tcPr>
            <w:tcW w:w="0" w:type="auto"/>
            <w:vMerge w:val="restart"/>
            <w:shd w:val="clear" w:color="auto" w:fill="FFFFFF"/>
            <w:vAlign w:val="center"/>
          </w:tcPr>
          <w:p w14:paraId="2A02B24C"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Sig. (2-tailed)</w:t>
            </w:r>
          </w:p>
        </w:tc>
        <w:tc>
          <w:tcPr>
            <w:tcW w:w="0" w:type="auto"/>
            <w:vMerge w:val="restart"/>
            <w:shd w:val="clear" w:color="auto" w:fill="FFFFFF"/>
            <w:vAlign w:val="center"/>
          </w:tcPr>
          <w:p w14:paraId="447ED0E5"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Mean Difference</w:t>
            </w:r>
          </w:p>
        </w:tc>
        <w:tc>
          <w:tcPr>
            <w:tcW w:w="0" w:type="auto"/>
            <w:gridSpan w:val="2"/>
            <w:shd w:val="clear" w:color="auto" w:fill="FFFFFF"/>
            <w:vAlign w:val="center"/>
          </w:tcPr>
          <w:p w14:paraId="5020BF60"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 of the Difference</w:t>
            </w:r>
          </w:p>
        </w:tc>
      </w:tr>
      <w:tr w:rsidR="00BC5DDD" w14:paraId="744ABB27" w14:textId="77777777" w:rsidTr="00E85F66">
        <w:trPr>
          <w:cantSplit/>
          <w:jc w:val="center"/>
        </w:trPr>
        <w:tc>
          <w:tcPr>
            <w:tcW w:w="0" w:type="auto"/>
            <w:vMerge/>
            <w:shd w:val="clear" w:color="auto" w:fill="FFFFFF"/>
            <w:vAlign w:val="center"/>
          </w:tcPr>
          <w:p w14:paraId="18884BD1"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3FD14E84"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5BBE03A1"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239E23FD"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04D754FD" w14:textId="77777777" w:rsidR="00BC5DDD" w:rsidRDefault="00BC5DDD" w:rsidP="00E85F66">
            <w:pPr>
              <w:rPr>
                <w:rFonts w:ascii="Arial" w:hAnsi="Arial" w:cs="Arial"/>
                <w:color w:val="264A60"/>
                <w:sz w:val="16"/>
                <w:szCs w:val="16"/>
              </w:rPr>
            </w:pPr>
          </w:p>
        </w:tc>
        <w:tc>
          <w:tcPr>
            <w:tcW w:w="0" w:type="auto"/>
            <w:shd w:val="clear" w:color="auto" w:fill="FFFFFF"/>
            <w:vAlign w:val="center"/>
          </w:tcPr>
          <w:p w14:paraId="53E42A9A"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734334BA"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BC5DDD" w14:paraId="01D4BC43" w14:textId="77777777" w:rsidTr="00E85F66">
        <w:trPr>
          <w:cantSplit/>
          <w:jc w:val="center"/>
        </w:trPr>
        <w:tc>
          <w:tcPr>
            <w:tcW w:w="0" w:type="auto"/>
            <w:shd w:val="clear" w:color="auto" w:fill="E0E0E0"/>
            <w:vAlign w:val="center"/>
          </w:tcPr>
          <w:p w14:paraId="71FAC379"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There is a statistically significant impact of Project Management Offices (PMOs) on strategic planning in the Saudi private sector.</w:t>
            </w:r>
          </w:p>
        </w:tc>
        <w:tc>
          <w:tcPr>
            <w:tcW w:w="0" w:type="auto"/>
            <w:shd w:val="clear" w:color="auto" w:fill="F9F9FB"/>
            <w:vAlign w:val="center"/>
          </w:tcPr>
          <w:p w14:paraId="3C29DFFC"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89.354</w:t>
            </w:r>
          </w:p>
        </w:tc>
        <w:tc>
          <w:tcPr>
            <w:tcW w:w="0" w:type="auto"/>
            <w:shd w:val="clear" w:color="auto" w:fill="F9F9FB"/>
            <w:vAlign w:val="center"/>
          </w:tcPr>
          <w:p w14:paraId="2D829719"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362</w:t>
            </w:r>
          </w:p>
        </w:tc>
        <w:tc>
          <w:tcPr>
            <w:tcW w:w="0" w:type="auto"/>
            <w:shd w:val="clear" w:color="auto" w:fill="F9F9FB"/>
            <w:vAlign w:val="center"/>
          </w:tcPr>
          <w:p w14:paraId="05EB57AD"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308F472A"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4.482</w:t>
            </w:r>
          </w:p>
        </w:tc>
        <w:tc>
          <w:tcPr>
            <w:tcW w:w="0" w:type="auto"/>
            <w:shd w:val="clear" w:color="auto" w:fill="F9F9FB"/>
            <w:vAlign w:val="center"/>
          </w:tcPr>
          <w:p w14:paraId="03A9DC65"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4.38</w:t>
            </w:r>
          </w:p>
        </w:tc>
        <w:tc>
          <w:tcPr>
            <w:tcW w:w="0" w:type="auto"/>
            <w:shd w:val="clear" w:color="auto" w:fill="F9F9FB"/>
            <w:vAlign w:val="center"/>
          </w:tcPr>
          <w:p w14:paraId="2678C2C5" w14:textId="77777777" w:rsidR="00BC5DDD" w:rsidRDefault="00BC5DDD" w:rsidP="00E85F66">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4.58</w:t>
            </w:r>
          </w:p>
        </w:tc>
      </w:tr>
    </w:tbl>
    <w:p w14:paraId="59470EC2" w14:textId="52E2B4B0" w:rsidR="00BC5DDD" w:rsidRDefault="00BC5DDD" w:rsidP="00BC5DDD">
      <w:pPr>
        <w:pStyle w:val="Caption"/>
        <w:jc w:val="center"/>
        <w:rPr>
          <w:color w:val="215E99"/>
        </w:rPr>
      </w:pPr>
      <w:bookmarkStart w:id="115" w:name="_Toc221662728"/>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56</w:t>
      </w:r>
      <w:r w:rsidRPr="00796D46">
        <w:rPr>
          <w:color w:val="215E99"/>
        </w:rPr>
        <w:fldChar w:fldCharType="end"/>
      </w:r>
      <w:r w:rsidRPr="00796D46">
        <w:rPr>
          <w:color w:val="215E99"/>
        </w:rPr>
        <w:t xml:space="preserve"> : </w:t>
      </w:r>
      <w:r>
        <w:rPr>
          <w:color w:val="215E99"/>
        </w:rPr>
        <w:t>One-sample t-test for the hypothesis: There is a statistically significant impact of Project Management Offices (PMOs) on strategic planning in the Saudi private sector.</w:t>
      </w:r>
      <w:bookmarkEnd w:id="115"/>
    </w:p>
    <w:p w14:paraId="59159BA7" w14:textId="2D014829" w:rsidR="00A42730" w:rsidRDefault="00A42730" w:rsidP="00A42730"/>
    <w:p w14:paraId="2189CBDA" w14:textId="77777777" w:rsidR="00A42730" w:rsidRPr="00A42730" w:rsidRDefault="00A42730" w:rsidP="00A42730"/>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20"/>
        <w:gridCol w:w="1056"/>
        <w:gridCol w:w="1197"/>
        <w:gridCol w:w="935"/>
        <w:gridCol w:w="731"/>
        <w:gridCol w:w="731"/>
      </w:tblGrid>
      <w:tr w:rsidR="00BC5DDD" w14:paraId="549DDA5C" w14:textId="77777777" w:rsidTr="00E85F66">
        <w:trPr>
          <w:cantSplit/>
          <w:jc w:val="center"/>
        </w:trPr>
        <w:tc>
          <w:tcPr>
            <w:tcW w:w="0" w:type="auto"/>
            <w:gridSpan w:val="6"/>
            <w:shd w:val="clear" w:color="auto" w:fill="FFFFFF"/>
            <w:vAlign w:val="center"/>
          </w:tcPr>
          <w:p w14:paraId="36F0F2C2"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Effect Sizes</w:t>
            </w:r>
          </w:p>
        </w:tc>
      </w:tr>
      <w:tr w:rsidR="00BC5DDD" w14:paraId="1E7EF705" w14:textId="77777777" w:rsidTr="00E85F66">
        <w:trPr>
          <w:cantSplit/>
          <w:jc w:val="center"/>
        </w:trPr>
        <w:tc>
          <w:tcPr>
            <w:tcW w:w="0" w:type="auto"/>
            <w:gridSpan w:val="2"/>
            <w:vMerge w:val="restart"/>
            <w:shd w:val="clear" w:color="auto" w:fill="FFFFFF"/>
            <w:vAlign w:val="center"/>
          </w:tcPr>
          <w:p w14:paraId="46CEEC1D" w14:textId="77777777" w:rsidR="00BC5DDD" w:rsidRDefault="00BC5DDD" w:rsidP="00E85F66">
            <w:pPr>
              <w:jc w:val="center"/>
              <w:rPr>
                <w:rFonts w:ascii="Times New Roman" w:hAnsi="Times New Roman" w:cs="Times New Roman"/>
              </w:rPr>
            </w:pPr>
          </w:p>
        </w:tc>
        <w:tc>
          <w:tcPr>
            <w:tcW w:w="0" w:type="auto"/>
            <w:vMerge w:val="restart"/>
            <w:shd w:val="clear" w:color="auto" w:fill="FFFFFF"/>
            <w:vAlign w:val="center"/>
          </w:tcPr>
          <w:p w14:paraId="0B44F592" w14:textId="77777777" w:rsidR="00BC5DDD" w:rsidRDefault="00BC5DDD" w:rsidP="00E85F66">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6F8D9E21"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26F84BC1"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BC5DDD" w14:paraId="6FF12758" w14:textId="77777777" w:rsidTr="00E85F66">
        <w:trPr>
          <w:cantSplit/>
          <w:jc w:val="center"/>
        </w:trPr>
        <w:tc>
          <w:tcPr>
            <w:tcW w:w="0" w:type="auto"/>
            <w:gridSpan w:val="2"/>
            <w:vMerge/>
            <w:shd w:val="clear" w:color="auto" w:fill="FFFFFF"/>
            <w:vAlign w:val="center"/>
          </w:tcPr>
          <w:p w14:paraId="07D72E5F"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651AA4C9"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4A30AEA7" w14:textId="77777777" w:rsidR="00BC5DDD" w:rsidRDefault="00BC5DDD" w:rsidP="00E85F66">
            <w:pPr>
              <w:rPr>
                <w:rFonts w:ascii="Arial" w:hAnsi="Arial" w:cs="Arial"/>
                <w:color w:val="264A60"/>
                <w:sz w:val="16"/>
                <w:szCs w:val="16"/>
              </w:rPr>
            </w:pPr>
          </w:p>
        </w:tc>
        <w:tc>
          <w:tcPr>
            <w:tcW w:w="0" w:type="auto"/>
            <w:shd w:val="clear" w:color="auto" w:fill="FFFFFF"/>
            <w:vAlign w:val="center"/>
          </w:tcPr>
          <w:p w14:paraId="48A90B44"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18221E4D"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BC5DDD" w14:paraId="672438A7" w14:textId="77777777" w:rsidTr="00E85F66">
        <w:trPr>
          <w:cantSplit/>
          <w:jc w:val="center"/>
        </w:trPr>
        <w:tc>
          <w:tcPr>
            <w:tcW w:w="0" w:type="auto"/>
            <w:vMerge w:val="restart"/>
            <w:shd w:val="clear" w:color="auto" w:fill="E0E0E0"/>
            <w:vAlign w:val="center"/>
          </w:tcPr>
          <w:p w14:paraId="117F3DBA"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There is a statistically significant impact of Project Management Offices (PMOs) on strategic planning in the Saudi private sector.</w:t>
            </w:r>
          </w:p>
        </w:tc>
        <w:tc>
          <w:tcPr>
            <w:tcW w:w="0" w:type="auto"/>
            <w:shd w:val="clear" w:color="auto" w:fill="E0E0E0"/>
            <w:vAlign w:val="center"/>
          </w:tcPr>
          <w:p w14:paraId="596FCBA1"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30E3CF22"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.956</w:t>
            </w:r>
          </w:p>
        </w:tc>
        <w:tc>
          <w:tcPr>
            <w:tcW w:w="0" w:type="auto"/>
            <w:shd w:val="clear" w:color="auto" w:fill="F9F9FB"/>
            <w:vAlign w:val="center"/>
          </w:tcPr>
          <w:p w14:paraId="2E8E178E"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4.690</w:t>
            </w:r>
          </w:p>
        </w:tc>
        <w:tc>
          <w:tcPr>
            <w:tcW w:w="0" w:type="auto"/>
            <w:shd w:val="clear" w:color="auto" w:fill="F9F9FB"/>
            <w:vAlign w:val="center"/>
          </w:tcPr>
          <w:p w14:paraId="1C2A7203"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4.333</w:t>
            </w:r>
          </w:p>
        </w:tc>
        <w:tc>
          <w:tcPr>
            <w:tcW w:w="0" w:type="auto"/>
            <w:shd w:val="clear" w:color="auto" w:fill="F9F9FB"/>
            <w:vAlign w:val="center"/>
          </w:tcPr>
          <w:p w14:paraId="2364A53F"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5.046</w:t>
            </w:r>
          </w:p>
        </w:tc>
      </w:tr>
      <w:tr w:rsidR="00BC5DDD" w14:paraId="1FD4C7D2" w14:textId="77777777" w:rsidTr="00E85F66">
        <w:trPr>
          <w:cantSplit/>
          <w:jc w:val="center"/>
        </w:trPr>
        <w:tc>
          <w:tcPr>
            <w:tcW w:w="0" w:type="auto"/>
            <w:vMerge/>
            <w:shd w:val="clear" w:color="auto" w:fill="E0E0E0"/>
            <w:vAlign w:val="center"/>
          </w:tcPr>
          <w:p w14:paraId="739E458B" w14:textId="77777777" w:rsidR="00BC5DDD" w:rsidRDefault="00BC5DDD" w:rsidP="00E85F66">
            <w:pPr>
              <w:rPr>
                <w:rFonts w:ascii="Arial" w:hAnsi="Arial" w:cs="Arial"/>
                <w:color w:val="010205"/>
                <w:sz w:val="16"/>
                <w:szCs w:val="16"/>
              </w:rPr>
            </w:pPr>
          </w:p>
        </w:tc>
        <w:tc>
          <w:tcPr>
            <w:tcW w:w="0" w:type="auto"/>
            <w:shd w:val="clear" w:color="auto" w:fill="E0E0E0"/>
            <w:vAlign w:val="center"/>
          </w:tcPr>
          <w:p w14:paraId="19DECE66"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13A0DDEC"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.958</w:t>
            </w:r>
          </w:p>
        </w:tc>
        <w:tc>
          <w:tcPr>
            <w:tcW w:w="0" w:type="auto"/>
            <w:shd w:val="clear" w:color="auto" w:fill="F9F9FB"/>
            <w:vAlign w:val="center"/>
          </w:tcPr>
          <w:p w14:paraId="1D6E696C"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4.680</w:t>
            </w:r>
          </w:p>
        </w:tc>
        <w:tc>
          <w:tcPr>
            <w:tcW w:w="0" w:type="auto"/>
            <w:shd w:val="clear" w:color="auto" w:fill="F9F9FB"/>
            <w:vAlign w:val="center"/>
          </w:tcPr>
          <w:p w14:paraId="2FCF210A"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4.324</w:t>
            </w:r>
          </w:p>
        </w:tc>
        <w:tc>
          <w:tcPr>
            <w:tcW w:w="0" w:type="auto"/>
            <w:shd w:val="clear" w:color="auto" w:fill="F9F9FB"/>
            <w:vAlign w:val="center"/>
          </w:tcPr>
          <w:p w14:paraId="38333714"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5.036</w:t>
            </w:r>
          </w:p>
        </w:tc>
      </w:tr>
      <w:tr w:rsidR="00BC5DDD" w14:paraId="18425D3A" w14:textId="77777777" w:rsidTr="00E85F66">
        <w:trPr>
          <w:cantSplit/>
          <w:jc w:val="center"/>
        </w:trPr>
        <w:tc>
          <w:tcPr>
            <w:tcW w:w="0" w:type="auto"/>
            <w:gridSpan w:val="6"/>
            <w:shd w:val="clear" w:color="auto" w:fill="FFFFFF"/>
            <w:vAlign w:val="center"/>
          </w:tcPr>
          <w:p w14:paraId="410276B1"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16902F02"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346816E0" w14:textId="77777777" w:rsidR="00BC5DDD" w:rsidRDefault="00BC5DDD" w:rsidP="00E85F66">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44FF4958" w14:textId="16620A63" w:rsidR="00BC5DDD" w:rsidRDefault="00BC5DDD" w:rsidP="00BC5DDD">
      <w:pPr>
        <w:pStyle w:val="Caption"/>
        <w:jc w:val="center"/>
        <w:rPr>
          <w:color w:val="215E99"/>
        </w:rPr>
      </w:pPr>
      <w:bookmarkStart w:id="116" w:name="_Toc221662729"/>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57</w:t>
      </w:r>
      <w:r w:rsidRPr="00796D46">
        <w:rPr>
          <w:color w:val="215E99"/>
        </w:rPr>
        <w:fldChar w:fldCharType="end"/>
      </w:r>
      <w:r w:rsidRPr="00796D46">
        <w:rPr>
          <w:color w:val="215E99"/>
        </w:rPr>
        <w:t xml:space="preserve"> : </w:t>
      </w:r>
      <w:r>
        <w:rPr>
          <w:color w:val="215E99"/>
        </w:rPr>
        <w:t>Effect size in a single sample for the hypothesis: There is a statistically significant impact of Project Management Offices (PMOs) on strategic planning in the Saudi private sector.</w:t>
      </w:r>
      <w:bookmarkEnd w:id="116"/>
    </w:p>
    <w:p w14:paraId="10AD958E" w14:textId="77777777" w:rsidR="00BC5DDD" w:rsidRPr="00796D46" w:rsidRDefault="00BC5DDD" w:rsidP="00BC5DDD">
      <w:pPr>
        <w:pStyle w:val="Caption"/>
        <w:jc w:val="center"/>
        <w:rPr>
          <w:color w:val="215E99"/>
          <w:szCs w:val="24"/>
        </w:rPr>
      </w:pPr>
    </w:p>
    <w:p w14:paraId="6E4F213B" w14:textId="77777777" w:rsidR="00BC5DDD" w:rsidRPr="00F54AB1" w:rsidRDefault="00BC5DDD" w:rsidP="00BC5DDD">
      <w:pPr>
        <w:pStyle w:val="a"/>
        <w:numPr>
          <w:ilvl w:val="0"/>
          <w:numId w:val="27"/>
        </w:numPr>
        <w:jc w:val="both"/>
        <w:rPr>
          <w:rFonts w:asciiTheme="majorBidi" w:hAnsiTheme="majorBidi" w:cstheme="majorBidi"/>
          <w:sz w:val="24"/>
          <w:szCs w:val="24"/>
        </w:rPr>
      </w:pPr>
      <w:r w:rsidRPr="00F54AB1">
        <w:rPr>
          <w:rFonts w:asciiTheme="majorBidi" w:hAnsiTheme="majorBidi" w:cstheme="majorBidi"/>
          <w:sz w:val="24"/>
          <w:szCs w:val="24"/>
        </w:rPr>
        <w:t>Study hypotheses: PMO structure and governance have a statistically significant impact on strategic planning in the Saudi private sector.</w:t>
      </w:r>
    </w:p>
    <w:p w14:paraId="6CBABA8F" w14:textId="3E5E2E3B" w:rsidR="00BC5DDD" w:rsidRDefault="00BC5DDD" w:rsidP="00BC5DDD">
      <w:pPr>
        <w:pStyle w:val="a0"/>
        <w:rPr>
          <w:rFonts w:asciiTheme="majorBidi" w:hAnsiTheme="majorBidi" w:cstheme="majorBidi"/>
          <w:sz w:val="24"/>
          <w:szCs w:val="24"/>
        </w:rPr>
      </w:pPr>
      <w:r w:rsidRPr="00F54AB1">
        <w:rPr>
          <w:rFonts w:asciiTheme="majorBidi" w:hAnsiTheme="majorBidi" w:cstheme="majorBidi"/>
          <w:sz w:val="24"/>
          <w:szCs w:val="24"/>
        </w:rPr>
        <w:t>A high standard deviation of 1.320 reveals a deeply fragmented sector where PMO structure and governance remain unstandardized. Alignment is missing. While the mean of 3.49 confirms a statistically significant impact, the wide spread of responses indicates polarized professional experiences across Saudi firms. Some organizations possess mature governance engines; others rely on hollow administrative shells. This lack of consistency creates a major operational bottleneck—it prevents the predictable execution of the strategic plan. A t-value of 50.380 proves the relationship is no accident; the office is a functional dependency. The effect size, highlighted by a Cohen’s d of 2.644, emphasizes that the structural framework is a foundational requirement for success. Strategy remains a theoretical exercise when governance is weak. The data shows that the Saudi private sector is currently in a state of governance transition. Success is not yet an industry-wide certainty. It depends on individual firm maturity.</w:t>
      </w:r>
    </w:p>
    <w:p w14:paraId="3E206493" w14:textId="22EBB29E" w:rsidR="00A42730" w:rsidRDefault="00A42730" w:rsidP="00BC5DDD">
      <w:pPr>
        <w:pStyle w:val="a0"/>
        <w:rPr>
          <w:rFonts w:asciiTheme="majorBidi" w:hAnsiTheme="majorBidi" w:cstheme="majorBidi"/>
          <w:sz w:val="24"/>
          <w:szCs w:val="24"/>
        </w:rPr>
      </w:pPr>
    </w:p>
    <w:p w14:paraId="4730167D" w14:textId="1ADB9101" w:rsidR="00A42730" w:rsidRDefault="00A42730" w:rsidP="00BC5DDD">
      <w:pPr>
        <w:pStyle w:val="a0"/>
        <w:rPr>
          <w:rFonts w:asciiTheme="majorBidi" w:hAnsiTheme="majorBidi" w:cstheme="majorBidi"/>
          <w:sz w:val="24"/>
          <w:szCs w:val="24"/>
        </w:rPr>
      </w:pPr>
    </w:p>
    <w:p w14:paraId="745693CC" w14:textId="18946045" w:rsidR="00A42730" w:rsidRDefault="00A42730" w:rsidP="00BC5DDD">
      <w:pPr>
        <w:pStyle w:val="a0"/>
        <w:rPr>
          <w:rFonts w:asciiTheme="majorBidi" w:hAnsiTheme="majorBidi" w:cstheme="majorBidi"/>
          <w:sz w:val="24"/>
          <w:szCs w:val="24"/>
        </w:rPr>
      </w:pPr>
    </w:p>
    <w:p w14:paraId="0F3DF03D" w14:textId="56361E57" w:rsidR="00A42730" w:rsidRDefault="00A42730" w:rsidP="00BC5DDD">
      <w:pPr>
        <w:pStyle w:val="a0"/>
        <w:rPr>
          <w:rFonts w:asciiTheme="majorBidi" w:hAnsiTheme="majorBidi" w:cstheme="majorBidi"/>
          <w:sz w:val="24"/>
          <w:szCs w:val="24"/>
        </w:rPr>
      </w:pPr>
    </w:p>
    <w:p w14:paraId="7536C2B3" w14:textId="77777777" w:rsidR="00A42730" w:rsidRDefault="00A42730" w:rsidP="00BC5DDD">
      <w:pPr>
        <w:pStyle w:val="a0"/>
        <w:rPr>
          <w:rFonts w:asciiTheme="majorBidi" w:hAnsiTheme="majorBidi" w:cstheme="majorBidi"/>
          <w:sz w:val="24"/>
          <w:szCs w:val="24"/>
        </w:rPr>
      </w:pPr>
    </w:p>
    <w:p w14:paraId="72D76CC5" w14:textId="77777777" w:rsidR="00A42730" w:rsidRPr="00F54AB1"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41"/>
        <w:gridCol w:w="635"/>
        <w:gridCol w:w="835"/>
        <w:gridCol w:w="1325"/>
        <w:gridCol w:w="1034"/>
      </w:tblGrid>
      <w:tr w:rsidR="00BC5DDD" w14:paraId="1069C5DA" w14:textId="77777777" w:rsidTr="00E85F66">
        <w:trPr>
          <w:cantSplit/>
          <w:jc w:val="center"/>
        </w:trPr>
        <w:tc>
          <w:tcPr>
            <w:tcW w:w="0" w:type="auto"/>
            <w:gridSpan w:val="5"/>
            <w:shd w:val="clear" w:color="auto" w:fill="FFFFFF"/>
            <w:vAlign w:val="center"/>
          </w:tcPr>
          <w:p w14:paraId="5293EFF7"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BC5DDD" w14:paraId="447B1285" w14:textId="77777777" w:rsidTr="00E85F66">
        <w:trPr>
          <w:cantSplit/>
          <w:jc w:val="center"/>
        </w:trPr>
        <w:tc>
          <w:tcPr>
            <w:tcW w:w="0" w:type="auto"/>
            <w:shd w:val="clear" w:color="auto" w:fill="FFFFFF"/>
            <w:vAlign w:val="center"/>
          </w:tcPr>
          <w:p w14:paraId="44D7FDFB"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2D37727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432EB80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725720AF"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138DDD9A"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Std. Error Mean</w:t>
            </w:r>
          </w:p>
        </w:tc>
      </w:tr>
      <w:tr w:rsidR="00BC5DDD" w14:paraId="6790671D" w14:textId="77777777" w:rsidTr="00E85F66">
        <w:trPr>
          <w:cantSplit/>
          <w:jc w:val="center"/>
        </w:trPr>
        <w:tc>
          <w:tcPr>
            <w:tcW w:w="0" w:type="auto"/>
            <w:shd w:val="clear" w:color="auto" w:fill="E0E0E0"/>
            <w:vAlign w:val="center"/>
          </w:tcPr>
          <w:p w14:paraId="40824D4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 xml:space="preserve"> PMO structure and governance have a statistically significant impact on strategic planning in the Saudi private sector.</w:t>
            </w:r>
          </w:p>
        </w:tc>
        <w:tc>
          <w:tcPr>
            <w:tcW w:w="0" w:type="auto"/>
            <w:shd w:val="clear" w:color="auto" w:fill="F9F9FB"/>
            <w:vAlign w:val="center"/>
          </w:tcPr>
          <w:p w14:paraId="61DBC29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46C5B36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3.49</w:t>
            </w:r>
          </w:p>
        </w:tc>
        <w:tc>
          <w:tcPr>
            <w:tcW w:w="0" w:type="auto"/>
            <w:shd w:val="clear" w:color="auto" w:fill="F9F9FB"/>
            <w:vAlign w:val="center"/>
          </w:tcPr>
          <w:p w14:paraId="297FB934"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1.320</w:t>
            </w:r>
          </w:p>
        </w:tc>
        <w:tc>
          <w:tcPr>
            <w:tcW w:w="0" w:type="auto"/>
            <w:shd w:val="clear" w:color="auto" w:fill="F9F9FB"/>
            <w:vAlign w:val="center"/>
          </w:tcPr>
          <w:p w14:paraId="23F0CA5F"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.069</w:t>
            </w:r>
          </w:p>
        </w:tc>
      </w:tr>
    </w:tbl>
    <w:p w14:paraId="49005AAF" w14:textId="4BB3CF66" w:rsidR="00BC5DDD" w:rsidRDefault="00BC5DDD" w:rsidP="00A42730">
      <w:pPr>
        <w:pStyle w:val="Caption"/>
        <w:jc w:val="center"/>
        <w:rPr>
          <w:color w:val="215E99"/>
        </w:rPr>
      </w:pPr>
      <w:bookmarkStart w:id="117" w:name="_Toc221662730"/>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58</w:t>
      </w:r>
      <w:r w:rsidRPr="00796D46">
        <w:rPr>
          <w:color w:val="215E99"/>
        </w:rPr>
        <w:fldChar w:fldCharType="end"/>
      </w:r>
      <w:r w:rsidRPr="00796D46">
        <w:rPr>
          <w:color w:val="215E99"/>
        </w:rPr>
        <w:t xml:space="preserve"> : </w:t>
      </w:r>
      <w:r>
        <w:rPr>
          <w:color w:val="215E99"/>
        </w:rPr>
        <w:t>Statistical analysis to test the hypothesis: PMO structure and governance have a statistically significant impact on strategic planning in the Saudi private sector.</w:t>
      </w:r>
      <w:bookmarkEnd w:id="117"/>
    </w:p>
    <w:p w14:paraId="11DEA73A" w14:textId="25C20894" w:rsidR="00A42730" w:rsidRDefault="00A42730" w:rsidP="00A42730"/>
    <w:p w14:paraId="1FCFEB90" w14:textId="77777777" w:rsidR="00A42730" w:rsidRPr="00A42730" w:rsidRDefault="00A42730" w:rsidP="00A42730"/>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00"/>
        <w:gridCol w:w="724"/>
        <w:gridCol w:w="501"/>
        <w:gridCol w:w="775"/>
        <w:gridCol w:w="1052"/>
        <w:gridCol w:w="859"/>
        <w:gridCol w:w="859"/>
      </w:tblGrid>
      <w:tr w:rsidR="00BC5DDD" w14:paraId="0171474F" w14:textId="77777777" w:rsidTr="00E85F66">
        <w:trPr>
          <w:cantSplit/>
          <w:jc w:val="center"/>
        </w:trPr>
        <w:tc>
          <w:tcPr>
            <w:tcW w:w="0" w:type="auto"/>
            <w:gridSpan w:val="7"/>
            <w:shd w:val="clear" w:color="auto" w:fill="FFFFFF"/>
            <w:vAlign w:val="center"/>
          </w:tcPr>
          <w:p w14:paraId="2DA3D6B9" w14:textId="77777777" w:rsidR="00BC5DDD" w:rsidRDefault="00BC5DDD" w:rsidP="00E85F66">
            <w:pPr>
              <w:spacing w:line="320" w:lineRule="atLeast"/>
              <w:ind w:left="60" w:right="60"/>
              <w:jc w:val="center"/>
              <w:rPr>
                <w:rFonts w:ascii="Arial" w:hAnsi="Arial" w:cs="Arial"/>
                <w:color w:val="010205"/>
                <w:sz w:val="20"/>
                <w:szCs w:val="20"/>
              </w:rPr>
            </w:pPr>
            <w:r>
              <w:rPr>
                <w:rFonts w:ascii="Arial" w:hAnsi="Arial" w:cs="Arial"/>
                <w:b/>
                <w:bCs/>
                <w:color w:val="010205"/>
                <w:sz w:val="20"/>
                <w:szCs w:val="20"/>
              </w:rPr>
              <w:t>One-Sample Test</w:t>
            </w:r>
          </w:p>
        </w:tc>
      </w:tr>
      <w:tr w:rsidR="00BC5DDD" w14:paraId="14D88217" w14:textId="77777777" w:rsidTr="00E85F66">
        <w:trPr>
          <w:cantSplit/>
          <w:jc w:val="center"/>
        </w:trPr>
        <w:tc>
          <w:tcPr>
            <w:tcW w:w="0" w:type="auto"/>
            <w:vMerge w:val="restart"/>
            <w:shd w:val="clear" w:color="auto" w:fill="FFFFFF"/>
            <w:vAlign w:val="center"/>
          </w:tcPr>
          <w:p w14:paraId="71C95BD7" w14:textId="77777777" w:rsidR="00BC5DDD" w:rsidRDefault="00BC5DDD" w:rsidP="00E85F66">
            <w:pPr>
              <w:jc w:val="center"/>
              <w:rPr>
                <w:rFonts w:ascii="Times New Roman" w:hAnsi="Times New Roman" w:cs="Times New Roman"/>
              </w:rPr>
            </w:pPr>
          </w:p>
        </w:tc>
        <w:tc>
          <w:tcPr>
            <w:tcW w:w="0" w:type="auto"/>
            <w:gridSpan w:val="6"/>
            <w:shd w:val="clear" w:color="auto" w:fill="FFFFFF"/>
            <w:vAlign w:val="center"/>
          </w:tcPr>
          <w:p w14:paraId="54D54582"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Test Value = 0</w:t>
            </w:r>
          </w:p>
        </w:tc>
      </w:tr>
      <w:tr w:rsidR="00BC5DDD" w14:paraId="41966D0B" w14:textId="77777777" w:rsidTr="00E85F66">
        <w:trPr>
          <w:cantSplit/>
          <w:jc w:val="center"/>
        </w:trPr>
        <w:tc>
          <w:tcPr>
            <w:tcW w:w="0" w:type="auto"/>
            <w:vMerge/>
            <w:shd w:val="clear" w:color="auto" w:fill="FFFFFF"/>
            <w:vAlign w:val="center"/>
          </w:tcPr>
          <w:p w14:paraId="51037B7B" w14:textId="77777777" w:rsidR="00BC5DDD" w:rsidRDefault="00BC5DDD" w:rsidP="00E85F66">
            <w:pPr>
              <w:rPr>
                <w:rFonts w:ascii="Arial" w:hAnsi="Arial" w:cs="Arial"/>
                <w:color w:val="264A60"/>
                <w:sz w:val="16"/>
                <w:szCs w:val="16"/>
              </w:rPr>
            </w:pPr>
          </w:p>
        </w:tc>
        <w:tc>
          <w:tcPr>
            <w:tcW w:w="0" w:type="auto"/>
            <w:vMerge w:val="restart"/>
            <w:shd w:val="clear" w:color="auto" w:fill="FFFFFF"/>
            <w:vAlign w:val="center"/>
          </w:tcPr>
          <w:p w14:paraId="0DA4F055"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w:t>
            </w:r>
          </w:p>
        </w:tc>
        <w:tc>
          <w:tcPr>
            <w:tcW w:w="0" w:type="auto"/>
            <w:vMerge w:val="restart"/>
            <w:shd w:val="clear" w:color="auto" w:fill="FFFFFF"/>
            <w:vAlign w:val="center"/>
          </w:tcPr>
          <w:p w14:paraId="0BA4ADC5"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df</w:t>
            </w:r>
          </w:p>
        </w:tc>
        <w:tc>
          <w:tcPr>
            <w:tcW w:w="0" w:type="auto"/>
            <w:vMerge w:val="restart"/>
            <w:shd w:val="clear" w:color="auto" w:fill="FFFFFF"/>
            <w:vAlign w:val="center"/>
          </w:tcPr>
          <w:p w14:paraId="47AB1D95"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Sig. (2-tailed)</w:t>
            </w:r>
          </w:p>
        </w:tc>
        <w:tc>
          <w:tcPr>
            <w:tcW w:w="0" w:type="auto"/>
            <w:vMerge w:val="restart"/>
            <w:shd w:val="clear" w:color="auto" w:fill="FFFFFF"/>
            <w:vAlign w:val="center"/>
          </w:tcPr>
          <w:p w14:paraId="0A9AADC1"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Mean Difference</w:t>
            </w:r>
          </w:p>
        </w:tc>
        <w:tc>
          <w:tcPr>
            <w:tcW w:w="0" w:type="auto"/>
            <w:gridSpan w:val="2"/>
            <w:shd w:val="clear" w:color="auto" w:fill="FFFFFF"/>
            <w:vAlign w:val="center"/>
          </w:tcPr>
          <w:p w14:paraId="6B0889AC"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 of the Difference</w:t>
            </w:r>
          </w:p>
        </w:tc>
      </w:tr>
      <w:tr w:rsidR="00BC5DDD" w14:paraId="441A2C04" w14:textId="77777777" w:rsidTr="00E85F66">
        <w:trPr>
          <w:cantSplit/>
          <w:jc w:val="center"/>
        </w:trPr>
        <w:tc>
          <w:tcPr>
            <w:tcW w:w="0" w:type="auto"/>
            <w:vMerge/>
            <w:shd w:val="clear" w:color="auto" w:fill="FFFFFF"/>
            <w:vAlign w:val="center"/>
          </w:tcPr>
          <w:p w14:paraId="42E205A7"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73FFBC85"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34F026E3"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7C10B3F1"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27D430D1" w14:textId="77777777" w:rsidR="00BC5DDD" w:rsidRDefault="00BC5DDD" w:rsidP="00E85F66">
            <w:pPr>
              <w:rPr>
                <w:rFonts w:ascii="Arial" w:hAnsi="Arial" w:cs="Arial"/>
                <w:color w:val="264A60"/>
                <w:sz w:val="16"/>
                <w:szCs w:val="16"/>
              </w:rPr>
            </w:pPr>
          </w:p>
        </w:tc>
        <w:tc>
          <w:tcPr>
            <w:tcW w:w="0" w:type="auto"/>
            <w:shd w:val="clear" w:color="auto" w:fill="FFFFFF"/>
            <w:vAlign w:val="center"/>
          </w:tcPr>
          <w:p w14:paraId="12619CF7"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45CF7DCE"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BC5DDD" w14:paraId="191FAA33" w14:textId="77777777" w:rsidTr="00E85F66">
        <w:trPr>
          <w:cantSplit/>
          <w:jc w:val="center"/>
        </w:trPr>
        <w:tc>
          <w:tcPr>
            <w:tcW w:w="0" w:type="auto"/>
            <w:shd w:val="clear" w:color="auto" w:fill="E0E0E0"/>
            <w:vAlign w:val="center"/>
          </w:tcPr>
          <w:p w14:paraId="3B1769AC"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 xml:space="preserve"> PMO structure and governance have a statistically significant impact on strategic planning in the Saudi private sector.</w:t>
            </w:r>
          </w:p>
        </w:tc>
        <w:tc>
          <w:tcPr>
            <w:tcW w:w="0" w:type="auto"/>
            <w:shd w:val="clear" w:color="auto" w:fill="F9F9FB"/>
            <w:vAlign w:val="center"/>
          </w:tcPr>
          <w:p w14:paraId="0C3DCB9F"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50.380</w:t>
            </w:r>
          </w:p>
        </w:tc>
        <w:tc>
          <w:tcPr>
            <w:tcW w:w="0" w:type="auto"/>
            <w:shd w:val="clear" w:color="auto" w:fill="F9F9FB"/>
            <w:vAlign w:val="center"/>
          </w:tcPr>
          <w:p w14:paraId="39B947F6"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362</w:t>
            </w:r>
          </w:p>
        </w:tc>
        <w:tc>
          <w:tcPr>
            <w:tcW w:w="0" w:type="auto"/>
            <w:shd w:val="clear" w:color="auto" w:fill="F9F9FB"/>
            <w:vAlign w:val="center"/>
          </w:tcPr>
          <w:p w14:paraId="140A80DC"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71FE3F40"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3.490</w:t>
            </w:r>
          </w:p>
        </w:tc>
        <w:tc>
          <w:tcPr>
            <w:tcW w:w="0" w:type="auto"/>
            <w:shd w:val="clear" w:color="auto" w:fill="F9F9FB"/>
            <w:vAlign w:val="center"/>
          </w:tcPr>
          <w:p w14:paraId="41CD7775"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3.35</w:t>
            </w:r>
          </w:p>
        </w:tc>
        <w:tc>
          <w:tcPr>
            <w:tcW w:w="0" w:type="auto"/>
            <w:shd w:val="clear" w:color="auto" w:fill="F9F9FB"/>
            <w:vAlign w:val="center"/>
          </w:tcPr>
          <w:p w14:paraId="026C8B11" w14:textId="77777777" w:rsidR="00BC5DDD" w:rsidRDefault="00BC5DDD" w:rsidP="00E85F66">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3.63</w:t>
            </w:r>
          </w:p>
        </w:tc>
      </w:tr>
    </w:tbl>
    <w:p w14:paraId="6642569B" w14:textId="15934A12" w:rsidR="00BC5DDD" w:rsidRDefault="00BC5DDD" w:rsidP="00A42730">
      <w:pPr>
        <w:pStyle w:val="Caption"/>
        <w:jc w:val="center"/>
        <w:rPr>
          <w:color w:val="215E99"/>
        </w:rPr>
      </w:pPr>
      <w:bookmarkStart w:id="118" w:name="_Toc221662731"/>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59</w:t>
      </w:r>
      <w:r w:rsidRPr="00796D46">
        <w:rPr>
          <w:color w:val="215E99"/>
        </w:rPr>
        <w:fldChar w:fldCharType="end"/>
      </w:r>
      <w:r w:rsidRPr="00796D46">
        <w:rPr>
          <w:color w:val="215E99"/>
        </w:rPr>
        <w:t xml:space="preserve"> : </w:t>
      </w:r>
      <w:r>
        <w:rPr>
          <w:color w:val="215E99"/>
        </w:rPr>
        <w:t>One-sample t-test for the hypothesis: PMO structure and governance have a statistically significant impact on strategic planning in the Saudi private sector.</w:t>
      </w:r>
      <w:bookmarkEnd w:id="118"/>
    </w:p>
    <w:p w14:paraId="624FB5D7" w14:textId="26FFE8C0" w:rsidR="00A42730" w:rsidRDefault="00A42730" w:rsidP="00A42730"/>
    <w:p w14:paraId="4290D9F4" w14:textId="4A063510" w:rsidR="00A42730" w:rsidRDefault="00A42730" w:rsidP="00A42730"/>
    <w:p w14:paraId="07DBDC05" w14:textId="77777777" w:rsidR="00A42730" w:rsidRPr="00A42730" w:rsidRDefault="00A42730" w:rsidP="00A42730"/>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81"/>
        <w:gridCol w:w="1071"/>
        <w:gridCol w:w="1197"/>
        <w:gridCol w:w="945"/>
        <w:gridCol w:w="738"/>
        <w:gridCol w:w="738"/>
      </w:tblGrid>
      <w:tr w:rsidR="00BC5DDD" w14:paraId="40A502DF" w14:textId="77777777" w:rsidTr="00E85F66">
        <w:trPr>
          <w:cantSplit/>
          <w:jc w:val="center"/>
        </w:trPr>
        <w:tc>
          <w:tcPr>
            <w:tcW w:w="0" w:type="auto"/>
            <w:gridSpan w:val="6"/>
            <w:shd w:val="clear" w:color="auto" w:fill="FFFFFF"/>
            <w:vAlign w:val="center"/>
          </w:tcPr>
          <w:p w14:paraId="1A01584B"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One-Sample Effect Sizes</w:t>
            </w:r>
          </w:p>
        </w:tc>
      </w:tr>
      <w:tr w:rsidR="00BC5DDD" w14:paraId="2B195A7F" w14:textId="77777777" w:rsidTr="00E85F66">
        <w:trPr>
          <w:cantSplit/>
          <w:jc w:val="center"/>
        </w:trPr>
        <w:tc>
          <w:tcPr>
            <w:tcW w:w="0" w:type="auto"/>
            <w:gridSpan w:val="2"/>
            <w:vMerge w:val="restart"/>
            <w:shd w:val="clear" w:color="auto" w:fill="FFFFFF"/>
            <w:vAlign w:val="center"/>
          </w:tcPr>
          <w:p w14:paraId="156C05BF" w14:textId="77777777" w:rsidR="00BC5DDD" w:rsidRDefault="00BC5DDD" w:rsidP="00E85F66">
            <w:pPr>
              <w:jc w:val="center"/>
              <w:rPr>
                <w:rFonts w:ascii="Times New Roman" w:hAnsi="Times New Roman" w:cs="Times New Roman"/>
              </w:rPr>
            </w:pPr>
          </w:p>
        </w:tc>
        <w:tc>
          <w:tcPr>
            <w:tcW w:w="0" w:type="auto"/>
            <w:vMerge w:val="restart"/>
            <w:shd w:val="clear" w:color="auto" w:fill="FFFFFF"/>
            <w:vAlign w:val="center"/>
          </w:tcPr>
          <w:p w14:paraId="6C2536F8" w14:textId="77777777" w:rsidR="00BC5DDD" w:rsidRDefault="00BC5DDD" w:rsidP="00E85F66">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6ABAA5FA"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157E5897"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BC5DDD" w14:paraId="31CB69BD" w14:textId="77777777" w:rsidTr="00E85F66">
        <w:trPr>
          <w:cantSplit/>
          <w:jc w:val="center"/>
        </w:trPr>
        <w:tc>
          <w:tcPr>
            <w:tcW w:w="0" w:type="auto"/>
            <w:gridSpan w:val="2"/>
            <w:vMerge/>
            <w:shd w:val="clear" w:color="auto" w:fill="FFFFFF"/>
            <w:vAlign w:val="center"/>
          </w:tcPr>
          <w:p w14:paraId="06B1721D"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607369F2"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46B45795" w14:textId="77777777" w:rsidR="00BC5DDD" w:rsidRDefault="00BC5DDD" w:rsidP="00E85F66">
            <w:pPr>
              <w:rPr>
                <w:rFonts w:ascii="Arial" w:hAnsi="Arial" w:cs="Arial"/>
                <w:color w:val="264A60"/>
                <w:sz w:val="16"/>
                <w:szCs w:val="16"/>
              </w:rPr>
            </w:pPr>
          </w:p>
        </w:tc>
        <w:tc>
          <w:tcPr>
            <w:tcW w:w="0" w:type="auto"/>
            <w:shd w:val="clear" w:color="auto" w:fill="FFFFFF"/>
            <w:vAlign w:val="center"/>
          </w:tcPr>
          <w:p w14:paraId="0F90D3D6"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421B7103"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BC5DDD" w14:paraId="234A86B5" w14:textId="77777777" w:rsidTr="00E85F66">
        <w:trPr>
          <w:cantSplit/>
          <w:jc w:val="center"/>
        </w:trPr>
        <w:tc>
          <w:tcPr>
            <w:tcW w:w="0" w:type="auto"/>
            <w:vMerge w:val="restart"/>
            <w:shd w:val="clear" w:color="auto" w:fill="E0E0E0"/>
            <w:vAlign w:val="center"/>
          </w:tcPr>
          <w:p w14:paraId="63A455D8"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 xml:space="preserve"> PMO structure and governance have a statistically significant impact on strategic planning in the Saudi private sector.</w:t>
            </w:r>
          </w:p>
        </w:tc>
        <w:tc>
          <w:tcPr>
            <w:tcW w:w="0" w:type="auto"/>
            <w:shd w:val="clear" w:color="auto" w:fill="E0E0E0"/>
            <w:vAlign w:val="center"/>
          </w:tcPr>
          <w:p w14:paraId="327E25AC"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2C780809"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1.320</w:t>
            </w:r>
          </w:p>
        </w:tc>
        <w:tc>
          <w:tcPr>
            <w:tcW w:w="0" w:type="auto"/>
            <w:shd w:val="clear" w:color="auto" w:fill="F9F9FB"/>
            <w:vAlign w:val="center"/>
          </w:tcPr>
          <w:p w14:paraId="13D8FEDD"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2.644</w:t>
            </w:r>
          </w:p>
        </w:tc>
        <w:tc>
          <w:tcPr>
            <w:tcW w:w="0" w:type="auto"/>
            <w:shd w:val="clear" w:color="auto" w:fill="F9F9FB"/>
            <w:vAlign w:val="center"/>
          </w:tcPr>
          <w:p w14:paraId="06B6239A"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2.426</w:t>
            </w:r>
          </w:p>
        </w:tc>
        <w:tc>
          <w:tcPr>
            <w:tcW w:w="0" w:type="auto"/>
            <w:shd w:val="clear" w:color="auto" w:fill="F9F9FB"/>
            <w:vAlign w:val="center"/>
          </w:tcPr>
          <w:p w14:paraId="14809115"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2.862</w:t>
            </w:r>
          </w:p>
        </w:tc>
      </w:tr>
      <w:tr w:rsidR="00BC5DDD" w14:paraId="7E10A151" w14:textId="77777777" w:rsidTr="00E85F66">
        <w:trPr>
          <w:cantSplit/>
          <w:jc w:val="center"/>
        </w:trPr>
        <w:tc>
          <w:tcPr>
            <w:tcW w:w="0" w:type="auto"/>
            <w:vMerge/>
            <w:shd w:val="clear" w:color="auto" w:fill="E0E0E0"/>
            <w:vAlign w:val="center"/>
          </w:tcPr>
          <w:p w14:paraId="7D1E8A71" w14:textId="77777777" w:rsidR="00BC5DDD" w:rsidRDefault="00BC5DDD" w:rsidP="00E85F66">
            <w:pPr>
              <w:rPr>
                <w:rFonts w:ascii="Arial" w:hAnsi="Arial" w:cs="Arial"/>
                <w:color w:val="010205"/>
                <w:sz w:val="16"/>
                <w:szCs w:val="16"/>
              </w:rPr>
            </w:pPr>
          </w:p>
        </w:tc>
        <w:tc>
          <w:tcPr>
            <w:tcW w:w="0" w:type="auto"/>
            <w:shd w:val="clear" w:color="auto" w:fill="E0E0E0"/>
            <w:vAlign w:val="center"/>
          </w:tcPr>
          <w:p w14:paraId="17B21633"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260A73D4"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1.323</w:t>
            </w:r>
          </w:p>
        </w:tc>
        <w:tc>
          <w:tcPr>
            <w:tcW w:w="0" w:type="auto"/>
            <w:shd w:val="clear" w:color="auto" w:fill="F9F9FB"/>
            <w:vAlign w:val="center"/>
          </w:tcPr>
          <w:p w14:paraId="7A0A428F"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2.639</w:t>
            </w:r>
          </w:p>
        </w:tc>
        <w:tc>
          <w:tcPr>
            <w:tcW w:w="0" w:type="auto"/>
            <w:shd w:val="clear" w:color="auto" w:fill="F9F9FB"/>
            <w:vAlign w:val="center"/>
          </w:tcPr>
          <w:p w14:paraId="76A87124"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2.420</w:t>
            </w:r>
          </w:p>
        </w:tc>
        <w:tc>
          <w:tcPr>
            <w:tcW w:w="0" w:type="auto"/>
            <w:shd w:val="clear" w:color="auto" w:fill="F9F9FB"/>
            <w:vAlign w:val="center"/>
          </w:tcPr>
          <w:p w14:paraId="37096266"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2.856</w:t>
            </w:r>
          </w:p>
        </w:tc>
      </w:tr>
      <w:tr w:rsidR="00BC5DDD" w14:paraId="2475E4A6" w14:textId="77777777" w:rsidTr="00E85F66">
        <w:trPr>
          <w:cantSplit/>
          <w:jc w:val="center"/>
        </w:trPr>
        <w:tc>
          <w:tcPr>
            <w:tcW w:w="0" w:type="auto"/>
            <w:gridSpan w:val="6"/>
            <w:shd w:val="clear" w:color="auto" w:fill="FFFFFF"/>
            <w:vAlign w:val="center"/>
          </w:tcPr>
          <w:p w14:paraId="5F099E74"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0F10B610"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0F254933" w14:textId="77777777" w:rsidR="00BC5DDD" w:rsidRDefault="00BC5DDD" w:rsidP="00E85F66">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59D173D8" w14:textId="5920CC95" w:rsidR="00BC5DDD" w:rsidRDefault="00BC5DDD" w:rsidP="00BC5DDD">
      <w:pPr>
        <w:pStyle w:val="Caption"/>
        <w:jc w:val="center"/>
        <w:rPr>
          <w:color w:val="215E99"/>
        </w:rPr>
      </w:pPr>
      <w:bookmarkStart w:id="119" w:name="_Toc221662732"/>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60</w:t>
      </w:r>
      <w:r w:rsidRPr="00796D46">
        <w:rPr>
          <w:color w:val="215E99"/>
        </w:rPr>
        <w:fldChar w:fldCharType="end"/>
      </w:r>
      <w:r w:rsidRPr="00796D46">
        <w:rPr>
          <w:color w:val="215E99"/>
        </w:rPr>
        <w:t xml:space="preserve"> : </w:t>
      </w:r>
      <w:r>
        <w:rPr>
          <w:color w:val="215E99"/>
        </w:rPr>
        <w:t>Effect size in a single sample for the hypothesis: PMO structure and governance have a statistically significant impact on strategic planning in the Saudi private sector.</w:t>
      </w:r>
      <w:bookmarkEnd w:id="119"/>
    </w:p>
    <w:p w14:paraId="53560081" w14:textId="77777777" w:rsidR="00BC5DDD" w:rsidRPr="00796D46" w:rsidRDefault="00BC5DDD" w:rsidP="00BC5DDD">
      <w:pPr>
        <w:pStyle w:val="Caption"/>
        <w:jc w:val="center"/>
        <w:rPr>
          <w:color w:val="215E99"/>
          <w:szCs w:val="24"/>
        </w:rPr>
      </w:pPr>
    </w:p>
    <w:p w14:paraId="255E494E" w14:textId="771616AD" w:rsidR="00BC5DDD" w:rsidRDefault="00BC5DDD" w:rsidP="00BC5DDD">
      <w:pPr>
        <w:pStyle w:val="a"/>
        <w:numPr>
          <w:ilvl w:val="0"/>
          <w:numId w:val="27"/>
        </w:numPr>
        <w:jc w:val="both"/>
        <w:rPr>
          <w:rFonts w:asciiTheme="majorBidi" w:hAnsiTheme="majorBidi" w:cstheme="majorBidi"/>
          <w:sz w:val="24"/>
          <w:szCs w:val="24"/>
        </w:rPr>
      </w:pPr>
      <w:r w:rsidRPr="00A751F0">
        <w:rPr>
          <w:rFonts w:asciiTheme="majorBidi" w:hAnsiTheme="majorBidi" w:cstheme="majorBidi"/>
          <w:sz w:val="24"/>
          <w:szCs w:val="24"/>
        </w:rPr>
        <w:t>Study hypotheses: The role of PMOs in strategic alignment has a statistically significant impact on strategic planning in the Saudi private sector.</w:t>
      </w:r>
    </w:p>
    <w:p w14:paraId="2570DB51" w14:textId="77777777" w:rsidR="00A42730" w:rsidRPr="00A751F0" w:rsidRDefault="00A42730" w:rsidP="00A42730">
      <w:pPr>
        <w:pStyle w:val="a"/>
        <w:numPr>
          <w:ilvl w:val="0"/>
          <w:numId w:val="0"/>
        </w:numPr>
        <w:ind w:left="720"/>
        <w:jc w:val="both"/>
        <w:rPr>
          <w:rFonts w:asciiTheme="majorBidi" w:hAnsiTheme="majorBidi" w:cstheme="majorBidi"/>
          <w:sz w:val="24"/>
          <w:szCs w:val="24"/>
        </w:rPr>
      </w:pPr>
    </w:p>
    <w:p w14:paraId="2D2EF327" w14:textId="759A7EA0" w:rsidR="00BC5DDD" w:rsidRDefault="00BC5DDD" w:rsidP="00BC5DDD">
      <w:pPr>
        <w:pStyle w:val="a0"/>
        <w:rPr>
          <w:rFonts w:asciiTheme="majorBidi" w:hAnsiTheme="majorBidi" w:cstheme="majorBidi"/>
          <w:sz w:val="24"/>
          <w:szCs w:val="24"/>
        </w:rPr>
      </w:pPr>
      <w:r w:rsidRPr="00A751F0">
        <w:rPr>
          <w:rFonts w:asciiTheme="majorBidi" w:hAnsiTheme="majorBidi" w:cstheme="majorBidi"/>
          <w:sz w:val="24"/>
          <w:szCs w:val="24"/>
        </w:rPr>
        <w:t>A Cohen’s d of 2.920 establishes strategic alignment as a foundational driver of organizational success; this effect size confirms that the PMO's role is not merely helpful but structurally required. The data is clear. A significance level of .000 removes all doubt regarding the statistical impact of alignment on planning. However, a high standard deviation of 1.224 exposes severe fragmentation in field operations. Professional views are polarized. While the mean of 3.58 indicates a significant positive role, the wide spread suggests that strategic alignment is not yet a standardized practice across the Saudi private sector. This lack of uniformity creates a critical bottleneck in the project lifecycle. It prevents the predictable translation of corporate vision into tactical reality. Many organizations still treat alignment as an ad-hoc occurrence rather than a governed process. The findings highlight a gap between potential and practice; while the PMO's theoretical impact is substantial, its implementation often varies based on organizational maturity.</w:t>
      </w:r>
    </w:p>
    <w:p w14:paraId="42F8B5EA" w14:textId="5A679A2A" w:rsidR="00A42730" w:rsidRDefault="00A42730" w:rsidP="00BC5DDD">
      <w:pPr>
        <w:pStyle w:val="a0"/>
        <w:rPr>
          <w:rFonts w:asciiTheme="majorBidi" w:hAnsiTheme="majorBidi" w:cstheme="majorBidi"/>
          <w:sz w:val="24"/>
          <w:szCs w:val="24"/>
        </w:rPr>
      </w:pPr>
    </w:p>
    <w:p w14:paraId="53921406" w14:textId="2617110F" w:rsidR="00A42730" w:rsidRDefault="00A42730" w:rsidP="00BC5DDD">
      <w:pPr>
        <w:pStyle w:val="a0"/>
        <w:rPr>
          <w:rFonts w:asciiTheme="majorBidi" w:hAnsiTheme="majorBidi" w:cstheme="majorBidi"/>
          <w:sz w:val="24"/>
          <w:szCs w:val="24"/>
        </w:rPr>
      </w:pPr>
    </w:p>
    <w:p w14:paraId="1E1A3DD7" w14:textId="77777777" w:rsidR="00A42730" w:rsidRDefault="00A42730" w:rsidP="00BC5DDD">
      <w:pPr>
        <w:pStyle w:val="a0"/>
        <w:rPr>
          <w:rFonts w:asciiTheme="majorBidi" w:hAnsiTheme="majorBidi" w:cstheme="majorBidi"/>
          <w:sz w:val="24"/>
          <w:szCs w:val="24"/>
        </w:rPr>
      </w:pPr>
    </w:p>
    <w:p w14:paraId="5CC7C67A" w14:textId="77777777" w:rsidR="00A42730" w:rsidRPr="00A751F0"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47"/>
        <w:gridCol w:w="635"/>
        <w:gridCol w:w="835"/>
        <w:gridCol w:w="1323"/>
        <w:gridCol w:w="1030"/>
      </w:tblGrid>
      <w:tr w:rsidR="00BC5DDD" w14:paraId="26AFFD1A" w14:textId="77777777" w:rsidTr="00E85F66">
        <w:trPr>
          <w:cantSplit/>
          <w:jc w:val="center"/>
        </w:trPr>
        <w:tc>
          <w:tcPr>
            <w:tcW w:w="0" w:type="auto"/>
            <w:gridSpan w:val="5"/>
            <w:shd w:val="clear" w:color="auto" w:fill="FFFFFF"/>
            <w:vAlign w:val="center"/>
          </w:tcPr>
          <w:p w14:paraId="7D32F362"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BC5DDD" w14:paraId="660B3C22" w14:textId="77777777" w:rsidTr="00E85F66">
        <w:trPr>
          <w:cantSplit/>
          <w:jc w:val="center"/>
        </w:trPr>
        <w:tc>
          <w:tcPr>
            <w:tcW w:w="0" w:type="auto"/>
            <w:shd w:val="clear" w:color="auto" w:fill="FFFFFF"/>
            <w:vAlign w:val="center"/>
          </w:tcPr>
          <w:p w14:paraId="488D83B8"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7803094D"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2788B88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431CAA2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3DB86519"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Std. Error Mean</w:t>
            </w:r>
          </w:p>
        </w:tc>
      </w:tr>
      <w:tr w:rsidR="00BC5DDD" w14:paraId="4FAEE3DF" w14:textId="77777777" w:rsidTr="00E85F66">
        <w:trPr>
          <w:cantSplit/>
          <w:jc w:val="center"/>
        </w:trPr>
        <w:tc>
          <w:tcPr>
            <w:tcW w:w="0" w:type="auto"/>
            <w:shd w:val="clear" w:color="auto" w:fill="E0E0E0"/>
            <w:vAlign w:val="center"/>
          </w:tcPr>
          <w:p w14:paraId="580ECC3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 xml:space="preserve"> The role of PMOs in strategic alignment has a statistically significant impact on strategic planning in the Saudi private sector.</w:t>
            </w:r>
          </w:p>
        </w:tc>
        <w:tc>
          <w:tcPr>
            <w:tcW w:w="0" w:type="auto"/>
            <w:shd w:val="clear" w:color="auto" w:fill="F9F9FB"/>
            <w:vAlign w:val="center"/>
          </w:tcPr>
          <w:p w14:paraId="4ABCB74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44D067E7"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3.58</w:t>
            </w:r>
          </w:p>
        </w:tc>
        <w:tc>
          <w:tcPr>
            <w:tcW w:w="0" w:type="auto"/>
            <w:shd w:val="clear" w:color="auto" w:fill="F9F9FB"/>
            <w:vAlign w:val="center"/>
          </w:tcPr>
          <w:p w14:paraId="0A2ED07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1.224</w:t>
            </w:r>
          </w:p>
        </w:tc>
        <w:tc>
          <w:tcPr>
            <w:tcW w:w="0" w:type="auto"/>
            <w:shd w:val="clear" w:color="auto" w:fill="F9F9FB"/>
            <w:vAlign w:val="center"/>
          </w:tcPr>
          <w:p w14:paraId="41009DB4"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.064</w:t>
            </w:r>
          </w:p>
        </w:tc>
      </w:tr>
    </w:tbl>
    <w:p w14:paraId="0368C7EB" w14:textId="1BD3A8F6" w:rsidR="00BC5DDD" w:rsidRDefault="00BC5DDD" w:rsidP="00BC5DDD">
      <w:pPr>
        <w:pStyle w:val="Caption"/>
        <w:jc w:val="center"/>
        <w:rPr>
          <w:color w:val="215E99"/>
        </w:rPr>
      </w:pPr>
      <w:bookmarkStart w:id="120" w:name="_Toc221662733"/>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61</w:t>
      </w:r>
      <w:r w:rsidRPr="00796D46">
        <w:rPr>
          <w:color w:val="215E99"/>
        </w:rPr>
        <w:fldChar w:fldCharType="end"/>
      </w:r>
      <w:r w:rsidRPr="00796D46">
        <w:rPr>
          <w:color w:val="215E99"/>
        </w:rPr>
        <w:t xml:space="preserve"> : </w:t>
      </w:r>
      <w:r>
        <w:rPr>
          <w:color w:val="215E99"/>
        </w:rPr>
        <w:t>Statistical analysis to test the hypothesis: The role of PMOs in strategic alignment has a statistically significant impact on strategic planning in the Saudi private sector.</w:t>
      </w:r>
      <w:bookmarkEnd w:id="120"/>
    </w:p>
    <w:p w14:paraId="2DED3C48" w14:textId="012E5088" w:rsidR="00A42730" w:rsidRDefault="00A42730" w:rsidP="00A42730"/>
    <w:p w14:paraId="68D411A0" w14:textId="77777777" w:rsidR="00A42730" w:rsidRPr="00A42730" w:rsidRDefault="00A42730" w:rsidP="00A42730"/>
    <w:p w14:paraId="65CA370B" w14:textId="77777777" w:rsidR="00BC5DDD" w:rsidRPr="00796D46" w:rsidRDefault="00BC5DDD" w:rsidP="00BC5DDD">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12"/>
        <w:gridCol w:w="724"/>
        <w:gridCol w:w="501"/>
        <w:gridCol w:w="773"/>
        <w:gridCol w:w="1050"/>
        <w:gridCol w:w="855"/>
        <w:gridCol w:w="855"/>
      </w:tblGrid>
      <w:tr w:rsidR="00BC5DDD" w14:paraId="59A7A781" w14:textId="77777777" w:rsidTr="00E85F66">
        <w:trPr>
          <w:cantSplit/>
          <w:jc w:val="center"/>
        </w:trPr>
        <w:tc>
          <w:tcPr>
            <w:tcW w:w="0" w:type="auto"/>
            <w:gridSpan w:val="7"/>
            <w:shd w:val="clear" w:color="auto" w:fill="FFFFFF"/>
            <w:vAlign w:val="center"/>
          </w:tcPr>
          <w:p w14:paraId="19AE9570" w14:textId="77777777" w:rsidR="00BC5DDD" w:rsidRDefault="00BC5DDD" w:rsidP="00E85F66">
            <w:pPr>
              <w:spacing w:line="320" w:lineRule="atLeast"/>
              <w:ind w:left="60" w:right="60"/>
              <w:jc w:val="center"/>
              <w:rPr>
                <w:rFonts w:ascii="Arial" w:hAnsi="Arial" w:cs="Arial"/>
                <w:color w:val="010205"/>
                <w:sz w:val="20"/>
                <w:szCs w:val="20"/>
              </w:rPr>
            </w:pPr>
            <w:r>
              <w:rPr>
                <w:rFonts w:ascii="Arial" w:hAnsi="Arial" w:cs="Arial"/>
                <w:b/>
                <w:bCs/>
                <w:color w:val="010205"/>
                <w:sz w:val="20"/>
                <w:szCs w:val="20"/>
              </w:rPr>
              <w:t>One-Sample Test</w:t>
            </w:r>
          </w:p>
        </w:tc>
      </w:tr>
      <w:tr w:rsidR="00BC5DDD" w14:paraId="51FD5967" w14:textId="77777777" w:rsidTr="00E85F66">
        <w:trPr>
          <w:cantSplit/>
          <w:jc w:val="center"/>
        </w:trPr>
        <w:tc>
          <w:tcPr>
            <w:tcW w:w="0" w:type="auto"/>
            <w:vMerge w:val="restart"/>
            <w:shd w:val="clear" w:color="auto" w:fill="FFFFFF"/>
            <w:vAlign w:val="center"/>
          </w:tcPr>
          <w:p w14:paraId="0FD1D416" w14:textId="77777777" w:rsidR="00BC5DDD" w:rsidRDefault="00BC5DDD" w:rsidP="00E85F66">
            <w:pPr>
              <w:jc w:val="center"/>
              <w:rPr>
                <w:rFonts w:ascii="Times New Roman" w:hAnsi="Times New Roman" w:cs="Times New Roman"/>
              </w:rPr>
            </w:pPr>
          </w:p>
        </w:tc>
        <w:tc>
          <w:tcPr>
            <w:tcW w:w="0" w:type="auto"/>
            <w:gridSpan w:val="6"/>
            <w:shd w:val="clear" w:color="auto" w:fill="FFFFFF"/>
            <w:vAlign w:val="center"/>
          </w:tcPr>
          <w:p w14:paraId="7FC209C2"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Test Value = 0</w:t>
            </w:r>
          </w:p>
        </w:tc>
      </w:tr>
      <w:tr w:rsidR="00BC5DDD" w14:paraId="2A2D830E" w14:textId="77777777" w:rsidTr="00E85F66">
        <w:trPr>
          <w:cantSplit/>
          <w:jc w:val="center"/>
        </w:trPr>
        <w:tc>
          <w:tcPr>
            <w:tcW w:w="0" w:type="auto"/>
            <w:vMerge/>
            <w:shd w:val="clear" w:color="auto" w:fill="FFFFFF"/>
            <w:vAlign w:val="center"/>
          </w:tcPr>
          <w:p w14:paraId="7F5B9D0E" w14:textId="77777777" w:rsidR="00BC5DDD" w:rsidRDefault="00BC5DDD" w:rsidP="00E85F66">
            <w:pPr>
              <w:rPr>
                <w:rFonts w:ascii="Arial" w:hAnsi="Arial" w:cs="Arial"/>
                <w:color w:val="264A60"/>
                <w:sz w:val="16"/>
                <w:szCs w:val="16"/>
              </w:rPr>
            </w:pPr>
          </w:p>
        </w:tc>
        <w:tc>
          <w:tcPr>
            <w:tcW w:w="0" w:type="auto"/>
            <w:vMerge w:val="restart"/>
            <w:shd w:val="clear" w:color="auto" w:fill="FFFFFF"/>
            <w:vAlign w:val="center"/>
          </w:tcPr>
          <w:p w14:paraId="78A51DB7"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w:t>
            </w:r>
          </w:p>
        </w:tc>
        <w:tc>
          <w:tcPr>
            <w:tcW w:w="0" w:type="auto"/>
            <w:vMerge w:val="restart"/>
            <w:shd w:val="clear" w:color="auto" w:fill="FFFFFF"/>
            <w:vAlign w:val="center"/>
          </w:tcPr>
          <w:p w14:paraId="7171EA97"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df</w:t>
            </w:r>
          </w:p>
        </w:tc>
        <w:tc>
          <w:tcPr>
            <w:tcW w:w="0" w:type="auto"/>
            <w:vMerge w:val="restart"/>
            <w:shd w:val="clear" w:color="auto" w:fill="FFFFFF"/>
            <w:vAlign w:val="center"/>
          </w:tcPr>
          <w:p w14:paraId="3A419F76"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Sig. (2-tailed)</w:t>
            </w:r>
          </w:p>
        </w:tc>
        <w:tc>
          <w:tcPr>
            <w:tcW w:w="0" w:type="auto"/>
            <w:vMerge w:val="restart"/>
            <w:shd w:val="clear" w:color="auto" w:fill="FFFFFF"/>
            <w:vAlign w:val="center"/>
          </w:tcPr>
          <w:p w14:paraId="028F4E68"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Mean Difference</w:t>
            </w:r>
          </w:p>
        </w:tc>
        <w:tc>
          <w:tcPr>
            <w:tcW w:w="0" w:type="auto"/>
            <w:gridSpan w:val="2"/>
            <w:shd w:val="clear" w:color="auto" w:fill="FFFFFF"/>
            <w:vAlign w:val="center"/>
          </w:tcPr>
          <w:p w14:paraId="4EBFABC5"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 of the Difference</w:t>
            </w:r>
          </w:p>
        </w:tc>
      </w:tr>
      <w:tr w:rsidR="00BC5DDD" w14:paraId="4BC30AC3" w14:textId="77777777" w:rsidTr="00E85F66">
        <w:trPr>
          <w:cantSplit/>
          <w:jc w:val="center"/>
        </w:trPr>
        <w:tc>
          <w:tcPr>
            <w:tcW w:w="0" w:type="auto"/>
            <w:vMerge/>
            <w:shd w:val="clear" w:color="auto" w:fill="FFFFFF"/>
            <w:vAlign w:val="center"/>
          </w:tcPr>
          <w:p w14:paraId="2F097C70"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19F7B20D"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4E765CA3"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2DCCB0BC"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20A4D5C5" w14:textId="77777777" w:rsidR="00BC5DDD" w:rsidRDefault="00BC5DDD" w:rsidP="00E85F66">
            <w:pPr>
              <w:rPr>
                <w:rFonts w:ascii="Arial" w:hAnsi="Arial" w:cs="Arial"/>
                <w:color w:val="264A60"/>
                <w:sz w:val="16"/>
                <w:szCs w:val="16"/>
              </w:rPr>
            </w:pPr>
          </w:p>
        </w:tc>
        <w:tc>
          <w:tcPr>
            <w:tcW w:w="0" w:type="auto"/>
            <w:shd w:val="clear" w:color="auto" w:fill="FFFFFF"/>
            <w:vAlign w:val="center"/>
          </w:tcPr>
          <w:p w14:paraId="6EA9A641"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7D5BF496"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BC5DDD" w14:paraId="585892F6" w14:textId="77777777" w:rsidTr="00E85F66">
        <w:trPr>
          <w:cantSplit/>
          <w:jc w:val="center"/>
        </w:trPr>
        <w:tc>
          <w:tcPr>
            <w:tcW w:w="0" w:type="auto"/>
            <w:shd w:val="clear" w:color="auto" w:fill="E0E0E0"/>
            <w:vAlign w:val="center"/>
          </w:tcPr>
          <w:p w14:paraId="1480C6D1"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 xml:space="preserve"> The role of PMOs in strategic alignment has a statistically significant impact on strategic planning in the Saudi private sector.</w:t>
            </w:r>
          </w:p>
        </w:tc>
        <w:tc>
          <w:tcPr>
            <w:tcW w:w="0" w:type="auto"/>
            <w:shd w:val="clear" w:color="auto" w:fill="F9F9FB"/>
            <w:vAlign w:val="center"/>
          </w:tcPr>
          <w:p w14:paraId="2B57E996"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55.643</w:t>
            </w:r>
          </w:p>
        </w:tc>
        <w:tc>
          <w:tcPr>
            <w:tcW w:w="0" w:type="auto"/>
            <w:shd w:val="clear" w:color="auto" w:fill="F9F9FB"/>
            <w:vAlign w:val="center"/>
          </w:tcPr>
          <w:p w14:paraId="66A8F908"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362</w:t>
            </w:r>
          </w:p>
        </w:tc>
        <w:tc>
          <w:tcPr>
            <w:tcW w:w="0" w:type="auto"/>
            <w:shd w:val="clear" w:color="auto" w:fill="F9F9FB"/>
            <w:vAlign w:val="center"/>
          </w:tcPr>
          <w:p w14:paraId="7B668411"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26E56A0D"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3.576</w:t>
            </w:r>
          </w:p>
        </w:tc>
        <w:tc>
          <w:tcPr>
            <w:tcW w:w="0" w:type="auto"/>
            <w:shd w:val="clear" w:color="auto" w:fill="F9F9FB"/>
            <w:vAlign w:val="center"/>
          </w:tcPr>
          <w:p w14:paraId="4A224186"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3.45</w:t>
            </w:r>
          </w:p>
        </w:tc>
        <w:tc>
          <w:tcPr>
            <w:tcW w:w="0" w:type="auto"/>
            <w:shd w:val="clear" w:color="auto" w:fill="F9F9FB"/>
            <w:vAlign w:val="center"/>
          </w:tcPr>
          <w:p w14:paraId="1F38927D" w14:textId="77777777" w:rsidR="00BC5DDD" w:rsidRDefault="00BC5DDD" w:rsidP="00E85F66">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3.70</w:t>
            </w:r>
          </w:p>
        </w:tc>
      </w:tr>
    </w:tbl>
    <w:p w14:paraId="590AC121" w14:textId="7609E3B5" w:rsidR="00BC5DDD" w:rsidRDefault="00BC5DDD" w:rsidP="00BC5DDD">
      <w:pPr>
        <w:pStyle w:val="Caption"/>
        <w:jc w:val="center"/>
        <w:rPr>
          <w:color w:val="215E99"/>
        </w:rPr>
      </w:pPr>
      <w:bookmarkStart w:id="121" w:name="_Toc221662734"/>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62</w:t>
      </w:r>
      <w:r w:rsidRPr="00796D46">
        <w:rPr>
          <w:color w:val="215E99"/>
        </w:rPr>
        <w:fldChar w:fldCharType="end"/>
      </w:r>
      <w:r w:rsidRPr="00796D46">
        <w:rPr>
          <w:color w:val="215E99"/>
        </w:rPr>
        <w:t xml:space="preserve"> : </w:t>
      </w:r>
      <w:r>
        <w:rPr>
          <w:color w:val="215E99"/>
        </w:rPr>
        <w:t>One-sample t-test for the hypothesis: The role of PMOs in strategic alignment has a statistically significant impact on strategic planning in the Saudi private sector.</w:t>
      </w:r>
      <w:bookmarkEnd w:id="121"/>
    </w:p>
    <w:p w14:paraId="7D8E19E1" w14:textId="77777777" w:rsidR="00A42730" w:rsidRPr="00A42730" w:rsidRDefault="00A42730" w:rsidP="00A42730"/>
    <w:p w14:paraId="0CA0000F" w14:textId="77777777" w:rsidR="00BC5DDD" w:rsidRPr="00796D46" w:rsidRDefault="00BC5DDD" w:rsidP="00BC5DDD">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89"/>
        <w:gridCol w:w="1068"/>
        <w:gridCol w:w="1197"/>
        <w:gridCol w:w="942"/>
        <w:gridCol w:w="737"/>
        <w:gridCol w:w="737"/>
      </w:tblGrid>
      <w:tr w:rsidR="00BC5DDD" w14:paraId="31B7196F" w14:textId="77777777" w:rsidTr="00E85F66">
        <w:trPr>
          <w:cantSplit/>
          <w:jc w:val="center"/>
        </w:trPr>
        <w:tc>
          <w:tcPr>
            <w:tcW w:w="0" w:type="auto"/>
            <w:gridSpan w:val="6"/>
            <w:shd w:val="clear" w:color="auto" w:fill="FFFFFF"/>
            <w:vAlign w:val="center"/>
          </w:tcPr>
          <w:p w14:paraId="712EF698"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Effect Sizes</w:t>
            </w:r>
          </w:p>
        </w:tc>
      </w:tr>
      <w:tr w:rsidR="00BC5DDD" w14:paraId="0583F055" w14:textId="77777777" w:rsidTr="00E85F66">
        <w:trPr>
          <w:cantSplit/>
          <w:jc w:val="center"/>
        </w:trPr>
        <w:tc>
          <w:tcPr>
            <w:tcW w:w="0" w:type="auto"/>
            <w:gridSpan w:val="2"/>
            <w:vMerge w:val="restart"/>
            <w:shd w:val="clear" w:color="auto" w:fill="FFFFFF"/>
            <w:vAlign w:val="center"/>
          </w:tcPr>
          <w:p w14:paraId="585786AC" w14:textId="77777777" w:rsidR="00BC5DDD" w:rsidRDefault="00BC5DDD" w:rsidP="00E85F66">
            <w:pPr>
              <w:jc w:val="center"/>
              <w:rPr>
                <w:rFonts w:ascii="Times New Roman" w:hAnsi="Times New Roman" w:cs="Times New Roman"/>
              </w:rPr>
            </w:pPr>
          </w:p>
        </w:tc>
        <w:tc>
          <w:tcPr>
            <w:tcW w:w="0" w:type="auto"/>
            <w:vMerge w:val="restart"/>
            <w:shd w:val="clear" w:color="auto" w:fill="FFFFFF"/>
            <w:vAlign w:val="center"/>
          </w:tcPr>
          <w:p w14:paraId="30D65C09" w14:textId="77777777" w:rsidR="00BC5DDD" w:rsidRDefault="00BC5DDD" w:rsidP="00E85F66">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2A95A029"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492E0508"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BC5DDD" w14:paraId="7E340633" w14:textId="77777777" w:rsidTr="00E85F66">
        <w:trPr>
          <w:cantSplit/>
          <w:jc w:val="center"/>
        </w:trPr>
        <w:tc>
          <w:tcPr>
            <w:tcW w:w="0" w:type="auto"/>
            <w:gridSpan w:val="2"/>
            <w:vMerge/>
            <w:shd w:val="clear" w:color="auto" w:fill="FFFFFF"/>
            <w:vAlign w:val="center"/>
          </w:tcPr>
          <w:p w14:paraId="31A799FD"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05CB3FBA"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61587A9D" w14:textId="77777777" w:rsidR="00BC5DDD" w:rsidRDefault="00BC5DDD" w:rsidP="00E85F66">
            <w:pPr>
              <w:rPr>
                <w:rFonts w:ascii="Arial" w:hAnsi="Arial" w:cs="Arial"/>
                <w:color w:val="264A60"/>
                <w:sz w:val="16"/>
                <w:szCs w:val="16"/>
              </w:rPr>
            </w:pPr>
          </w:p>
        </w:tc>
        <w:tc>
          <w:tcPr>
            <w:tcW w:w="0" w:type="auto"/>
            <w:shd w:val="clear" w:color="auto" w:fill="FFFFFF"/>
            <w:vAlign w:val="center"/>
          </w:tcPr>
          <w:p w14:paraId="1A64D425"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292B53A1"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BC5DDD" w14:paraId="4AF3AF48" w14:textId="77777777" w:rsidTr="00E85F66">
        <w:trPr>
          <w:cantSplit/>
          <w:jc w:val="center"/>
        </w:trPr>
        <w:tc>
          <w:tcPr>
            <w:tcW w:w="0" w:type="auto"/>
            <w:vMerge w:val="restart"/>
            <w:shd w:val="clear" w:color="auto" w:fill="E0E0E0"/>
            <w:vAlign w:val="center"/>
          </w:tcPr>
          <w:p w14:paraId="2CDED401"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 xml:space="preserve"> The role of PMOs in strategic alignment has a statistically significant impact on strategic planning in the Saudi private sector.</w:t>
            </w:r>
          </w:p>
        </w:tc>
        <w:tc>
          <w:tcPr>
            <w:tcW w:w="0" w:type="auto"/>
            <w:shd w:val="clear" w:color="auto" w:fill="E0E0E0"/>
            <w:vAlign w:val="center"/>
          </w:tcPr>
          <w:p w14:paraId="7B77FF67"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458E18D7"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1.224</w:t>
            </w:r>
          </w:p>
        </w:tc>
        <w:tc>
          <w:tcPr>
            <w:tcW w:w="0" w:type="auto"/>
            <w:shd w:val="clear" w:color="auto" w:fill="F9F9FB"/>
            <w:vAlign w:val="center"/>
          </w:tcPr>
          <w:p w14:paraId="775BC4D9"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2.920</w:t>
            </w:r>
          </w:p>
        </w:tc>
        <w:tc>
          <w:tcPr>
            <w:tcW w:w="0" w:type="auto"/>
            <w:shd w:val="clear" w:color="auto" w:fill="F9F9FB"/>
            <w:vAlign w:val="center"/>
          </w:tcPr>
          <w:p w14:paraId="169BA362"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2.684</w:t>
            </w:r>
          </w:p>
        </w:tc>
        <w:tc>
          <w:tcPr>
            <w:tcW w:w="0" w:type="auto"/>
            <w:shd w:val="clear" w:color="auto" w:fill="F9F9FB"/>
            <w:vAlign w:val="center"/>
          </w:tcPr>
          <w:p w14:paraId="6BD7A577"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3.156</w:t>
            </w:r>
          </w:p>
        </w:tc>
      </w:tr>
      <w:tr w:rsidR="00BC5DDD" w14:paraId="0D856B9C" w14:textId="77777777" w:rsidTr="00E85F66">
        <w:trPr>
          <w:cantSplit/>
          <w:jc w:val="center"/>
        </w:trPr>
        <w:tc>
          <w:tcPr>
            <w:tcW w:w="0" w:type="auto"/>
            <w:vMerge/>
            <w:shd w:val="clear" w:color="auto" w:fill="E0E0E0"/>
            <w:vAlign w:val="center"/>
          </w:tcPr>
          <w:p w14:paraId="01982A1D" w14:textId="77777777" w:rsidR="00BC5DDD" w:rsidRDefault="00BC5DDD" w:rsidP="00E85F66">
            <w:pPr>
              <w:rPr>
                <w:rFonts w:ascii="Arial" w:hAnsi="Arial" w:cs="Arial"/>
                <w:color w:val="010205"/>
                <w:sz w:val="16"/>
                <w:szCs w:val="16"/>
              </w:rPr>
            </w:pPr>
          </w:p>
        </w:tc>
        <w:tc>
          <w:tcPr>
            <w:tcW w:w="0" w:type="auto"/>
            <w:shd w:val="clear" w:color="auto" w:fill="E0E0E0"/>
            <w:vAlign w:val="center"/>
          </w:tcPr>
          <w:p w14:paraId="45943C8D"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62E3D8E5"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1.227</w:t>
            </w:r>
          </w:p>
        </w:tc>
        <w:tc>
          <w:tcPr>
            <w:tcW w:w="0" w:type="auto"/>
            <w:shd w:val="clear" w:color="auto" w:fill="F9F9FB"/>
            <w:vAlign w:val="center"/>
          </w:tcPr>
          <w:p w14:paraId="5A04AF2B"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2.914</w:t>
            </w:r>
          </w:p>
        </w:tc>
        <w:tc>
          <w:tcPr>
            <w:tcW w:w="0" w:type="auto"/>
            <w:shd w:val="clear" w:color="auto" w:fill="F9F9FB"/>
            <w:vAlign w:val="center"/>
          </w:tcPr>
          <w:p w14:paraId="00C0E6A2"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2.678</w:t>
            </w:r>
          </w:p>
        </w:tc>
        <w:tc>
          <w:tcPr>
            <w:tcW w:w="0" w:type="auto"/>
            <w:shd w:val="clear" w:color="auto" w:fill="F9F9FB"/>
            <w:vAlign w:val="center"/>
          </w:tcPr>
          <w:p w14:paraId="035C7872"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3.150</w:t>
            </w:r>
          </w:p>
        </w:tc>
      </w:tr>
      <w:tr w:rsidR="00BC5DDD" w14:paraId="4F7EE34D" w14:textId="77777777" w:rsidTr="00E85F66">
        <w:trPr>
          <w:cantSplit/>
          <w:jc w:val="center"/>
        </w:trPr>
        <w:tc>
          <w:tcPr>
            <w:tcW w:w="0" w:type="auto"/>
            <w:gridSpan w:val="6"/>
            <w:shd w:val="clear" w:color="auto" w:fill="FFFFFF"/>
            <w:vAlign w:val="center"/>
          </w:tcPr>
          <w:p w14:paraId="527DF581"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4540286A"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495B52A8" w14:textId="77777777" w:rsidR="00BC5DDD" w:rsidRDefault="00BC5DDD" w:rsidP="00E85F66">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51E2ECDE" w14:textId="20B8C6BC" w:rsidR="00BC5DDD" w:rsidRDefault="00BC5DDD" w:rsidP="00BC5DDD">
      <w:pPr>
        <w:pStyle w:val="Caption"/>
        <w:jc w:val="center"/>
        <w:rPr>
          <w:color w:val="215E99"/>
        </w:rPr>
      </w:pPr>
      <w:bookmarkStart w:id="122" w:name="_Toc221662735"/>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63</w:t>
      </w:r>
      <w:r w:rsidRPr="00796D46">
        <w:rPr>
          <w:color w:val="215E99"/>
        </w:rPr>
        <w:fldChar w:fldCharType="end"/>
      </w:r>
      <w:r w:rsidRPr="00796D46">
        <w:rPr>
          <w:color w:val="215E99"/>
        </w:rPr>
        <w:t xml:space="preserve"> : </w:t>
      </w:r>
      <w:r>
        <w:rPr>
          <w:color w:val="215E99"/>
        </w:rPr>
        <w:t>Effect size in a single sample for the hypothesis: The role of PMOs in strategic alignment has a statistically significant impact on strategic planning in the Saudi private sector.</w:t>
      </w:r>
      <w:bookmarkEnd w:id="122"/>
    </w:p>
    <w:p w14:paraId="09A5F012" w14:textId="77777777" w:rsidR="00BC5DDD" w:rsidRPr="00796D46" w:rsidRDefault="00BC5DDD" w:rsidP="00BC5DDD">
      <w:pPr>
        <w:pStyle w:val="Caption"/>
        <w:jc w:val="center"/>
        <w:rPr>
          <w:color w:val="215E99"/>
          <w:szCs w:val="24"/>
        </w:rPr>
      </w:pPr>
    </w:p>
    <w:p w14:paraId="3DF799D6" w14:textId="77777777" w:rsidR="00BC5DDD" w:rsidRPr="00A751F0" w:rsidRDefault="00BC5DDD" w:rsidP="00BC5DDD">
      <w:pPr>
        <w:pStyle w:val="a"/>
        <w:numPr>
          <w:ilvl w:val="0"/>
          <w:numId w:val="27"/>
        </w:numPr>
        <w:rPr>
          <w:rFonts w:asciiTheme="majorBidi" w:hAnsiTheme="majorBidi" w:cstheme="majorBidi"/>
          <w:sz w:val="24"/>
          <w:szCs w:val="24"/>
        </w:rPr>
      </w:pPr>
      <w:r w:rsidRPr="00A751F0">
        <w:rPr>
          <w:rFonts w:asciiTheme="majorBidi" w:hAnsiTheme="majorBidi" w:cstheme="majorBidi"/>
          <w:sz w:val="24"/>
          <w:szCs w:val="24"/>
        </w:rPr>
        <w:t>Study hypotheses: PMO support for decision-making has a statistically significant impact on strategic planning in the Saudi private sector.</w:t>
      </w:r>
    </w:p>
    <w:p w14:paraId="5ED58287" w14:textId="3B89ABCE" w:rsidR="00BC5DDD" w:rsidRDefault="00BC5DDD" w:rsidP="00BC5DDD">
      <w:pPr>
        <w:pStyle w:val="a0"/>
        <w:rPr>
          <w:rFonts w:asciiTheme="majorBidi" w:hAnsiTheme="majorBidi" w:cstheme="majorBidi"/>
          <w:sz w:val="24"/>
          <w:szCs w:val="24"/>
        </w:rPr>
      </w:pPr>
      <w:r w:rsidRPr="00A751F0">
        <w:rPr>
          <w:rFonts w:asciiTheme="majorBidi" w:hAnsiTheme="majorBidi" w:cstheme="majorBidi"/>
          <w:sz w:val="24"/>
          <w:szCs w:val="24"/>
        </w:rPr>
        <w:t>3.78 is the Mean value that confirms decision-making support is an established PMO function across the surveyed organizations. Data reveals a gap. A high standard deviation of 1.228 indicates severe fragmentation in how Saudi firms utilize project data for executive choices; this spread proves that professional views on boardroom integration remain highly polarized. Some offices are sidelined. When the PMO is excluded from the executive decision loop, strategic planning relies on intuition rather than verified project metrics. This bottleneck likely delays project delivery by stalling critical interventions during the execution phase. While the impact is statistically significant, the lack of standardization proves that executive reliance on PMO output varies wildly by firm maturity. Strategic execution is delayed. Without a unified protocol for data-driven decisions, the strategic plan remains vulnerable to subjective shifts in leadership priorities. High-performing organizations treat the PMO as a reporting anchor rather than a secondary administrative unit.</w:t>
      </w:r>
    </w:p>
    <w:p w14:paraId="2B90D2CF" w14:textId="6DF418ED" w:rsidR="00A42730" w:rsidRDefault="00A42730" w:rsidP="00BC5DDD">
      <w:pPr>
        <w:pStyle w:val="a0"/>
        <w:rPr>
          <w:rFonts w:asciiTheme="majorBidi" w:hAnsiTheme="majorBidi" w:cstheme="majorBidi"/>
          <w:sz w:val="24"/>
          <w:szCs w:val="24"/>
        </w:rPr>
      </w:pPr>
    </w:p>
    <w:p w14:paraId="486D321C" w14:textId="2028394F" w:rsidR="00A42730" w:rsidRDefault="00A42730" w:rsidP="00BC5DDD">
      <w:pPr>
        <w:pStyle w:val="a0"/>
        <w:rPr>
          <w:rFonts w:asciiTheme="majorBidi" w:hAnsiTheme="majorBidi" w:cstheme="majorBidi"/>
          <w:sz w:val="24"/>
          <w:szCs w:val="24"/>
        </w:rPr>
      </w:pPr>
    </w:p>
    <w:p w14:paraId="422B5D12" w14:textId="77777777" w:rsidR="00A42730" w:rsidRDefault="00A42730" w:rsidP="00BC5DDD">
      <w:pPr>
        <w:pStyle w:val="a0"/>
        <w:rPr>
          <w:rFonts w:asciiTheme="majorBidi" w:hAnsiTheme="majorBidi" w:cstheme="majorBidi"/>
          <w:sz w:val="24"/>
          <w:szCs w:val="24"/>
        </w:rPr>
      </w:pPr>
    </w:p>
    <w:p w14:paraId="0E3A6CA6" w14:textId="77777777" w:rsidR="00A42730" w:rsidRPr="00A751F0"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34"/>
        <w:gridCol w:w="635"/>
        <w:gridCol w:w="835"/>
        <w:gridCol w:w="1327"/>
        <w:gridCol w:w="1039"/>
      </w:tblGrid>
      <w:tr w:rsidR="00BC5DDD" w14:paraId="76B64404" w14:textId="77777777" w:rsidTr="00E85F66">
        <w:trPr>
          <w:cantSplit/>
          <w:jc w:val="center"/>
        </w:trPr>
        <w:tc>
          <w:tcPr>
            <w:tcW w:w="0" w:type="auto"/>
            <w:gridSpan w:val="5"/>
            <w:shd w:val="clear" w:color="auto" w:fill="FFFFFF"/>
            <w:vAlign w:val="center"/>
          </w:tcPr>
          <w:p w14:paraId="3FFD6270"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BC5DDD" w14:paraId="58D93365" w14:textId="77777777" w:rsidTr="00E85F66">
        <w:trPr>
          <w:cantSplit/>
          <w:jc w:val="center"/>
        </w:trPr>
        <w:tc>
          <w:tcPr>
            <w:tcW w:w="0" w:type="auto"/>
            <w:shd w:val="clear" w:color="auto" w:fill="FFFFFF"/>
            <w:vAlign w:val="center"/>
          </w:tcPr>
          <w:p w14:paraId="495C4BC8"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74D41B1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081FF64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4D36FEB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51D7A4C6"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Std. Error Mean</w:t>
            </w:r>
          </w:p>
        </w:tc>
      </w:tr>
      <w:tr w:rsidR="00BC5DDD" w14:paraId="0B085150" w14:textId="77777777" w:rsidTr="00E85F66">
        <w:trPr>
          <w:cantSplit/>
          <w:jc w:val="center"/>
        </w:trPr>
        <w:tc>
          <w:tcPr>
            <w:tcW w:w="0" w:type="auto"/>
            <w:shd w:val="clear" w:color="auto" w:fill="E0E0E0"/>
            <w:vAlign w:val="center"/>
          </w:tcPr>
          <w:p w14:paraId="1F958003"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 xml:space="preserve"> PMO support for decision-making has a statistically significant impact on strategic planning in the Saudi private sector.</w:t>
            </w:r>
          </w:p>
        </w:tc>
        <w:tc>
          <w:tcPr>
            <w:tcW w:w="0" w:type="auto"/>
            <w:shd w:val="clear" w:color="auto" w:fill="F9F9FB"/>
            <w:vAlign w:val="center"/>
          </w:tcPr>
          <w:p w14:paraId="455CB028"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0FDEC9CC"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3.78</w:t>
            </w:r>
          </w:p>
        </w:tc>
        <w:tc>
          <w:tcPr>
            <w:tcW w:w="0" w:type="auto"/>
            <w:shd w:val="clear" w:color="auto" w:fill="F9F9FB"/>
            <w:vAlign w:val="center"/>
          </w:tcPr>
          <w:p w14:paraId="70F053B9"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1.228</w:t>
            </w:r>
          </w:p>
        </w:tc>
        <w:tc>
          <w:tcPr>
            <w:tcW w:w="0" w:type="auto"/>
            <w:shd w:val="clear" w:color="auto" w:fill="F9F9FB"/>
            <w:vAlign w:val="center"/>
          </w:tcPr>
          <w:p w14:paraId="4EC8DE63"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.064</w:t>
            </w:r>
          </w:p>
        </w:tc>
      </w:tr>
    </w:tbl>
    <w:p w14:paraId="59241944" w14:textId="14F51425" w:rsidR="00BC5DDD" w:rsidRDefault="00BC5DDD" w:rsidP="00BC5DDD">
      <w:pPr>
        <w:pStyle w:val="Caption"/>
        <w:jc w:val="center"/>
        <w:rPr>
          <w:color w:val="215E99"/>
        </w:rPr>
      </w:pPr>
      <w:bookmarkStart w:id="123" w:name="_Toc221662736"/>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64</w:t>
      </w:r>
      <w:r w:rsidRPr="00796D46">
        <w:rPr>
          <w:color w:val="215E99"/>
        </w:rPr>
        <w:fldChar w:fldCharType="end"/>
      </w:r>
      <w:r w:rsidRPr="00796D46">
        <w:rPr>
          <w:color w:val="215E99"/>
        </w:rPr>
        <w:t xml:space="preserve"> : </w:t>
      </w:r>
      <w:r>
        <w:rPr>
          <w:color w:val="215E99"/>
        </w:rPr>
        <w:t>Statistical analysis to test the hypothesis: PMO support for decision-making has a statistically significant impact on strategic planning in the Saudi private sector.</w:t>
      </w:r>
      <w:bookmarkEnd w:id="123"/>
    </w:p>
    <w:p w14:paraId="1ABF6A95" w14:textId="3C68A062" w:rsidR="00A42730" w:rsidRDefault="00A42730" w:rsidP="00A42730"/>
    <w:p w14:paraId="14DDA9AB" w14:textId="77777777" w:rsidR="00A42730" w:rsidRPr="00A42730" w:rsidRDefault="00A42730" w:rsidP="00A42730"/>
    <w:p w14:paraId="58EA302D" w14:textId="77777777" w:rsidR="00BC5DDD" w:rsidRPr="00796D46" w:rsidRDefault="00BC5DDD" w:rsidP="00BC5DDD">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91"/>
        <w:gridCol w:w="724"/>
        <w:gridCol w:w="501"/>
        <w:gridCol w:w="777"/>
        <w:gridCol w:w="1053"/>
        <w:gridCol w:w="862"/>
        <w:gridCol w:w="862"/>
      </w:tblGrid>
      <w:tr w:rsidR="00BC5DDD" w14:paraId="5FB5C3BC" w14:textId="77777777" w:rsidTr="00E85F66">
        <w:trPr>
          <w:cantSplit/>
          <w:jc w:val="center"/>
        </w:trPr>
        <w:tc>
          <w:tcPr>
            <w:tcW w:w="0" w:type="auto"/>
            <w:gridSpan w:val="7"/>
            <w:shd w:val="clear" w:color="auto" w:fill="FFFFFF"/>
            <w:vAlign w:val="center"/>
          </w:tcPr>
          <w:p w14:paraId="2B470C76" w14:textId="77777777" w:rsidR="00BC5DDD" w:rsidRDefault="00BC5DDD" w:rsidP="00E85F66">
            <w:pPr>
              <w:spacing w:line="320" w:lineRule="atLeast"/>
              <w:ind w:left="60" w:right="60"/>
              <w:jc w:val="center"/>
              <w:rPr>
                <w:rFonts w:ascii="Arial" w:hAnsi="Arial" w:cs="Arial"/>
                <w:color w:val="010205"/>
                <w:sz w:val="20"/>
                <w:szCs w:val="20"/>
              </w:rPr>
            </w:pPr>
            <w:r>
              <w:rPr>
                <w:rFonts w:ascii="Arial" w:hAnsi="Arial" w:cs="Arial"/>
                <w:b/>
                <w:bCs/>
                <w:color w:val="010205"/>
                <w:sz w:val="20"/>
                <w:szCs w:val="20"/>
              </w:rPr>
              <w:t>One-Sample Test</w:t>
            </w:r>
          </w:p>
        </w:tc>
      </w:tr>
      <w:tr w:rsidR="00BC5DDD" w14:paraId="216D41EC" w14:textId="77777777" w:rsidTr="00E85F66">
        <w:trPr>
          <w:cantSplit/>
          <w:jc w:val="center"/>
        </w:trPr>
        <w:tc>
          <w:tcPr>
            <w:tcW w:w="0" w:type="auto"/>
            <w:vMerge w:val="restart"/>
            <w:shd w:val="clear" w:color="auto" w:fill="FFFFFF"/>
            <w:vAlign w:val="center"/>
          </w:tcPr>
          <w:p w14:paraId="5B22FE54" w14:textId="77777777" w:rsidR="00BC5DDD" w:rsidRDefault="00BC5DDD" w:rsidP="00E85F66">
            <w:pPr>
              <w:jc w:val="center"/>
              <w:rPr>
                <w:rFonts w:ascii="Times New Roman" w:hAnsi="Times New Roman" w:cs="Times New Roman"/>
              </w:rPr>
            </w:pPr>
          </w:p>
        </w:tc>
        <w:tc>
          <w:tcPr>
            <w:tcW w:w="0" w:type="auto"/>
            <w:gridSpan w:val="6"/>
            <w:shd w:val="clear" w:color="auto" w:fill="FFFFFF"/>
            <w:vAlign w:val="center"/>
          </w:tcPr>
          <w:p w14:paraId="6883C018"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Test Value = 0</w:t>
            </w:r>
          </w:p>
        </w:tc>
      </w:tr>
      <w:tr w:rsidR="00BC5DDD" w14:paraId="21CE9C1D" w14:textId="77777777" w:rsidTr="00E85F66">
        <w:trPr>
          <w:cantSplit/>
          <w:jc w:val="center"/>
        </w:trPr>
        <w:tc>
          <w:tcPr>
            <w:tcW w:w="0" w:type="auto"/>
            <w:vMerge/>
            <w:shd w:val="clear" w:color="auto" w:fill="FFFFFF"/>
            <w:vAlign w:val="center"/>
          </w:tcPr>
          <w:p w14:paraId="7786AF1B" w14:textId="77777777" w:rsidR="00BC5DDD" w:rsidRDefault="00BC5DDD" w:rsidP="00E85F66">
            <w:pPr>
              <w:rPr>
                <w:rFonts w:ascii="Arial" w:hAnsi="Arial" w:cs="Arial"/>
                <w:color w:val="264A60"/>
                <w:sz w:val="16"/>
                <w:szCs w:val="16"/>
              </w:rPr>
            </w:pPr>
          </w:p>
        </w:tc>
        <w:tc>
          <w:tcPr>
            <w:tcW w:w="0" w:type="auto"/>
            <w:vMerge w:val="restart"/>
            <w:shd w:val="clear" w:color="auto" w:fill="FFFFFF"/>
            <w:vAlign w:val="center"/>
          </w:tcPr>
          <w:p w14:paraId="04F89DBE"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w:t>
            </w:r>
          </w:p>
        </w:tc>
        <w:tc>
          <w:tcPr>
            <w:tcW w:w="0" w:type="auto"/>
            <w:vMerge w:val="restart"/>
            <w:shd w:val="clear" w:color="auto" w:fill="FFFFFF"/>
            <w:vAlign w:val="center"/>
          </w:tcPr>
          <w:p w14:paraId="50C82A1C"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df</w:t>
            </w:r>
          </w:p>
        </w:tc>
        <w:tc>
          <w:tcPr>
            <w:tcW w:w="0" w:type="auto"/>
            <w:vMerge w:val="restart"/>
            <w:shd w:val="clear" w:color="auto" w:fill="FFFFFF"/>
            <w:vAlign w:val="center"/>
          </w:tcPr>
          <w:p w14:paraId="2A0454D5"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Sig. (2-tailed)</w:t>
            </w:r>
          </w:p>
        </w:tc>
        <w:tc>
          <w:tcPr>
            <w:tcW w:w="0" w:type="auto"/>
            <w:vMerge w:val="restart"/>
            <w:shd w:val="clear" w:color="auto" w:fill="FFFFFF"/>
            <w:vAlign w:val="center"/>
          </w:tcPr>
          <w:p w14:paraId="03372EFF"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Mean Difference</w:t>
            </w:r>
          </w:p>
        </w:tc>
        <w:tc>
          <w:tcPr>
            <w:tcW w:w="0" w:type="auto"/>
            <w:gridSpan w:val="2"/>
            <w:shd w:val="clear" w:color="auto" w:fill="FFFFFF"/>
            <w:vAlign w:val="center"/>
          </w:tcPr>
          <w:p w14:paraId="7712A847"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 of the Difference</w:t>
            </w:r>
          </w:p>
        </w:tc>
      </w:tr>
      <w:tr w:rsidR="00BC5DDD" w14:paraId="1C4A016C" w14:textId="77777777" w:rsidTr="00E85F66">
        <w:trPr>
          <w:cantSplit/>
          <w:jc w:val="center"/>
        </w:trPr>
        <w:tc>
          <w:tcPr>
            <w:tcW w:w="0" w:type="auto"/>
            <w:vMerge/>
            <w:shd w:val="clear" w:color="auto" w:fill="FFFFFF"/>
            <w:vAlign w:val="center"/>
          </w:tcPr>
          <w:p w14:paraId="0E47D9BB"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7578A290"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30016107"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3FF426FB"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14883212" w14:textId="77777777" w:rsidR="00BC5DDD" w:rsidRDefault="00BC5DDD" w:rsidP="00E85F66">
            <w:pPr>
              <w:rPr>
                <w:rFonts w:ascii="Arial" w:hAnsi="Arial" w:cs="Arial"/>
                <w:color w:val="264A60"/>
                <w:sz w:val="16"/>
                <w:szCs w:val="16"/>
              </w:rPr>
            </w:pPr>
          </w:p>
        </w:tc>
        <w:tc>
          <w:tcPr>
            <w:tcW w:w="0" w:type="auto"/>
            <w:shd w:val="clear" w:color="auto" w:fill="FFFFFF"/>
            <w:vAlign w:val="center"/>
          </w:tcPr>
          <w:p w14:paraId="47F58992"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31AB8640"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BC5DDD" w14:paraId="2B3221D2" w14:textId="77777777" w:rsidTr="00E85F66">
        <w:trPr>
          <w:cantSplit/>
          <w:jc w:val="center"/>
        </w:trPr>
        <w:tc>
          <w:tcPr>
            <w:tcW w:w="0" w:type="auto"/>
            <w:shd w:val="clear" w:color="auto" w:fill="E0E0E0"/>
            <w:vAlign w:val="center"/>
          </w:tcPr>
          <w:p w14:paraId="5E253A3D"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 xml:space="preserve"> PMO support for decision-making has a statistically significant impact on strategic planning in the Saudi private sector.</w:t>
            </w:r>
          </w:p>
        </w:tc>
        <w:tc>
          <w:tcPr>
            <w:tcW w:w="0" w:type="auto"/>
            <w:shd w:val="clear" w:color="auto" w:fill="F9F9FB"/>
            <w:vAlign w:val="center"/>
          </w:tcPr>
          <w:p w14:paraId="5538243B"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58.688</w:t>
            </w:r>
          </w:p>
        </w:tc>
        <w:tc>
          <w:tcPr>
            <w:tcW w:w="0" w:type="auto"/>
            <w:shd w:val="clear" w:color="auto" w:fill="F9F9FB"/>
            <w:vAlign w:val="center"/>
          </w:tcPr>
          <w:p w14:paraId="65D2BEC0"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362</w:t>
            </w:r>
          </w:p>
        </w:tc>
        <w:tc>
          <w:tcPr>
            <w:tcW w:w="0" w:type="auto"/>
            <w:shd w:val="clear" w:color="auto" w:fill="F9F9FB"/>
            <w:vAlign w:val="center"/>
          </w:tcPr>
          <w:p w14:paraId="60ECCB5A"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77422258"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3.782</w:t>
            </w:r>
          </w:p>
        </w:tc>
        <w:tc>
          <w:tcPr>
            <w:tcW w:w="0" w:type="auto"/>
            <w:shd w:val="clear" w:color="auto" w:fill="F9F9FB"/>
            <w:vAlign w:val="center"/>
          </w:tcPr>
          <w:p w14:paraId="3F2C8454"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3.66</w:t>
            </w:r>
          </w:p>
        </w:tc>
        <w:tc>
          <w:tcPr>
            <w:tcW w:w="0" w:type="auto"/>
            <w:shd w:val="clear" w:color="auto" w:fill="F9F9FB"/>
            <w:vAlign w:val="center"/>
          </w:tcPr>
          <w:p w14:paraId="29DD55D2" w14:textId="77777777" w:rsidR="00BC5DDD" w:rsidRDefault="00BC5DDD" w:rsidP="00E85F66">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3.91</w:t>
            </w:r>
          </w:p>
        </w:tc>
      </w:tr>
    </w:tbl>
    <w:p w14:paraId="3D484889" w14:textId="172F43E2" w:rsidR="00BC5DDD" w:rsidRDefault="00BC5DDD" w:rsidP="00BC5DDD">
      <w:pPr>
        <w:pStyle w:val="Caption"/>
        <w:jc w:val="center"/>
        <w:rPr>
          <w:color w:val="215E99"/>
        </w:rPr>
      </w:pPr>
      <w:bookmarkStart w:id="124" w:name="_Toc221662737"/>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65</w:t>
      </w:r>
      <w:r w:rsidRPr="00796D46">
        <w:rPr>
          <w:color w:val="215E99"/>
        </w:rPr>
        <w:fldChar w:fldCharType="end"/>
      </w:r>
      <w:r w:rsidRPr="00796D46">
        <w:rPr>
          <w:color w:val="215E99"/>
        </w:rPr>
        <w:t xml:space="preserve"> : </w:t>
      </w:r>
      <w:r>
        <w:rPr>
          <w:color w:val="215E99"/>
        </w:rPr>
        <w:t>One-sample t-test for the hypothesis: PMO support for decision-making has a statistically significant impact on strategic planning in the Saudi private sector.</w:t>
      </w:r>
      <w:bookmarkEnd w:id="124"/>
    </w:p>
    <w:p w14:paraId="6E381213" w14:textId="781A5577" w:rsidR="00A42730" w:rsidRDefault="00A42730" w:rsidP="00A42730"/>
    <w:p w14:paraId="254DAC18" w14:textId="2FCFE3EB" w:rsidR="00A42730" w:rsidRDefault="00A42730" w:rsidP="00A42730"/>
    <w:p w14:paraId="1913820B" w14:textId="77777777" w:rsidR="00BC5DDD" w:rsidRPr="00796D46" w:rsidRDefault="00BC5DDD" w:rsidP="00BC5DDD">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3"/>
        <w:gridCol w:w="1074"/>
        <w:gridCol w:w="1197"/>
        <w:gridCol w:w="946"/>
        <w:gridCol w:w="740"/>
        <w:gridCol w:w="740"/>
      </w:tblGrid>
      <w:tr w:rsidR="00BC5DDD" w14:paraId="285FFD67" w14:textId="77777777" w:rsidTr="00E85F66">
        <w:trPr>
          <w:cantSplit/>
          <w:jc w:val="center"/>
        </w:trPr>
        <w:tc>
          <w:tcPr>
            <w:tcW w:w="0" w:type="auto"/>
            <w:gridSpan w:val="6"/>
            <w:shd w:val="clear" w:color="auto" w:fill="FFFFFF"/>
            <w:vAlign w:val="center"/>
          </w:tcPr>
          <w:p w14:paraId="1C70A468"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One-Sample Effect Sizes</w:t>
            </w:r>
          </w:p>
        </w:tc>
      </w:tr>
      <w:tr w:rsidR="00BC5DDD" w14:paraId="1CD541D8" w14:textId="77777777" w:rsidTr="00E85F66">
        <w:trPr>
          <w:cantSplit/>
          <w:jc w:val="center"/>
        </w:trPr>
        <w:tc>
          <w:tcPr>
            <w:tcW w:w="0" w:type="auto"/>
            <w:gridSpan w:val="2"/>
            <w:vMerge w:val="restart"/>
            <w:shd w:val="clear" w:color="auto" w:fill="FFFFFF"/>
            <w:vAlign w:val="center"/>
          </w:tcPr>
          <w:p w14:paraId="0589272C" w14:textId="77777777" w:rsidR="00BC5DDD" w:rsidRDefault="00BC5DDD" w:rsidP="00E85F66">
            <w:pPr>
              <w:jc w:val="center"/>
              <w:rPr>
                <w:rFonts w:ascii="Times New Roman" w:hAnsi="Times New Roman" w:cs="Times New Roman"/>
              </w:rPr>
            </w:pPr>
          </w:p>
        </w:tc>
        <w:tc>
          <w:tcPr>
            <w:tcW w:w="0" w:type="auto"/>
            <w:vMerge w:val="restart"/>
            <w:shd w:val="clear" w:color="auto" w:fill="FFFFFF"/>
            <w:vAlign w:val="center"/>
          </w:tcPr>
          <w:p w14:paraId="79B072C9" w14:textId="77777777" w:rsidR="00BC5DDD" w:rsidRDefault="00BC5DDD" w:rsidP="00E85F66">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013084E1"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3D6668F5"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BC5DDD" w14:paraId="484BC29B" w14:textId="77777777" w:rsidTr="00E85F66">
        <w:trPr>
          <w:cantSplit/>
          <w:jc w:val="center"/>
        </w:trPr>
        <w:tc>
          <w:tcPr>
            <w:tcW w:w="0" w:type="auto"/>
            <w:gridSpan w:val="2"/>
            <w:vMerge/>
            <w:shd w:val="clear" w:color="auto" w:fill="FFFFFF"/>
            <w:vAlign w:val="center"/>
          </w:tcPr>
          <w:p w14:paraId="3C4BBB4F"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405D963F"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6159D2D7" w14:textId="77777777" w:rsidR="00BC5DDD" w:rsidRDefault="00BC5DDD" w:rsidP="00E85F66">
            <w:pPr>
              <w:rPr>
                <w:rFonts w:ascii="Arial" w:hAnsi="Arial" w:cs="Arial"/>
                <w:color w:val="264A60"/>
                <w:sz w:val="16"/>
                <w:szCs w:val="16"/>
              </w:rPr>
            </w:pPr>
          </w:p>
        </w:tc>
        <w:tc>
          <w:tcPr>
            <w:tcW w:w="0" w:type="auto"/>
            <w:shd w:val="clear" w:color="auto" w:fill="FFFFFF"/>
            <w:vAlign w:val="center"/>
          </w:tcPr>
          <w:p w14:paraId="4DFA67C8"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1A6C5028"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BC5DDD" w14:paraId="54831CF4" w14:textId="77777777" w:rsidTr="00E85F66">
        <w:trPr>
          <w:cantSplit/>
          <w:jc w:val="center"/>
        </w:trPr>
        <w:tc>
          <w:tcPr>
            <w:tcW w:w="0" w:type="auto"/>
            <w:vMerge w:val="restart"/>
            <w:shd w:val="clear" w:color="auto" w:fill="E0E0E0"/>
            <w:vAlign w:val="center"/>
          </w:tcPr>
          <w:p w14:paraId="1D75975E"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 xml:space="preserve"> PMO support for decision-making has a statistically significant impact on strategic planning in the Saudi private sector.</w:t>
            </w:r>
          </w:p>
        </w:tc>
        <w:tc>
          <w:tcPr>
            <w:tcW w:w="0" w:type="auto"/>
            <w:shd w:val="clear" w:color="auto" w:fill="E0E0E0"/>
            <w:vAlign w:val="center"/>
          </w:tcPr>
          <w:p w14:paraId="433CA992"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09421744"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1.228</w:t>
            </w:r>
          </w:p>
        </w:tc>
        <w:tc>
          <w:tcPr>
            <w:tcW w:w="0" w:type="auto"/>
            <w:shd w:val="clear" w:color="auto" w:fill="F9F9FB"/>
            <w:vAlign w:val="center"/>
          </w:tcPr>
          <w:p w14:paraId="47833B48"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3.080</w:t>
            </w:r>
          </w:p>
        </w:tc>
        <w:tc>
          <w:tcPr>
            <w:tcW w:w="0" w:type="auto"/>
            <w:shd w:val="clear" w:color="auto" w:fill="F9F9FB"/>
            <w:vAlign w:val="center"/>
          </w:tcPr>
          <w:p w14:paraId="1086201C"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2.833</w:t>
            </w:r>
          </w:p>
        </w:tc>
        <w:tc>
          <w:tcPr>
            <w:tcW w:w="0" w:type="auto"/>
            <w:shd w:val="clear" w:color="auto" w:fill="F9F9FB"/>
            <w:vAlign w:val="center"/>
          </w:tcPr>
          <w:p w14:paraId="048A9BAE"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3.327</w:t>
            </w:r>
          </w:p>
        </w:tc>
      </w:tr>
      <w:tr w:rsidR="00BC5DDD" w14:paraId="3555AA42" w14:textId="77777777" w:rsidTr="00E85F66">
        <w:trPr>
          <w:cantSplit/>
          <w:jc w:val="center"/>
        </w:trPr>
        <w:tc>
          <w:tcPr>
            <w:tcW w:w="0" w:type="auto"/>
            <w:vMerge/>
            <w:shd w:val="clear" w:color="auto" w:fill="E0E0E0"/>
            <w:vAlign w:val="center"/>
          </w:tcPr>
          <w:p w14:paraId="44FAA611" w14:textId="77777777" w:rsidR="00BC5DDD" w:rsidRDefault="00BC5DDD" w:rsidP="00E85F66">
            <w:pPr>
              <w:rPr>
                <w:rFonts w:ascii="Arial" w:hAnsi="Arial" w:cs="Arial"/>
                <w:color w:val="010205"/>
                <w:sz w:val="16"/>
                <w:szCs w:val="16"/>
              </w:rPr>
            </w:pPr>
          </w:p>
        </w:tc>
        <w:tc>
          <w:tcPr>
            <w:tcW w:w="0" w:type="auto"/>
            <w:shd w:val="clear" w:color="auto" w:fill="E0E0E0"/>
            <w:vAlign w:val="center"/>
          </w:tcPr>
          <w:p w14:paraId="5EC1A374"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45A88BB5"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1.230</w:t>
            </w:r>
          </w:p>
        </w:tc>
        <w:tc>
          <w:tcPr>
            <w:tcW w:w="0" w:type="auto"/>
            <w:shd w:val="clear" w:color="auto" w:fill="F9F9FB"/>
            <w:vAlign w:val="center"/>
          </w:tcPr>
          <w:p w14:paraId="6E046E2D"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3.074</w:t>
            </w:r>
          </w:p>
        </w:tc>
        <w:tc>
          <w:tcPr>
            <w:tcW w:w="0" w:type="auto"/>
            <w:shd w:val="clear" w:color="auto" w:fill="F9F9FB"/>
            <w:vAlign w:val="center"/>
          </w:tcPr>
          <w:p w14:paraId="3B03A2DE"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2.827</w:t>
            </w:r>
          </w:p>
        </w:tc>
        <w:tc>
          <w:tcPr>
            <w:tcW w:w="0" w:type="auto"/>
            <w:shd w:val="clear" w:color="auto" w:fill="F9F9FB"/>
            <w:vAlign w:val="center"/>
          </w:tcPr>
          <w:p w14:paraId="158BF57E"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3.320</w:t>
            </w:r>
          </w:p>
        </w:tc>
      </w:tr>
      <w:tr w:rsidR="00BC5DDD" w14:paraId="6C685878" w14:textId="77777777" w:rsidTr="00E85F66">
        <w:trPr>
          <w:cantSplit/>
          <w:jc w:val="center"/>
        </w:trPr>
        <w:tc>
          <w:tcPr>
            <w:tcW w:w="0" w:type="auto"/>
            <w:gridSpan w:val="6"/>
            <w:shd w:val="clear" w:color="auto" w:fill="FFFFFF"/>
            <w:vAlign w:val="center"/>
          </w:tcPr>
          <w:p w14:paraId="32716465"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432535EE"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0592D0FE" w14:textId="77777777" w:rsidR="00BC5DDD" w:rsidRDefault="00BC5DDD" w:rsidP="00E85F66">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4CAF7B12" w14:textId="78DE688B" w:rsidR="00BC5DDD" w:rsidRPr="00A42730" w:rsidRDefault="00BC5DDD" w:rsidP="00A42730">
      <w:pPr>
        <w:pStyle w:val="Caption"/>
        <w:jc w:val="center"/>
        <w:rPr>
          <w:color w:val="215E99"/>
        </w:rPr>
      </w:pPr>
      <w:bookmarkStart w:id="125" w:name="_Toc221662738"/>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66</w:t>
      </w:r>
      <w:r w:rsidRPr="00796D46">
        <w:rPr>
          <w:color w:val="215E99"/>
        </w:rPr>
        <w:fldChar w:fldCharType="end"/>
      </w:r>
      <w:r w:rsidRPr="00796D46">
        <w:rPr>
          <w:color w:val="215E99"/>
        </w:rPr>
        <w:t xml:space="preserve"> : </w:t>
      </w:r>
      <w:r>
        <w:rPr>
          <w:color w:val="215E99"/>
        </w:rPr>
        <w:t>Effect size in a single sample for the hypothesis: PMO support for decision-making has a statistically significant impact on strategic planning in the Saudi private sector.</w:t>
      </w:r>
      <w:bookmarkEnd w:id="125"/>
    </w:p>
    <w:p w14:paraId="46AFAEF4" w14:textId="77777777" w:rsidR="00BC5DDD" w:rsidRPr="00A751F0" w:rsidRDefault="00BC5DDD" w:rsidP="00BC5DDD"/>
    <w:p w14:paraId="5CD7A74D" w14:textId="49194145" w:rsidR="00BC5DDD" w:rsidRDefault="00BC5DDD" w:rsidP="00BC5DDD">
      <w:pPr>
        <w:pStyle w:val="a"/>
        <w:numPr>
          <w:ilvl w:val="0"/>
          <w:numId w:val="27"/>
        </w:numPr>
        <w:jc w:val="both"/>
        <w:rPr>
          <w:rFonts w:asciiTheme="majorBidi" w:hAnsiTheme="majorBidi" w:cstheme="majorBidi"/>
          <w:sz w:val="24"/>
          <w:szCs w:val="24"/>
        </w:rPr>
      </w:pPr>
      <w:r w:rsidRPr="00A751F0">
        <w:rPr>
          <w:rFonts w:asciiTheme="majorBidi" w:hAnsiTheme="majorBidi" w:cstheme="majorBidi"/>
          <w:sz w:val="24"/>
          <w:szCs w:val="24"/>
        </w:rPr>
        <w:t>Study hypotheses: PMO tools, processes, and methodologies have a statistically significant impact on strategic planning in the Saudi private sector.</w:t>
      </w:r>
    </w:p>
    <w:p w14:paraId="68E9C36A" w14:textId="77777777" w:rsidR="00A42730" w:rsidRPr="00A751F0" w:rsidRDefault="00A42730" w:rsidP="00A42730">
      <w:pPr>
        <w:pStyle w:val="a"/>
        <w:numPr>
          <w:ilvl w:val="0"/>
          <w:numId w:val="0"/>
        </w:numPr>
        <w:ind w:left="720"/>
        <w:jc w:val="both"/>
        <w:rPr>
          <w:rFonts w:asciiTheme="majorBidi" w:hAnsiTheme="majorBidi" w:cstheme="majorBidi"/>
          <w:sz w:val="24"/>
          <w:szCs w:val="24"/>
        </w:rPr>
      </w:pPr>
    </w:p>
    <w:p w14:paraId="583A0B97" w14:textId="6AFAA10E" w:rsidR="00BC5DDD" w:rsidRDefault="00BC5DDD" w:rsidP="00BC5DDD">
      <w:pPr>
        <w:pStyle w:val="a0"/>
        <w:rPr>
          <w:rFonts w:asciiTheme="majorBidi" w:hAnsiTheme="majorBidi" w:cstheme="majorBidi"/>
          <w:sz w:val="24"/>
          <w:szCs w:val="24"/>
        </w:rPr>
      </w:pPr>
      <w:r w:rsidRPr="00A751F0">
        <w:rPr>
          <w:rFonts w:asciiTheme="majorBidi" w:hAnsiTheme="majorBidi" w:cstheme="majorBidi"/>
          <w:sz w:val="24"/>
          <w:szCs w:val="24"/>
        </w:rPr>
        <w:t>A standard deviation of 1.288 reveals a deeply fragmented technical environment where PMO tools and methodologies are anything but uniform; this high spread confirms that Saudi private firms are operating with vastly different levels of methodological maturity. It is interesting to observe that while PMO tools significantly impact strategic planning (p &lt; .001), their application remains inconsistent across different organizations, the execution remains localized rather than systemic. This lack of standardization acts as a critical bottleneck for strategic planning—it prevents the consistent data flow required for cross-portfolio reporting. A Cohen’s d of 2.819 indicates that the underlying structural effect of these methodologies is massive. Reliability is compromised. Without a unified technical framework, strategic objectives remain vulnerable to individual project failures. Success in this sector currently depends on firm-specific maturity rather than an industry-wide standard.</w:t>
      </w:r>
    </w:p>
    <w:p w14:paraId="2C019757" w14:textId="5417A4D1" w:rsidR="00A42730" w:rsidRDefault="00A42730" w:rsidP="00BC5DDD">
      <w:pPr>
        <w:pStyle w:val="a0"/>
        <w:rPr>
          <w:rFonts w:asciiTheme="majorBidi" w:hAnsiTheme="majorBidi" w:cstheme="majorBidi"/>
          <w:sz w:val="24"/>
          <w:szCs w:val="24"/>
        </w:rPr>
      </w:pPr>
    </w:p>
    <w:p w14:paraId="2A1AD951" w14:textId="630FC7C6" w:rsidR="00A42730" w:rsidRDefault="00A42730" w:rsidP="00BC5DDD">
      <w:pPr>
        <w:pStyle w:val="a0"/>
        <w:rPr>
          <w:rFonts w:asciiTheme="majorBidi" w:hAnsiTheme="majorBidi" w:cstheme="majorBidi"/>
          <w:sz w:val="24"/>
          <w:szCs w:val="24"/>
        </w:rPr>
      </w:pPr>
    </w:p>
    <w:p w14:paraId="6F6FDE7A" w14:textId="77777777" w:rsidR="00A42730" w:rsidRPr="00A751F0"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95"/>
        <w:gridCol w:w="635"/>
        <w:gridCol w:w="835"/>
        <w:gridCol w:w="1308"/>
        <w:gridCol w:w="997"/>
      </w:tblGrid>
      <w:tr w:rsidR="00BC5DDD" w14:paraId="0FB5F4E4" w14:textId="77777777" w:rsidTr="00E85F66">
        <w:trPr>
          <w:cantSplit/>
          <w:jc w:val="center"/>
        </w:trPr>
        <w:tc>
          <w:tcPr>
            <w:tcW w:w="0" w:type="auto"/>
            <w:gridSpan w:val="5"/>
            <w:shd w:val="clear" w:color="auto" w:fill="FFFFFF"/>
            <w:vAlign w:val="center"/>
          </w:tcPr>
          <w:p w14:paraId="45DB78CC"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BC5DDD" w14:paraId="25C2FBEF" w14:textId="77777777" w:rsidTr="00E85F66">
        <w:trPr>
          <w:cantSplit/>
          <w:jc w:val="center"/>
        </w:trPr>
        <w:tc>
          <w:tcPr>
            <w:tcW w:w="0" w:type="auto"/>
            <w:shd w:val="clear" w:color="auto" w:fill="FFFFFF"/>
            <w:vAlign w:val="center"/>
          </w:tcPr>
          <w:p w14:paraId="52808CF1"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28ABE9A5"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662F2E9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3B1B33EB"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1DA388C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Std. Error Mean</w:t>
            </w:r>
          </w:p>
        </w:tc>
      </w:tr>
      <w:tr w:rsidR="00BC5DDD" w14:paraId="1EB73925" w14:textId="77777777" w:rsidTr="00E85F66">
        <w:trPr>
          <w:cantSplit/>
          <w:jc w:val="center"/>
        </w:trPr>
        <w:tc>
          <w:tcPr>
            <w:tcW w:w="0" w:type="auto"/>
            <w:shd w:val="clear" w:color="auto" w:fill="E0E0E0"/>
            <w:vAlign w:val="center"/>
          </w:tcPr>
          <w:p w14:paraId="4447B7C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 xml:space="preserve"> PMO tools, processes, and methodologies have a statistically significant impact on strategic planning in the Saudi private sector.</w:t>
            </w:r>
          </w:p>
        </w:tc>
        <w:tc>
          <w:tcPr>
            <w:tcW w:w="0" w:type="auto"/>
            <w:shd w:val="clear" w:color="auto" w:fill="F9F9FB"/>
            <w:vAlign w:val="center"/>
          </w:tcPr>
          <w:p w14:paraId="0E62DAE3"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0173FEC6"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5A01B045"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1.288</w:t>
            </w:r>
          </w:p>
        </w:tc>
        <w:tc>
          <w:tcPr>
            <w:tcW w:w="0" w:type="auto"/>
            <w:shd w:val="clear" w:color="auto" w:fill="F9F9FB"/>
            <w:vAlign w:val="center"/>
          </w:tcPr>
          <w:p w14:paraId="0DD425B5"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.068</w:t>
            </w:r>
          </w:p>
        </w:tc>
      </w:tr>
    </w:tbl>
    <w:p w14:paraId="7617F03E" w14:textId="494CA39B" w:rsidR="00BC5DDD" w:rsidRDefault="00BC5DDD" w:rsidP="00BC5DDD">
      <w:pPr>
        <w:pStyle w:val="Caption"/>
        <w:jc w:val="center"/>
        <w:rPr>
          <w:color w:val="215E99"/>
        </w:rPr>
      </w:pPr>
      <w:bookmarkStart w:id="126" w:name="_Toc221662739"/>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67</w:t>
      </w:r>
      <w:r w:rsidRPr="00796D46">
        <w:rPr>
          <w:color w:val="215E99"/>
        </w:rPr>
        <w:fldChar w:fldCharType="end"/>
      </w:r>
      <w:r w:rsidRPr="00796D46">
        <w:rPr>
          <w:color w:val="215E99"/>
        </w:rPr>
        <w:t xml:space="preserve"> : </w:t>
      </w:r>
      <w:r>
        <w:rPr>
          <w:color w:val="215E99"/>
        </w:rPr>
        <w:t>Statistical analysis to test the hypothesis: PMO tools, processes, and methodologies have a statistically significant impact on strategic planning in the Saudi private sector.</w:t>
      </w:r>
      <w:bookmarkEnd w:id="126"/>
    </w:p>
    <w:p w14:paraId="52119A9D" w14:textId="08656C6E" w:rsidR="00A42730" w:rsidRDefault="00A42730" w:rsidP="00A42730"/>
    <w:p w14:paraId="35FD60F3" w14:textId="77777777" w:rsidR="00A42730" w:rsidRPr="00A42730" w:rsidRDefault="00A42730" w:rsidP="00A42730"/>
    <w:p w14:paraId="0F687662" w14:textId="77777777" w:rsidR="00BC5DDD" w:rsidRPr="00796D46" w:rsidRDefault="00BC5DDD" w:rsidP="00BC5DDD">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82"/>
        <w:gridCol w:w="724"/>
        <w:gridCol w:w="501"/>
        <w:gridCol w:w="760"/>
        <w:gridCol w:w="1039"/>
        <w:gridCol w:w="832"/>
        <w:gridCol w:w="832"/>
      </w:tblGrid>
      <w:tr w:rsidR="00BC5DDD" w14:paraId="484D1D20" w14:textId="77777777" w:rsidTr="00E85F66">
        <w:trPr>
          <w:cantSplit/>
          <w:jc w:val="center"/>
        </w:trPr>
        <w:tc>
          <w:tcPr>
            <w:tcW w:w="0" w:type="auto"/>
            <w:gridSpan w:val="7"/>
            <w:shd w:val="clear" w:color="auto" w:fill="FFFFFF"/>
            <w:vAlign w:val="center"/>
          </w:tcPr>
          <w:p w14:paraId="35924AD2" w14:textId="77777777" w:rsidR="00BC5DDD" w:rsidRDefault="00BC5DDD" w:rsidP="00E85F66">
            <w:pPr>
              <w:spacing w:line="320" w:lineRule="atLeast"/>
              <w:ind w:left="60" w:right="60"/>
              <w:jc w:val="center"/>
              <w:rPr>
                <w:rFonts w:ascii="Arial" w:hAnsi="Arial" w:cs="Arial"/>
                <w:color w:val="010205"/>
                <w:sz w:val="20"/>
                <w:szCs w:val="20"/>
              </w:rPr>
            </w:pPr>
            <w:r>
              <w:rPr>
                <w:rFonts w:ascii="Arial" w:hAnsi="Arial" w:cs="Arial"/>
                <w:b/>
                <w:bCs/>
                <w:color w:val="010205"/>
                <w:sz w:val="20"/>
                <w:szCs w:val="20"/>
              </w:rPr>
              <w:t>One-Sample Test</w:t>
            </w:r>
          </w:p>
        </w:tc>
      </w:tr>
      <w:tr w:rsidR="00BC5DDD" w14:paraId="1F17D9FF" w14:textId="77777777" w:rsidTr="00E85F66">
        <w:trPr>
          <w:cantSplit/>
          <w:jc w:val="center"/>
        </w:trPr>
        <w:tc>
          <w:tcPr>
            <w:tcW w:w="0" w:type="auto"/>
            <w:vMerge w:val="restart"/>
            <w:shd w:val="clear" w:color="auto" w:fill="FFFFFF"/>
            <w:vAlign w:val="center"/>
          </w:tcPr>
          <w:p w14:paraId="51632F5D" w14:textId="77777777" w:rsidR="00BC5DDD" w:rsidRDefault="00BC5DDD" w:rsidP="00E85F66">
            <w:pPr>
              <w:jc w:val="center"/>
              <w:rPr>
                <w:rFonts w:ascii="Times New Roman" w:hAnsi="Times New Roman" w:cs="Times New Roman"/>
              </w:rPr>
            </w:pPr>
          </w:p>
        </w:tc>
        <w:tc>
          <w:tcPr>
            <w:tcW w:w="0" w:type="auto"/>
            <w:gridSpan w:val="6"/>
            <w:shd w:val="clear" w:color="auto" w:fill="FFFFFF"/>
            <w:vAlign w:val="center"/>
          </w:tcPr>
          <w:p w14:paraId="651CDB59"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Test Value = 0</w:t>
            </w:r>
          </w:p>
        </w:tc>
      </w:tr>
      <w:tr w:rsidR="00BC5DDD" w14:paraId="5EC029CC" w14:textId="77777777" w:rsidTr="00E85F66">
        <w:trPr>
          <w:cantSplit/>
          <w:jc w:val="center"/>
        </w:trPr>
        <w:tc>
          <w:tcPr>
            <w:tcW w:w="0" w:type="auto"/>
            <w:vMerge/>
            <w:shd w:val="clear" w:color="auto" w:fill="FFFFFF"/>
            <w:vAlign w:val="center"/>
          </w:tcPr>
          <w:p w14:paraId="7112DE5B" w14:textId="77777777" w:rsidR="00BC5DDD" w:rsidRDefault="00BC5DDD" w:rsidP="00E85F66">
            <w:pPr>
              <w:rPr>
                <w:rFonts w:ascii="Arial" w:hAnsi="Arial" w:cs="Arial"/>
                <w:color w:val="264A60"/>
                <w:sz w:val="16"/>
                <w:szCs w:val="16"/>
              </w:rPr>
            </w:pPr>
          </w:p>
        </w:tc>
        <w:tc>
          <w:tcPr>
            <w:tcW w:w="0" w:type="auto"/>
            <w:vMerge w:val="restart"/>
            <w:shd w:val="clear" w:color="auto" w:fill="FFFFFF"/>
            <w:vAlign w:val="center"/>
          </w:tcPr>
          <w:p w14:paraId="7BE93746"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w:t>
            </w:r>
          </w:p>
        </w:tc>
        <w:tc>
          <w:tcPr>
            <w:tcW w:w="0" w:type="auto"/>
            <w:vMerge w:val="restart"/>
            <w:shd w:val="clear" w:color="auto" w:fill="FFFFFF"/>
            <w:vAlign w:val="center"/>
          </w:tcPr>
          <w:p w14:paraId="3CFA8020"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df</w:t>
            </w:r>
          </w:p>
        </w:tc>
        <w:tc>
          <w:tcPr>
            <w:tcW w:w="0" w:type="auto"/>
            <w:vMerge w:val="restart"/>
            <w:shd w:val="clear" w:color="auto" w:fill="FFFFFF"/>
            <w:vAlign w:val="center"/>
          </w:tcPr>
          <w:p w14:paraId="711223AA"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Sig. (2-tailed)</w:t>
            </w:r>
          </w:p>
        </w:tc>
        <w:tc>
          <w:tcPr>
            <w:tcW w:w="0" w:type="auto"/>
            <w:vMerge w:val="restart"/>
            <w:shd w:val="clear" w:color="auto" w:fill="FFFFFF"/>
            <w:vAlign w:val="center"/>
          </w:tcPr>
          <w:p w14:paraId="5FEF1B01"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Mean Difference</w:t>
            </w:r>
          </w:p>
        </w:tc>
        <w:tc>
          <w:tcPr>
            <w:tcW w:w="0" w:type="auto"/>
            <w:gridSpan w:val="2"/>
            <w:shd w:val="clear" w:color="auto" w:fill="FFFFFF"/>
            <w:vAlign w:val="center"/>
          </w:tcPr>
          <w:p w14:paraId="72EBE514"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 of the Difference</w:t>
            </w:r>
          </w:p>
        </w:tc>
      </w:tr>
      <w:tr w:rsidR="00BC5DDD" w14:paraId="2D59F5BC" w14:textId="77777777" w:rsidTr="00E85F66">
        <w:trPr>
          <w:cantSplit/>
          <w:jc w:val="center"/>
        </w:trPr>
        <w:tc>
          <w:tcPr>
            <w:tcW w:w="0" w:type="auto"/>
            <w:vMerge/>
            <w:shd w:val="clear" w:color="auto" w:fill="FFFFFF"/>
            <w:vAlign w:val="center"/>
          </w:tcPr>
          <w:p w14:paraId="0D1068EE"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49962291"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1FB8DFAE"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1269E93C"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0425602B" w14:textId="77777777" w:rsidR="00BC5DDD" w:rsidRDefault="00BC5DDD" w:rsidP="00E85F66">
            <w:pPr>
              <w:rPr>
                <w:rFonts w:ascii="Arial" w:hAnsi="Arial" w:cs="Arial"/>
                <w:color w:val="264A60"/>
                <w:sz w:val="16"/>
                <w:szCs w:val="16"/>
              </w:rPr>
            </w:pPr>
          </w:p>
        </w:tc>
        <w:tc>
          <w:tcPr>
            <w:tcW w:w="0" w:type="auto"/>
            <w:shd w:val="clear" w:color="auto" w:fill="FFFFFF"/>
            <w:vAlign w:val="center"/>
          </w:tcPr>
          <w:p w14:paraId="28E6FC08"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405F9167"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BC5DDD" w14:paraId="6338F14E" w14:textId="77777777" w:rsidTr="00E85F66">
        <w:trPr>
          <w:cantSplit/>
          <w:jc w:val="center"/>
        </w:trPr>
        <w:tc>
          <w:tcPr>
            <w:tcW w:w="0" w:type="auto"/>
            <w:shd w:val="clear" w:color="auto" w:fill="E0E0E0"/>
            <w:vAlign w:val="center"/>
          </w:tcPr>
          <w:p w14:paraId="6F34F48D"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 xml:space="preserve"> PMO tools, processes, and methodologies have a statistically significant impact on strategic planning in the Saudi private sector.</w:t>
            </w:r>
          </w:p>
        </w:tc>
        <w:tc>
          <w:tcPr>
            <w:tcW w:w="0" w:type="auto"/>
            <w:shd w:val="clear" w:color="auto" w:fill="F9F9FB"/>
            <w:vAlign w:val="center"/>
          </w:tcPr>
          <w:p w14:paraId="5D96BB75"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53.709</w:t>
            </w:r>
          </w:p>
        </w:tc>
        <w:tc>
          <w:tcPr>
            <w:tcW w:w="0" w:type="auto"/>
            <w:shd w:val="clear" w:color="auto" w:fill="F9F9FB"/>
            <w:vAlign w:val="center"/>
          </w:tcPr>
          <w:p w14:paraId="7AA2699E"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362</w:t>
            </w:r>
          </w:p>
        </w:tc>
        <w:tc>
          <w:tcPr>
            <w:tcW w:w="0" w:type="auto"/>
            <w:shd w:val="clear" w:color="auto" w:fill="F9F9FB"/>
            <w:vAlign w:val="center"/>
          </w:tcPr>
          <w:p w14:paraId="43BAC4BD"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6F1A67B1"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3.631</w:t>
            </w:r>
          </w:p>
        </w:tc>
        <w:tc>
          <w:tcPr>
            <w:tcW w:w="0" w:type="auto"/>
            <w:shd w:val="clear" w:color="auto" w:fill="F9F9FB"/>
            <w:vAlign w:val="center"/>
          </w:tcPr>
          <w:p w14:paraId="6308D3C1"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3.50</w:t>
            </w:r>
          </w:p>
        </w:tc>
        <w:tc>
          <w:tcPr>
            <w:tcW w:w="0" w:type="auto"/>
            <w:shd w:val="clear" w:color="auto" w:fill="F9F9FB"/>
            <w:vAlign w:val="center"/>
          </w:tcPr>
          <w:p w14:paraId="64B08707" w14:textId="77777777" w:rsidR="00BC5DDD" w:rsidRDefault="00BC5DDD" w:rsidP="00E85F66">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3.76</w:t>
            </w:r>
          </w:p>
        </w:tc>
      </w:tr>
    </w:tbl>
    <w:p w14:paraId="1A8E2E68" w14:textId="465EF9A0" w:rsidR="00BC5DDD" w:rsidRDefault="00BC5DDD" w:rsidP="00BC5DDD">
      <w:pPr>
        <w:pStyle w:val="Caption"/>
        <w:jc w:val="center"/>
        <w:rPr>
          <w:color w:val="215E99"/>
        </w:rPr>
      </w:pPr>
      <w:bookmarkStart w:id="127" w:name="_Toc221662740"/>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68</w:t>
      </w:r>
      <w:r w:rsidRPr="00796D46">
        <w:rPr>
          <w:color w:val="215E99"/>
        </w:rPr>
        <w:fldChar w:fldCharType="end"/>
      </w:r>
      <w:r w:rsidRPr="00796D46">
        <w:rPr>
          <w:color w:val="215E99"/>
        </w:rPr>
        <w:t xml:space="preserve"> : </w:t>
      </w:r>
      <w:r>
        <w:rPr>
          <w:color w:val="215E99"/>
        </w:rPr>
        <w:t>One-sample t-test for the hypothesis: PMO tools, processes, and methodologies have a statistically significant impact on strategic planning in the Saudi private sector.</w:t>
      </w:r>
      <w:bookmarkEnd w:id="127"/>
    </w:p>
    <w:p w14:paraId="5B9702ED" w14:textId="547D0B77" w:rsidR="00BC5DDD" w:rsidRDefault="00BC5DDD" w:rsidP="00BC5DDD">
      <w:pPr>
        <w:pStyle w:val="Caption"/>
        <w:jc w:val="center"/>
        <w:rPr>
          <w:color w:val="215E99"/>
          <w:szCs w:val="24"/>
        </w:rPr>
      </w:pPr>
    </w:p>
    <w:p w14:paraId="307D4D7A" w14:textId="77777777" w:rsidR="00A42730" w:rsidRPr="00A42730" w:rsidRDefault="00A42730" w:rsidP="00A42730"/>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6"/>
        <w:gridCol w:w="1050"/>
        <w:gridCol w:w="1197"/>
        <w:gridCol w:w="931"/>
        <w:gridCol w:w="728"/>
        <w:gridCol w:w="728"/>
      </w:tblGrid>
      <w:tr w:rsidR="00BC5DDD" w14:paraId="118EF657" w14:textId="77777777" w:rsidTr="00E85F66">
        <w:trPr>
          <w:cantSplit/>
          <w:jc w:val="center"/>
        </w:trPr>
        <w:tc>
          <w:tcPr>
            <w:tcW w:w="0" w:type="auto"/>
            <w:gridSpan w:val="6"/>
            <w:shd w:val="clear" w:color="auto" w:fill="FFFFFF"/>
            <w:vAlign w:val="center"/>
          </w:tcPr>
          <w:p w14:paraId="4B583250"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Effect Sizes</w:t>
            </w:r>
          </w:p>
        </w:tc>
      </w:tr>
      <w:tr w:rsidR="00BC5DDD" w14:paraId="0718950E" w14:textId="77777777" w:rsidTr="00E85F66">
        <w:trPr>
          <w:cantSplit/>
          <w:jc w:val="center"/>
        </w:trPr>
        <w:tc>
          <w:tcPr>
            <w:tcW w:w="0" w:type="auto"/>
            <w:gridSpan w:val="2"/>
            <w:vMerge w:val="restart"/>
            <w:shd w:val="clear" w:color="auto" w:fill="FFFFFF"/>
            <w:vAlign w:val="center"/>
          </w:tcPr>
          <w:p w14:paraId="348D21D3" w14:textId="77777777" w:rsidR="00BC5DDD" w:rsidRDefault="00BC5DDD" w:rsidP="00E85F66">
            <w:pPr>
              <w:jc w:val="center"/>
              <w:rPr>
                <w:rFonts w:ascii="Times New Roman" w:hAnsi="Times New Roman" w:cs="Times New Roman"/>
              </w:rPr>
            </w:pPr>
          </w:p>
        </w:tc>
        <w:tc>
          <w:tcPr>
            <w:tcW w:w="0" w:type="auto"/>
            <w:vMerge w:val="restart"/>
            <w:shd w:val="clear" w:color="auto" w:fill="FFFFFF"/>
            <w:vAlign w:val="center"/>
          </w:tcPr>
          <w:p w14:paraId="25577AAA" w14:textId="77777777" w:rsidR="00BC5DDD" w:rsidRDefault="00BC5DDD" w:rsidP="00E85F66">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28098B86"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113A5D43"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BC5DDD" w14:paraId="3AC07FE0" w14:textId="77777777" w:rsidTr="00E85F66">
        <w:trPr>
          <w:cantSplit/>
          <w:jc w:val="center"/>
        </w:trPr>
        <w:tc>
          <w:tcPr>
            <w:tcW w:w="0" w:type="auto"/>
            <w:gridSpan w:val="2"/>
            <w:vMerge/>
            <w:shd w:val="clear" w:color="auto" w:fill="FFFFFF"/>
            <w:vAlign w:val="center"/>
          </w:tcPr>
          <w:p w14:paraId="551AF906"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06D04B34"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7FE1AC34" w14:textId="77777777" w:rsidR="00BC5DDD" w:rsidRDefault="00BC5DDD" w:rsidP="00E85F66">
            <w:pPr>
              <w:rPr>
                <w:rFonts w:ascii="Arial" w:hAnsi="Arial" w:cs="Arial"/>
                <w:color w:val="264A60"/>
                <w:sz w:val="16"/>
                <w:szCs w:val="16"/>
              </w:rPr>
            </w:pPr>
          </w:p>
        </w:tc>
        <w:tc>
          <w:tcPr>
            <w:tcW w:w="0" w:type="auto"/>
            <w:shd w:val="clear" w:color="auto" w:fill="FFFFFF"/>
            <w:vAlign w:val="center"/>
          </w:tcPr>
          <w:p w14:paraId="0F984E70"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6105E8CA"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BC5DDD" w14:paraId="403877C8" w14:textId="77777777" w:rsidTr="00E85F66">
        <w:trPr>
          <w:cantSplit/>
          <w:jc w:val="center"/>
        </w:trPr>
        <w:tc>
          <w:tcPr>
            <w:tcW w:w="0" w:type="auto"/>
            <w:vMerge w:val="restart"/>
            <w:shd w:val="clear" w:color="auto" w:fill="E0E0E0"/>
            <w:vAlign w:val="center"/>
          </w:tcPr>
          <w:p w14:paraId="05F67CD6"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 xml:space="preserve"> PMO tools, processes, and methodologies have a statistically significant impact on strategic planning in the Saudi private sector.</w:t>
            </w:r>
          </w:p>
        </w:tc>
        <w:tc>
          <w:tcPr>
            <w:tcW w:w="0" w:type="auto"/>
            <w:shd w:val="clear" w:color="auto" w:fill="E0E0E0"/>
            <w:vAlign w:val="center"/>
          </w:tcPr>
          <w:p w14:paraId="5C1FC3A8"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49A1DA6C"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1.288</w:t>
            </w:r>
          </w:p>
        </w:tc>
        <w:tc>
          <w:tcPr>
            <w:tcW w:w="0" w:type="auto"/>
            <w:shd w:val="clear" w:color="auto" w:fill="F9F9FB"/>
            <w:vAlign w:val="center"/>
          </w:tcPr>
          <w:p w14:paraId="61454BA1"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2.819</w:t>
            </w:r>
          </w:p>
        </w:tc>
        <w:tc>
          <w:tcPr>
            <w:tcW w:w="0" w:type="auto"/>
            <w:shd w:val="clear" w:color="auto" w:fill="F9F9FB"/>
            <w:vAlign w:val="center"/>
          </w:tcPr>
          <w:p w14:paraId="3A735CFE"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2.589</w:t>
            </w:r>
          </w:p>
        </w:tc>
        <w:tc>
          <w:tcPr>
            <w:tcW w:w="0" w:type="auto"/>
            <w:shd w:val="clear" w:color="auto" w:fill="F9F9FB"/>
            <w:vAlign w:val="center"/>
          </w:tcPr>
          <w:p w14:paraId="76C35FA0"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3.048</w:t>
            </w:r>
          </w:p>
        </w:tc>
      </w:tr>
      <w:tr w:rsidR="00BC5DDD" w14:paraId="5058F8EC" w14:textId="77777777" w:rsidTr="00E85F66">
        <w:trPr>
          <w:cantSplit/>
          <w:jc w:val="center"/>
        </w:trPr>
        <w:tc>
          <w:tcPr>
            <w:tcW w:w="0" w:type="auto"/>
            <w:vMerge/>
            <w:shd w:val="clear" w:color="auto" w:fill="E0E0E0"/>
            <w:vAlign w:val="center"/>
          </w:tcPr>
          <w:p w14:paraId="51581AD5" w14:textId="77777777" w:rsidR="00BC5DDD" w:rsidRDefault="00BC5DDD" w:rsidP="00E85F66">
            <w:pPr>
              <w:rPr>
                <w:rFonts w:ascii="Arial" w:hAnsi="Arial" w:cs="Arial"/>
                <w:color w:val="010205"/>
                <w:sz w:val="16"/>
                <w:szCs w:val="16"/>
              </w:rPr>
            </w:pPr>
          </w:p>
        </w:tc>
        <w:tc>
          <w:tcPr>
            <w:tcW w:w="0" w:type="auto"/>
            <w:shd w:val="clear" w:color="auto" w:fill="E0E0E0"/>
            <w:vAlign w:val="center"/>
          </w:tcPr>
          <w:p w14:paraId="3C0A3BCA"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6FA48920"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1.291</w:t>
            </w:r>
          </w:p>
        </w:tc>
        <w:tc>
          <w:tcPr>
            <w:tcW w:w="0" w:type="auto"/>
            <w:shd w:val="clear" w:color="auto" w:fill="F9F9FB"/>
            <w:vAlign w:val="center"/>
          </w:tcPr>
          <w:p w14:paraId="162D7B2D"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2.813</w:t>
            </w:r>
          </w:p>
        </w:tc>
        <w:tc>
          <w:tcPr>
            <w:tcW w:w="0" w:type="auto"/>
            <w:shd w:val="clear" w:color="auto" w:fill="F9F9FB"/>
            <w:vAlign w:val="center"/>
          </w:tcPr>
          <w:p w14:paraId="69DB2C36"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2.584</w:t>
            </w:r>
          </w:p>
        </w:tc>
        <w:tc>
          <w:tcPr>
            <w:tcW w:w="0" w:type="auto"/>
            <w:shd w:val="clear" w:color="auto" w:fill="F9F9FB"/>
            <w:vAlign w:val="center"/>
          </w:tcPr>
          <w:p w14:paraId="183BFCAB"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3.042</w:t>
            </w:r>
          </w:p>
        </w:tc>
      </w:tr>
      <w:tr w:rsidR="00BC5DDD" w14:paraId="52D5D2B7" w14:textId="77777777" w:rsidTr="00E85F66">
        <w:trPr>
          <w:cantSplit/>
          <w:jc w:val="center"/>
        </w:trPr>
        <w:tc>
          <w:tcPr>
            <w:tcW w:w="0" w:type="auto"/>
            <w:gridSpan w:val="6"/>
            <w:shd w:val="clear" w:color="auto" w:fill="FFFFFF"/>
            <w:vAlign w:val="center"/>
          </w:tcPr>
          <w:p w14:paraId="0052568C"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71CEE00B"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28760620" w14:textId="77777777" w:rsidR="00BC5DDD" w:rsidRDefault="00BC5DDD" w:rsidP="00E85F66">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70018F31" w14:textId="15F1F975" w:rsidR="00BC5DDD" w:rsidRDefault="00BC5DDD" w:rsidP="00BC5DDD">
      <w:pPr>
        <w:pStyle w:val="Caption"/>
        <w:jc w:val="center"/>
        <w:rPr>
          <w:color w:val="215E99"/>
        </w:rPr>
      </w:pPr>
      <w:bookmarkStart w:id="128" w:name="_Toc221662741"/>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69</w:t>
      </w:r>
      <w:r w:rsidRPr="00796D46">
        <w:rPr>
          <w:color w:val="215E99"/>
        </w:rPr>
        <w:fldChar w:fldCharType="end"/>
      </w:r>
      <w:r w:rsidRPr="00796D46">
        <w:rPr>
          <w:color w:val="215E99"/>
        </w:rPr>
        <w:t xml:space="preserve"> : </w:t>
      </w:r>
      <w:r>
        <w:rPr>
          <w:color w:val="215E99"/>
        </w:rPr>
        <w:t>Effect size in a single sample for the hypothesis: PMO tools, processes, and methodologies have a statistically significant impact on strategic planning in the Saudi private sector.</w:t>
      </w:r>
      <w:bookmarkEnd w:id="128"/>
    </w:p>
    <w:p w14:paraId="06DF4D68" w14:textId="77777777" w:rsidR="00BC5DDD" w:rsidRPr="00796D46" w:rsidRDefault="00BC5DDD" w:rsidP="00BC5DDD">
      <w:pPr>
        <w:pStyle w:val="Caption"/>
        <w:jc w:val="center"/>
        <w:rPr>
          <w:color w:val="215E99"/>
          <w:szCs w:val="24"/>
        </w:rPr>
      </w:pPr>
    </w:p>
    <w:p w14:paraId="3FA932F9" w14:textId="1421B59A" w:rsidR="00BC5DDD" w:rsidRDefault="00BC5DDD" w:rsidP="00BC5DDD">
      <w:pPr>
        <w:pStyle w:val="a"/>
        <w:numPr>
          <w:ilvl w:val="0"/>
          <w:numId w:val="27"/>
        </w:numPr>
        <w:jc w:val="both"/>
        <w:rPr>
          <w:rFonts w:asciiTheme="majorBidi" w:hAnsiTheme="majorBidi" w:cstheme="majorBidi"/>
          <w:sz w:val="24"/>
          <w:szCs w:val="24"/>
        </w:rPr>
      </w:pPr>
      <w:r w:rsidRPr="00A751F0">
        <w:rPr>
          <w:rFonts w:asciiTheme="majorBidi" w:hAnsiTheme="majorBidi" w:cstheme="majorBidi"/>
          <w:sz w:val="24"/>
          <w:szCs w:val="24"/>
        </w:rPr>
        <w:t>Study hypotheses: The overall effectiveness of strategic planning is significantly influenced by the presence of PMOs in the Saudi private sector</w:t>
      </w:r>
    </w:p>
    <w:p w14:paraId="6C408858" w14:textId="77777777" w:rsidR="00A42730" w:rsidRPr="00A751F0" w:rsidRDefault="00A42730" w:rsidP="00A42730">
      <w:pPr>
        <w:pStyle w:val="a"/>
        <w:numPr>
          <w:ilvl w:val="0"/>
          <w:numId w:val="0"/>
        </w:numPr>
        <w:ind w:left="720"/>
        <w:jc w:val="both"/>
        <w:rPr>
          <w:rFonts w:asciiTheme="majorBidi" w:hAnsiTheme="majorBidi" w:cstheme="majorBidi"/>
          <w:sz w:val="24"/>
          <w:szCs w:val="24"/>
        </w:rPr>
      </w:pPr>
    </w:p>
    <w:p w14:paraId="59154A08" w14:textId="02BB890A" w:rsidR="00BC5DDD" w:rsidRDefault="00BC5DDD" w:rsidP="00BC5DDD">
      <w:pPr>
        <w:pStyle w:val="a0"/>
        <w:rPr>
          <w:rFonts w:asciiTheme="majorBidi" w:hAnsiTheme="majorBidi" w:cstheme="majorBidi"/>
          <w:sz w:val="24"/>
          <w:szCs w:val="24"/>
        </w:rPr>
      </w:pPr>
      <w:r w:rsidRPr="00A751F0">
        <w:rPr>
          <w:rFonts w:asciiTheme="majorBidi" w:hAnsiTheme="majorBidi" w:cstheme="majorBidi"/>
          <w:sz w:val="24"/>
          <w:szCs w:val="24"/>
        </w:rPr>
        <w:t>A t-value of 58.295 confirms that the presence of a PMO is not a neutral variable; it has a definitive, statistically significant impact on planning quality. A high standard deviation of 1.204 highlights significant fragmentation in operational effectiveness. Alignment is missing across the sector. This spread indicates that while some firms have successfully integrated the PMO as a strategic driver, many others still treat it as an auxiliary unit with minimal influence. This lack of standardization creates a critical bottleneck. It results in inconsistent planning outcomes that fluctuate based on individual firm maturity rather than industry-wide norms. A Cohen’s d of 3.060 proves the structural weight of the office is massive once institutionalized. Technical maturity remains the primary variable. Without a unified governance mandate, the office cannot consistently bridge the gap between intent and execution. The data confirms that the mere presence of a PMO is insufficient; its effectiveness is ultimately determined by the strength of its strategic mandate.</w:t>
      </w:r>
    </w:p>
    <w:p w14:paraId="6F84FBDA" w14:textId="5BBED561" w:rsidR="00A42730" w:rsidRDefault="00A42730" w:rsidP="00BC5DDD">
      <w:pPr>
        <w:pStyle w:val="a0"/>
        <w:rPr>
          <w:rFonts w:asciiTheme="majorBidi" w:hAnsiTheme="majorBidi" w:cstheme="majorBidi"/>
          <w:sz w:val="24"/>
          <w:szCs w:val="24"/>
        </w:rPr>
      </w:pPr>
    </w:p>
    <w:p w14:paraId="430CCC78" w14:textId="5D0CF674" w:rsidR="00A42730" w:rsidRDefault="00A42730" w:rsidP="00BC5DDD">
      <w:pPr>
        <w:pStyle w:val="a0"/>
        <w:rPr>
          <w:rFonts w:asciiTheme="majorBidi" w:hAnsiTheme="majorBidi" w:cstheme="majorBidi"/>
          <w:sz w:val="24"/>
          <w:szCs w:val="24"/>
        </w:rPr>
      </w:pPr>
    </w:p>
    <w:p w14:paraId="55579855" w14:textId="77777777" w:rsidR="00A42730" w:rsidRDefault="00A42730" w:rsidP="00BC5DDD">
      <w:pPr>
        <w:pStyle w:val="a0"/>
        <w:rPr>
          <w:rFonts w:asciiTheme="majorBidi" w:hAnsiTheme="majorBidi" w:cstheme="majorBidi"/>
          <w:sz w:val="24"/>
          <w:szCs w:val="24"/>
        </w:rPr>
      </w:pPr>
    </w:p>
    <w:p w14:paraId="1AB47090" w14:textId="174EFC5D" w:rsidR="00A42730" w:rsidRDefault="00A42730" w:rsidP="00BC5DDD">
      <w:pPr>
        <w:pStyle w:val="a0"/>
        <w:rPr>
          <w:rFonts w:asciiTheme="majorBidi" w:hAnsiTheme="majorBidi" w:cstheme="majorBidi"/>
          <w:sz w:val="24"/>
          <w:szCs w:val="24"/>
        </w:rPr>
      </w:pPr>
    </w:p>
    <w:p w14:paraId="4C342A2A" w14:textId="77777777" w:rsidR="00A42730" w:rsidRPr="00A751F0" w:rsidRDefault="00A42730" w:rsidP="00BC5DDD">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72"/>
        <w:gridCol w:w="635"/>
        <w:gridCol w:w="835"/>
        <w:gridCol w:w="1315"/>
        <w:gridCol w:w="1013"/>
      </w:tblGrid>
      <w:tr w:rsidR="00BC5DDD" w14:paraId="63D52D86" w14:textId="77777777" w:rsidTr="00E85F66">
        <w:trPr>
          <w:cantSplit/>
          <w:jc w:val="center"/>
        </w:trPr>
        <w:tc>
          <w:tcPr>
            <w:tcW w:w="0" w:type="auto"/>
            <w:gridSpan w:val="5"/>
            <w:shd w:val="clear" w:color="auto" w:fill="FFFFFF"/>
            <w:vAlign w:val="center"/>
          </w:tcPr>
          <w:p w14:paraId="20C5EB00"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BC5DDD" w14:paraId="6C49EDEB" w14:textId="77777777" w:rsidTr="00E85F66">
        <w:trPr>
          <w:cantSplit/>
          <w:jc w:val="center"/>
        </w:trPr>
        <w:tc>
          <w:tcPr>
            <w:tcW w:w="0" w:type="auto"/>
            <w:shd w:val="clear" w:color="auto" w:fill="FFFFFF"/>
            <w:vAlign w:val="center"/>
          </w:tcPr>
          <w:p w14:paraId="0440554F" w14:textId="77777777" w:rsidR="00BC5DDD" w:rsidRDefault="00BC5DDD" w:rsidP="00E85F66">
            <w:pPr>
              <w:jc w:val="center"/>
              <w:rPr>
                <w:rFonts w:ascii="Times New Roman" w:hAnsi="Times New Roman" w:cs="Times New Roman"/>
              </w:rPr>
            </w:pPr>
          </w:p>
        </w:tc>
        <w:tc>
          <w:tcPr>
            <w:tcW w:w="0" w:type="auto"/>
            <w:shd w:val="clear" w:color="auto" w:fill="FFFFFF"/>
            <w:vAlign w:val="center"/>
          </w:tcPr>
          <w:p w14:paraId="3315733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58F1012E"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30C72E82"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6450012C"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Std. Error Mean</w:t>
            </w:r>
          </w:p>
        </w:tc>
      </w:tr>
      <w:tr w:rsidR="00BC5DDD" w14:paraId="5F435299" w14:textId="77777777" w:rsidTr="00E85F66">
        <w:trPr>
          <w:cantSplit/>
          <w:jc w:val="center"/>
        </w:trPr>
        <w:tc>
          <w:tcPr>
            <w:tcW w:w="0" w:type="auto"/>
            <w:shd w:val="clear" w:color="auto" w:fill="E0E0E0"/>
            <w:vAlign w:val="center"/>
          </w:tcPr>
          <w:p w14:paraId="6B3930A7" w14:textId="77777777" w:rsidR="00BC5DDD" w:rsidRDefault="00BC5DDD" w:rsidP="00E85F66">
            <w:pPr>
              <w:spacing w:line="320" w:lineRule="atLeast"/>
              <w:ind w:left="60" w:right="60"/>
              <w:jc w:val="center"/>
              <w:rPr>
                <w:rFonts w:ascii="Arial" w:hAnsi="Arial" w:cs="Arial"/>
                <w:color w:val="264A60"/>
              </w:rPr>
            </w:pPr>
            <w:r>
              <w:rPr>
                <w:rFonts w:ascii="Arial" w:hAnsi="Arial" w:cs="Arial"/>
                <w:color w:val="264A60"/>
              </w:rPr>
              <w:t xml:space="preserve"> The overall effectiveness of strategic planning is significantly influenced by the presence of PMOs in the Saudi private sector.</w:t>
            </w:r>
          </w:p>
        </w:tc>
        <w:tc>
          <w:tcPr>
            <w:tcW w:w="0" w:type="auto"/>
            <w:shd w:val="clear" w:color="auto" w:fill="F9F9FB"/>
            <w:vAlign w:val="center"/>
          </w:tcPr>
          <w:p w14:paraId="0C0C603F"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51D501D0"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3.68</w:t>
            </w:r>
          </w:p>
        </w:tc>
        <w:tc>
          <w:tcPr>
            <w:tcW w:w="0" w:type="auto"/>
            <w:shd w:val="clear" w:color="auto" w:fill="F9F9FB"/>
            <w:vAlign w:val="center"/>
          </w:tcPr>
          <w:p w14:paraId="73B379DA" w14:textId="77777777" w:rsidR="00BC5DDD" w:rsidRDefault="00BC5DDD" w:rsidP="00E85F66">
            <w:pPr>
              <w:spacing w:line="320" w:lineRule="atLeast"/>
              <w:ind w:left="60" w:right="60"/>
              <w:jc w:val="center"/>
              <w:rPr>
                <w:rFonts w:ascii="Arial" w:hAnsi="Arial" w:cs="Arial"/>
                <w:color w:val="010205"/>
              </w:rPr>
            </w:pPr>
            <w:r>
              <w:rPr>
                <w:rFonts w:ascii="Arial" w:hAnsi="Arial" w:cs="Arial"/>
                <w:color w:val="010205"/>
              </w:rPr>
              <w:t>1.204</w:t>
            </w:r>
          </w:p>
        </w:tc>
        <w:tc>
          <w:tcPr>
            <w:tcW w:w="0" w:type="auto"/>
            <w:shd w:val="clear" w:color="auto" w:fill="F9F9FB"/>
            <w:vAlign w:val="center"/>
          </w:tcPr>
          <w:p w14:paraId="4756929C" w14:textId="77777777" w:rsidR="00BC5DDD" w:rsidRDefault="00BC5DDD" w:rsidP="00E85F66">
            <w:pPr>
              <w:keepNext/>
              <w:spacing w:line="320" w:lineRule="atLeast"/>
              <w:ind w:left="60" w:right="60"/>
              <w:jc w:val="center"/>
              <w:rPr>
                <w:rFonts w:ascii="Arial" w:hAnsi="Arial" w:cs="Arial"/>
                <w:color w:val="010205"/>
              </w:rPr>
            </w:pPr>
            <w:r>
              <w:rPr>
                <w:rFonts w:ascii="Arial" w:hAnsi="Arial" w:cs="Arial"/>
                <w:color w:val="010205"/>
              </w:rPr>
              <w:t>.063</w:t>
            </w:r>
          </w:p>
        </w:tc>
      </w:tr>
    </w:tbl>
    <w:p w14:paraId="34C48EF3" w14:textId="7029D44D" w:rsidR="00BC5DDD" w:rsidRDefault="00BC5DDD" w:rsidP="00BC5DDD">
      <w:pPr>
        <w:pStyle w:val="Caption"/>
        <w:jc w:val="center"/>
        <w:rPr>
          <w:color w:val="215E99"/>
        </w:rPr>
      </w:pPr>
      <w:bookmarkStart w:id="129" w:name="_Toc221662742"/>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70</w:t>
      </w:r>
      <w:r w:rsidRPr="00796D46">
        <w:rPr>
          <w:color w:val="215E99"/>
        </w:rPr>
        <w:fldChar w:fldCharType="end"/>
      </w:r>
      <w:r w:rsidRPr="00796D46">
        <w:rPr>
          <w:color w:val="215E99"/>
        </w:rPr>
        <w:t xml:space="preserve"> : </w:t>
      </w:r>
      <w:r>
        <w:rPr>
          <w:color w:val="215E99"/>
        </w:rPr>
        <w:t>Statistical analysis to test the hypothesis: The overall effectiveness of strategic planning is significantly influenced by the presence of PMOs in the Saudi private sector.</w:t>
      </w:r>
      <w:bookmarkEnd w:id="129"/>
    </w:p>
    <w:p w14:paraId="73ACD22C" w14:textId="1C7BC6B4" w:rsidR="00BC5DDD" w:rsidRDefault="00BC5DDD" w:rsidP="00A42730">
      <w:pPr>
        <w:pStyle w:val="Caption"/>
        <w:rPr>
          <w:color w:val="215E99"/>
          <w:szCs w:val="24"/>
        </w:rPr>
      </w:pPr>
    </w:p>
    <w:p w14:paraId="5382A85A" w14:textId="56C47B88" w:rsidR="00A42730" w:rsidRDefault="00A42730" w:rsidP="00A42730"/>
    <w:p w14:paraId="5339E61E" w14:textId="3DE7F9CD" w:rsidR="00F97CB4" w:rsidRDefault="00F97CB4" w:rsidP="00A42730"/>
    <w:p w14:paraId="3EDA7F80" w14:textId="77777777" w:rsidR="00A42730" w:rsidRPr="00A42730" w:rsidRDefault="00A42730" w:rsidP="00A42730"/>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49"/>
        <w:gridCol w:w="724"/>
        <w:gridCol w:w="501"/>
        <w:gridCol w:w="766"/>
        <w:gridCol w:w="1044"/>
        <w:gridCol w:w="843"/>
        <w:gridCol w:w="843"/>
      </w:tblGrid>
      <w:tr w:rsidR="00BC5DDD" w14:paraId="6ECE1C04" w14:textId="77777777" w:rsidTr="00E85F66">
        <w:trPr>
          <w:cantSplit/>
          <w:jc w:val="center"/>
        </w:trPr>
        <w:tc>
          <w:tcPr>
            <w:tcW w:w="0" w:type="auto"/>
            <w:gridSpan w:val="7"/>
            <w:shd w:val="clear" w:color="auto" w:fill="FFFFFF"/>
            <w:vAlign w:val="center"/>
          </w:tcPr>
          <w:p w14:paraId="4807D047" w14:textId="77777777" w:rsidR="00BC5DDD" w:rsidRDefault="00BC5DDD" w:rsidP="00E85F66">
            <w:pPr>
              <w:spacing w:line="320" w:lineRule="atLeast"/>
              <w:ind w:left="60" w:right="60"/>
              <w:jc w:val="center"/>
              <w:rPr>
                <w:rFonts w:ascii="Arial" w:hAnsi="Arial" w:cs="Arial"/>
                <w:color w:val="010205"/>
                <w:sz w:val="20"/>
                <w:szCs w:val="20"/>
              </w:rPr>
            </w:pPr>
            <w:r>
              <w:rPr>
                <w:rFonts w:ascii="Arial" w:hAnsi="Arial" w:cs="Arial"/>
                <w:b/>
                <w:bCs/>
                <w:color w:val="010205"/>
                <w:sz w:val="20"/>
                <w:szCs w:val="20"/>
              </w:rPr>
              <w:t>One-Sample Test</w:t>
            </w:r>
          </w:p>
        </w:tc>
      </w:tr>
      <w:tr w:rsidR="00BC5DDD" w14:paraId="48A1F683" w14:textId="77777777" w:rsidTr="00E85F66">
        <w:trPr>
          <w:cantSplit/>
          <w:jc w:val="center"/>
        </w:trPr>
        <w:tc>
          <w:tcPr>
            <w:tcW w:w="0" w:type="auto"/>
            <w:vMerge w:val="restart"/>
            <w:shd w:val="clear" w:color="auto" w:fill="FFFFFF"/>
            <w:vAlign w:val="center"/>
          </w:tcPr>
          <w:p w14:paraId="7415B8B1" w14:textId="77777777" w:rsidR="00BC5DDD" w:rsidRDefault="00BC5DDD" w:rsidP="00E85F66">
            <w:pPr>
              <w:jc w:val="center"/>
              <w:rPr>
                <w:rFonts w:ascii="Times New Roman" w:hAnsi="Times New Roman" w:cs="Times New Roman"/>
              </w:rPr>
            </w:pPr>
          </w:p>
        </w:tc>
        <w:tc>
          <w:tcPr>
            <w:tcW w:w="0" w:type="auto"/>
            <w:gridSpan w:val="6"/>
            <w:shd w:val="clear" w:color="auto" w:fill="FFFFFF"/>
            <w:vAlign w:val="center"/>
          </w:tcPr>
          <w:p w14:paraId="005B463B"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Test Value = 0</w:t>
            </w:r>
          </w:p>
        </w:tc>
      </w:tr>
      <w:tr w:rsidR="00BC5DDD" w14:paraId="698C79E8" w14:textId="77777777" w:rsidTr="00E85F66">
        <w:trPr>
          <w:cantSplit/>
          <w:jc w:val="center"/>
        </w:trPr>
        <w:tc>
          <w:tcPr>
            <w:tcW w:w="0" w:type="auto"/>
            <w:vMerge/>
            <w:shd w:val="clear" w:color="auto" w:fill="FFFFFF"/>
            <w:vAlign w:val="center"/>
          </w:tcPr>
          <w:p w14:paraId="087AD876" w14:textId="77777777" w:rsidR="00BC5DDD" w:rsidRDefault="00BC5DDD" w:rsidP="00E85F66">
            <w:pPr>
              <w:rPr>
                <w:rFonts w:ascii="Arial" w:hAnsi="Arial" w:cs="Arial"/>
                <w:color w:val="264A60"/>
                <w:sz w:val="16"/>
                <w:szCs w:val="16"/>
              </w:rPr>
            </w:pPr>
          </w:p>
        </w:tc>
        <w:tc>
          <w:tcPr>
            <w:tcW w:w="0" w:type="auto"/>
            <w:vMerge w:val="restart"/>
            <w:shd w:val="clear" w:color="auto" w:fill="FFFFFF"/>
            <w:vAlign w:val="center"/>
          </w:tcPr>
          <w:p w14:paraId="6BCED2B3"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t</w:t>
            </w:r>
          </w:p>
        </w:tc>
        <w:tc>
          <w:tcPr>
            <w:tcW w:w="0" w:type="auto"/>
            <w:vMerge w:val="restart"/>
            <w:shd w:val="clear" w:color="auto" w:fill="FFFFFF"/>
            <w:vAlign w:val="center"/>
          </w:tcPr>
          <w:p w14:paraId="787600D4"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df</w:t>
            </w:r>
          </w:p>
        </w:tc>
        <w:tc>
          <w:tcPr>
            <w:tcW w:w="0" w:type="auto"/>
            <w:vMerge w:val="restart"/>
            <w:shd w:val="clear" w:color="auto" w:fill="FFFFFF"/>
            <w:vAlign w:val="center"/>
          </w:tcPr>
          <w:p w14:paraId="620AC31E"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Sig. (2-tailed)</w:t>
            </w:r>
          </w:p>
        </w:tc>
        <w:tc>
          <w:tcPr>
            <w:tcW w:w="0" w:type="auto"/>
            <w:vMerge w:val="restart"/>
            <w:shd w:val="clear" w:color="auto" w:fill="FFFFFF"/>
            <w:vAlign w:val="center"/>
          </w:tcPr>
          <w:p w14:paraId="51EC4AB6"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Mean Difference</w:t>
            </w:r>
          </w:p>
        </w:tc>
        <w:tc>
          <w:tcPr>
            <w:tcW w:w="0" w:type="auto"/>
            <w:gridSpan w:val="2"/>
            <w:shd w:val="clear" w:color="auto" w:fill="FFFFFF"/>
            <w:vAlign w:val="center"/>
          </w:tcPr>
          <w:p w14:paraId="70FB08C6"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 of the Difference</w:t>
            </w:r>
          </w:p>
        </w:tc>
      </w:tr>
      <w:tr w:rsidR="00BC5DDD" w14:paraId="06501D7E" w14:textId="77777777" w:rsidTr="00E85F66">
        <w:trPr>
          <w:cantSplit/>
          <w:jc w:val="center"/>
        </w:trPr>
        <w:tc>
          <w:tcPr>
            <w:tcW w:w="0" w:type="auto"/>
            <w:vMerge/>
            <w:shd w:val="clear" w:color="auto" w:fill="FFFFFF"/>
            <w:vAlign w:val="center"/>
          </w:tcPr>
          <w:p w14:paraId="4D2D9B5D"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69AE0FB5"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559D7330"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1458C983"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2D376E99" w14:textId="77777777" w:rsidR="00BC5DDD" w:rsidRDefault="00BC5DDD" w:rsidP="00E85F66">
            <w:pPr>
              <w:rPr>
                <w:rFonts w:ascii="Arial" w:hAnsi="Arial" w:cs="Arial"/>
                <w:color w:val="264A60"/>
                <w:sz w:val="16"/>
                <w:szCs w:val="16"/>
              </w:rPr>
            </w:pPr>
          </w:p>
        </w:tc>
        <w:tc>
          <w:tcPr>
            <w:tcW w:w="0" w:type="auto"/>
            <w:shd w:val="clear" w:color="auto" w:fill="FFFFFF"/>
            <w:vAlign w:val="center"/>
          </w:tcPr>
          <w:p w14:paraId="429AAC6A"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42D52743"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BC5DDD" w14:paraId="798093BC" w14:textId="77777777" w:rsidTr="00E85F66">
        <w:trPr>
          <w:cantSplit/>
          <w:jc w:val="center"/>
        </w:trPr>
        <w:tc>
          <w:tcPr>
            <w:tcW w:w="0" w:type="auto"/>
            <w:shd w:val="clear" w:color="auto" w:fill="E0E0E0"/>
            <w:vAlign w:val="center"/>
          </w:tcPr>
          <w:p w14:paraId="4A8830AE"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 xml:space="preserve"> The overall effectiveness of strategic planning is significantly influenced by the presence of PMOs in the Saudi private sector.</w:t>
            </w:r>
          </w:p>
        </w:tc>
        <w:tc>
          <w:tcPr>
            <w:tcW w:w="0" w:type="auto"/>
            <w:shd w:val="clear" w:color="auto" w:fill="F9F9FB"/>
            <w:vAlign w:val="center"/>
          </w:tcPr>
          <w:p w14:paraId="65C06F1B"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58.295</w:t>
            </w:r>
          </w:p>
        </w:tc>
        <w:tc>
          <w:tcPr>
            <w:tcW w:w="0" w:type="auto"/>
            <w:shd w:val="clear" w:color="auto" w:fill="F9F9FB"/>
            <w:vAlign w:val="center"/>
          </w:tcPr>
          <w:p w14:paraId="22734E3B"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362</w:t>
            </w:r>
          </w:p>
        </w:tc>
        <w:tc>
          <w:tcPr>
            <w:tcW w:w="0" w:type="auto"/>
            <w:shd w:val="clear" w:color="auto" w:fill="F9F9FB"/>
            <w:vAlign w:val="center"/>
          </w:tcPr>
          <w:p w14:paraId="3C8CE4BB"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042FB5BA"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3.683</w:t>
            </w:r>
          </w:p>
        </w:tc>
        <w:tc>
          <w:tcPr>
            <w:tcW w:w="0" w:type="auto"/>
            <w:shd w:val="clear" w:color="auto" w:fill="F9F9FB"/>
            <w:vAlign w:val="center"/>
          </w:tcPr>
          <w:p w14:paraId="355B413D"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3.56</w:t>
            </w:r>
          </w:p>
        </w:tc>
        <w:tc>
          <w:tcPr>
            <w:tcW w:w="0" w:type="auto"/>
            <w:shd w:val="clear" w:color="auto" w:fill="F9F9FB"/>
            <w:vAlign w:val="center"/>
          </w:tcPr>
          <w:p w14:paraId="08E2A27F" w14:textId="77777777" w:rsidR="00BC5DDD" w:rsidRDefault="00BC5DDD" w:rsidP="00E85F66">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3.81</w:t>
            </w:r>
          </w:p>
        </w:tc>
      </w:tr>
    </w:tbl>
    <w:p w14:paraId="464B8AE5" w14:textId="27184AF9" w:rsidR="00BC5DDD" w:rsidRDefault="00BC5DDD" w:rsidP="00A42730">
      <w:pPr>
        <w:pStyle w:val="Caption"/>
        <w:jc w:val="center"/>
        <w:rPr>
          <w:color w:val="215E99"/>
        </w:rPr>
      </w:pPr>
      <w:bookmarkStart w:id="130" w:name="_Toc221662743"/>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71</w:t>
      </w:r>
      <w:r w:rsidRPr="00796D46">
        <w:rPr>
          <w:color w:val="215E99"/>
        </w:rPr>
        <w:fldChar w:fldCharType="end"/>
      </w:r>
      <w:r w:rsidRPr="00796D46">
        <w:rPr>
          <w:color w:val="215E99"/>
        </w:rPr>
        <w:t xml:space="preserve"> : </w:t>
      </w:r>
      <w:r>
        <w:rPr>
          <w:color w:val="215E99"/>
        </w:rPr>
        <w:t>One-sample t-test for the hypothesis: The overall effectiveness of strategic planning is significantly influenced by the presence of PMOs in the Saudi private sector.</w:t>
      </w:r>
      <w:bookmarkEnd w:id="130"/>
    </w:p>
    <w:p w14:paraId="1E1B7E5D" w14:textId="1FCB67B1" w:rsidR="00A42730" w:rsidRDefault="00A42730" w:rsidP="00A42730"/>
    <w:p w14:paraId="5955A3BA" w14:textId="4576F9C6" w:rsidR="00A42730" w:rsidRDefault="00A42730" w:rsidP="00A42730"/>
    <w:p w14:paraId="00590DA8" w14:textId="736D88A5" w:rsidR="00A42730" w:rsidRDefault="00A42730" w:rsidP="00A42730"/>
    <w:p w14:paraId="4C201EFF" w14:textId="77777777" w:rsidR="00A42730" w:rsidRPr="00A42730" w:rsidRDefault="00A42730" w:rsidP="00A42730"/>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3"/>
        <w:gridCol w:w="1059"/>
        <w:gridCol w:w="1197"/>
        <w:gridCol w:w="937"/>
        <w:gridCol w:w="732"/>
        <w:gridCol w:w="732"/>
      </w:tblGrid>
      <w:tr w:rsidR="00BC5DDD" w14:paraId="6706461D" w14:textId="77777777" w:rsidTr="00E85F66">
        <w:trPr>
          <w:cantSplit/>
          <w:jc w:val="center"/>
        </w:trPr>
        <w:tc>
          <w:tcPr>
            <w:tcW w:w="0" w:type="auto"/>
            <w:gridSpan w:val="6"/>
            <w:shd w:val="clear" w:color="auto" w:fill="FFFFFF"/>
            <w:vAlign w:val="center"/>
          </w:tcPr>
          <w:p w14:paraId="5B1C4815" w14:textId="77777777" w:rsidR="00BC5DDD" w:rsidRDefault="00BC5DDD" w:rsidP="00E85F66">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Effect Sizes</w:t>
            </w:r>
          </w:p>
        </w:tc>
      </w:tr>
      <w:tr w:rsidR="00BC5DDD" w14:paraId="1688579E" w14:textId="77777777" w:rsidTr="00E85F66">
        <w:trPr>
          <w:cantSplit/>
          <w:jc w:val="center"/>
        </w:trPr>
        <w:tc>
          <w:tcPr>
            <w:tcW w:w="0" w:type="auto"/>
            <w:gridSpan w:val="2"/>
            <w:vMerge w:val="restart"/>
            <w:shd w:val="clear" w:color="auto" w:fill="FFFFFF"/>
            <w:vAlign w:val="center"/>
          </w:tcPr>
          <w:p w14:paraId="76BCA35E" w14:textId="77777777" w:rsidR="00BC5DDD" w:rsidRDefault="00BC5DDD" w:rsidP="00E85F66">
            <w:pPr>
              <w:jc w:val="center"/>
              <w:rPr>
                <w:rFonts w:ascii="Times New Roman" w:hAnsi="Times New Roman" w:cs="Times New Roman"/>
              </w:rPr>
            </w:pPr>
          </w:p>
        </w:tc>
        <w:tc>
          <w:tcPr>
            <w:tcW w:w="0" w:type="auto"/>
            <w:vMerge w:val="restart"/>
            <w:shd w:val="clear" w:color="auto" w:fill="FFFFFF"/>
            <w:vAlign w:val="center"/>
          </w:tcPr>
          <w:p w14:paraId="3DD44F60" w14:textId="77777777" w:rsidR="00BC5DDD" w:rsidRDefault="00BC5DDD" w:rsidP="00E85F66">
            <w:pPr>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14F5E407"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3839A554"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BC5DDD" w14:paraId="45FBE60E" w14:textId="77777777" w:rsidTr="00E85F66">
        <w:trPr>
          <w:cantSplit/>
          <w:jc w:val="center"/>
        </w:trPr>
        <w:tc>
          <w:tcPr>
            <w:tcW w:w="0" w:type="auto"/>
            <w:gridSpan w:val="2"/>
            <w:vMerge/>
            <w:shd w:val="clear" w:color="auto" w:fill="FFFFFF"/>
            <w:vAlign w:val="center"/>
          </w:tcPr>
          <w:p w14:paraId="0796028C"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20EC668A" w14:textId="77777777" w:rsidR="00BC5DDD" w:rsidRDefault="00BC5DDD" w:rsidP="00E85F66">
            <w:pPr>
              <w:rPr>
                <w:rFonts w:ascii="Arial" w:hAnsi="Arial" w:cs="Arial"/>
                <w:color w:val="264A60"/>
                <w:sz w:val="16"/>
                <w:szCs w:val="16"/>
              </w:rPr>
            </w:pPr>
          </w:p>
        </w:tc>
        <w:tc>
          <w:tcPr>
            <w:tcW w:w="0" w:type="auto"/>
            <w:vMerge/>
            <w:shd w:val="clear" w:color="auto" w:fill="FFFFFF"/>
            <w:vAlign w:val="center"/>
          </w:tcPr>
          <w:p w14:paraId="28268005" w14:textId="77777777" w:rsidR="00BC5DDD" w:rsidRDefault="00BC5DDD" w:rsidP="00E85F66">
            <w:pPr>
              <w:rPr>
                <w:rFonts w:ascii="Arial" w:hAnsi="Arial" w:cs="Arial"/>
                <w:color w:val="264A60"/>
                <w:sz w:val="16"/>
                <w:szCs w:val="16"/>
              </w:rPr>
            </w:pPr>
          </w:p>
        </w:tc>
        <w:tc>
          <w:tcPr>
            <w:tcW w:w="0" w:type="auto"/>
            <w:shd w:val="clear" w:color="auto" w:fill="FFFFFF"/>
            <w:vAlign w:val="center"/>
          </w:tcPr>
          <w:p w14:paraId="680A0905"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6408F069"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BC5DDD" w14:paraId="2886388A" w14:textId="77777777" w:rsidTr="00E85F66">
        <w:trPr>
          <w:cantSplit/>
          <w:jc w:val="center"/>
        </w:trPr>
        <w:tc>
          <w:tcPr>
            <w:tcW w:w="0" w:type="auto"/>
            <w:vMerge w:val="restart"/>
            <w:shd w:val="clear" w:color="auto" w:fill="E0E0E0"/>
            <w:vAlign w:val="center"/>
          </w:tcPr>
          <w:p w14:paraId="6BB56EDD"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 xml:space="preserve"> The overall effectiveness of strategic planning is significantly influenced by the presence of PMOs in the Saudi private sector.</w:t>
            </w:r>
          </w:p>
        </w:tc>
        <w:tc>
          <w:tcPr>
            <w:tcW w:w="0" w:type="auto"/>
            <w:shd w:val="clear" w:color="auto" w:fill="E0E0E0"/>
            <w:vAlign w:val="center"/>
          </w:tcPr>
          <w:p w14:paraId="2A6B14F0"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690F1061"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1.204</w:t>
            </w:r>
          </w:p>
        </w:tc>
        <w:tc>
          <w:tcPr>
            <w:tcW w:w="0" w:type="auto"/>
            <w:shd w:val="clear" w:color="auto" w:fill="F9F9FB"/>
            <w:vAlign w:val="center"/>
          </w:tcPr>
          <w:p w14:paraId="01F4473D"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3.060</w:t>
            </w:r>
          </w:p>
        </w:tc>
        <w:tc>
          <w:tcPr>
            <w:tcW w:w="0" w:type="auto"/>
            <w:shd w:val="clear" w:color="auto" w:fill="F9F9FB"/>
            <w:vAlign w:val="center"/>
          </w:tcPr>
          <w:p w14:paraId="135D9527"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2.814</w:t>
            </w:r>
          </w:p>
        </w:tc>
        <w:tc>
          <w:tcPr>
            <w:tcW w:w="0" w:type="auto"/>
            <w:shd w:val="clear" w:color="auto" w:fill="F9F9FB"/>
            <w:vAlign w:val="center"/>
          </w:tcPr>
          <w:p w14:paraId="082FB02C"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3.305</w:t>
            </w:r>
          </w:p>
        </w:tc>
      </w:tr>
      <w:tr w:rsidR="00BC5DDD" w14:paraId="4AEBFFF4" w14:textId="77777777" w:rsidTr="00E85F66">
        <w:trPr>
          <w:cantSplit/>
          <w:jc w:val="center"/>
        </w:trPr>
        <w:tc>
          <w:tcPr>
            <w:tcW w:w="0" w:type="auto"/>
            <w:vMerge/>
            <w:shd w:val="clear" w:color="auto" w:fill="E0E0E0"/>
            <w:vAlign w:val="center"/>
          </w:tcPr>
          <w:p w14:paraId="4033D495" w14:textId="77777777" w:rsidR="00BC5DDD" w:rsidRDefault="00BC5DDD" w:rsidP="00E85F66">
            <w:pPr>
              <w:rPr>
                <w:rFonts w:ascii="Arial" w:hAnsi="Arial" w:cs="Arial"/>
                <w:color w:val="010205"/>
                <w:sz w:val="16"/>
                <w:szCs w:val="16"/>
              </w:rPr>
            </w:pPr>
          </w:p>
        </w:tc>
        <w:tc>
          <w:tcPr>
            <w:tcW w:w="0" w:type="auto"/>
            <w:shd w:val="clear" w:color="auto" w:fill="E0E0E0"/>
            <w:vAlign w:val="center"/>
          </w:tcPr>
          <w:p w14:paraId="1F6F38CA" w14:textId="77777777" w:rsidR="00BC5DDD" w:rsidRDefault="00BC5DDD" w:rsidP="00E85F66">
            <w:pPr>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08E25D00"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1.206</w:t>
            </w:r>
          </w:p>
        </w:tc>
        <w:tc>
          <w:tcPr>
            <w:tcW w:w="0" w:type="auto"/>
            <w:shd w:val="clear" w:color="auto" w:fill="F9F9FB"/>
            <w:vAlign w:val="center"/>
          </w:tcPr>
          <w:p w14:paraId="6F1684A4"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3.053</w:t>
            </w:r>
          </w:p>
        </w:tc>
        <w:tc>
          <w:tcPr>
            <w:tcW w:w="0" w:type="auto"/>
            <w:shd w:val="clear" w:color="auto" w:fill="F9F9FB"/>
            <w:vAlign w:val="center"/>
          </w:tcPr>
          <w:p w14:paraId="4DEB77E5"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2.808</w:t>
            </w:r>
          </w:p>
        </w:tc>
        <w:tc>
          <w:tcPr>
            <w:tcW w:w="0" w:type="auto"/>
            <w:shd w:val="clear" w:color="auto" w:fill="F9F9FB"/>
            <w:vAlign w:val="center"/>
          </w:tcPr>
          <w:p w14:paraId="5D6370D2"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3.298</w:t>
            </w:r>
          </w:p>
        </w:tc>
      </w:tr>
      <w:tr w:rsidR="00BC5DDD" w14:paraId="6C44ECF0" w14:textId="77777777" w:rsidTr="00E85F66">
        <w:trPr>
          <w:cantSplit/>
          <w:jc w:val="center"/>
        </w:trPr>
        <w:tc>
          <w:tcPr>
            <w:tcW w:w="0" w:type="auto"/>
            <w:gridSpan w:val="6"/>
            <w:shd w:val="clear" w:color="auto" w:fill="FFFFFF"/>
            <w:vAlign w:val="center"/>
          </w:tcPr>
          <w:p w14:paraId="5AC72169"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245996F5" w14:textId="77777777" w:rsidR="00BC5DDD" w:rsidRDefault="00BC5DDD" w:rsidP="00E85F66">
            <w:pPr>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1C00F85E" w14:textId="77777777" w:rsidR="00BC5DDD" w:rsidRDefault="00BC5DDD" w:rsidP="00E85F66">
            <w:pPr>
              <w:keepNext/>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2B429545" w14:textId="39228BDC" w:rsidR="00BC5DDD" w:rsidRDefault="00BC5DDD" w:rsidP="00BC5DDD">
      <w:pPr>
        <w:pStyle w:val="Caption"/>
        <w:jc w:val="center"/>
        <w:rPr>
          <w:color w:val="215E99"/>
        </w:rPr>
      </w:pPr>
      <w:bookmarkStart w:id="131" w:name="_Toc221662744"/>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E62541">
        <w:rPr>
          <w:noProof/>
          <w:color w:val="215E99"/>
        </w:rPr>
        <w:t>72</w:t>
      </w:r>
      <w:r w:rsidRPr="00796D46">
        <w:rPr>
          <w:color w:val="215E99"/>
        </w:rPr>
        <w:fldChar w:fldCharType="end"/>
      </w:r>
      <w:r w:rsidRPr="00796D46">
        <w:rPr>
          <w:color w:val="215E99"/>
        </w:rPr>
        <w:t xml:space="preserve"> : </w:t>
      </w:r>
      <w:r>
        <w:rPr>
          <w:color w:val="215E99"/>
        </w:rPr>
        <w:t>Effect size in a single sample for the hypothesis: The overall effectiveness of strategic planning is significantly influenced by the presence of PMOs in the Saudi private sector.</w:t>
      </w:r>
      <w:bookmarkEnd w:id="131"/>
    </w:p>
    <w:p w14:paraId="179AFE3A" w14:textId="3017A9DF" w:rsidR="00A66E15" w:rsidRDefault="00A66E15"/>
    <w:p w14:paraId="16DCAFB3" w14:textId="2B4D17C8" w:rsidR="00A66E15" w:rsidRDefault="00A66E15"/>
    <w:p w14:paraId="47961E82" w14:textId="651D4CAC" w:rsidR="00A66E15" w:rsidRDefault="00A66E15"/>
    <w:p w14:paraId="68D83884" w14:textId="5F40DC99" w:rsidR="00A66E15" w:rsidRDefault="00A66E15"/>
    <w:sectPr w:rsidR="00A66E15" w:rsidSect="00E62541">
      <w:headerReference w:type="even" r:id="rId58"/>
      <w:headerReference w:type="default" r:id="rId59"/>
      <w:footerReference w:type="even" r:id="rId60"/>
      <w:footerReference w:type="default" r:id="rId61"/>
      <w:headerReference w:type="first" r:id="rId62"/>
      <w:footerReference w:type="first" r:id="rId63"/>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C1A2D" w14:textId="77777777" w:rsidR="000F5C23" w:rsidRDefault="000F5C23" w:rsidP="00A66E15">
      <w:pPr>
        <w:spacing w:after="0" w:line="240" w:lineRule="auto"/>
      </w:pPr>
      <w:r>
        <w:separator/>
      </w:r>
    </w:p>
  </w:endnote>
  <w:endnote w:type="continuationSeparator" w:id="0">
    <w:p w14:paraId="5B31B06F" w14:textId="77777777" w:rsidR="000F5C23" w:rsidRDefault="000F5C23" w:rsidP="00A66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A7510" w14:textId="6D79246A" w:rsidR="00F97CB4" w:rsidRDefault="00E62541">
    <w:pPr>
      <w:pStyle w:val="Footer"/>
    </w:pPr>
    <w:r>
      <w:rPr>
        <w:noProof/>
        <w14:ligatures w14:val="none"/>
      </w:rPr>
      <mc:AlternateContent>
        <mc:Choice Requires="wps">
          <w:drawing>
            <wp:anchor distT="0" distB="0" distL="114300" distR="114300" simplePos="0" relativeHeight="251667456" behindDoc="0" locked="0" layoutInCell="0" allowOverlap="1" wp14:anchorId="5B76FA88" wp14:editId="123777F1">
              <wp:simplePos x="0" y="0"/>
              <wp:positionH relativeFrom="margin">
                <wp:align>center</wp:align>
              </wp:positionH>
              <wp:positionV relativeFrom="bottomMargin">
                <wp:align>top</wp:align>
              </wp:positionV>
              <wp:extent cx="2395855" cy="283845"/>
              <wp:effectExtent l="0" t="0" r="0" b="1905"/>
              <wp:wrapNone/>
              <wp:docPr id="57" name="TITUSE1footer"/>
              <wp:cNvGraphicFramePr/>
              <a:graphic xmlns:a="http://schemas.openxmlformats.org/drawingml/2006/main">
                <a:graphicData uri="http://schemas.microsoft.com/office/word/2010/wordprocessingShape">
                  <wps:wsp>
                    <wps:cNvSpPr txBox="1"/>
                    <wps:spPr>
                      <a:xfrm>
                        <a:off x="0" y="0"/>
                        <a:ext cx="2395855" cy="28384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04FB900" w14:textId="77777777" w:rsidR="00E62541" w:rsidRDefault="00E62541" w:rsidP="00E62541">
                          <w:pPr>
                            <w:spacing w:after="0" w:line="240" w:lineRule="auto"/>
                            <w:jc w:val="center"/>
                          </w:pPr>
                          <w:r w:rsidRPr="00E62541">
                            <w:rPr>
                              <w:color w:val="000000"/>
                            </w:rPr>
                            <w:t>Classified by RER as: </w:t>
                          </w:r>
                          <w:r w:rsidRPr="00E62541">
                            <w:rPr>
                              <w:color w:val="FFD300"/>
                            </w:rPr>
                            <w:t xml:space="preserve">Restricted - </w:t>
                          </w:r>
                          <w:r w:rsidRPr="00E62541">
                            <w:rPr>
                              <w:color w:val="FFD300"/>
                              <w:rtl/>
                            </w:rPr>
                            <w:t>مقيد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B76FA88" id="_x0000_t202" coordsize="21600,21600" o:spt="202" path="m,l,21600r21600,l21600,xe">
              <v:stroke joinstyle="miter"/>
              <v:path gradientshapeok="t" o:connecttype="rect"/>
            </v:shapetype>
            <v:shape id="TITUSE1footer" o:spid="_x0000_s1026" type="#_x0000_t202" style="position:absolute;margin-left:0;margin-top:0;width:188.65pt;height:22.35pt;z-index:251667456;visibility:visible;mso-wrap-style:none;mso-wrap-distance-left:9pt;mso-wrap-distance-top:0;mso-wrap-distance-right:9pt;mso-wrap-distance-bottom:0;mso-position-horizontal:center;mso-position-horizontal-relative:margin;mso-position-vertical:top;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" o:allowincell="f" filled="f" stroked="f" strokeweight=".5pt">
              <v:fill o:detectmouseclick="t"/>
              <v:textbox style="mso-fit-shape-to-text:t">
                <w:txbxContent>
                  <w:p w14:paraId="604FB900" w14:textId="77777777" w:rsidR="00E62541" w:rsidRDefault="00E62541" w:rsidP="00E62541">
                    <w:pPr>
                      <w:spacing w:after="0" w:line="240" w:lineRule="auto"/>
                      <w:jc w:val="center"/>
                    </w:pPr>
                    <w:r w:rsidRPr="00E62541">
                      <w:rPr>
                        <w:color w:val="000000"/>
                      </w:rPr>
                      <w:t>Classified by RER as: </w:t>
                    </w:r>
                    <w:r w:rsidRPr="00E62541">
                      <w:rPr>
                        <w:color w:val="FFD300"/>
                      </w:rPr>
                      <w:t xml:space="preserve">Restricted - </w:t>
                    </w:r>
                    <w:r w:rsidRPr="00E62541">
                      <w:rPr>
                        <w:color w:val="FFD300"/>
                        <w:rtl/>
                      </w:rPr>
                      <w:t>مقيد</w:t>
                    </w:r>
                  </w:p>
                </w:txbxContent>
              </v:textbox>
              <w10:wrap anchorx="margin"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2698354"/>
      <w:docPartObj>
        <w:docPartGallery w:val="Page Numbers (Bottom of Page)"/>
        <w:docPartUnique/>
      </w:docPartObj>
    </w:sdtPr>
    <w:sdtEndPr>
      <w:rPr>
        <w:noProof/>
      </w:rPr>
    </w:sdtEndPr>
    <w:sdtContent>
      <w:p w14:paraId="40EF875C" w14:textId="711A0FE2" w:rsidR="00F97CB4" w:rsidRDefault="00F97C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D0F656" w14:textId="20F89005" w:rsidR="00F97CB4" w:rsidRDefault="00F97C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5693671"/>
      <w:docPartObj>
        <w:docPartGallery w:val="Page Numbers (Bottom of Page)"/>
        <w:docPartUnique/>
      </w:docPartObj>
    </w:sdtPr>
    <w:sdtEndPr>
      <w:rPr>
        <w:noProof/>
      </w:rPr>
    </w:sdtEndPr>
    <w:sdtContent>
      <w:p w14:paraId="00A7FCFE" w14:textId="122FADEB" w:rsidR="00F97CB4" w:rsidRDefault="00F97C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401202" w14:textId="2BE9554B" w:rsidR="00F97CB4" w:rsidRDefault="00F97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19390" w14:textId="77777777" w:rsidR="000F5C23" w:rsidRDefault="000F5C23" w:rsidP="00A66E15">
      <w:pPr>
        <w:spacing w:after="0" w:line="240" w:lineRule="auto"/>
      </w:pPr>
      <w:r>
        <w:separator/>
      </w:r>
    </w:p>
  </w:footnote>
  <w:footnote w:type="continuationSeparator" w:id="0">
    <w:p w14:paraId="17D74E43" w14:textId="77777777" w:rsidR="000F5C23" w:rsidRDefault="000F5C23" w:rsidP="00A66E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54B6D" w14:textId="77777777" w:rsidR="00E62541" w:rsidRDefault="00E625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B8A09" w14:textId="7386B48E" w:rsidR="00E62541" w:rsidRPr="00E62541" w:rsidRDefault="00E62541" w:rsidP="00E62541">
    <w:pPr>
      <w:tabs>
        <w:tab w:val="center" w:pos="4320"/>
        <w:tab w:val="right" w:pos="8640"/>
      </w:tabs>
      <w:spacing w:after="0" w:line="240" w:lineRule="auto"/>
      <w:jc w:val="center"/>
      <w:rPr>
        <w:color w:val="000000"/>
        <w:sz w:val="17"/>
        <w:szCs w:val="14"/>
        <w:rtl/>
      </w:rPr>
    </w:pPr>
    <w:bookmarkStart w:id="132" w:name="TITUS1HeaderPrimary"/>
  </w:p>
  <w:bookmarkEnd w:id="132"/>
  <w:p w14:paraId="056FEC8C" w14:textId="4C570EC9" w:rsidR="00F97CB4" w:rsidRDefault="00F97CB4" w:rsidP="00E62541">
    <w:pPr>
      <w:tabs>
        <w:tab w:val="center" w:pos="4320"/>
        <w:tab w:val="right" w:pos="8640"/>
      </w:tabs>
      <w:spacing w:after="0" w:line="240" w:lineRule="auto"/>
      <w:jc w:val="center"/>
      <w:rPr>
        <w:color w:val="404040" w:themeColor="background1" w:themeShade="40"/>
        <w:sz w:val="14"/>
        <w:szCs w:val="14"/>
      </w:rPr>
    </w:pPr>
  </w:p>
  <w:p w14:paraId="433E57A9" w14:textId="4486E0EE" w:rsidR="00F97CB4" w:rsidRPr="00A66E15" w:rsidRDefault="00F97CB4" w:rsidP="00A66E15">
    <w:pPr>
      <w:tabs>
        <w:tab w:val="center" w:pos="4320"/>
        <w:tab w:val="right" w:pos="8640"/>
      </w:tabs>
      <w:spacing w:after="0" w:line="240" w:lineRule="auto"/>
    </w:pPr>
    <w:r w:rsidRPr="00A66E15">
      <w:rPr>
        <w:color w:val="404040" w:themeColor="background1" w:themeShade="40"/>
        <w:sz w:val="14"/>
        <w:szCs w:val="14"/>
      </w:rPr>
      <w:t>2021206354-Arwa Alawwad</w:t>
    </w:r>
    <w:r w:rsidRPr="00A66E15">
      <w:rPr>
        <w:rFonts w:ascii="Times New Roman"/>
        <w:b/>
        <w:noProof/>
        <w:sz w:val="20"/>
      </w:rPr>
      <w:t xml:space="preserve"> </w:t>
    </w:r>
  </w:p>
  <w:p w14:paraId="3B2C0C2D" w14:textId="18D89157" w:rsidR="00F97CB4" w:rsidRDefault="00F97CB4">
    <w:pPr>
      <w:pStyle w:val="Header"/>
    </w:pPr>
    <w:r>
      <w:rPr>
        <w:rFonts w:ascii="Times New Roman"/>
        <w:b/>
        <w:noProof/>
        <w:sz w:val="20"/>
      </w:rPr>
      <w:drawing>
        <wp:anchor distT="0" distB="0" distL="114300" distR="114300" simplePos="0" relativeHeight="251659264" behindDoc="0" locked="0" layoutInCell="1" allowOverlap="1" wp14:anchorId="474C8894" wp14:editId="57AF2F2D">
          <wp:simplePos x="0" y="0"/>
          <wp:positionH relativeFrom="margin">
            <wp:align>center</wp:align>
          </wp:positionH>
          <wp:positionV relativeFrom="margin">
            <wp:posOffset>-726280</wp:posOffset>
          </wp:positionV>
          <wp:extent cx="1219200" cy="535305"/>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9200" cy="53530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4490F" w14:textId="77777777" w:rsidR="00F97CB4" w:rsidRPr="00A66E15" w:rsidRDefault="00F97CB4" w:rsidP="00A66E15">
    <w:pPr>
      <w:tabs>
        <w:tab w:val="center" w:pos="4320"/>
        <w:tab w:val="right" w:pos="8640"/>
      </w:tabs>
      <w:spacing w:after="0" w:line="240" w:lineRule="auto"/>
    </w:pPr>
    <w:r w:rsidRPr="00A66E15">
      <w:rPr>
        <w:color w:val="404040" w:themeColor="background1" w:themeShade="40"/>
        <w:sz w:val="14"/>
        <w:szCs w:val="14"/>
      </w:rPr>
      <w:t>2021206354-Arwa Alawwad</w:t>
    </w:r>
    <w:r w:rsidRPr="00A66E15">
      <w:rPr>
        <w:rFonts w:ascii="Times New Roman"/>
        <w:b/>
        <w:noProof/>
        <w:sz w:val="20"/>
      </w:rPr>
      <w:t xml:space="preserve"> </w:t>
    </w:r>
  </w:p>
  <w:p w14:paraId="3383AA81" w14:textId="77777777" w:rsidR="00F97CB4" w:rsidRDefault="00F97CB4">
    <w:pPr>
      <w:pStyle w:val="Header"/>
    </w:pPr>
    <w:r>
      <w:rPr>
        <w:rFonts w:ascii="Times New Roman"/>
        <w:b/>
        <w:noProof/>
        <w:sz w:val="20"/>
      </w:rPr>
      <w:drawing>
        <wp:anchor distT="0" distB="0" distL="114300" distR="114300" simplePos="0" relativeHeight="251661312" behindDoc="0" locked="0" layoutInCell="1" allowOverlap="1" wp14:anchorId="5D30D979" wp14:editId="3613E328">
          <wp:simplePos x="0" y="0"/>
          <wp:positionH relativeFrom="margin">
            <wp:align>center</wp:align>
          </wp:positionH>
          <wp:positionV relativeFrom="margin">
            <wp:posOffset>-726280</wp:posOffset>
          </wp:positionV>
          <wp:extent cx="1219200" cy="535305"/>
          <wp:effectExtent l="0" t="0" r="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9200" cy="5353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2CC4"/>
    <w:multiLevelType w:val="multilevel"/>
    <w:tmpl w:val="17C41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10DC3"/>
    <w:multiLevelType w:val="hybridMultilevel"/>
    <w:tmpl w:val="C9762CD2"/>
    <w:lvl w:ilvl="0" w:tplc="8C20230C">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5D01C4"/>
    <w:multiLevelType w:val="hybridMultilevel"/>
    <w:tmpl w:val="B0649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7668AB"/>
    <w:multiLevelType w:val="hybridMultilevel"/>
    <w:tmpl w:val="81D44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025489"/>
    <w:multiLevelType w:val="multilevel"/>
    <w:tmpl w:val="982C5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802408"/>
    <w:multiLevelType w:val="multilevel"/>
    <w:tmpl w:val="FFAA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F1712C"/>
    <w:multiLevelType w:val="multilevel"/>
    <w:tmpl w:val="F514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CA207F"/>
    <w:multiLevelType w:val="multilevel"/>
    <w:tmpl w:val="A13E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1C4AFD"/>
    <w:multiLevelType w:val="multilevel"/>
    <w:tmpl w:val="FD56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1D3513"/>
    <w:multiLevelType w:val="hybridMultilevel"/>
    <w:tmpl w:val="555882A4"/>
    <w:lvl w:ilvl="0" w:tplc="5A446B54">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565326"/>
    <w:multiLevelType w:val="multilevel"/>
    <w:tmpl w:val="5E8A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DE637A"/>
    <w:multiLevelType w:val="multilevel"/>
    <w:tmpl w:val="F3C0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2A04A3"/>
    <w:multiLevelType w:val="multilevel"/>
    <w:tmpl w:val="1246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F02BE"/>
    <w:multiLevelType w:val="hybridMultilevel"/>
    <w:tmpl w:val="22B28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1B2602"/>
    <w:multiLevelType w:val="hybridMultilevel"/>
    <w:tmpl w:val="2146D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340A7B"/>
    <w:multiLevelType w:val="multilevel"/>
    <w:tmpl w:val="6FF44AB8"/>
    <w:lvl w:ilvl="0">
      <w:start w:val="1"/>
      <w:numFmt w:val="decimal"/>
      <w:lvlText w:val="%1."/>
      <w:lvlJc w:val="left"/>
      <w:pPr>
        <w:ind w:left="432" w:hanging="432"/>
      </w:pPr>
      <w:rPr>
        <w:rFonts w:hint="default"/>
      </w:rPr>
    </w:lvl>
    <w:lvl w:ilvl="1">
      <w:start w:val="1"/>
      <w:numFmt w:val="decimal"/>
      <w:lvlText w:val="%1.%2&gt;"/>
      <w:lvlJc w:val="left"/>
      <w:pPr>
        <w:ind w:left="720" w:hanging="720"/>
      </w:pPr>
      <w:rPr>
        <w:rFonts w:hint="default"/>
      </w:rPr>
    </w:lvl>
    <w:lvl w:ilvl="2">
      <w:start w:val="1"/>
      <w:numFmt w:val="decimal"/>
      <w:lvlText w:val="%1.%2&gt;%3."/>
      <w:lvlJc w:val="left"/>
      <w:pPr>
        <w:ind w:left="720" w:hanging="720"/>
      </w:pPr>
      <w:rPr>
        <w:rFonts w:hint="default"/>
      </w:rPr>
    </w:lvl>
    <w:lvl w:ilvl="3">
      <w:start w:val="1"/>
      <w:numFmt w:val="decimal"/>
      <w:lvlText w:val="%1.%2&gt;%3.%4."/>
      <w:lvlJc w:val="left"/>
      <w:pPr>
        <w:ind w:left="1080" w:hanging="1080"/>
      </w:pPr>
      <w:rPr>
        <w:rFonts w:hint="default"/>
      </w:rPr>
    </w:lvl>
    <w:lvl w:ilvl="4">
      <w:start w:val="1"/>
      <w:numFmt w:val="decimal"/>
      <w:lvlText w:val="%1.%2&gt;%3.%4.%5."/>
      <w:lvlJc w:val="left"/>
      <w:pPr>
        <w:ind w:left="1080" w:hanging="1080"/>
      </w:pPr>
      <w:rPr>
        <w:rFonts w:hint="default"/>
      </w:rPr>
    </w:lvl>
    <w:lvl w:ilvl="5">
      <w:start w:val="1"/>
      <w:numFmt w:val="decimal"/>
      <w:lvlText w:val="%1.%2&gt;%3.%4.%5.%6."/>
      <w:lvlJc w:val="left"/>
      <w:pPr>
        <w:ind w:left="1440" w:hanging="1440"/>
      </w:pPr>
      <w:rPr>
        <w:rFonts w:hint="default"/>
      </w:rPr>
    </w:lvl>
    <w:lvl w:ilvl="6">
      <w:start w:val="1"/>
      <w:numFmt w:val="decimal"/>
      <w:lvlText w:val="%1.%2&gt;%3.%4.%5.%6.%7."/>
      <w:lvlJc w:val="left"/>
      <w:pPr>
        <w:ind w:left="1440" w:hanging="1440"/>
      </w:pPr>
      <w:rPr>
        <w:rFonts w:hint="default"/>
      </w:rPr>
    </w:lvl>
    <w:lvl w:ilvl="7">
      <w:start w:val="1"/>
      <w:numFmt w:val="decimal"/>
      <w:lvlText w:val="%1.%2&gt;%3.%4.%5.%6.%7.%8."/>
      <w:lvlJc w:val="left"/>
      <w:pPr>
        <w:ind w:left="1800" w:hanging="1800"/>
      </w:pPr>
      <w:rPr>
        <w:rFonts w:hint="default"/>
      </w:rPr>
    </w:lvl>
    <w:lvl w:ilvl="8">
      <w:start w:val="1"/>
      <w:numFmt w:val="decimal"/>
      <w:lvlText w:val="%1.%2&gt;%3.%4.%5.%6.%7.%8.%9."/>
      <w:lvlJc w:val="left"/>
      <w:pPr>
        <w:ind w:left="1800" w:hanging="1800"/>
      </w:pPr>
      <w:rPr>
        <w:rFonts w:hint="default"/>
      </w:rPr>
    </w:lvl>
  </w:abstractNum>
  <w:abstractNum w:abstractNumId="16" w15:restartNumberingAfterBreak="0">
    <w:nsid w:val="586E3A27"/>
    <w:multiLevelType w:val="hybridMultilevel"/>
    <w:tmpl w:val="1B9CA174"/>
    <w:lvl w:ilvl="0" w:tplc="567C6B48">
      <w:start w:val="2"/>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481565"/>
    <w:multiLevelType w:val="multilevel"/>
    <w:tmpl w:val="FCA0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1D720B"/>
    <w:multiLevelType w:val="multilevel"/>
    <w:tmpl w:val="E66A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8A517E"/>
    <w:multiLevelType w:val="hybridMultilevel"/>
    <w:tmpl w:val="96EC573C"/>
    <w:lvl w:ilvl="0" w:tplc="D0EEB04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3E188D"/>
    <w:multiLevelType w:val="hybridMultilevel"/>
    <w:tmpl w:val="659C7ED0"/>
    <w:lvl w:ilvl="0" w:tplc="9710E1C6">
      <w:start w:val="54"/>
      <w:numFmt w:val="bullet"/>
      <w:lvlText w:val="-"/>
      <w:lvlJc w:val="left"/>
      <w:pPr>
        <w:ind w:left="720" w:hanging="360"/>
      </w:pPr>
      <w:rPr>
        <w:rFonts w:ascii="Sakkal Majalla" w:eastAsiaTheme="min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615CFA"/>
    <w:multiLevelType w:val="multilevel"/>
    <w:tmpl w:val="6E74C4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A91970"/>
    <w:multiLevelType w:val="multilevel"/>
    <w:tmpl w:val="2528F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F417F6"/>
    <w:multiLevelType w:val="hybridMultilevel"/>
    <w:tmpl w:val="9C46C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4907B66"/>
    <w:multiLevelType w:val="multilevel"/>
    <w:tmpl w:val="7076E8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E7474C"/>
    <w:multiLevelType w:val="multilevel"/>
    <w:tmpl w:val="C8FAD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C20CD5"/>
    <w:multiLevelType w:val="multilevel"/>
    <w:tmpl w:val="E404F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5409168">
    <w:abstractNumId w:val="23"/>
  </w:num>
  <w:num w:numId="2" w16cid:durableId="1368330677">
    <w:abstractNumId w:val="2"/>
  </w:num>
  <w:num w:numId="3" w16cid:durableId="341053602">
    <w:abstractNumId w:val="22"/>
  </w:num>
  <w:num w:numId="4" w16cid:durableId="609627176">
    <w:abstractNumId w:val="10"/>
  </w:num>
  <w:num w:numId="5" w16cid:durableId="1068771838">
    <w:abstractNumId w:val="27"/>
  </w:num>
  <w:num w:numId="6" w16cid:durableId="2109962100">
    <w:abstractNumId w:val="21"/>
  </w:num>
  <w:num w:numId="7" w16cid:durableId="1077942953">
    <w:abstractNumId w:val="7"/>
  </w:num>
  <w:num w:numId="8" w16cid:durableId="16931647">
    <w:abstractNumId w:val="12"/>
  </w:num>
  <w:num w:numId="9" w16cid:durableId="475345010">
    <w:abstractNumId w:val="19"/>
  </w:num>
  <w:num w:numId="10" w16cid:durableId="287206610">
    <w:abstractNumId w:val="17"/>
  </w:num>
  <w:num w:numId="11" w16cid:durableId="1235241950">
    <w:abstractNumId w:val="26"/>
  </w:num>
  <w:num w:numId="12" w16cid:durableId="2062244469">
    <w:abstractNumId w:val="6"/>
  </w:num>
  <w:num w:numId="13" w16cid:durableId="719287136">
    <w:abstractNumId w:val="8"/>
  </w:num>
  <w:num w:numId="14" w16cid:durableId="1547521431">
    <w:abstractNumId w:val="13"/>
  </w:num>
  <w:num w:numId="15" w16cid:durableId="102384709">
    <w:abstractNumId w:val="15"/>
  </w:num>
  <w:num w:numId="16" w16cid:durableId="1705211396">
    <w:abstractNumId w:val="4"/>
  </w:num>
  <w:num w:numId="17" w16cid:durableId="1567839418">
    <w:abstractNumId w:val="24"/>
  </w:num>
  <w:num w:numId="18" w16cid:durableId="67507459">
    <w:abstractNumId w:val="16"/>
  </w:num>
  <w:num w:numId="19" w16cid:durableId="447243627">
    <w:abstractNumId w:val="11"/>
  </w:num>
  <w:num w:numId="20" w16cid:durableId="1274633418">
    <w:abstractNumId w:val="5"/>
  </w:num>
  <w:num w:numId="21" w16cid:durableId="250892191">
    <w:abstractNumId w:val="0"/>
  </w:num>
  <w:num w:numId="22" w16cid:durableId="1846431866">
    <w:abstractNumId w:val="25"/>
  </w:num>
  <w:num w:numId="23" w16cid:durableId="1156804852">
    <w:abstractNumId w:val="18"/>
  </w:num>
  <w:num w:numId="24" w16cid:durableId="381951918">
    <w:abstractNumId w:val="9"/>
  </w:num>
  <w:num w:numId="25" w16cid:durableId="236325791">
    <w:abstractNumId w:val="3"/>
  </w:num>
  <w:num w:numId="26" w16cid:durableId="158038833">
    <w:abstractNumId w:val="14"/>
  </w:num>
  <w:num w:numId="27" w16cid:durableId="1100023781">
    <w:abstractNumId w:val="20"/>
  </w:num>
  <w:num w:numId="28" w16cid:durableId="43333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29D"/>
    <w:rsid w:val="000F5C23"/>
    <w:rsid w:val="00100234"/>
    <w:rsid w:val="00104DEA"/>
    <w:rsid w:val="001B4685"/>
    <w:rsid w:val="00316F56"/>
    <w:rsid w:val="003E7894"/>
    <w:rsid w:val="0041229D"/>
    <w:rsid w:val="005900CA"/>
    <w:rsid w:val="005D0DB2"/>
    <w:rsid w:val="007A1AEA"/>
    <w:rsid w:val="007B517D"/>
    <w:rsid w:val="00930E54"/>
    <w:rsid w:val="00A36BA2"/>
    <w:rsid w:val="00A42730"/>
    <w:rsid w:val="00A66E15"/>
    <w:rsid w:val="00B17521"/>
    <w:rsid w:val="00B35426"/>
    <w:rsid w:val="00BC5DDD"/>
    <w:rsid w:val="00C17999"/>
    <w:rsid w:val="00C36E7B"/>
    <w:rsid w:val="00C51648"/>
    <w:rsid w:val="00CC305D"/>
    <w:rsid w:val="00D52E91"/>
    <w:rsid w:val="00DE56BD"/>
    <w:rsid w:val="00E62541"/>
    <w:rsid w:val="00E85F66"/>
    <w:rsid w:val="00EB2B51"/>
    <w:rsid w:val="00F03EA3"/>
    <w:rsid w:val="00F661E8"/>
    <w:rsid w:val="00F97CB4"/>
    <w:rsid w:val="00FA68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5D9D7"/>
  <w15:chartTrackingRefBased/>
  <w15:docId w15:val="{80FD000D-D2EA-43A5-81D6-F6A872F60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E15"/>
    <w:pPr>
      <w:spacing w:line="278" w:lineRule="auto"/>
    </w:pPr>
    <w:rPr>
      <w:kern w:val="2"/>
      <w:sz w:val="24"/>
      <w:szCs w:val="24"/>
      <w14:ligatures w14:val="standardContextual"/>
    </w:rPr>
  </w:style>
  <w:style w:type="paragraph" w:styleId="Heading1">
    <w:name w:val="heading 1"/>
    <w:basedOn w:val="Normal"/>
    <w:next w:val="Normal"/>
    <w:link w:val="Heading1Char"/>
    <w:uiPriority w:val="9"/>
    <w:qFormat/>
    <w:rsid w:val="00C179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unhideWhenUsed/>
    <w:qFormat/>
    <w:rsid w:val="00BC5D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unhideWhenUsed/>
    <w:qFormat/>
    <w:rsid w:val="00BC5D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5D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5D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5D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D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D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D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6E15"/>
    <w:pPr>
      <w:tabs>
        <w:tab w:val="center" w:pos="4320"/>
        <w:tab w:val="right" w:pos="8640"/>
      </w:tabs>
      <w:spacing w:after="0" w:line="240" w:lineRule="auto"/>
    </w:pPr>
  </w:style>
  <w:style w:type="character" w:customStyle="1" w:styleId="HeaderChar">
    <w:name w:val="Header Char"/>
    <w:basedOn w:val="DefaultParagraphFont"/>
    <w:link w:val="Header"/>
    <w:uiPriority w:val="99"/>
    <w:rsid w:val="00A66E15"/>
  </w:style>
  <w:style w:type="paragraph" w:styleId="Footer">
    <w:name w:val="footer"/>
    <w:basedOn w:val="Normal"/>
    <w:link w:val="FooterChar"/>
    <w:uiPriority w:val="99"/>
    <w:unhideWhenUsed/>
    <w:rsid w:val="00A66E15"/>
    <w:pPr>
      <w:tabs>
        <w:tab w:val="center" w:pos="4320"/>
        <w:tab w:val="right" w:pos="8640"/>
      </w:tabs>
      <w:spacing w:after="0" w:line="240" w:lineRule="auto"/>
    </w:pPr>
  </w:style>
  <w:style w:type="character" w:customStyle="1" w:styleId="FooterChar">
    <w:name w:val="Footer Char"/>
    <w:basedOn w:val="DefaultParagraphFont"/>
    <w:link w:val="Footer"/>
    <w:uiPriority w:val="99"/>
    <w:rsid w:val="00A66E15"/>
  </w:style>
  <w:style w:type="character" w:customStyle="1" w:styleId="Heading1Char">
    <w:name w:val="Heading 1 Char"/>
    <w:basedOn w:val="DefaultParagraphFont"/>
    <w:link w:val="Heading1"/>
    <w:uiPriority w:val="9"/>
    <w:rsid w:val="00C17999"/>
    <w:rPr>
      <w:rFonts w:asciiTheme="majorHAnsi" w:eastAsiaTheme="majorEastAsia" w:hAnsiTheme="majorHAnsi" w:cstheme="majorBidi"/>
      <w:color w:val="2F5496" w:themeColor="accent1" w:themeShade="BF"/>
      <w:kern w:val="2"/>
      <w:sz w:val="32"/>
      <w:szCs w:val="32"/>
      <w14:ligatures w14:val="standardContextual"/>
    </w:rPr>
  </w:style>
  <w:style w:type="character" w:styleId="Hyperlink">
    <w:name w:val="Hyperlink"/>
    <w:basedOn w:val="DefaultParagraphFont"/>
    <w:uiPriority w:val="99"/>
    <w:unhideWhenUsed/>
    <w:rsid w:val="00C17999"/>
    <w:rPr>
      <w:color w:val="0563C1" w:themeColor="hyperlink"/>
      <w:u w:val="single"/>
    </w:rPr>
  </w:style>
  <w:style w:type="character" w:styleId="UnresolvedMention">
    <w:name w:val="Unresolved Mention"/>
    <w:basedOn w:val="DefaultParagraphFont"/>
    <w:uiPriority w:val="99"/>
    <w:semiHidden/>
    <w:unhideWhenUsed/>
    <w:rsid w:val="00C17999"/>
    <w:rPr>
      <w:color w:val="605E5C"/>
      <w:shd w:val="clear" w:color="auto" w:fill="E1DFDD"/>
    </w:rPr>
  </w:style>
  <w:style w:type="paragraph" w:styleId="TableofFigures">
    <w:name w:val="table of figures"/>
    <w:basedOn w:val="Normal"/>
    <w:next w:val="Normal"/>
    <w:uiPriority w:val="99"/>
    <w:unhideWhenUsed/>
    <w:rsid w:val="00C17999"/>
    <w:pPr>
      <w:spacing w:after="0"/>
    </w:pPr>
  </w:style>
  <w:style w:type="paragraph" w:styleId="TOCHeading">
    <w:name w:val="TOC Heading"/>
    <w:basedOn w:val="Heading1"/>
    <w:next w:val="Normal"/>
    <w:uiPriority w:val="39"/>
    <w:unhideWhenUsed/>
    <w:qFormat/>
    <w:rsid w:val="00100234"/>
    <w:pPr>
      <w:spacing w:line="259" w:lineRule="auto"/>
      <w:outlineLvl w:val="9"/>
    </w:pPr>
    <w:rPr>
      <w:kern w:val="0"/>
      <w14:ligatures w14:val="none"/>
    </w:rPr>
  </w:style>
  <w:style w:type="paragraph" w:styleId="TOC1">
    <w:name w:val="toc 1"/>
    <w:basedOn w:val="Normal"/>
    <w:next w:val="Normal"/>
    <w:autoRedefine/>
    <w:uiPriority w:val="39"/>
    <w:unhideWhenUsed/>
    <w:rsid w:val="00BC5DDD"/>
    <w:pPr>
      <w:tabs>
        <w:tab w:val="right" w:leader="dot" w:pos="9350"/>
      </w:tabs>
      <w:spacing w:after="100"/>
    </w:pPr>
    <w:rPr>
      <w:rFonts w:asciiTheme="majorBidi" w:hAnsiTheme="majorBidi"/>
      <w:noProof/>
      <w:color w:val="171717" w:themeColor="background2" w:themeShade="1A"/>
      <w:lang w:bidi="ar-EG"/>
    </w:rPr>
  </w:style>
  <w:style w:type="paragraph" w:styleId="TOC2">
    <w:name w:val="toc 2"/>
    <w:basedOn w:val="Normal"/>
    <w:next w:val="Normal"/>
    <w:autoRedefine/>
    <w:uiPriority w:val="39"/>
    <w:unhideWhenUsed/>
    <w:rsid w:val="00100234"/>
    <w:pPr>
      <w:spacing w:after="100"/>
      <w:ind w:left="240"/>
    </w:pPr>
  </w:style>
  <w:style w:type="character" w:customStyle="1" w:styleId="Heading2Char">
    <w:name w:val="Heading 2 Char"/>
    <w:basedOn w:val="DefaultParagraphFont"/>
    <w:link w:val="Heading2"/>
    <w:uiPriority w:val="99"/>
    <w:rsid w:val="00BC5DDD"/>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Heading3Char">
    <w:name w:val="Heading 3 Char"/>
    <w:basedOn w:val="DefaultParagraphFont"/>
    <w:link w:val="Heading3"/>
    <w:uiPriority w:val="99"/>
    <w:rsid w:val="00BC5DDD"/>
    <w:rPr>
      <w:rFonts w:eastAsiaTheme="majorEastAsia"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BC5DDD"/>
    <w:rPr>
      <w:rFonts w:eastAsiaTheme="majorEastAsia" w:cstheme="majorBidi"/>
      <w:i/>
      <w:iCs/>
      <w:color w:val="2F5496"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BC5DDD"/>
    <w:rPr>
      <w:rFonts w:eastAsiaTheme="majorEastAsia"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BC5DDD"/>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BC5DDD"/>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BC5DDD"/>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BC5DDD"/>
    <w:rPr>
      <w:rFonts w:eastAsiaTheme="majorEastAsia" w:cstheme="majorBidi"/>
      <w:color w:val="272727" w:themeColor="text1" w:themeTint="D8"/>
      <w:kern w:val="2"/>
      <w:sz w:val="24"/>
      <w:szCs w:val="24"/>
      <w14:ligatures w14:val="standardContextual"/>
    </w:rPr>
  </w:style>
  <w:style w:type="paragraph" w:styleId="Subtitle">
    <w:name w:val="Subtitle"/>
    <w:basedOn w:val="Normal"/>
    <w:next w:val="Normal"/>
    <w:link w:val="SubtitleChar"/>
    <w:autoRedefine/>
    <w:uiPriority w:val="11"/>
    <w:qFormat/>
    <w:rsid w:val="00BC5DDD"/>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BC5DDD"/>
    <w:rPr>
      <w:rFonts w:ascii="Sakkal Majalla" w:eastAsiaTheme="majorEastAsia" w:hAnsi="Sakkal Majalla" w:cstheme="majorBidi"/>
      <w:color w:val="000000" w:themeColor="text1"/>
      <w:spacing w:val="15"/>
      <w:kern w:val="2"/>
      <w:sz w:val="28"/>
      <w:szCs w:val="28"/>
      <w14:ligatures w14:val="standardContextual"/>
    </w:rPr>
  </w:style>
  <w:style w:type="paragraph" w:styleId="Title">
    <w:name w:val="Title"/>
    <w:basedOn w:val="Normal"/>
    <w:next w:val="Normal"/>
    <w:link w:val="TitleChar"/>
    <w:uiPriority w:val="10"/>
    <w:qFormat/>
    <w:rsid w:val="00BC5D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DDD"/>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BC5DDD"/>
    <w:pPr>
      <w:spacing w:before="160"/>
      <w:jc w:val="center"/>
    </w:pPr>
    <w:rPr>
      <w:i/>
      <w:iCs/>
      <w:color w:val="404040" w:themeColor="text1" w:themeTint="BF"/>
    </w:rPr>
  </w:style>
  <w:style w:type="character" w:customStyle="1" w:styleId="QuoteChar">
    <w:name w:val="Quote Char"/>
    <w:basedOn w:val="DefaultParagraphFont"/>
    <w:link w:val="Quote"/>
    <w:uiPriority w:val="29"/>
    <w:rsid w:val="00BC5DDD"/>
    <w:rPr>
      <w:i/>
      <w:iCs/>
      <w:color w:val="404040" w:themeColor="text1" w:themeTint="BF"/>
      <w:kern w:val="2"/>
      <w:sz w:val="24"/>
      <w:szCs w:val="24"/>
      <w14:ligatures w14:val="standardContextual"/>
    </w:rPr>
  </w:style>
  <w:style w:type="paragraph" w:styleId="ListParagraph">
    <w:name w:val="List Paragraph"/>
    <w:basedOn w:val="Normal"/>
    <w:link w:val="ListParagraphChar"/>
    <w:uiPriority w:val="34"/>
    <w:qFormat/>
    <w:rsid w:val="00BC5DDD"/>
    <w:pPr>
      <w:ind w:left="720"/>
      <w:contextualSpacing/>
    </w:pPr>
  </w:style>
  <w:style w:type="character" w:styleId="IntenseEmphasis">
    <w:name w:val="Intense Emphasis"/>
    <w:basedOn w:val="DefaultParagraphFont"/>
    <w:uiPriority w:val="21"/>
    <w:qFormat/>
    <w:rsid w:val="00BC5DDD"/>
    <w:rPr>
      <w:i/>
      <w:iCs/>
      <w:color w:val="2F5496" w:themeColor="accent1" w:themeShade="BF"/>
    </w:rPr>
  </w:style>
  <w:style w:type="paragraph" w:styleId="IntenseQuote">
    <w:name w:val="Intense Quote"/>
    <w:basedOn w:val="Normal"/>
    <w:next w:val="Normal"/>
    <w:link w:val="IntenseQuoteChar"/>
    <w:uiPriority w:val="30"/>
    <w:qFormat/>
    <w:rsid w:val="00BC5D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5DDD"/>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BC5DDD"/>
    <w:rPr>
      <w:b/>
      <w:bCs/>
      <w:smallCaps/>
      <w:color w:val="2F5496" w:themeColor="accent1" w:themeShade="BF"/>
      <w:spacing w:val="5"/>
    </w:rPr>
  </w:style>
  <w:style w:type="table" w:styleId="TableGrid">
    <w:name w:val="Table Grid"/>
    <w:basedOn w:val="TableNormal"/>
    <w:uiPriority w:val="39"/>
    <w:rsid w:val="00BC5DD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BC5DDD"/>
    <w:pPr>
      <w:spacing w:after="0" w:line="240" w:lineRule="auto"/>
    </w:pPr>
    <w:rPr>
      <w:kern w:val="2"/>
      <w:sz w:val="24"/>
      <w:szCs w:val="24"/>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BC5DDD"/>
    <w:pPr>
      <w:spacing w:after="0" w:line="240" w:lineRule="auto"/>
    </w:pPr>
    <w:rPr>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link w:val="CaptionChar"/>
    <w:uiPriority w:val="35"/>
    <w:unhideWhenUsed/>
    <w:qFormat/>
    <w:rsid w:val="00BC5DD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C5DDD"/>
  </w:style>
  <w:style w:type="paragraph" w:styleId="TOC3">
    <w:name w:val="toc 3"/>
    <w:basedOn w:val="Normal"/>
    <w:next w:val="Normal"/>
    <w:autoRedefine/>
    <w:uiPriority w:val="39"/>
    <w:unhideWhenUsed/>
    <w:rsid w:val="00BC5DDD"/>
    <w:pPr>
      <w:spacing w:after="100"/>
      <w:ind w:left="480"/>
    </w:pPr>
  </w:style>
  <w:style w:type="paragraph" w:styleId="NormalWeb">
    <w:name w:val="Normal (Web)"/>
    <w:basedOn w:val="Normal"/>
    <w:uiPriority w:val="99"/>
    <w:unhideWhenUsed/>
    <w:rsid w:val="00BC5DDD"/>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a">
    <w:name w:val="عنوان"/>
    <w:basedOn w:val="ListParagraph"/>
    <w:link w:val="Char"/>
    <w:uiPriority w:val="99"/>
    <w:qFormat/>
    <w:rsid w:val="00BC5DDD"/>
    <w:pPr>
      <w:widowControl w:val="0"/>
      <w:numPr>
        <w:numId w:val="24"/>
      </w:numPr>
      <w:autoSpaceDE w:val="0"/>
      <w:autoSpaceDN w:val="0"/>
      <w:adjustRightInd w:val="0"/>
      <w:spacing w:after="0" w:line="360" w:lineRule="auto"/>
    </w:pPr>
    <w:rPr>
      <w:rFonts w:ascii="Sakkal Majalla" w:eastAsiaTheme="minorEastAsia" w:hAnsi="Sakkal Majalla" w:cs="Sakkal Majalla"/>
      <w:b/>
      <w:bCs/>
      <w:sz w:val="28"/>
      <w:szCs w:val="28"/>
    </w:rPr>
  </w:style>
  <w:style w:type="paragraph" w:customStyle="1" w:styleId="a0">
    <w:name w:val="فقرة"/>
    <w:basedOn w:val="a"/>
    <w:link w:val="Char0"/>
    <w:uiPriority w:val="99"/>
    <w:qFormat/>
    <w:rsid w:val="00BC5DDD"/>
    <w:pPr>
      <w:numPr>
        <w:numId w:val="0"/>
      </w:numPr>
      <w:jc w:val="both"/>
    </w:pPr>
    <w:rPr>
      <w:rFonts w:eastAsia="Times New Roman"/>
      <w:b w:val="0"/>
      <w:bCs w:val="0"/>
    </w:rPr>
  </w:style>
  <w:style w:type="character" w:customStyle="1" w:styleId="ListParagraphChar">
    <w:name w:val="List Paragraph Char"/>
    <w:basedOn w:val="DefaultParagraphFont"/>
    <w:link w:val="ListParagraph"/>
    <w:uiPriority w:val="34"/>
    <w:rsid w:val="00BC5DDD"/>
    <w:rPr>
      <w:kern w:val="2"/>
      <w:sz w:val="24"/>
      <w:szCs w:val="24"/>
      <w14:ligatures w14:val="standardContextual"/>
    </w:rPr>
  </w:style>
  <w:style w:type="character" w:customStyle="1" w:styleId="Char">
    <w:name w:val="عنوان Char"/>
    <w:basedOn w:val="ListParagraphChar"/>
    <w:link w:val="a"/>
    <w:uiPriority w:val="99"/>
    <w:rsid w:val="00BC5DDD"/>
    <w:rPr>
      <w:rFonts w:ascii="Sakkal Majalla" w:eastAsiaTheme="minorEastAsia" w:hAnsi="Sakkal Majalla" w:cs="Sakkal Majalla"/>
      <w:b/>
      <w:bCs/>
      <w:kern w:val="2"/>
      <w:sz w:val="28"/>
      <w:szCs w:val="28"/>
      <w14:ligatures w14:val="standardContextual"/>
    </w:rPr>
  </w:style>
  <w:style w:type="character" w:customStyle="1" w:styleId="Char0">
    <w:name w:val="فقرة Char"/>
    <w:basedOn w:val="Char"/>
    <w:link w:val="a0"/>
    <w:uiPriority w:val="99"/>
    <w:rsid w:val="00BC5DDD"/>
    <w:rPr>
      <w:rFonts w:ascii="Sakkal Majalla" w:eastAsia="Times New Roman" w:hAnsi="Sakkal Majalla" w:cs="Sakkal Majalla"/>
      <w:b w:val="0"/>
      <w:bCs w:val="0"/>
      <w:kern w:val="2"/>
      <w:sz w:val="28"/>
      <w:szCs w:val="28"/>
      <w14:ligatures w14:val="standardContextual"/>
    </w:rPr>
  </w:style>
  <w:style w:type="paragraph" w:customStyle="1" w:styleId="a1">
    <w:name w:val="كابشن"/>
    <w:basedOn w:val="Caption"/>
    <w:link w:val="Char1"/>
    <w:uiPriority w:val="99"/>
    <w:qFormat/>
    <w:rsid w:val="00BC5DDD"/>
    <w:pPr>
      <w:widowControl w:val="0"/>
      <w:autoSpaceDE w:val="0"/>
      <w:autoSpaceDN w:val="0"/>
      <w:adjustRightInd w:val="0"/>
      <w:spacing w:after="0"/>
      <w:jc w:val="center"/>
    </w:pPr>
    <w:rPr>
      <w:rFonts w:eastAsiaTheme="minorEastAsia"/>
      <w:color w:val="215E99"/>
    </w:rPr>
  </w:style>
  <w:style w:type="character" w:customStyle="1" w:styleId="CaptionChar">
    <w:name w:val="Caption Char"/>
    <w:basedOn w:val="DefaultParagraphFont"/>
    <w:link w:val="Caption"/>
    <w:uiPriority w:val="35"/>
    <w:rsid w:val="00BC5DDD"/>
    <w:rPr>
      <w:i/>
      <w:iCs/>
      <w:color w:val="44546A" w:themeColor="text2"/>
      <w:kern w:val="2"/>
      <w:sz w:val="18"/>
      <w:szCs w:val="18"/>
      <w14:ligatures w14:val="standardContextual"/>
    </w:rPr>
  </w:style>
  <w:style w:type="character" w:customStyle="1" w:styleId="Char1">
    <w:name w:val="كابشن Char"/>
    <w:basedOn w:val="CaptionChar"/>
    <w:link w:val="a1"/>
    <w:uiPriority w:val="99"/>
    <w:rsid w:val="00BC5DDD"/>
    <w:rPr>
      <w:rFonts w:eastAsiaTheme="minorEastAsia"/>
      <w:i/>
      <w:iCs/>
      <w:color w:val="215E99"/>
      <w:kern w:val="2"/>
      <w:sz w:val="18"/>
      <w:szCs w:val="18"/>
      <w14:ligatures w14:val="standardContextual"/>
    </w:rPr>
  </w:style>
  <w:style w:type="paragraph" w:styleId="BalloonText">
    <w:name w:val="Balloon Text"/>
    <w:basedOn w:val="Normal"/>
    <w:link w:val="BalloonTextChar"/>
    <w:uiPriority w:val="99"/>
    <w:semiHidden/>
    <w:unhideWhenUsed/>
    <w:rsid w:val="00E625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2541"/>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eader" Target="header2.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_rels/header2.xml.rels><?xml version="1.0" encoding="UTF-8" standalone="yes"?>
<Relationships xmlns="http://schemas.openxmlformats.org/package/2006/relationships"><Relationship Id="rId1" Type="http://schemas.openxmlformats.org/officeDocument/2006/relationships/image" Target="media/image50.png"/></Relationships>
</file>

<file path=word/_rels/header3.xml.rels><?xml version="1.0" encoding="UTF-8" standalone="yes"?>
<Relationships xmlns="http://schemas.openxmlformats.org/package/2006/relationships"><Relationship Id="rId1"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itus xmlns="http://schemas.titus.com/TitusProperties/">
  <TitusGUID xmlns="">c6259ff9-17ac-4409-b33c-f33af97c1454</TitusGUID>
  <TitusMetadata xmlns="">eyJucyI6Imh0dHA6XC9cL3d3dy50aXR1cy5jb21cL25zXC9SRVIiLCJwcm9wcyI6W3sibiI6IkNsYXNzaWZpY2F0aW9uIiwidmFscyI6W3sidmFsdWUiOiJSZXN0cmljdGVkIn1dfV19</TitusMetadata>
</titus>
</file>

<file path=customXml/itemProps1.xml><?xml version="1.0" encoding="utf-8"?>
<ds:datastoreItem xmlns:ds="http://schemas.openxmlformats.org/officeDocument/2006/customXml" ds:itemID="{0CB8EC21-AE05-438F-A3FF-20680C98499E}">
  <ds:schemaRefs>
    <ds:schemaRef ds:uri="http://schemas.titus.com/Titus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106</Pages>
  <Words>19722</Words>
  <Characters>112417</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Arwa M. Alawwad</dc:creator>
  <cp:keywords/>
  <dc:description/>
  <cp:lastModifiedBy>REMAS ALAWWAD</cp:lastModifiedBy>
  <cp:revision>3</cp:revision>
  <cp:lastPrinted>2026-02-19T07:16:00Z</cp:lastPrinted>
  <dcterms:created xsi:type="dcterms:W3CDTF">2026-03-01T22:02:00Z</dcterms:created>
  <dcterms:modified xsi:type="dcterms:W3CDTF">2026-03-01T22:05:00Z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c6259ff9-17ac-4409-b33c-f33af97c1454</vt:lpwstr>
  </property>
  <property fmtid="{D5CDD505-2E9C-101B-9397-08002B2CF9AE}" pid="3" name="GrammarlyDocumentId">
    <vt:lpwstr>5453be88-aa01-4873-8bf7-cd96bfe8cc0e</vt:lpwstr>
  </property>
  <property fmtid="{D5CDD505-2E9C-101B-9397-08002B2CF9AE}" pid="4" name="ClassificationX">
    <vt:lpwstr>x-titusclassification: Classification=Restricted</vt:lpwstr>
  </property>
  <property fmtid="{D5CDD505-2E9C-101B-9397-08002B2CF9AE}" pid="5" name="Classification">
    <vt:lpwstr>Restricted</vt:lpwstr>
  </property>
</Properties>
</file>