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58FB42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546FE4">
        <w:rPr>
          <w:rFonts w:hint="cs"/>
          <w:sz w:val="28"/>
          <w:szCs w:val="28"/>
          <w:rtl/>
        </w:rPr>
        <w:t>مروان الغنام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2E4DAA9" w:rsidR="002D255D" w:rsidRPr="00D13FCD" w:rsidRDefault="00D13FCD" w:rsidP="00D13FCD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  <w:lang w:bidi="ar-SY"/>
              </w:rPr>
              <w:t>ا</w:t>
            </w:r>
            <w:r w:rsidR="002D255D" w:rsidRPr="00D13FCD">
              <w:rPr>
                <w:sz w:val="24"/>
                <w:szCs w:val="24"/>
              </w:rPr>
              <w:t> </w:t>
            </w:r>
            <w:r w:rsidRPr="00D13FCD">
              <w:rPr>
                <w:sz w:val="24"/>
                <w:szCs w:val="24"/>
                <w:rtl/>
              </w:rPr>
              <w:t>لعنوان طويل ويحتوي على تكرار (ذكر "المشاريع" مرتين). يمكن اختصاره إلى</w:t>
            </w:r>
            <w:r w:rsidRPr="00D13FCD">
              <w:rPr>
                <w:sz w:val="24"/>
                <w:szCs w:val="24"/>
              </w:rPr>
              <w:t>: </w:t>
            </w:r>
            <w:r w:rsidRPr="00D13FCD">
              <w:rPr>
                <w:i/>
                <w:iCs/>
                <w:sz w:val="24"/>
                <w:szCs w:val="24"/>
              </w:rPr>
              <w:t>"</w:t>
            </w:r>
            <w:r w:rsidRPr="00D13FCD">
              <w:rPr>
                <w:i/>
                <w:iCs/>
                <w:sz w:val="24"/>
                <w:szCs w:val="24"/>
                <w:rtl/>
              </w:rPr>
              <w:t>أثر النضج المؤسسي في إدارة المشاريع على نجاحها - دراسة ميدانية على شركات تقنية المعلومات السعودية</w:t>
            </w:r>
            <w:r w:rsidRPr="00D13FCD">
              <w:rPr>
                <w:i/>
                <w:iCs/>
                <w:sz w:val="24"/>
                <w:szCs w:val="24"/>
              </w:rPr>
              <w:t>"</w:t>
            </w:r>
            <w:r w:rsidRPr="00D13FCD">
              <w:rPr>
                <w:sz w:val="24"/>
                <w:szCs w:val="24"/>
                <w:rtl/>
              </w:rPr>
              <w:t>،</w:t>
            </w: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70CE5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A81B75" w:rsidR="00BC1134" w:rsidRPr="005D7FA2" w:rsidRDefault="00BC1134" w:rsidP="00BC1134">
            <w:pPr>
              <w:shd w:val="clear" w:color="auto" w:fill="FFFFFF"/>
              <w:bidi/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5A8114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72F293" w:rsidR="00BC1134" w:rsidRPr="0047475A" w:rsidRDefault="00BC1134" w:rsidP="00BC1134">
            <w:pPr>
              <w:shd w:val="clear" w:color="auto" w:fill="FFFFFF"/>
              <w:bidi/>
            </w:pP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BC113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E771F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31F5005" w14:textId="094037FF" w:rsidR="00D13FCD" w:rsidRPr="00D13FCD" w:rsidRDefault="00D13FCD" w:rsidP="00D13FCD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تن</w:t>
            </w:r>
            <w:r w:rsidRPr="00D13FCD">
              <w:rPr>
                <w:b/>
                <w:bCs/>
                <w:sz w:val="24"/>
                <w:szCs w:val="24"/>
                <w:rtl/>
              </w:rPr>
              <w:t>اقض بين الهدف الفرعي الخامس والفرضيات</w:t>
            </w:r>
            <w:r w:rsidRPr="00D13FCD">
              <w:rPr>
                <w:sz w:val="24"/>
                <w:szCs w:val="24"/>
                <w:rtl/>
              </w:rPr>
              <w:t xml:space="preserve">؛ فالهدف الخامس جمع "إدارة الموارد والمخاطر" في بُعد واحد، بينما الفرضيتان الرابعة والخامسة فصلتاهما إلى بُعدين مستقلين. هذا التناقض سيُحدث إرباكاً في بناء أداة الدراسة وفي التحليل الإحصائي </w:t>
            </w:r>
          </w:p>
          <w:p w14:paraId="59B15519" w14:textId="1FC41C3E" w:rsidR="00BC1134" w:rsidRPr="00D13FCD" w:rsidRDefault="00D13FCD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 w:rsidRPr="00D13FCD">
              <w:rPr>
                <w:sz w:val="24"/>
                <w:szCs w:val="24"/>
                <w:rtl/>
              </w:rPr>
              <w:t>الأهداف الفرعية (2-5) صيغت بصيغة "قياس الأثر" وهذا صحيح منهجياً، لكنها افتقدت إلى تحديد </w:t>
            </w:r>
            <w:r w:rsidRPr="00D13FCD">
              <w:rPr>
                <w:b/>
                <w:bCs/>
                <w:sz w:val="24"/>
                <w:szCs w:val="24"/>
                <w:rtl/>
              </w:rPr>
              <w:t>مؤشرات نجاح المشاريع</w:t>
            </w:r>
            <w:r w:rsidRPr="00D13FCD">
              <w:rPr>
                <w:sz w:val="24"/>
                <w:szCs w:val="24"/>
                <w:rtl/>
              </w:rPr>
              <w:t> التي ستُستخدم في القياس (هل هي المثلث الذهبي؟ رضا العملاء؟ القيمة الاستراتيجية</w:t>
            </w:r>
            <w:r w:rsidR="0067296F">
              <w:rPr>
                <w:rFonts w:hint="cs"/>
                <w:sz w:val="24"/>
                <w:szCs w:val="24"/>
                <w:rtl/>
              </w:rPr>
              <w:t>)</w:t>
            </w:r>
          </w:p>
        </w:tc>
      </w:tr>
      <w:tr w:rsidR="00BC113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8B7BD8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5DC889" w:rsidR="00BC1134" w:rsidRPr="0067296F" w:rsidRDefault="0067296F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 w:rsidRPr="0067296F">
              <w:rPr>
                <w:sz w:val="24"/>
                <w:szCs w:val="24"/>
                <w:rtl/>
              </w:rPr>
              <w:t>التساؤل الخامس جمع "الموارد والمخاطر" معاً، وهذا يتعارض مع صياغة الفرضيات التي فصلت بينهما، </w:t>
            </w:r>
          </w:p>
        </w:tc>
      </w:tr>
      <w:tr w:rsidR="00BC113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1134" w:rsidRDefault="00BC1134" w:rsidP="00BC113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BC1134" w:rsidRDefault="00BC1134" w:rsidP="00BC1134">
            <w:pPr>
              <w:jc w:val="center"/>
            </w:pPr>
          </w:p>
        </w:tc>
      </w:tr>
      <w:tr w:rsidR="00BC113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F9637A7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4BA948" w:rsidR="00BC1134" w:rsidRPr="0081666D" w:rsidRDefault="00BC1134" w:rsidP="00BC1134">
            <w:pPr>
              <w:shd w:val="clear" w:color="auto" w:fill="FFFFFF"/>
              <w:bidi/>
            </w:pPr>
          </w:p>
        </w:tc>
      </w:tr>
      <w:tr w:rsidR="00BC113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1134" w:rsidRDefault="00BC1134" w:rsidP="00BC1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BC1134" w:rsidRDefault="00BC1134" w:rsidP="00BC1134">
            <w:pPr>
              <w:jc w:val="center"/>
            </w:pPr>
          </w:p>
        </w:tc>
      </w:tr>
      <w:tr w:rsidR="00BC113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0FD96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053D90" w14:textId="353360A1" w:rsidR="0067296F" w:rsidRPr="0067296F" w:rsidRDefault="0067296F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  <w:r w:rsidRPr="0067296F">
              <w:rPr>
                <w:b/>
                <w:bCs/>
                <w:sz w:val="24"/>
                <w:szCs w:val="24"/>
                <w:rtl/>
              </w:rPr>
              <w:t>جتمع الدراسة غير محدد</w:t>
            </w:r>
            <w:r w:rsidRPr="0067296F">
              <w:rPr>
                <w:sz w:val="24"/>
                <w:szCs w:val="24"/>
                <w:rtl/>
              </w:rPr>
              <w:t> بشكل دقيق؛ ما هو عدد شركات تقنية المعلومات في السعودية؟ وما هو عدد العاملين في إدارة المشاريع فيها؟ هذا الغياب يجعل تحديد العينة اجتهادياً</w:t>
            </w:r>
            <w:r w:rsidRPr="0067296F">
              <w:rPr>
                <w:sz w:val="24"/>
                <w:szCs w:val="24"/>
              </w:rPr>
              <w:t>.</w:t>
            </w:r>
          </w:p>
          <w:p w14:paraId="64B67EB1" w14:textId="57B2F5DB" w:rsidR="00BC1134" w:rsidRPr="0067296F" w:rsidRDefault="0067296F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 w:rsidRPr="0067296F">
              <w:rPr>
                <w:sz w:val="24"/>
                <w:szCs w:val="24"/>
              </w:rPr>
              <w:lastRenderedPageBreak/>
              <w:t> </w:t>
            </w:r>
            <w:r w:rsidRPr="0067296F">
              <w:rPr>
                <w:b/>
                <w:bCs/>
                <w:sz w:val="24"/>
                <w:szCs w:val="24"/>
                <w:rtl/>
              </w:rPr>
              <w:t xml:space="preserve">حجم العينة غير مذكور </w:t>
            </w:r>
          </w:p>
        </w:tc>
      </w:tr>
      <w:tr w:rsidR="00BC113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BC1134" w:rsidRPr="003F0C29" w:rsidRDefault="00BC1134" w:rsidP="00BC1134">
            <w:pPr>
              <w:shd w:val="clear" w:color="auto" w:fill="FFFFFF"/>
              <w:bidi/>
            </w:pPr>
          </w:p>
        </w:tc>
      </w:tr>
      <w:tr w:rsidR="00BC113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BC1134" w:rsidRPr="0081666D" w:rsidRDefault="00BC1134" w:rsidP="00BC113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BC113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51F03F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ECCF521" w:rsidR="00BC1134" w:rsidRPr="0067296F" w:rsidRDefault="0067296F" w:rsidP="0067296F">
            <w:pPr>
              <w:tabs>
                <w:tab w:val="left" w:pos="2055"/>
              </w:tabs>
              <w:bidi/>
              <w:rPr>
                <w:sz w:val="24"/>
                <w:szCs w:val="24"/>
              </w:rPr>
            </w:pPr>
            <w:r w:rsidRPr="0067296F">
              <w:rPr>
                <w:sz w:val="24"/>
                <w:szCs w:val="24"/>
                <w:rtl/>
              </w:rPr>
              <w:t>التناقض بين تواريخ المراجع في النص وتواريخها في القائمة</w:t>
            </w:r>
            <w:r w:rsidRPr="0067296F">
              <w:rPr>
                <w:sz w:val="24"/>
                <w:szCs w:val="24"/>
              </w:rPr>
              <w:t xml:space="preserve"> (</w:t>
            </w:r>
            <w:r w:rsidRPr="0067296F">
              <w:rPr>
                <w:sz w:val="24"/>
                <w:szCs w:val="24"/>
                <w:rtl/>
              </w:rPr>
              <w:t>مثل</w:t>
            </w:r>
            <w:r w:rsidRPr="0067296F">
              <w:rPr>
                <w:sz w:val="24"/>
                <w:szCs w:val="24"/>
              </w:rPr>
              <w:t xml:space="preserve"> Arafa</w:t>
            </w:r>
            <w:bookmarkStart w:id="0" w:name="_GoBack"/>
            <w:bookmarkEnd w:id="0"/>
            <w:r w:rsidRPr="0067296F">
              <w:rPr>
                <w:sz w:val="24"/>
                <w:szCs w:val="24"/>
              </w:rPr>
              <w:t xml:space="preserve"> 2026 </w:t>
            </w:r>
            <w:r w:rsidRPr="0067296F">
              <w:rPr>
                <w:sz w:val="24"/>
                <w:szCs w:val="24"/>
                <w:rtl/>
              </w:rPr>
              <w:t>مقابل 2021، و</w:t>
            </w:r>
            <w:r w:rsidRPr="0067296F">
              <w:rPr>
                <w:sz w:val="24"/>
                <w:szCs w:val="24"/>
              </w:rPr>
              <w:t xml:space="preserve">Ahmed 2025 </w:t>
            </w:r>
            <w:r w:rsidRPr="0067296F">
              <w:rPr>
                <w:sz w:val="24"/>
                <w:szCs w:val="24"/>
                <w:rtl/>
              </w:rPr>
              <w:t>مقابل 2020</w:t>
            </w:r>
          </w:p>
        </w:tc>
      </w:tr>
      <w:tr w:rsidR="00BC113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BC1134" w:rsidRDefault="00BC1134" w:rsidP="00BC113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5D01EC"/>
    <w:multiLevelType w:val="multilevel"/>
    <w:tmpl w:val="C57E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C4667F"/>
    <w:multiLevelType w:val="multilevel"/>
    <w:tmpl w:val="C406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3"/>
  </w:num>
  <w:num w:numId="3">
    <w:abstractNumId w:val="13"/>
  </w:num>
  <w:num w:numId="4">
    <w:abstractNumId w:val="27"/>
  </w:num>
  <w:num w:numId="5">
    <w:abstractNumId w:val="18"/>
  </w:num>
  <w:num w:numId="6">
    <w:abstractNumId w:val="3"/>
  </w:num>
  <w:num w:numId="7">
    <w:abstractNumId w:val="9"/>
  </w:num>
  <w:num w:numId="8">
    <w:abstractNumId w:val="22"/>
  </w:num>
  <w:num w:numId="9">
    <w:abstractNumId w:val="26"/>
  </w:num>
  <w:num w:numId="10">
    <w:abstractNumId w:val="21"/>
  </w:num>
  <w:num w:numId="11">
    <w:abstractNumId w:val="17"/>
  </w:num>
  <w:num w:numId="12">
    <w:abstractNumId w:val="4"/>
  </w:num>
  <w:num w:numId="13">
    <w:abstractNumId w:val="6"/>
  </w:num>
  <w:num w:numId="14">
    <w:abstractNumId w:val="1"/>
  </w:num>
  <w:num w:numId="15">
    <w:abstractNumId w:val="24"/>
  </w:num>
  <w:num w:numId="16">
    <w:abstractNumId w:val="2"/>
  </w:num>
  <w:num w:numId="17">
    <w:abstractNumId w:val="0"/>
  </w:num>
  <w:num w:numId="18">
    <w:abstractNumId w:val="14"/>
  </w:num>
  <w:num w:numId="19">
    <w:abstractNumId w:val="10"/>
  </w:num>
  <w:num w:numId="20">
    <w:abstractNumId w:val="15"/>
  </w:num>
  <w:num w:numId="21">
    <w:abstractNumId w:val="11"/>
  </w:num>
  <w:num w:numId="22">
    <w:abstractNumId w:val="5"/>
  </w:num>
  <w:num w:numId="23">
    <w:abstractNumId w:val="7"/>
  </w:num>
  <w:num w:numId="24">
    <w:abstractNumId w:val="20"/>
  </w:num>
  <w:num w:numId="25">
    <w:abstractNumId w:val="25"/>
  </w:num>
  <w:num w:numId="26">
    <w:abstractNumId w:val="12"/>
  </w:num>
  <w:num w:numId="27">
    <w:abstractNumId w:val="16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D6E"/>
    <w:rsid w:val="000D3556"/>
    <w:rsid w:val="000E5413"/>
    <w:rsid w:val="001C1BA3"/>
    <w:rsid w:val="001F1BE6"/>
    <w:rsid w:val="002026FD"/>
    <w:rsid w:val="0020273B"/>
    <w:rsid w:val="002269CD"/>
    <w:rsid w:val="002D255D"/>
    <w:rsid w:val="002E3635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46FE4"/>
    <w:rsid w:val="00590027"/>
    <w:rsid w:val="005D7FA2"/>
    <w:rsid w:val="0067296F"/>
    <w:rsid w:val="006C2FF5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D13FCD"/>
    <w:rsid w:val="00D34A3E"/>
    <w:rsid w:val="00DA1C7C"/>
    <w:rsid w:val="00EB387B"/>
    <w:rsid w:val="00EB5FEB"/>
    <w:rsid w:val="00EF5727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55C9A6C-84F4-40AA-B1A7-7440C17E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2026-07-25T11:07:00Z</dcterms:created>
  <dcterms:modified xsi:type="dcterms:W3CDTF">2026-07-25T11:20:00Z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