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6E315B5" w:rsidR="009125CE" w:rsidRPr="001577B8" w:rsidRDefault="008137E0" w:rsidP="008137E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577B8">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65ED424B">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577B8">
        <w:rPr>
          <w:rFonts w:ascii="Sakkal Majalla" w:hAnsi="Sakkal Majalla" w:cs="Sakkal Majalla"/>
          <w:b/>
          <w:bCs/>
          <w:color w:val="000000" w:themeColor="text1"/>
          <w:sz w:val="32"/>
          <w:szCs w:val="32"/>
          <w:rtl/>
          <w:lang w:bidi="ar-EG"/>
        </w:rPr>
        <w:t xml:space="preserve">جامعة </w:t>
      </w:r>
      <w:proofErr w:type="spellStart"/>
      <w:r w:rsidR="009125CE" w:rsidRPr="001577B8">
        <w:rPr>
          <w:rFonts w:ascii="Sakkal Majalla" w:hAnsi="Sakkal Majalla" w:cs="Sakkal Majalla"/>
          <w:b/>
          <w:bCs/>
          <w:color w:val="000000" w:themeColor="text1"/>
          <w:sz w:val="32"/>
          <w:szCs w:val="32"/>
          <w:rtl/>
          <w:lang w:bidi="ar-EG"/>
        </w:rPr>
        <w:t>ميدأوشن</w:t>
      </w:r>
      <w:proofErr w:type="spellEnd"/>
      <w:r w:rsidR="009125CE" w:rsidRPr="001577B8">
        <w:rPr>
          <w:rFonts w:ascii="Sakkal Majalla" w:hAnsi="Sakkal Majalla" w:cs="Sakkal Majalla"/>
          <w:b/>
          <w:bCs/>
          <w:color w:val="000000" w:themeColor="text1"/>
          <w:sz w:val="32"/>
          <w:szCs w:val="32"/>
          <w:rtl/>
          <w:lang w:bidi="ar-EG"/>
        </w:rPr>
        <w:t xml:space="preserve"> </w:t>
      </w:r>
    </w:p>
    <w:p w14:paraId="1E957002" w14:textId="69951211" w:rsidR="00F546CE" w:rsidRPr="001577B8" w:rsidRDefault="009125CE" w:rsidP="008137E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577B8">
        <w:rPr>
          <w:rFonts w:ascii="Sakkal Majalla" w:hAnsi="Sakkal Majalla" w:cs="Sakkal Majalla"/>
          <w:b/>
          <w:bCs/>
          <w:color w:val="000000" w:themeColor="text1"/>
          <w:sz w:val="32"/>
          <w:szCs w:val="32"/>
          <w:rtl/>
          <w:lang w:bidi="ar-EG"/>
        </w:rPr>
        <w:t xml:space="preserve">كلية الإدارة </w:t>
      </w:r>
    </w:p>
    <w:p w14:paraId="0217C513" w14:textId="4DB512F7" w:rsidR="009125CE" w:rsidRPr="001577B8" w:rsidRDefault="009125CE" w:rsidP="008137E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577B8">
        <w:rPr>
          <w:rFonts w:ascii="Sakkal Majalla" w:hAnsi="Sakkal Majalla" w:cs="Sakkal Majalla"/>
          <w:b/>
          <w:bCs/>
          <w:color w:val="000000" w:themeColor="text1"/>
          <w:sz w:val="32"/>
          <w:szCs w:val="32"/>
          <w:rtl/>
          <w:lang w:bidi="ar-EG"/>
        </w:rPr>
        <w:t>تخصص</w:t>
      </w:r>
      <w:r w:rsidR="00D43C16" w:rsidRPr="001577B8">
        <w:rPr>
          <w:rFonts w:ascii="Sakkal Majalla" w:hAnsi="Sakkal Majalla" w:cs="Sakkal Majalla"/>
          <w:b/>
          <w:bCs/>
          <w:color w:val="000000" w:themeColor="text1"/>
          <w:sz w:val="32"/>
          <w:szCs w:val="32"/>
          <w:rtl/>
          <w:lang w:bidi="ar-EG"/>
        </w:rPr>
        <w:t xml:space="preserve"> </w:t>
      </w:r>
      <w:r w:rsidR="001B254B" w:rsidRPr="001577B8">
        <w:rPr>
          <w:rFonts w:ascii="Sakkal Majalla" w:hAnsi="Sakkal Majalla" w:cs="Sakkal Majalla"/>
          <w:b/>
          <w:bCs/>
          <w:color w:val="000000" w:themeColor="text1"/>
          <w:sz w:val="32"/>
          <w:szCs w:val="32"/>
          <w:rtl/>
          <w:lang w:bidi="ar-EG"/>
        </w:rPr>
        <w:t>إدارة</w:t>
      </w:r>
      <w:r w:rsidR="00BE4A05" w:rsidRPr="001577B8">
        <w:rPr>
          <w:rFonts w:ascii="Sakkal Majalla" w:hAnsi="Sakkal Majalla" w:cs="Sakkal Majalla"/>
          <w:b/>
          <w:bCs/>
          <w:color w:val="000000" w:themeColor="text1"/>
          <w:sz w:val="32"/>
          <w:szCs w:val="32"/>
          <w:rtl/>
          <w:lang w:bidi="ar-EG"/>
        </w:rPr>
        <w:t xml:space="preserve"> </w:t>
      </w:r>
      <w:r w:rsidR="00311582" w:rsidRPr="001577B8">
        <w:rPr>
          <w:rFonts w:ascii="Sakkal Majalla" w:hAnsi="Sakkal Majalla" w:cs="Sakkal Majalla"/>
          <w:b/>
          <w:bCs/>
          <w:color w:val="000000" w:themeColor="text1"/>
          <w:sz w:val="32"/>
          <w:szCs w:val="32"/>
          <w:rtl/>
          <w:lang w:bidi="ar-EG"/>
        </w:rPr>
        <w:t>الاعمال</w:t>
      </w:r>
    </w:p>
    <w:p w14:paraId="5ECFC1B4" w14:textId="77777777" w:rsidR="00D43C16" w:rsidRPr="001577B8" w:rsidRDefault="00D43C16" w:rsidP="008137E0">
      <w:pPr>
        <w:spacing w:before="100" w:beforeAutospacing="1" w:after="100" w:afterAutospacing="1" w:line="360" w:lineRule="auto"/>
        <w:jc w:val="both"/>
        <w:rPr>
          <w:rFonts w:ascii="Sakkal Majalla" w:hAnsi="Sakkal Majalla" w:cs="Sakkal Majalla"/>
          <w:color w:val="000000" w:themeColor="text1"/>
          <w:szCs w:val="28"/>
          <w:rtl/>
          <w:lang w:bidi="ar-EG"/>
        </w:rPr>
      </w:pPr>
    </w:p>
    <w:p w14:paraId="386836C2" w14:textId="5A1536EC" w:rsidR="004939A8" w:rsidRPr="001577B8" w:rsidRDefault="004939A8" w:rsidP="008137E0">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1577B8">
        <w:rPr>
          <w:rFonts w:ascii="Sakkal Majalla" w:hAnsi="Sakkal Majalla" w:cs="Sakkal Majalla"/>
          <w:b/>
          <w:bCs/>
          <w:color w:val="000000" w:themeColor="text1"/>
          <w:sz w:val="40"/>
          <w:szCs w:val="40"/>
          <w:rtl/>
        </w:rPr>
        <w:t xml:space="preserve">تقييم أثر إدارة التنوع على تحسين الأداء التنظيمي دراسة تطبيقية على الشركات الصناعية بالمملكة </w:t>
      </w:r>
      <w:r w:rsidR="00EE4560" w:rsidRPr="001577B8">
        <w:rPr>
          <w:rFonts w:ascii="Sakkal Majalla" w:hAnsi="Sakkal Majalla" w:cs="Sakkal Majalla"/>
          <w:b/>
          <w:bCs/>
          <w:color w:val="000000" w:themeColor="text1"/>
          <w:sz w:val="40"/>
          <w:szCs w:val="40"/>
          <w:rtl/>
        </w:rPr>
        <w:t>العربية السعودية</w:t>
      </w:r>
    </w:p>
    <w:p w14:paraId="751A7E65" w14:textId="572B6FAD" w:rsidR="009125CE" w:rsidRPr="001577B8" w:rsidRDefault="009125CE" w:rsidP="008137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577B8">
        <w:rPr>
          <w:rFonts w:ascii="Sakkal Majalla" w:hAnsi="Sakkal Majalla" w:cs="Sakkal Majalla"/>
          <w:b/>
          <w:bCs/>
          <w:color w:val="000000" w:themeColor="text1"/>
          <w:sz w:val="36"/>
          <w:szCs w:val="36"/>
          <w:rtl/>
          <w:lang w:bidi="ar-EG"/>
        </w:rPr>
        <w:t>إعداد الطالب/</w:t>
      </w:r>
    </w:p>
    <w:p w14:paraId="132652B9" w14:textId="5E6F00BE" w:rsidR="00273AF9" w:rsidRPr="001577B8" w:rsidRDefault="00273AF9" w:rsidP="008137E0">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06069"/>
      <w:r w:rsidRPr="001577B8">
        <w:rPr>
          <w:rFonts w:ascii="Sakkal Majalla" w:hAnsi="Sakkal Majalla" w:cs="Sakkal Majalla"/>
          <w:b/>
          <w:bCs/>
          <w:color w:val="000000" w:themeColor="text1"/>
          <w:sz w:val="36"/>
          <w:szCs w:val="36"/>
          <w:rtl/>
        </w:rPr>
        <w:t>ريم حمود عبدالله العنزي</w:t>
      </w:r>
    </w:p>
    <w:p w14:paraId="4D41675E" w14:textId="79EEEFB6" w:rsidR="00103A5A" w:rsidRPr="001577B8" w:rsidRDefault="00273AF9" w:rsidP="008137E0">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1577B8">
        <w:rPr>
          <w:rFonts w:ascii="Sakkal Majalla" w:hAnsi="Sakkal Majalla" w:cs="Sakkal Majalla"/>
          <w:b/>
          <w:bCs/>
          <w:color w:val="000000" w:themeColor="text1"/>
          <w:sz w:val="36"/>
          <w:szCs w:val="36"/>
          <w:rtl/>
        </w:rPr>
        <w:t>243001912</w:t>
      </w:r>
    </w:p>
    <w:p w14:paraId="70C8070C" w14:textId="200CA2EE" w:rsidR="001B254B" w:rsidRPr="001577B8" w:rsidRDefault="008137E0" w:rsidP="008137E0">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1577B8">
        <w:rPr>
          <w:rFonts w:ascii="Sakkal Majalla" w:hAnsi="Sakkal Majalla" w:cs="Sakkal Majalla" w:hint="cs"/>
          <w:b/>
          <w:bCs/>
          <w:color w:val="000000" w:themeColor="text1"/>
          <w:sz w:val="36"/>
          <w:szCs w:val="36"/>
          <w:rtl/>
        </w:rPr>
        <w:t>إشراف/</w:t>
      </w:r>
    </w:p>
    <w:p w14:paraId="0ECE2E96" w14:textId="77777777" w:rsidR="00103A5A" w:rsidRPr="001577B8" w:rsidRDefault="00103A5A" w:rsidP="008137E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bookmarkEnd w:id="0"/>
      <w:r w:rsidRPr="001577B8">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5CC6CD00" w14:textId="77777777" w:rsidR="00103A5A" w:rsidRPr="001577B8" w:rsidRDefault="00103A5A" w:rsidP="008137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577B8">
        <w:rPr>
          <w:rFonts w:ascii="Sakkal Majalla" w:hAnsi="Sakkal Majalla" w:cs="Sakkal Majalla"/>
          <w:b/>
          <w:bCs/>
          <w:color w:val="000000" w:themeColor="text1"/>
          <w:sz w:val="36"/>
          <w:szCs w:val="36"/>
          <w:rtl/>
          <w:lang w:bidi="ar-EG"/>
        </w:rPr>
        <w:t>العام الدراسي:</w:t>
      </w:r>
    </w:p>
    <w:bookmarkEnd w:id="1"/>
    <w:p w14:paraId="29C0E907" w14:textId="64F8FCC4" w:rsidR="008137E0" w:rsidRPr="001577B8" w:rsidRDefault="008137E0" w:rsidP="008137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8137E0" w:rsidRPr="001577B8" w:rsidSect="008137E0">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1577B8">
        <w:rPr>
          <w:rFonts w:ascii="Sakkal Majalla" w:hAnsi="Sakkal Majalla" w:cs="Sakkal Majalla"/>
          <w:b/>
          <w:bCs/>
          <w:color w:val="000000" w:themeColor="text1"/>
          <w:sz w:val="36"/>
          <w:szCs w:val="36"/>
          <w:lang w:bidi="ar-EG"/>
        </w:rPr>
        <w:t>1447 - 2025</w:t>
      </w:r>
    </w:p>
    <w:p w14:paraId="3506E43D" w14:textId="38C93ADD" w:rsidR="008137E0" w:rsidRPr="001577B8" w:rsidRDefault="008137E0" w:rsidP="00BB749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3645516"/>
      <w:bookmarkStart w:id="3" w:name="_Toc169790488"/>
      <w:bookmarkStart w:id="4" w:name="_Toc192570228"/>
      <w:r w:rsidRPr="001577B8">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1AE40209" w14:textId="266A1BDE" w:rsidR="008137E0" w:rsidRPr="001577B8" w:rsidRDefault="008137E0"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3645517"/>
      <w:r w:rsidRPr="001577B8">
        <w:rPr>
          <w:rFonts w:ascii="Sakkal Majalla" w:hAnsi="Sakkal Majalla" w:cs="Sakkal Majalla" w:hint="cs"/>
          <w:b/>
          <w:bCs/>
          <w:color w:val="000000" w:themeColor="text1"/>
          <w:sz w:val="36"/>
          <w:szCs w:val="36"/>
          <w:rtl/>
          <w:lang w:bidi="ar-EG"/>
        </w:rPr>
        <w:t>1.1 المقدمة</w:t>
      </w:r>
      <w:bookmarkEnd w:id="5"/>
    </w:p>
    <w:p w14:paraId="6521EC2C" w14:textId="427A84D2" w:rsidR="00514D5C" w:rsidRPr="001577B8" w:rsidRDefault="00514D5C"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تلعب إدارة التنوع دورًا محوريًا في تعزيز الأداء التنظيمي داخل المؤسسات الصناعية في المملكة العربية السعودية  حيث أصبح التنوع والشمول من العوامل الأساسية التي تسهم في تحسين إنتاجية الشركات ورفع كفاءتها التشغيلية. مع التغيرات المتسارعة في بيئات العمل، باتت المؤسسات بحاجة ماسة إلى تبني سياسات فعالة تضمن تكامل القوى العاملة المتنوعة، مما يساهم في خلق بيئة أكثر ابتكارًا وإنتاجية (</w:t>
      </w:r>
      <w:r w:rsidRPr="001577B8">
        <w:rPr>
          <w:rFonts w:ascii="Sakkal Majalla" w:hAnsi="Sakkal Majalla" w:cs="Sakkal Majalla"/>
          <w:color w:val="000000" w:themeColor="text1"/>
          <w:szCs w:val="28"/>
        </w:rPr>
        <w:t>Wardi et al., 2024</w:t>
      </w:r>
      <w:r w:rsidRPr="001577B8">
        <w:rPr>
          <w:rFonts w:ascii="Sakkal Majalla" w:hAnsi="Sakkal Majalla" w:cs="Sakkal Majalla"/>
          <w:color w:val="000000" w:themeColor="text1"/>
          <w:szCs w:val="28"/>
          <w:rtl/>
        </w:rPr>
        <w:t xml:space="preserve">) و تتطلب هذه العملية استراتيجيات </w:t>
      </w:r>
      <w:r w:rsidR="00BB7495" w:rsidRPr="001577B8">
        <w:rPr>
          <w:rFonts w:ascii="Sakkal Majalla" w:hAnsi="Sakkal Majalla" w:cs="Sakkal Majalla" w:hint="cs"/>
          <w:color w:val="000000" w:themeColor="text1"/>
          <w:szCs w:val="28"/>
          <w:rtl/>
        </w:rPr>
        <w:t>واضحة توازن</w:t>
      </w:r>
      <w:r w:rsidRPr="001577B8">
        <w:rPr>
          <w:rFonts w:ascii="Sakkal Majalla" w:hAnsi="Sakkal Majalla" w:cs="Sakkal Majalla"/>
          <w:color w:val="000000" w:themeColor="text1"/>
          <w:szCs w:val="28"/>
          <w:rtl/>
        </w:rPr>
        <w:t xml:space="preserve"> بين التنوع واحتياجات المؤسسة، خاصة في ظل التحديات التي تواجه تنفيذ هذه السياسات مثل مقاومة التغيير والسياسات القديمة التي لا تتناسب مع متطلبات السوق الحديثة (</w:t>
      </w:r>
      <w:r w:rsidRPr="001577B8">
        <w:rPr>
          <w:rFonts w:ascii="Sakkal Majalla" w:hAnsi="Sakkal Majalla" w:cs="Sakkal Majalla"/>
          <w:color w:val="000000" w:themeColor="text1"/>
          <w:szCs w:val="28"/>
        </w:rPr>
        <w:t xml:space="preserve">Anthony &amp; </w:t>
      </w:r>
      <w:proofErr w:type="spellStart"/>
      <w:r w:rsidRPr="001577B8">
        <w:rPr>
          <w:rFonts w:ascii="Sakkal Majalla" w:hAnsi="Sakkal Majalla" w:cs="Sakkal Majalla"/>
          <w:color w:val="000000" w:themeColor="text1"/>
          <w:szCs w:val="28"/>
        </w:rPr>
        <w:t>Trajico</w:t>
      </w:r>
      <w:proofErr w:type="spellEnd"/>
      <w:r w:rsidRPr="001577B8">
        <w:rPr>
          <w:rFonts w:ascii="Sakkal Majalla" w:hAnsi="Sakkal Majalla" w:cs="Sakkal Majalla"/>
          <w:color w:val="000000" w:themeColor="text1"/>
          <w:szCs w:val="28"/>
        </w:rPr>
        <w:t>, 2024</w:t>
      </w:r>
      <w:r w:rsidRPr="001577B8">
        <w:rPr>
          <w:rFonts w:ascii="Sakkal Majalla" w:hAnsi="Sakkal Majalla" w:cs="Sakkal Majalla"/>
          <w:color w:val="000000" w:themeColor="text1"/>
          <w:szCs w:val="28"/>
          <w:rtl/>
        </w:rPr>
        <w:t>).</w:t>
      </w:r>
    </w:p>
    <w:p w14:paraId="5EA0DE21" w14:textId="3D437753" w:rsidR="00514D5C" w:rsidRPr="001577B8" w:rsidRDefault="00514D5C"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يساهم التنوع بشكل كبير في تحسين إنتاجية المؤسسات </w:t>
      </w:r>
      <w:proofErr w:type="gramStart"/>
      <w:r w:rsidRPr="001577B8">
        <w:rPr>
          <w:rFonts w:ascii="Sakkal Majalla" w:hAnsi="Sakkal Majalla" w:cs="Sakkal Majalla"/>
          <w:color w:val="000000" w:themeColor="text1"/>
          <w:szCs w:val="28"/>
          <w:rtl/>
        </w:rPr>
        <w:t>الصناعية</w:t>
      </w:r>
      <w:r w:rsidR="006D1DEE"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حيث</w:t>
      </w:r>
      <w:proofErr w:type="gramEnd"/>
      <w:r w:rsidRPr="001577B8">
        <w:rPr>
          <w:rFonts w:ascii="Sakkal Majalla" w:hAnsi="Sakkal Majalla" w:cs="Sakkal Majalla"/>
          <w:color w:val="000000" w:themeColor="text1"/>
          <w:szCs w:val="28"/>
          <w:rtl/>
        </w:rPr>
        <w:t xml:space="preserve"> أظهرت الدراسات أن الشركات التي تتبنى سياسات شاملة في إدارة التنوع تحقق تحسنًا في الأداء بنسبة تصل إلى 45٪، بينما يسهم الإدماج الفعال بنسبة 37٪ في تعزيز الأداء التنظيمي (</w:t>
      </w:r>
      <w:r w:rsidRPr="001577B8">
        <w:rPr>
          <w:rFonts w:ascii="Sakkal Majalla" w:hAnsi="Sakkal Majalla" w:cs="Sakkal Majalla"/>
          <w:color w:val="000000" w:themeColor="text1"/>
          <w:szCs w:val="28"/>
        </w:rPr>
        <w:t>Wardi et al., 2024</w:t>
      </w:r>
      <w:proofErr w:type="gramStart"/>
      <w:r w:rsidRPr="001577B8">
        <w:rPr>
          <w:rFonts w:ascii="Sakkal Majalla" w:hAnsi="Sakkal Majalla" w:cs="Sakkal Majalla"/>
          <w:color w:val="000000" w:themeColor="text1"/>
          <w:szCs w:val="28"/>
          <w:rtl/>
        </w:rPr>
        <w:t>)</w:t>
      </w:r>
      <w:r w:rsidR="006D1DEE"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في</w:t>
      </w:r>
      <w:proofErr w:type="gramEnd"/>
      <w:r w:rsidRPr="001577B8">
        <w:rPr>
          <w:rFonts w:ascii="Sakkal Majalla" w:hAnsi="Sakkal Majalla" w:cs="Sakkal Majalla"/>
          <w:color w:val="000000" w:themeColor="text1"/>
          <w:szCs w:val="28"/>
          <w:rtl/>
        </w:rPr>
        <w:t xml:space="preserve"> ظل هذا </w:t>
      </w:r>
      <w:proofErr w:type="gramStart"/>
      <w:r w:rsidRPr="001577B8">
        <w:rPr>
          <w:rFonts w:ascii="Sakkal Majalla" w:hAnsi="Sakkal Majalla" w:cs="Sakkal Majalla"/>
          <w:color w:val="000000" w:themeColor="text1"/>
          <w:szCs w:val="28"/>
          <w:rtl/>
        </w:rPr>
        <w:t>السياق</w:t>
      </w:r>
      <w:r w:rsidR="006D1DEE"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بات</w:t>
      </w:r>
      <w:proofErr w:type="gramEnd"/>
      <w:r w:rsidRPr="001577B8">
        <w:rPr>
          <w:rFonts w:ascii="Sakkal Majalla" w:hAnsi="Sakkal Majalla" w:cs="Sakkal Majalla"/>
          <w:color w:val="000000" w:themeColor="text1"/>
          <w:szCs w:val="28"/>
          <w:rtl/>
        </w:rPr>
        <w:t xml:space="preserve"> من الواضح أن وجود بيئة عمل متعددة الثقافات والخلفيات يمكن أن يكون عنصرًا محوريًا في تحفيز الابتكار وتقديم أفكار جديدة تعزز من استدامة المؤسسات (</w:t>
      </w:r>
      <w:proofErr w:type="spellStart"/>
      <w:r w:rsidRPr="001577B8">
        <w:rPr>
          <w:rFonts w:ascii="Sakkal Majalla" w:hAnsi="Sakkal Majalla" w:cs="Sakkal Majalla"/>
          <w:color w:val="000000" w:themeColor="text1"/>
          <w:szCs w:val="28"/>
        </w:rPr>
        <w:t>Hawata</w:t>
      </w:r>
      <w:proofErr w:type="spellEnd"/>
      <w:r w:rsidRPr="001577B8">
        <w:rPr>
          <w:rFonts w:ascii="Sakkal Majalla" w:hAnsi="Sakkal Majalla" w:cs="Sakkal Majalla"/>
          <w:color w:val="000000" w:themeColor="text1"/>
          <w:szCs w:val="28"/>
        </w:rPr>
        <w:t>, 2025</w:t>
      </w:r>
      <w:r w:rsidRPr="001577B8">
        <w:rPr>
          <w:rFonts w:ascii="Sakkal Majalla" w:hAnsi="Sakkal Majalla" w:cs="Sakkal Majalla"/>
          <w:color w:val="000000" w:themeColor="text1"/>
          <w:szCs w:val="28"/>
          <w:rtl/>
        </w:rPr>
        <w:t xml:space="preserve">). </w:t>
      </w:r>
    </w:p>
    <w:p w14:paraId="479A9C72" w14:textId="594EA465" w:rsidR="00514D5C"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w:t>
      </w:r>
      <w:r w:rsidR="00514D5C" w:rsidRPr="001577B8">
        <w:rPr>
          <w:rFonts w:ascii="Sakkal Majalla" w:hAnsi="Sakkal Majalla" w:cs="Sakkal Majalla"/>
          <w:color w:val="000000" w:themeColor="text1"/>
          <w:szCs w:val="28"/>
          <w:rtl/>
        </w:rPr>
        <w:t>تلعب إدارة التنوع دورًا مهمًا في تحسين الكفاءة التشغيلية</w:t>
      </w:r>
      <w:r w:rsidR="001B3724" w:rsidRPr="001577B8">
        <w:rPr>
          <w:rFonts w:ascii="Sakkal Majalla" w:hAnsi="Sakkal Majalla" w:cs="Sakkal Majalla"/>
          <w:color w:val="000000" w:themeColor="text1"/>
          <w:szCs w:val="28"/>
          <w:rtl/>
        </w:rPr>
        <w:t xml:space="preserve"> </w:t>
      </w:r>
      <w:r w:rsidR="00514D5C" w:rsidRPr="001577B8">
        <w:rPr>
          <w:rFonts w:ascii="Sakkal Majalla" w:hAnsi="Sakkal Majalla" w:cs="Sakkal Majalla"/>
          <w:color w:val="000000" w:themeColor="text1"/>
          <w:szCs w:val="28"/>
          <w:rtl/>
        </w:rPr>
        <w:t xml:space="preserve"> حيث تحقق الشركات التي تنفذ سياسات فعالة للتنوع زيادة بنسبة 15٪ في كفاءتها التشغيلية</w:t>
      </w:r>
      <w:r w:rsidR="001B3724" w:rsidRPr="001577B8">
        <w:rPr>
          <w:rFonts w:ascii="Sakkal Majalla" w:hAnsi="Sakkal Majalla" w:cs="Sakkal Majalla"/>
          <w:color w:val="000000" w:themeColor="text1"/>
          <w:szCs w:val="28"/>
          <w:rtl/>
        </w:rPr>
        <w:t xml:space="preserve"> </w:t>
      </w:r>
      <w:r w:rsidR="00514D5C" w:rsidRPr="001577B8">
        <w:rPr>
          <w:rFonts w:ascii="Sakkal Majalla" w:hAnsi="Sakkal Majalla" w:cs="Sakkal Majalla"/>
          <w:color w:val="000000" w:themeColor="text1"/>
          <w:szCs w:val="28"/>
          <w:rtl/>
        </w:rPr>
        <w:t xml:space="preserve"> ما يدل على أن التنوع لا يسهم فقط في تحسين بيئة العمل</w:t>
      </w:r>
      <w:r w:rsidR="001B3724" w:rsidRPr="001577B8">
        <w:rPr>
          <w:rFonts w:ascii="Sakkal Majalla" w:hAnsi="Sakkal Majalla" w:cs="Sakkal Majalla"/>
          <w:color w:val="000000" w:themeColor="text1"/>
          <w:szCs w:val="28"/>
          <w:rtl/>
        </w:rPr>
        <w:t xml:space="preserve"> </w:t>
      </w:r>
      <w:r w:rsidR="00514D5C" w:rsidRPr="001577B8">
        <w:rPr>
          <w:rFonts w:ascii="Sakkal Majalla" w:hAnsi="Sakkal Majalla" w:cs="Sakkal Majalla"/>
          <w:color w:val="000000" w:themeColor="text1"/>
          <w:szCs w:val="28"/>
          <w:rtl/>
        </w:rPr>
        <w:t xml:space="preserve"> بل يساعد أيضًا في تحسين العمليات التشغيلية وتقديم حلول أكثر إبداعًا لمختلف التحديات التنظيمية (</w:t>
      </w:r>
      <w:r w:rsidR="00514D5C" w:rsidRPr="001577B8">
        <w:rPr>
          <w:rFonts w:ascii="Sakkal Majalla" w:hAnsi="Sakkal Majalla" w:cs="Sakkal Majalla"/>
          <w:color w:val="000000" w:themeColor="text1"/>
          <w:szCs w:val="28"/>
        </w:rPr>
        <w:t>Wardi et al., 2024</w:t>
      </w:r>
      <w:r w:rsidR="00514D5C" w:rsidRPr="001577B8">
        <w:rPr>
          <w:rFonts w:ascii="Sakkal Majalla" w:hAnsi="Sakkal Majalla" w:cs="Sakkal Majalla"/>
          <w:color w:val="000000" w:themeColor="text1"/>
          <w:szCs w:val="28"/>
          <w:rtl/>
        </w:rPr>
        <w:t xml:space="preserve">). في ظل هذه </w:t>
      </w:r>
      <w:proofErr w:type="gramStart"/>
      <w:r w:rsidR="00514D5C" w:rsidRPr="001577B8">
        <w:rPr>
          <w:rFonts w:ascii="Sakkal Majalla" w:hAnsi="Sakkal Majalla" w:cs="Sakkal Majalla"/>
          <w:color w:val="000000" w:themeColor="text1"/>
          <w:szCs w:val="28"/>
          <w:rtl/>
        </w:rPr>
        <w:t>الفوائد</w:t>
      </w:r>
      <w:r w:rsidR="001B3724" w:rsidRPr="001577B8">
        <w:rPr>
          <w:rFonts w:ascii="Sakkal Majalla" w:hAnsi="Sakkal Majalla" w:cs="Sakkal Majalla"/>
          <w:color w:val="000000" w:themeColor="text1"/>
          <w:szCs w:val="28"/>
          <w:rtl/>
        </w:rPr>
        <w:t xml:space="preserve"> </w:t>
      </w:r>
      <w:r w:rsidR="00514D5C" w:rsidRPr="001577B8">
        <w:rPr>
          <w:rFonts w:ascii="Sakkal Majalla" w:hAnsi="Sakkal Majalla" w:cs="Sakkal Majalla"/>
          <w:color w:val="000000" w:themeColor="text1"/>
          <w:szCs w:val="28"/>
          <w:rtl/>
        </w:rPr>
        <w:t xml:space="preserve"> تبرز</w:t>
      </w:r>
      <w:proofErr w:type="gramEnd"/>
      <w:r w:rsidR="00514D5C" w:rsidRPr="001577B8">
        <w:rPr>
          <w:rFonts w:ascii="Sakkal Majalla" w:hAnsi="Sakkal Majalla" w:cs="Sakkal Majalla"/>
          <w:color w:val="000000" w:themeColor="text1"/>
          <w:szCs w:val="28"/>
          <w:rtl/>
        </w:rPr>
        <w:t xml:space="preserve"> الحاجة إلى فهم كيفية تجاوز العقبات التي قد تعيق تنفيذ هذه </w:t>
      </w:r>
      <w:proofErr w:type="gramStart"/>
      <w:r w:rsidR="00514D5C" w:rsidRPr="001577B8">
        <w:rPr>
          <w:rFonts w:ascii="Sakkal Majalla" w:hAnsi="Sakkal Majalla" w:cs="Sakkal Majalla"/>
          <w:color w:val="000000" w:themeColor="text1"/>
          <w:szCs w:val="28"/>
          <w:rtl/>
        </w:rPr>
        <w:t>السياسات</w:t>
      </w:r>
      <w:r w:rsidR="001B3724" w:rsidRPr="001577B8">
        <w:rPr>
          <w:rFonts w:ascii="Sakkal Majalla" w:hAnsi="Sakkal Majalla" w:cs="Sakkal Majalla"/>
          <w:color w:val="000000" w:themeColor="text1"/>
          <w:szCs w:val="28"/>
          <w:rtl/>
        </w:rPr>
        <w:t xml:space="preserve"> </w:t>
      </w:r>
      <w:r w:rsidR="00514D5C" w:rsidRPr="001577B8">
        <w:rPr>
          <w:rFonts w:ascii="Sakkal Majalla" w:hAnsi="Sakkal Majalla" w:cs="Sakkal Majalla"/>
          <w:color w:val="000000" w:themeColor="text1"/>
          <w:szCs w:val="28"/>
          <w:rtl/>
        </w:rPr>
        <w:t xml:space="preserve"> حيث</w:t>
      </w:r>
      <w:proofErr w:type="gramEnd"/>
      <w:r w:rsidR="00514D5C" w:rsidRPr="001577B8">
        <w:rPr>
          <w:rFonts w:ascii="Sakkal Majalla" w:hAnsi="Sakkal Majalla" w:cs="Sakkal Majalla"/>
          <w:color w:val="000000" w:themeColor="text1"/>
          <w:szCs w:val="28"/>
          <w:rtl/>
        </w:rPr>
        <w:t xml:space="preserve"> تعد مقاومة التغيير من أبرز التحديات التي تواجه المؤسسات عند تبني سياسات جديدة في إدارة التنوع. يتطلب التغلب على هذه العقبة توفير بيئة عمل مرنة وبرامج </w:t>
      </w:r>
      <w:r w:rsidR="00514D5C" w:rsidRPr="001577B8">
        <w:rPr>
          <w:rFonts w:ascii="Sakkal Majalla" w:hAnsi="Sakkal Majalla" w:cs="Sakkal Majalla"/>
          <w:color w:val="000000" w:themeColor="text1"/>
          <w:szCs w:val="28"/>
          <w:rtl/>
        </w:rPr>
        <w:lastRenderedPageBreak/>
        <w:t>تدريبية مستمرة تساعد الموظفين على التكيف مع هذه التغييرات وتعزز وعيهم بأهمية التنوع وتأثيره الإيجابي على المؤسسة (</w:t>
      </w:r>
      <w:r w:rsidR="00514D5C" w:rsidRPr="001577B8">
        <w:rPr>
          <w:rFonts w:ascii="Sakkal Majalla" w:hAnsi="Sakkal Majalla" w:cs="Sakkal Majalla"/>
          <w:color w:val="000000" w:themeColor="text1"/>
          <w:szCs w:val="28"/>
        </w:rPr>
        <w:t xml:space="preserve">Anthony &amp; </w:t>
      </w:r>
      <w:proofErr w:type="spellStart"/>
      <w:r w:rsidR="00514D5C" w:rsidRPr="001577B8">
        <w:rPr>
          <w:rFonts w:ascii="Sakkal Majalla" w:hAnsi="Sakkal Majalla" w:cs="Sakkal Majalla"/>
          <w:color w:val="000000" w:themeColor="text1"/>
          <w:szCs w:val="28"/>
        </w:rPr>
        <w:t>Trajico</w:t>
      </w:r>
      <w:proofErr w:type="spellEnd"/>
      <w:r w:rsidR="00514D5C" w:rsidRPr="001577B8">
        <w:rPr>
          <w:rFonts w:ascii="Sakkal Majalla" w:hAnsi="Sakkal Majalla" w:cs="Sakkal Majalla"/>
          <w:color w:val="000000" w:themeColor="text1"/>
          <w:szCs w:val="28"/>
        </w:rPr>
        <w:t>, 2024</w:t>
      </w:r>
      <w:r w:rsidR="00514D5C" w:rsidRPr="001577B8">
        <w:rPr>
          <w:rFonts w:ascii="Sakkal Majalla" w:hAnsi="Sakkal Majalla" w:cs="Sakkal Majalla"/>
          <w:color w:val="000000" w:themeColor="text1"/>
          <w:szCs w:val="28"/>
          <w:rtl/>
        </w:rPr>
        <w:t>).</w:t>
      </w:r>
    </w:p>
    <w:p w14:paraId="27D8A019" w14:textId="280BCEBC" w:rsidR="00514D5C" w:rsidRPr="001577B8" w:rsidRDefault="001B3724"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اصبح</w:t>
      </w:r>
      <w:r w:rsidR="00514D5C" w:rsidRPr="001577B8">
        <w:rPr>
          <w:rFonts w:ascii="Sakkal Majalla" w:hAnsi="Sakkal Majalla" w:cs="Sakkal Majalla"/>
          <w:color w:val="000000" w:themeColor="text1"/>
          <w:szCs w:val="28"/>
          <w:rtl/>
        </w:rPr>
        <w:t xml:space="preserve"> من الضروري العمل على تحديث السياسات لتواكب الاحتياجات المتغيرة وتعزز من استقطاب الكفاءات المختلفة</w:t>
      </w:r>
      <w:r w:rsidRPr="001577B8">
        <w:rPr>
          <w:rFonts w:ascii="Sakkal Majalla" w:hAnsi="Sakkal Majalla" w:cs="Sakkal Majalla"/>
          <w:color w:val="000000" w:themeColor="text1"/>
          <w:szCs w:val="28"/>
          <w:rtl/>
        </w:rPr>
        <w:t xml:space="preserve"> </w:t>
      </w:r>
      <w:r w:rsidR="00514D5C" w:rsidRPr="001577B8">
        <w:rPr>
          <w:rFonts w:ascii="Sakkal Majalla" w:hAnsi="Sakkal Majalla" w:cs="Sakkal Majalla"/>
          <w:color w:val="000000" w:themeColor="text1"/>
          <w:szCs w:val="28"/>
          <w:rtl/>
        </w:rPr>
        <w:t xml:space="preserve"> مما يسهم في تحسين بيئة العمل ويجعلها أكثر شمولًا وابتكارًا.</w:t>
      </w:r>
    </w:p>
    <w:p w14:paraId="7B11A907" w14:textId="6DFD122F" w:rsidR="00514D5C" w:rsidRPr="001577B8" w:rsidRDefault="00514D5C"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يجب على المؤسسات اتباع استراتيجيات واضحة تدعم التنوع وتعزز من فعاليته داخل بيئة العمل</w:t>
      </w:r>
      <w:r w:rsidR="00C33A5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أحد أهم هذه الاستراتيجيات هو تقديم برامج تدريبية منتظمة تسهم في زيادة وعي الموظفين بأهمية التنوع وتساعدهم على فهم كيفية التعامل مع بيئات العمل متعددة الثقافات (</w:t>
      </w:r>
      <w:r w:rsidRPr="001577B8">
        <w:rPr>
          <w:rFonts w:ascii="Sakkal Majalla" w:hAnsi="Sakkal Majalla" w:cs="Sakkal Majalla"/>
          <w:color w:val="000000" w:themeColor="text1"/>
          <w:szCs w:val="28"/>
        </w:rPr>
        <w:t xml:space="preserve">Anthony &amp; </w:t>
      </w:r>
      <w:proofErr w:type="spellStart"/>
      <w:r w:rsidRPr="001577B8">
        <w:rPr>
          <w:rFonts w:ascii="Sakkal Majalla" w:hAnsi="Sakkal Majalla" w:cs="Sakkal Majalla"/>
          <w:color w:val="000000" w:themeColor="text1"/>
          <w:szCs w:val="28"/>
        </w:rPr>
        <w:t>Trajico</w:t>
      </w:r>
      <w:proofErr w:type="spellEnd"/>
      <w:r w:rsidRPr="001577B8">
        <w:rPr>
          <w:rFonts w:ascii="Sakkal Majalla" w:hAnsi="Sakkal Majalla" w:cs="Sakkal Majalla"/>
          <w:color w:val="000000" w:themeColor="text1"/>
          <w:szCs w:val="28"/>
        </w:rPr>
        <w:t>, 2024</w:t>
      </w:r>
      <w:r w:rsidRPr="001577B8">
        <w:rPr>
          <w:rFonts w:ascii="Sakkal Majalla" w:hAnsi="Sakkal Majalla" w:cs="Sakkal Majalla"/>
          <w:color w:val="000000" w:themeColor="text1"/>
          <w:szCs w:val="28"/>
          <w:rtl/>
        </w:rPr>
        <w:t>)</w:t>
      </w:r>
      <w:r w:rsidR="00C33A5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كما أن بناء ثقافة شاملة داخل المؤسسة يُعد من العوامل الأساسية التي تضمن نجاح سياسات التنوع، حيث تسهم هذه الثقافة في تعزيز رضا الموظفين وزيادة معدلات الاحتفاظ بهم، مما يؤدي إلى استدامة المؤسسة وتحقيق نمو مستدام على المدى الطويل (</w:t>
      </w:r>
      <w:r w:rsidRPr="001577B8">
        <w:rPr>
          <w:rFonts w:ascii="Sakkal Majalla" w:hAnsi="Sakkal Majalla" w:cs="Sakkal Majalla"/>
          <w:color w:val="000000" w:themeColor="text1"/>
          <w:szCs w:val="28"/>
        </w:rPr>
        <w:t>Hina, 2024</w:t>
      </w:r>
      <w:r w:rsidRPr="001577B8">
        <w:rPr>
          <w:rFonts w:ascii="Sakkal Majalla" w:hAnsi="Sakkal Majalla" w:cs="Sakkal Majalla"/>
          <w:color w:val="000000" w:themeColor="text1"/>
          <w:szCs w:val="28"/>
          <w:rtl/>
        </w:rPr>
        <w:t>).</w:t>
      </w:r>
    </w:p>
    <w:p w14:paraId="4635C391" w14:textId="03C5AACD" w:rsidR="00514D5C" w:rsidRPr="001577B8" w:rsidRDefault="00514D5C"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يصبح من الواضح أن تحقيق التوازن بين التنوع واحتياجات المؤسسة التنظيمية يُعد تحديًا كبيرًا</w:t>
      </w:r>
      <w:r w:rsidR="00C33A5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حيث يتطلب الأمر وضع سياسات متكاملة تدعم التنوع دون أن تؤثر على أهداف المؤسسة. يتطلب ذلك التزامًا من الإدارة العليا بتبني استراتيجيات واضحة تدمج التنوع كجزء أساسي من الهيكل الإداري والتنظيمي للشركة، مما يضمن تحقيق نتائج إيجابية ومستدامة على جميع المستويات (</w:t>
      </w:r>
      <w:proofErr w:type="spellStart"/>
      <w:r w:rsidRPr="001577B8">
        <w:rPr>
          <w:rFonts w:ascii="Sakkal Majalla" w:hAnsi="Sakkal Majalla" w:cs="Sakkal Majalla"/>
          <w:color w:val="000000" w:themeColor="text1"/>
          <w:szCs w:val="28"/>
        </w:rPr>
        <w:t>Ahiawodzi</w:t>
      </w:r>
      <w:proofErr w:type="spellEnd"/>
      <w:r w:rsidRPr="001577B8">
        <w:rPr>
          <w:rFonts w:ascii="Sakkal Majalla" w:hAnsi="Sakkal Majalla" w:cs="Sakkal Majalla"/>
          <w:color w:val="000000" w:themeColor="text1"/>
          <w:szCs w:val="28"/>
        </w:rPr>
        <w:t xml:space="preserve"> &amp; Kumah, 2024</w:t>
      </w:r>
      <w:r w:rsidRPr="001577B8">
        <w:rPr>
          <w:rFonts w:ascii="Sakkal Majalla" w:hAnsi="Sakkal Majalla" w:cs="Sakkal Majalla"/>
          <w:color w:val="000000" w:themeColor="text1"/>
          <w:szCs w:val="28"/>
          <w:rtl/>
        </w:rPr>
        <w:t>).</w:t>
      </w:r>
    </w:p>
    <w:p w14:paraId="7D8CF012" w14:textId="1799FEA7" w:rsidR="00CF1942" w:rsidRPr="001577B8" w:rsidRDefault="00514D5C" w:rsidP="00BB749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1577B8">
        <w:rPr>
          <w:rFonts w:ascii="Sakkal Majalla" w:hAnsi="Sakkal Majalla" w:cs="Sakkal Majalla"/>
          <w:color w:val="000000" w:themeColor="text1"/>
          <w:szCs w:val="28"/>
          <w:rtl/>
        </w:rPr>
        <w:t>يمكن القول إن إدارة التنوع ليست مجرد استراتيجية مؤسسية</w:t>
      </w:r>
      <w:r w:rsidR="00C33A5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بل هي نهج شامل يسهم في تحسين الأداء التنظيمي وتعزيز بيئة العمل في المؤسسات الصناعية. ورغم التحديات المرتبطة بتنفيذ سياسات التنوع، فإن الفوائد التي تحققها هذه السياسات تجعلها ضرورية لضمان استدامة المؤسسات وتعزيز تنافسيتها في الأسواق المحلية والدولية. </w:t>
      </w:r>
      <w:r w:rsidR="007E4E51" w:rsidRPr="001577B8">
        <w:rPr>
          <w:rFonts w:ascii="Sakkal Majalla" w:hAnsi="Sakkal Majalla" w:cs="Sakkal Majalla"/>
          <w:color w:val="000000" w:themeColor="text1"/>
          <w:szCs w:val="28"/>
          <w:rtl/>
        </w:rPr>
        <w:t xml:space="preserve">ولذا </w:t>
      </w:r>
      <w:r w:rsidRPr="001577B8">
        <w:rPr>
          <w:rFonts w:ascii="Sakkal Majalla" w:hAnsi="Sakkal Majalla" w:cs="Sakkal Majalla"/>
          <w:color w:val="000000" w:themeColor="text1"/>
          <w:szCs w:val="28"/>
          <w:rtl/>
        </w:rPr>
        <w:t>يجب على المؤسسات أن تتبنى نهجًا متوازنًا يجمع بين سياسات التنوع الفعالة والاحتياجات التنظيمية، مما يضمن تحقيق أفضل النتائج على المدى البعيد (</w:t>
      </w:r>
      <w:r w:rsidRPr="001577B8">
        <w:rPr>
          <w:rFonts w:ascii="Sakkal Majalla" w:hAnsi="Sakkal Majalla" w:cs="Sakkal Majalla"/>
          <w:color w:val="000000" w:themeColor="text1"/>
          <w:szCs w:val="28"/>
        </w:rPr>
        <w:t>Hina, 2024</w:t>
      </w:r>
      <w:r w:rsidRPr="001577B8">
        <w:rPr>
          <w:rFonts w:ascii="Sakkal Majalla" w:hAnsi="Sakkal Majalla" w:cs="Sakkal Majalla"/>
          <w:color w:val="000000" w:themeColor="text1"/>
          <w:szCs w:val="28"/>
          <w:rtl/>
        </w:rPr>
        <w:t>).</w:t>
      </w:r>
    </w:p>
    <w:p w14:paraId="2B8F8D9E" w14:textId="1AF5886F"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3645518"/>
      <w:bookmarkStart w:id="7" w:name="_Toc169790489"/>
      <w:bookmarkStart w:id="8" w:name="_Toc192570229"/>
      <w:bookmarkEnd w:id="3"/>
      <w:bookmarkEnd w:id="4"/>
      <w:r w:rsidRPr="001577B8">
        <w:rPr>
          <w:rFonts w:ascii="Sakkal Majalla" w:hAnsi="Sakkal Majalla" w:cs="Sakkal Majalla"/>
          <w:b/>
          <w:bCs/>
          <w:color w:val="000000" w:themeColor="text1"/>
          <w:sz w:val="36"/>
          <w:szCs w:val="36"/>
          <w:rtl/>
        </w:rPr>
        <w:t>2.1 مشكلة الدراسة:</w:t>
      </w:r>
      <w:bookmarkEnd w:id="6"/>
    </w:p>
    <w:p w14:paraId="5BFDBDD8" w14:textId="5B910A97" w:rsidR="005F2E91" w:rsidRPr="001577B8" w:rsidRDefault="005F2E91"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lastRenderedPageBreak/>
        <w:t>شهدت المؤسسات الصناعية في المملكة العربية السعودية تحولًا كبيرًا في بيئات العمل بسبب التغيرات الاقتصادية والتطورات التكنولوجية</w:t>
      </w:r>
      <w:r w:rsidR="008B0A8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 جعل إدارة التنوع ضرورة ملحة لتعزيز الأداء التنظيمي</w:t>
      </w:r>
      <w:r w:rsidR="008B0A8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مع تزايد تنوع القوى العاملة في مختلف القطاعات</w:t>
      </w:r>
      <w:r w:rsidR="008B0A8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أصبحت الحاجة إلى استراتيجيات فعالة لإدارة التنوع أكثر أهمية من أي وقت مضى</w:t>
      </w:r>
      <w:r w:rsidR="008B0A8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خاصة في ظل التحديات التي تواجه المؤسسات في تحقيق بيئة تنظيمية مستقرة تدعم الابتكار والإنتاجية</w:t>
      </w:r>
      <w:r w:rsidR="00E60A2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يعتبر التنوع أحد العوامل التي تؤثر بشكل مباشر على أداء المؤسسات</w:t>
      </w:r>
      <w:r w:rsidR="00E60A2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حيث يرتبط بزيادة الإنتاجية</w:t>
      </w:r>
      <w:r w:rsidR="00E60A2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تعزيز مشاركة الموظفين</w:t>
      </w:r>
      <w:r w:rsidR="00E60A2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وتحسين الكفاءة التشغيلية</w:t>
      </w:r>
      <w:r w:rsidR="00E60A2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إلا أن تحقيق هذه الفوائد يعتمد بشكل أساسي على مدى فعالية سياسات التنوع والشمول داخل المنظمات.</w:t>
      </w:r>
    </w:p>
    <w:p w14:paraId="4F001100" w14:textId="77777777" w:rsidR="00E822C4" w:rsidRPr="001577B8" w:rsidRDefault="005F2E91"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تؤكد الدراسات الحديثة أن هناك علاقة واضحة بين إدارة التنوع وتحقيق الفعالية </w:t>
      </w:r>
      <w:proofErr w:type="gramStart"/>
      <w:r w:rsidRPr="001577B8">
        <w:rPr>
          <w:rFonts w:ascii="Sakkal Majalla" w:hAnsi="Sakkal Majalla" w:cs="Sakkal Majalla"/>
          <w:color w:val="000000" w:themeColor="text1"/>
          <w:szCs w:val="28"/>
          <w:rtl/>
        </w:rPr>
        <w:t>التنظيمية</w:t>
      </w:r>
      <w:r w:rsidR="00E60A2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حيث</w:t>
      </w:r>
      <w:proofErr w:type="gramEnd"/>
      <w:r w:rsidRPr="001577B8">
        <w:rPr>
          <w:rFonts w:ascii="Sakkal Majalla" w:hAnsi="Sakkal Majalla" w:cs="Sakkal Majalla"/>
          <w:color w:val="000000" w:themeColor="text1"/>
          <w:szCs w:val="28"/>
          <w:rtl/>
        </w:rPr>
        <w:t xml:space="preserve"> أظهرت دراسة (</w:t>
      </w:r>
      <w:r w:rsidRPr="001577B8">
        <w:rPr>
          <w:rFonts w:ascii="Sakkal Majalla" w:hAnsi="Sakkal Majalla" w:cs="Sakkal Majalla"/>
          <w:color w:val="000000" w:themeColor="text1"/>
          <w:szCs w:val="28"/>
        </w:rPr>
        <w:t>Wardi et al., 2024</w:t>
      </w:r>
      <w:r w:rsidRPr="001577B8">
        <w:rPr>
          <w:rFonts w:ascii="Sakkal Majalla" w:hAnsi="Sakkal Majalla" w:cs="Sakkal Majalla"/>
          <w:color w:val="000000" w:themeColor="text1"/>
          <w:szCs w:val="28"/>
          <w:rtl/>
        </w:rPr>
        <w:t>) أن التنوع يساهم بنسبة 45% في تحسين الأداء التنظيمي، فيما يساهم الإدماج بنسبة 37</w:t>
      </w:r>
      <w:proofErr w:type="gramStart"/>
      <w:r w:rsidRPr="001577B8">
        <w:rPr>
          <w:rFonts w:ascii="Sakkal Majalla" w:hAnsi="Sakkal Majalla" w:cs="Sakkal Majalla"/>
          <w:color w:val="000000" w:themeColor="text1"/>
          <w:szCs w:val="28"/>
          <w:rtl/>
        </w:rPr>
        <w:t>%</w:t>
      </w:r>
      <w:r w:rsidR="00E60A2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w:t>
      </w:r>
      <w:proofErr w:type="gramEnd"/>
      <w:r w:rsidRPr="001577B8">
        <w:rPr>
          <w:rFonts w:ascii="Sakkal Majalla" w:hAnsi="Sakkal Majalla" w:cs="Sakkal Majalla"/>
          <w:color w:val="000000" w:themeColor="text1"/>
          <w:szCs w:val="28"/>
          <w:rtl/>
        </w:rPr>
        <w:t xml:space="preserve"> يعكس أهمية دمج سياسات التنوع في استراتيجيات المؤسسات لتعزيز الإنتاجية.</w:t>
      </w:r>
    </w:p>
    <w:p w14:paraId="46B4760A" w14:textId="2E5D004B" w:rsidR="005F2E91" w:rsidRPr="001577B8" w:rsidRDefault="005F2E91"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 تشير دراسة (</w:t>
      </w:r>
      <w:proofErr w:type="spellStart"/>
      <w:r w:rsidRPr="001577B8">
        <w:rPr>
          <w:rFonts w:ascii="Sakkal Majalla" w:hAnsi="Sakkal Majalla" w:cs="Sakkal Majalla"/>
          <w:color w:val="000000" w:themeColor="text1"/>
          <w:szCs w:val="28"/>
        </w:rPr>
        <w:t>Hawata</w:t>
      </w:r>
      <w:proofErr w:type="spellEnd"/>
      <w:r w:rsidRPr="001577B8">
        <w:rPr>
          <w:rFonts w:ascii="Sakkal Majalla" w:hAnsi="Sakkal Majalla" w:cs="Sakkal Majalla"/>
          <w:color w:val="000000" w:themeColor="text1"/>
          <w:szCs w:val="28"/>
        </w:rPr>
        <w:t>, 2025</w:t>
      </w:r>
      <w:r w:rsidRPr="001577B8">
        <w:rPr>
          <w:rFonts w:ascii="Sakkal Majalla" w:hAnsi="Sakkal Majalla" w:cs="Sakkal Majalla"/>
          <w:color w:val="000000" w:themeColor="text1"/>
          <w:szCs w:val="28"/>
          <w:rtl/>
        </w:rPr>
        <w:t>) إلى أن المؤسسات التي تنجح في تنفيذ استراتيجيات التنوع تتمتع ببيئة أكثر تحفيزًا للموظفين، مما يؤدي إلى تحسين مستويات الرضا والاحتفاظ بالموظفين ذوي الكفاءة العالية</w:t>
      </w:r>
      <w:r w:rsidR="00E822C4"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بالرغم من هذه الفوائد، تظل التحديات التنظيمية مثل مقاومة التغيير، عدم وضوح سياسات التنوع، وضعف الدعم الإداري عوائق تؤثر على فعالية تنفيذ استراتيجيات التنوع (</w:t>
      </w:r>
      <w:r w:rsidRPr="001577B8">
        <w:rPr>
          <w:rFonts w:ascii="Sakkal Majalla" w:hAnsi="Sakkal Majalla" w:cs="Sakkal Majalla"/>
          <w:color w:val="000000" w:themeColor="text1"/>
          <w:szCs w:val="28"/>
        </w:rPr>
        <w:t xml:space="preserve">Anthony &amp; </w:t>
      </w:r>
      <w:proofErr w:type="spellStart"/>
      <w:r w:rsidRPr="001577B8">
        <w:rPr>
          <w:rFonts w:ascii="Sakkal Majalla" w:hAnsi="Sakkal Majalla" w:cs="Sakkal Majalla"/>
          <w:color w:val="000000" w:themeColor="text1"/>
          <w:szCs w:val="28"/>
        </w:rPr>
        <w:t>Trajico</w:t>
      </w:r>
      <w:proofErr w:type="spellEnd"/>
      <w:r w:rsidRPr="001577B8">
        <w:rPr>
          <w:rFonts w:ascii="Sakkal Majalla" w:hAnsi="Sakkal Majalla" w:cs="Sakkal Majalla"/>
          <w:color w:val="000000" w:themeColor="text1"/>
          <w:szCs w:val="28"/>
        </w:rPr>
        <w:t>, 2024</w:t>
      </w:r>
      <w:r w:rsidRPr="001577B8">
        <w:rPr>
          <w:rFonts w:ascii="Sakkal Majalla" w:hAnsi="Sakkal Majalla" w:cs="Sakkal Majalla"/>
          <w:color w:val="000000" w:themeColor="text1"/>
          <w:szCs w:val="28"/>
          <w:rtl/>
        </w:rPr>
        <w:t>).</w:t>
      </w:r>
    </w:p>
    <w:p w14:paraId="5777045B" w14:textId="04A3FCC1" w:rsidR="005F2E91"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w:t>
      </w:r>
      <w:r w:rsidR="005F2E91" w:rsidRPr="001577B8">
        <w:rPr>
          <w:rFonts w:ascii="Sakkal Majalla" w:hAnsi="Sakkal Majalla" w:cs="Sakkal Majalla"/>
          <w:color w:val="000000" w:themeColor="text1"/>
          <w:szCs w:val="28"/>
          <w:rtl/>
        </w:rPr>
        <w:t>تناولت دراسات أخرى أثر إدارة التنوع في بيئات العمل المختلفة، حيث أوضحت دراسة (</w:t>
      </w:r>
      <w:proofErr w:type="spellStart"/>
      <w:r w:rsidR="005F2E91" w:rsidRPr="001577B8">
        <w:rPr>
          <w:rFonts w:ascii="Sakkal Majalla" w:hAnsi="Sakkal Majalla" w:cs="Sakkal Majalla"/>
          <w:color w:val="000000" w:themeColor="text1"/>
          <w:szCs w:val="28"/>
        </w:rPr>
        <w:t>Ahiawodzi</w:t>
      </w:r>
      <w:proofErr w:type="spellEnd"/>
      <w:r w:rsidR="005F2E91" w:rsidRPr="001577B8">
        <w:rPr>
          <w:rFonts w:ascii="Sakkal Majalla" w:hAnsi="Sakkal Majalla" w:cs="Sakkal Majalla"/>
          <w:color w:val="000000" w:themeColor="text1"/>
          <w:szCs w:val="28"/>
        </w:rPr>
        <w:t xml:space="preserve"> &amp; Kumah, 2024</w:t>
      </w:r>
      <w:r w:rsidR="005F2E91" w:rsidRPr="001577B8">
        <w:rPr>
          <w:rFonts w:ascii="Sakkal Majalla" w:hAnsi="Sakkal Majalla" w:cs="Sakkal Majalla"/>
          <w:color w:val="000000" w:themeColor="text1"/>
          <w:szCs w:val="28"/>
          <w:rtl/>
        </w:rPr>
        <w:t>) أن الالتزام بإدارة التنوع يواجه تحديات بسبب السياسات القديمة التي لا تعكس التغيرات الحديثة في سوق العمل. كما بينت دراسة (</w:t>
      </w:r>
      <w:r w:rsidR="005F2E91" w:rsidRPr="001577B8">
        <w:rPr>
          <w:rFonts w:ascii="Sakkal Majalla" w:hAnsi="Sakkal Majalla" w:cs="Sakkal Majalla"/>
          <w:color w:val="000000" w:themeColor="text1"/>
          <w:szCs w:val="28"/>
        </w:rPr>
        <w:t>Hina, 2024</w:t>
      </w:r>
      <w:r w:rsidR="005F2E91" w:rsidRPr="001577B8">
        <w:rPr>
          <w:rFonts w:ascii="Sakkal Majalla" w:hAnsi="Sakkal Majalla" w:cs="Sakkal Majalla"/>
          <w:color w:val="000000" w:themeColor="text1"/>
          <w:szCs w:val="28"/>
          <w:rtl/>
        </w:rPr>
        <w:t xml:space="preserve">) أن تطبيق سياسات التنوع والشمول يسهم في تحسين سمعة الشركات، زيادة رضا وولاء الموظفين، وتعزيز الابتكار، مما ينعكس على الأداء المؤسسي. </w:t>
      </w:r>
      <w:r w:rsidR="00E822C4" w:rsidRPr="001577B8">
        <w:rPr>
          <w:rFonts w:ascii="Sakkal Majalla" w:hAnsi="Sakkal Majalla" w:cs="Sakkal Majalla"/>
          <w:color w:val="000000" w:themeColor="text1"/>
          <w:szCs w:val="28"/>
          <w:rtl/>
        </w:rPr>
        <w:t>و</w:t>
      </w:r>
      <w:r w:rsidR="005F2E91" w:rsidRPr="001577B8">
        <w:rPr>
          <w:rFonts w:ascii="Sakkal Majalla" w:hAnsi="Sakkal Majalla" w:cs="Sakkal Majalla"/>
          <w:color w:val="000000" w:themeColor="text1"/>
          <w:szCs w:val="28"/>
          <w:rtl/>
        </w:rPr>
        <w:t xml:space="preserve"> أكدت دراسة (بدوي، وآخرون، 2021) أن إدارة التنوع داخل المؤسسات الكبرى مثل مؤسسة البترول الكويتية تسهم في تعزيز التميز المؤسسي من خلال تحسين بيئة العمل وزيادة كفاءة الأداء </w:t>
      </w:r>
      <w:r w:rsidR="005F2E91" w:rsidRPr="001577B8">
        <w:rPr>
          <w:rFonts w:ascii="Sakkal Majalla" w:hAnsi="Sakkal Majalla" w:cs="Sakkal Majalla"/>
          <w:color w:val="000000" w:themeColor="text1"/>
          <w:szCs w:val="28"/>
          <w:rtl/>
        </w:rPr>
        <w:lastRenderedPageBreak/>
        <w:t>الوظيفي، وهو ما يتطلب تبني استراتيجيات مخصصة لضمان الاستفادة القصوى من التنوع داخل المؤسسة.</w:t>
      </w:r>
    </w:p>
    <w:p w14:paraId="68D036E6" w14:textId="6036BDFC" w:rsidR="005F2E91" w:rsidRPr="001577B8" w:rsidRDefault="005F2E91"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أظهرت دراسة (</w:t>
      </w:r>
      <w:proofErr w:type="spellStart"/>
      <w:r w:rsidRPr="001577B8">
        <w:rPr>
          <w:rFonts w:ascii="Sakkal Majalla" w:hAnsi="Sakkal Majalla" w:cs="Sakkal Majalla"/>
          <w:color w:val="000000" w:themeColor="text1"/>
          <w:szCs w:val="28"/>
          <w:rtl/>
        </w:rPr>
        <w:t>بوقنور</w:t>
      </w:r>
      <w:proofErr w:type="spellEnd"/>
      <w:r w:rsidRPr="001577B8">
        <w:rPr>
          <w:rFonts w:ascii="Sakkal Majalla" w:hAnsi="Sakkal Majalla" w:cs="Sakkal Majalla"/>
          <w:color w:val="000000" w:themeColor="text1"/>
          <w:szCs w:val="28"/>
          <w:rtl/>
        </w:rPr>
        <w:t xml:space="preserve">، </w:t>
      </w:r>
      <w:proofErr w:type="spellStart"/>
      <w:r w:rsidRPr="001577B8">
        <w:rPr>
          <w:rFonts w:ascii="Sakkal Majalla" w:hAnsi="Sakkal Majalla" w:cs="Sakkal Majalla"/>
          <w:color w:val="000000" w:themeColor="text1"/>
          <w:szCs w:val="28"/>
          <w:rtl/>
        </w:rPr>
        <w:t>وزدام</w:t>
      </w:r>
      <w:proofErr w:type="spellEnd"/>
      <w:r w:rsidRPr="001577B8">
        <w:rPr>
          <w:rFonts w:ascii="Sakkal Majalla" w:hAnsi="Sakkal Majalla" w:cs="Sakkal Majalla"/>
          <w:color w:val="000000" w:themeColor="text1"/>
          <w:szCs w:val="28"/>
          <w:rtl/>
        </w:rPr>
        <w:t>، 2021) أن إدارة التنوع الثقافي تلعب دورًا حيويًا في تحقيق التعايش والاندماج داخل المجتمعات ذات التركيبات غير المتجانسة</w:t>
      </w:r>
      <w:r w:rsidR="009A66DF"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حيث تسهم السياسات الفعالة في الحد من الإقصاء الثقافي وتعزيز الانسجام المجتمعي. في المقابل</w:t>
      </w:r>
      <w:r w:rsidR="009A66DF"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أوضحت دراسة (كاري، وبن عمر، 2021) أن إدارة التنوع في الموارد البشرية تسهم في ضبط الصراع التنظيمي وتحقيق بيئة تنظيمية صحية</w:t>
      </w:r>
      <w:r w:rsidR="009A66DF"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 يعزز من استقرار المؤسسات على المدى الطويل</w:t>
      </w:r>
      <w:r w:rsidR="009A66DF"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كما أكدت دراسة (المهاوش، والشرفات، 2021) أن تطبيق سياسات التنوع في المؤسسات الأكاديمية يسهم في بناء ثقافة تنظيمية أكثر شمولًا، مما يعزز من مستويات التعاون والاندماج بين الموظفين.</w:t>
      </w:r>
    </w:p>
    <w:p w14:paraId="4EFB43BE" w14:textId="61F2D983" w:rsidR="005F2E91" w:rsidRPr="001577B8" w:rsidRDefault="005F2E91"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رغم النتائج الإيجابية التي أظهرتها الدراسات السابقة</w:t>
      </w:r>
      <w:r w:rsidR="009A66DF"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لا تزال هناك فجوة في الأبحاث المتعلقة بتأثير إدارة التنوع على الأداء التنظيمي في المؤسسات الصناعية داخل المملكة العربية السعودية</w:t>
      </w:r>
      <w:r w:rsidR="009A66DF"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w:t>
      </w:r>
      <w:r w:rsidR="009A66DF" w:rsidRPr="001577B8">
        <w:rPr>
          <w:rFonts w:ascii="Sakkal Majalla" w:hAnsi="Sakkal Majalla" w:cs="Sakkal Majalla"/>
          <w:color w:val="000000" w:themeColor="text1"/>
          <w:szCs w:val="28"/>
          <w:rtl/>
        </w:rPr>
        <w:t>و</w:t>
      </w:r>
      <w:r w:rsidRPr="001577B8">
        <w:rPr>
          <w:rFonts w:ascii="Sakkal Majalla" w:hAnsi="Sakkal Majalla" w:cs="Sakkal Majalla"/>
          <w:color w:val="000000" w:themeColor="text1"/>
          <w:szCs w:val="28"/>
          <w:rtl/>
        </w:rPr>
        <w:t>معظم الدراسات ركزت على بيئات العمل المختلفة</w:t>
      </w:r>
      <w:r w:rsidR="009A66DF"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مثل القطاعات الأكاديمية والخدمية، مع قلة في الأبحاث التي تتناول التأثير المباشر لإدارة التنوع في بيئات العمل الصناعية</w:t>
      </w:r>
      <w:r w:rsidR="00D959FD"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والتي تتطلب مستويات عالية من التنسيق والتكامل بين فرق العمل متعددة الخلفيات الثقافية</w:t>
      </w:r>
      <w:r w:rsidR="00D959FD"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كما أن التحديات التنظيمية المرتبطة بتنفيذ سياسات التنوع قد تختلف من قطاع إلى آخر</w:t>
      </w:r>
      <w:r w:rsidR="00D959FD"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 يستدعي البحث في استراتيجيات محددة تتناسب مع طبيعة المؤسسات الصناعية ومتطلباتها الفريدة.</w:t>
      </w:r>
    </w:p>
    <w:p w14:paraId="62821E6D" w14:textId="4D53630F" w:rsidR="008B0A88" w:rsidRPr="001577B8" w:rsidRDefault="005F2E91"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تبرز الحاجة إلى دراسة معمقة تستكشف العلاقة بين إدارة التنوع وتحقيق الأداء التنظيمي في المؤسسات الصناعية السعودية مع التركيز على العوامل التي تؤثر على فعالية تنفيذ هذه السياسات، والتحديات التي تواجهها المؤسسات في تحقيق بيئة تنظيمية شاملة ومستدامة. فهل يمكن لإدارة التنوع أن تكون عاملًا أساسيًا في تحسين الأداء التنظيمي داخل المؤسسات الصناعية في المملكة العربية السعودية، وما هي الاستراتيجيات الأكثر فاعلية لضمان تحقيق أقصى استفادة من التنوع في هذه المؤسسات؟</w:t>
      </w:r>
    </w:p>
    <w:p w14:paraId="6A83172B" w14:textId="289921D0"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03645519"/>
      <w:bookmarkStart w:id="10" w:name="_Toc169790490"/>
      <w:bookmarkStart w:id="11" w:name="_Toc192570230"/>
      <w:bookmarkEnd w:id="7"/>
      <w:bookmarkEnd w:id="8"/>
      <w:r w:rsidRPr="001577B8">
        <w:rPr>
          <w:rFonts w:ascii="Sakkal Majalla" w:hAnsi="Sakkal Majalla" w:cs="Sakkal Majalla"/>
          <w:b/>
          <w:bCs/>
          <w:color w:val="000000" w:themeColor="text1"/>
          <w:sz w:val="36"/>
          <w:szCs w:val="36"/>
          <w:rtl/>
        </w:rPr>
        <w:lastRenderedPageBreak/>
        <w:t>3.1  أهمية الدراسة:</w:t>
      </w:r>
      <w:bookmarkEnd w:id="9"/>
    </w:p>
    <w:p w14:paraId="44748C67" w14:textId="1D3A4AA8" w:rsidR="0018469C" w:rsidRPr="001577B8" w:rsidRDefault="0018469C" w:rsidP="00BB7495">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577B8">
        <w:rPr>
          <w:rFonts w:ascii="Sakkal Majalla" w:hAnsi="Sakkal Majalla" w:cs="Sakkal Majalla"/>
          <w:b/>
          <w:bCs/>
          <w:color w:val="000000" w:themeColor="text1"/>
          <w:sz w:val="32"/>
          <w:szCs w:val="32"/>
          <w:rtl/>
        </w:rPr>
        <w:t>الأهمية العلمية</w:t>
      </w:r>
      <w:r w:rsidRPr="001577B8">
        <w:rPr>
          <w:rFonts w:ascii="Sakkal Majalla" w:hAnsi="Sakkal Majalla" w:cs="Sakkal Majalla"/>
          <w:b/>
          <w:bCs/>
          <w:color w:val="000000" w:themeColor="text1"/>
          <w:sz w:val="32"/>
          <w:szCs w:val="32"/>
        </w:rPr>
        <w:t>:</w:t>
      </w:r>
    </w:p>
    <w:p w14:paraId="1BBC7AED" w14:textId="2B30D3F5" w:rsidR="0018469C" w:rsidRPr="001577B8" w:rsidRDefault="005F17FE" w:rsidP="00BB7495">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تسهم هذه الدراسة في إثراء المعرفة الأكاديمية حول تأثير إدارة التنوع بأبعاده المختلفة على الأداء التنظيمي، مما يساعد في سد الفجوة البحثية في هذا المجال. تقدم تحليلاً عميقًا لدور التنوع الثقافي في تعزيز الإبداع والابتكار داخل بيئات العمل الصناعية، مما يسهم في تقديم رؤى جديدة حول كيفية استثمار الاختلافات الثقافية لتحسين جودة العمليات التنظيمية. تساهم في توضيح العلاقة بين التنوع النوعي ومستوى المشاركة والالتزام الوظيفي، مما يساعد في فهم تأثير التنوع بين الجنسين في بيئات العمل الصناعية على الأداء المؤسسي. تقدم تفسيرًا لكيفية تأثير التنوع الوظيفي على تحسين الكفاءة التشغيلية والاستفادة القصوى من الخبرات والمهارات المتنوعة، مما يعزز من فاعلية استراتيجيات الموارد البشرية في المؤسسات الصناعية. توفر أساسًا علميًا يمكن الاستفادة منه في تطوير نماذج قياس أكثر دقة لتقييم مدى تأثير إدارة التنوع على تحقيق الأهداف الاستراتيجية للمؤسسات الصناعية.</w:t>
      </w:r>
    </w:p>
    <w:p w14:paraId="28C49D5B" w14:textId="2E73E22C" w:rsidR="0018469C" w:rsidRPr="001577B8" w:rsidRDefault="0018469C" w:rsidP="00BB7495">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1577B8">
        <w:rPr>
          <w:rFonts w:ascii="Sakkal Majalla" w:hAnsi="Sakkal Majalla" w:cs="Sakkal Majalla"/>
          <w:b/>
          <w:bCs/>
          <w:color w:val="000000" w:themeColor="text1"/>
          <w:sz w:val="32"/>
          <w:szCs w:val="32"/>
          <w:rtl/>
        </w:rPr>
        <w:t xml:space="preserve">الأهمية </w:t>
      </w:r>
      <w:r w:rsidR="005F17FE" w:rsidRPr="001577B8">
        <w:rPr>
          <w:rFonts w:ascii="Sakkal Majalla" w:hAnsi="Sakkal Majalla" w:cs="Sakkal Majalla"/>
          <w:b/>
          <w:bCs/>
          <w:color w:val="000000" w:themeColor="text1"/>
          <w:sz w:val="32"/>
          <w:szCs w:val="32"/>
          <w:rtl/>
        </w:rPr>
        <w:t xml:space="preserve">العملية </w:t>
      </w:r>
      <w:r w:rsidRPr="001577B8">
        <w:rPr>
          <w:rFonts w:ascii="Sakkal Majalla" w:hAnsi="Sakkal Majalla" w:cs="Sakkal Majalla"/>
          <w:b/>
          <w:bCs/>
          <w:color w:val="000000" w:themeColor="text1"/>
          <w:sz w:val="32"/>
          <w:szCs w:val="32"/>
        </w:rPr>
        <w:t>:</w:t>
      </w:r>
    </w:p>
    <w:p w14:paraId="15E0DE21" w14:textId="2A8E0178" w:rsidR="0018469C" w:rsidRPr="001577B8" w:rsidRDefault="000406ED" w:rsidP="00BB7495">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تساعد هذه الدراسة صناع القرار والمديرين في المؤسسات الصناعية على تبني استراتيجيات فعالة لإدارة التنوع مما يسهم في تحسين الأداء التنظيمي وزيادة الإنتاجية و توفر حلولًا عملية لتعزيز بيئة عمل أكثر تكاملاً  مما يسهم في الحد من الصراعات التنظيمية وتحسين علاقات العمل بين الموظفين من خلفيات مختلفة. تدعم الجهود الرامية إلى تحقيق رؤية المملكة 2030 من خلال تعزيز التنوع في بيئات العمل الصناعية</w:t>
      </w:r>
      <w:r w:rsidR="008506CD"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 يعزز القدرة التنافسية للمؤسسات الوطنية في الأسواق العالمية وتقدم توصيات عملية لتطوير سياسات إدارية تدعم التنوع الثقافي والنوعي والوظيفي  مما يسهم في تعزيز الرضا الوظيفي وتقليل معدلات الدوران الوظيفي وتسهم في مساعدة المؤسسات الصناعية على تصميم برامج تدريبية تهدف إلى تعزيز ثقافة التنوع والشمول  مما يضمن تحقيق بيئة تنظيمية داعمة ومستدامة.</w:t>
      </w:r>
    </w:p>
    <w:p w14:paraId="1A94A04C" w14:textId="4516EEC6"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3645520"/>
      <w:bookmarkStart w:id="13" w:name="_Toc169790491"/>
      <w:bookmarkEnd w:id="10"/>
      <w:bookmarkEnd w:id="11"/>
      <w:r w:rsidRPr="001577B8">
        <w:rPr>
          <w:rFonts w:ascii="Sakkal Majalla" w:hAnsi="Sakkal Majalla" w:cs="Sakkal Majalla"/>
          <w:b/>
          <w:bCs/>
          <w:color w:val="000000" w:themeColor="text1"/>
          <w:sz w:val="36"/>
          <w:szCs w:val="36"/>
          <w:rtl/>
        </w:rPr>
        <w:lastRenderedPageBreak/>
        <w:t>4.1 أهداف الدراسة:</w:t>
      </w:r>
      <w:bookmarkEnd w:id="12"/>
    </w:p>
    <w:p w14:paraId="516EC3DA" w14:textId="751E8136" w:rsidR="00AC1D5E" w:rsidRPr="001577B8" w:rsidRDefault="00AF5AB2"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تهدف هذه الدراسة إلى تقييم أثر إدارة التنوع بأبعاده الثلاثة (التنوع الثقافي التنوع النوعي التنوع الوظيفي) على تحسين الأداء التنظيمي في الشركات الصناعية بالمملكة العربية السعودية من خلال تحليل العلاقة بين هذه الأبعاد ومدى تأثيرها على الكفاءة التشغيلية الإنتاجية مشاركة الموظفين والتميز المؤسسي.</w:t>
      </w:r>
      <w:r w:rsidR="00A762DD" w:rsidRPr="001577B8">
        <w:rPr>
          <w:rFonts w:ascii="Sakkal Majalla" w:hAnsi="Sakkal Majalla" w:cs="Sakkal Majalla"/>
          <w:color w:val="000000" w:themeColor="text1"/>
          <w:szCs w:val="28"/>
          <w:rtl/>
        </w:rPr>
        <w:t xml:space="preserve"> </w:t>
      </w:r>
      <w:r w:rsidR="00AC1D5E" w:rsidRPr="001577B8">
        <w:rPr>
          <w:rFonts w:ascii="Sakkal Majalla" w:hAnsi="Sakkal Majalla" w:cs="Sakkal Majalla"/>
          <w:color w:val="000000" w:themeColor="text1"/>
          <w:szCs w:val="28"/>
          <w:rtl/>
        </w:rPr>
        <w:t>و</w:t>
      </w:r>
      <w:r w:rsidR="001D7161" w:rsidRPr="001577B8">
        <w:rPr>
          <w:rFonts w:ascii="Sakkal Majalla" w:hAnsi="Sakkal Majalla" w:cs="Sakkal Majalla"/>
          <w:color w:val="000000" w:themeColor="text1"/>
          <w:szCs w:val="28"/>
          <w:rtl/>
        </w:rPr>
        <w:t>تنبثق العديد من الا</w:t>
      </w:r>
      <w:r w:rsidR="00A50A69" w:rsidRPr="001577B8">
        <w:rPr>
          <w:rFonts w:ascii="Sakkal Majalla" w:hAnsi="Sakkal Majalla" w:cs="Sakkal Majalla"/>
          <w:color w:val="000000" w:themeColor="text1"/>
          <w:szCs w:val="28"/>
          <w:rtl/>
        </w:rPr>
        <w:t>هداف</w:t>
      </w:r>
      <w:r w:rsidR="00AC1D5E" w:rsidRPr="001577B8">
        <w:rPr>
          <w:rFonts w:ascii="Sakkal Majalla" w:hAnsi="Sakkal Majalla" w:cs="Sakkal Majalla"/>
          <w:color w:val="000000" w:themeColor="text1"/>
          <w:szCs w:val="28"/>
          <w:rtl/>
        </w:rPr>
        <w:t xml:space="preserve"> فرعية :</w:t>
      </w:r>
    </w:p>
    <w:p w14:paraId="5DAAAD52" w14:textId="77777777" w:rsidR="00AF5AB2" w:rsidRPr="001577B8" w:rsidRDefault="00AF5AB2" w:rsidP="00BB7495">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bookmarkStart w:id="14" w:name="_Toc192570231"/>
      <w:r w:rsidRPr="001577B8">
        <w:rPr>
          <w:rStyle w:val="aa"/>
          <w:rFonts w:ascii="Sakkal Majalla" w:hAnsi="Sakkal Majalla" w:cs="Sakkal Majalla"/>
          <w:b w:val="0"/>
          <w:bCs w:val="0"/>
          <w:color w:val="000000" w:themeColor="text1"/>
          <w:szCs w:val="28"/>
          <w:rtl/>
        </w:rPr>
        <w:t>تحليل تأثير التنوع الثقافي على تحسين الأداء التنظيمي من خلال دراسة تأثير اختلاف الخلفيات الثقافية على بيئة العمل والابتكار المؤسسي</w:t>
      </w:r>
    </w:p>
    <w:p w14:paraId="77C8083D" w14:textId="77777777" w:rsidR="00AF5AB2" w:rsidRPr="001577B8" w:rsidRDefault="00AF5AB2" w:rsidP="00BB7495">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1577B8">
        <w:rPr>
          <w:rStyle w:val="aa"/>
          <w:rFonts w:ascii="Sakkal Majalla" w:hAnsi="Sakkal Majalla" w:cs="Sakkal Majalla"/>
          <w:b w:val="0"/>
          <w:bCs w:val="0"/>
          <w:color w:val="000000" w:themeColor="text1"/>
          <w:szCs w:val="28"/>
          <w:rtl/>
        </w:rPr>
        <w:t>دراسة دور التنوع النوعي في تعزيز الأداء التنظيمي من خلال تقييم أثر مشاركة الفئات المختلفة في بيئات العمل الصناعية على الالتزام الوظيفي وتحقيق الأهداف التنظيمية</w:t>
      </w:r>
    </w:p>
    <w:p w14:paraId="4FF10A1D" w14:textId="77777777" w:rsidR="00AF5AB2" w:rsidRPr="001577B8" w:rsidRDefault="00AF5AB2" w:rsidP="00BB7495">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1577B8">
        <w:rPr>
          <w:rStyle w:val="aa"/>
          <w:rFonts w:ascii="Sakkal Majalla" w:hAnsi="Sakkal Majalla" w:cs="Sakkal Majalla"/>
          <w:b w:val="0"/>
          <w:bCs w:val="0"/>
          <w:color w:val="000000" w:themeColor="text1"/>
          <w:szCs w:val="28"/>
          <w:rtl/>
        </w:rPr>
        <w:t>قياس تأثير التنوع الوظيفي على تحسين الأداء التنظيمي من خلال دراسة مدى تكامل الخبرات والمهارات المتنوعة في تعزيز الإنتاجية وتحقيق الكفاءة التشغيلية</w:t>
      </w:r>
    </w:p>
    <w:p w14:paraId="6D1DE169" w14:textId="77777777" w:rsidR="00AF5AB2" w:rsidRPr="001577B8" w:rsidRDefault="00AF5AB2" w:rsidP="00BB7495">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1577B8">
        <w:rPr>
          <w:rStyle w:val="aa"/>
          <w:rFonts w:ascii="Sakkal Majalla" w:hAnsi="Sakkal Majalla" w:cs="Sakkal Majalla"/>
          <w:b w:val="0"/>
          <w:bCs w:val="0"/>
          <w:color w:val="000000" w:themeColor="text1"/>
          <w:szCs w:val="28"/>
          <w:rtl/>
        </w:rPr>
        <w:t>استكشاف العلاقة بين إدارة التنوع وتحقيق التميز المؤسسي من خلال تحديد الاستراتيجيات التي تسهم في تحقيق أقصى استفادة من التنوع داخل المؤسسات الصناعية</w:t>
      </w:r>
    </w:p>
    <w:p w14:paraId="6CABE402" w14:textId="2E5D620C" w:rsidR="0018469C" w:rsidRPr="001577B8" w:rsidRDefault="00AF5AB2" w:rsidP="00BB749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Style w:val="aa"/>
          <w:rFonts w:ascii="Sakkal Majalla" w:hAnsi="Sakkal Majalla" w:cs="Sakkal Majalla"/>
          <w:b w:val="0"/>
          <w:bCs w:val="0"/>
          <w:color w:val="000000" w:themeColor="text1"/>
          <w:szCs w:val="28"/>
          <w:rtl/>
        </w:rPr>
        <w:t>تقديم توصيات للإدارة الفعالة للتنوع في الشركات الصناعية بالمملكة العربية السعودية لضمان تحقيق بيئة تنظيمية شاملة ومستدامة تدعم الأداء المؤسسي</w:t>
      </w:r>
      <w:r w:rsidR="0018469C" w:rsidRPr="001577B8">
        <w:rPr>
          <w:rStyle w:val="aa"/>
          <w:rFonts w:ascii="Sakkal Majalla" w:hAnsi="Sakkal Majalla" w:cs="Sakkal Majalla"/>
          <w:b w:val="0"/>
          <w:bCs w:val="0"/>
          <w:color w:val="000000" w:themeColor="text1"/>
          <w:szCs w:val="28"/>
          <w:rtl/>
        </w:rPr>
        <w:t>.</w:t>
      </w:r>
    </w:p>
    <w:p w14:paraId="64C9B5D1" w14:textId="110D1CE1"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03645521"/>
      <w:bookmarkEnd w:id="13"/>
      <w:bookmarkEnd w:id="14"/>
      <w:r w:rsidRPr="001577B8">
        <w:rPr>
          <w:rFonts w:ascii="Sakkal Majalla" w:hAnsi="Sakkal Majalla" w:cs="Sakkal Majalla"/>
          <w:b/>
          <w:bCs/>
          <w:color w:val="000000" w:themeColor="text1"/>
          <w:sz w:val="36"/>
          <w:szCs w:val="36"/>
          <w:rtl/>
        </w:rPr>
        <w:t>5.1 تساؤلات الدراسة</w:t>
      </w:r>
      <w:bookmarkEnd w:id="15"/>
    </w:p>
    <w:p w14:paraId="326597A9" w14:textId="77777777" w:rsidR="0078143B" w:rsidRPr="001577B8" w:rsidRDefault="0056677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b/>
          <w:bCs/>
          <w:color w:val="000000" w:themeColor="text1"/>
          <w:szCs w:val="28"/>
          <w:rtl/>
        </w:rPr>
        <w:t>السؤال الرئيسي</w:t>
      </w:r>
      <w:r w:rsidRPr="001577B8">
        <w:rPr>
          <w:rFonts w:ascii="Sakkal Majalla" w:hAnsi="Sakkal Majalla" w:cs="Sakkal Majalla"/>
          <w:color w:val="000000" w:themeColor="text1"/>
          <w:szCs w:val="28"/>
        </w:rPr>
        <w:t>:</w:t>
      </w:r>
      <w:r w:rsidRPr="001577B8">
        <w:rPr>
          <w:rFonts w:ascii="Sakkal Majalla" w:hAnsi="Sakkal Majalla" w:cs="Sakkal Majalla"/>
          <w:color w:val="000000" w:themeColor="text1"/>
          <w:szCs w:val="28"/>
          <w:rtl/>
        </w:rPr>
        <w:t xml:space="preserve"> </w:t>
      </w:r>
      <w:r w:rsidR="0078143B" w:rsidRPr="001577B8">
        <w:rPr>
          <w:rFonts w:ascii="Sakkal Majalla" w:hAnsi="Sakkal Majalla" w:cs="Sakkal Majalla"/>
          <w:color w:val="000000" w:themeColor="text1"/>
          <w:szCs w:val="28"/>
          <w:rtl/>
        </w:rPr>
        <w:t>ما هو أثر إدارة التنوع بأبعاده الثلاثة (التنوع الثقافي التنوع النوعي التنوع الوظيفي) على تحسين الأداء التنظيمي في الشركات الصناعية بالمملكة العربية السعودية من خلال تأثيره على الكفاءة التشغيلية الإنتاجية مشاركة الموظفين والتميز المؤسسي؟</w:t>
      </w:r>
    </w:p>
    <w:p w14:paraId="5D072E0D" w14:textId="7D4A9C92" w:rsidR="0056677B" w:rsidRPr="001577B8" w:rsidRDefault="0056677B" w:rsidP="008137E0">
      <w:pPr>
        <w:spacing w:before="100" w:beforeAutospacing="1" w:after="100" w:afterAutospacing="1" w:line="360" w:lineRule="auto"/>
        <w:jc w:val="both"/>
        <w:rPr>
          <w:rFonts w:ascii="Sakkal Majalla" w:hAnsi="Sakkal Majalla" w:cs="Sakkal Majalla"/>
          <w:b/>
          <w:bCs/>
          <w:color w:val="000000" w:themeColor="text1"/>
          <w:szCs w:val="28"/>
        </w:rPr>
      </w:pPr>
      <w:r w:rsidRPr="001577B8">
        <w:rPr>
          <w:rFonts w:ascii="Sakkal Majalla" w:hAnsi="Sakkal Majalla" w:cs="Sakkal Majalla"/>
          <w:b/>
          <w:bCs/>
          <w:color w:val="000000" w:themeColor="text1"/>
          <w:szCs w:val="28"/>
          <w:rtl/>
        </w:rPr>
        <w:t xml:space="preserve"> وتتفرع منه عدة اهداف فرعية منها : </w:t>
      </w:r>
    </w:p>
    <w:p w14:paraId="0E87EBBB" w14:textId="77777777" w:rsidR="000812E1" w:rsidRPr="001577B8" w:rsidRDefault="000812E1" w:rsidP="00BB749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lastRenderedPageBreak/>
        <w:t>كيف يؤثر التنوع الثقافي على تحسين الأداء التنظيمي في الشركات الصناعية من خلال تأثيره على بيئة العمل والابتكار المؤسسي؟</w:t>
      </w:r>
    </w:p>
    <w:p w14:paraId="0F6B186A" w14:textId="77777777" w:rsidR="000812E1" w:rsidRPr="001577B8" w:rsidRDefault="000812E1" w:rsidP="00BB749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ما هو دور التنوع النوعي في تعزيز الأداء التنظيمي في الشركات الصناعية من خلال تأثيره على الالتزام الوظيفي وتحقيق الأهداف التنظيمية؟</w:t>
      </w:r>
    </w:p>
    <w:p w14:paraId="1A9445D2" w14:textId="77777777" w:rsidR="000812E1" w:rsidRPr="001577B8" w:rsidRDefault="000812E1" w:rsidP="00BB749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كيف يسهم التنوع الوظيفي في تحسين الأداء التنظيمي في الشركات الصناعية من خلال تأثيره على الإنتاجية وتحقيق الكفاءة التشغيلية؟</w:t>
      </w:r>
    </w:p>
    <w:p w14:paraId="45473C51" w14:textId="77777777" w:rsidR="000812E1" w:rsidRPr="001577B8" w:rsidRDefault="000812E1" w:rsidP="00BB749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ما العلاقة بين إدارة التنوع وتحقيق التميز المؤسسي في الشركات الصناعية من خلال الاستراتيجيات التي تسهم في تحقيق أقصى استفادة من التنوع؟</w:t>
      </w:r>
    </w:p>
    <w:p w14:paraId="1C9B7EF0" w14:textId="58E1BDA6" w:rsidR="0018469C" w:rsidRPr="001577B8" w:rsidRDefault="000812E1" w:rsidP="00BB749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1577B8">
        <w:rPr>
          <w:rFonts w:ascii="Sakkal Majalla" w:hAnsi="Sakkal Majalla" w:cs="Sakkal Majalla"/>
          <w:color w:val="000000" w:themeColor="text1"/>
          <w:szCs w:val="28"/>
          <w:rtl/>
        </w:rPr>
        <w:t>ما هي السياسات والإجراءات الإدارية التي يمكن تبنيها لتعزيز دور إدارة التنوع في تحقيق بيئة تنظيمية مستدامة تدعم الأداء المؤسسي؟</w:t>
      </w:r>
    </w:p>
    <w:p w14:paraId="095B67ED" w14:textId="46526B14"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6" w:name="_Toc169790499"/>
      <w:r w:rsidRPr="001577B8">
        <w:rPr>
          <w:rFonts w:ascii="Sakkal Majalla" w:hAnsi="Sakkal Majalla" w:cs="Sakkal Majalla"/>
          <w:b/>
          <w:bCs/>
          <w:color w:val="000000" w:themeColor="text1"/>
          <w:sz w:val="36"/>
          <w:szCs w:val="36"/>
          <w:rtl/>
          <w:lang w:bidi="ar-JO"/>
        </w:rPr>
        <w:t xml:space="preserve">    </w:t>
      </w:r>
      <w:bookmarkStart w:id="17" w:name="_Toc203645522"/>
      <w:r w:rsidRPr="001577B8">
        <w:rPr>
          <w:rFonts w:ascii="Sakkal Majalla" w:hAnsi="Sakkal Majalla" w:cs="Sakkal Majalla"/>
          <w:b/>
          <w:bCs/>
          <w:color w:val="000000" w:themeColor="text1"/>
          <w:sz w:val="36"/>
          <w:szCs w:val="36"/>
          <w:rtl/>
          <w:lang w:bidi="ar-JO"/>
        </w:rPr>
        <w:t>6.1 فروض الدراسة:</w:t>
      </w:r>
      <w:bookmarkEnd w:id="17"/>
    </w:p>
    <w:p w14:paraId="5BE12554" w14:textId="77777777" w:rsidR="00DF1F91" w:rsidRPr="001577B8" w:rsidRDefault="00DF1F91" w:rsidP="00BB7495">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1577B8">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13E67E2C" w14:textId="77777777" w:rsidR="00076F5C" w:rsidRPr="001577B8" w:rsidRDefault="0056677B" w:rsidP="00BB7495">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1577B8">
        <w:rPr>
          <w:rFonts w:ascii="Sakkal Majalla" w:hAnsi="Sakkal Majalla" w:cs="Sakkal Majalla"/>
          <w:b/>
          <w:bCs/>
          <w:color w:val="000000" w:themeColor="text1"/>
          <w:szCs w:val="28"/>
          <w:rtl/>
          <w:lang w:bidi="ar-JO"/>
        </w:rPr>
        <w:t>الفرضية الرئيسية الأولى</w:t>
      </w:r>
      <w:r w:rsidRPr="001577B8">
        <w:rPr>
          <w:rFonts w:ascii="Sakkal Majalla" w:hAnsi="Sakkal Majalla" w:cs="Sakkal Majalla"/>
          <w:color w:val="000000" w:themeColor="text1"/>
          <w:szCs w:val="28"/>
          <w:rtl/>
          <w:lang w:bidi="ar-JO"/>
        </w:rPr>
        <w:t xml:space="preserve">: </w:t>
      </w:r>
      <w:r w:rsidR="00076F5C" w:rsidRPr="001577B8">
        <w:rPr>
          <w:rFonts w:ascii="Sakkal Majalla" w:hAnsi="Sakkal Majalla" w:cs="Sakkal Majalla"/>
          <w:color w:val="000000" w:themeColor="text1"/>
          <w:szCs w:val="28"/>
          <w:rtl/>
          <w:lang w:bidi="ar-JO"/>
        </w:rPr>
        <w:t xml:space="preserve">لا يوجد أثر ذو دلالة إحصائية عند مستوى معنوية (0.05≥ </w:t>
      </w:r>
      <w:r w:rsidR="00076F5C" w:rsidRPr="001577B8">
        <w:rPr>
          <w:rFonts w:ascii="Cambria" w:hAnsi="Cambria" w:cs="Cambria"/>
          <w:color w:val="000000" w:themeColor="text1"/>
          <w:szCs w:val="28"/>
          <w:lang w:bidi="ar-JO"/>
        </w:rPr>
        <w:t>α</w:t>
      </w:r>
      <w:r w:rsidR="00076F5C" w:rsidRPr="001577B8">
        <w:rPr>
          <w:rFonts w:ascii="Sakkal Majalla" w:hAnsi="Sakkal Majalla" w:cs="Sakkal Majalla"/>
          <w:color w:val="000000" w:themeColor="text1"/>
          <w:szCs w:val="28"/>
          <w:rtl/>
          <w:lang w:bidi="ar-JO"/>
        </w:rPr>
        <w:t>) لإدارة التنوع بأبعاده (التنوع الثقافي التنوع النوعي التنوع الوظيفي) على تحسين الأداء التنظيمي في الشركات الصناعية بالمملكة العربية السعودية من خلال تأثيره على الكفاءة التشغيلية الإنتاجية مشاركة الموظفين والتميز المؤسسي</w:t>
      </w:r>
      <w:r w:rsidR="00076F5C" w:rsidRPr="001577B8">
        <w:rPr>
          <w:rFonts w:ascii="Sakkal Majalla" w:hAnsi="Sakkal Majalla" w:cs="Sakkal Majalla"/>
          <w:color w:val="000000" w:themeColor="text1"/>
          <w:szCs w:val="28"/>
          <w:rtl/>
          <w:lang w:bidi="ar-EG"/>
        </w:rPr>
        <w:t>.</w:t>
      </w:r>
    </w:p>
    <w:p w14:paraId="4D64443D" w14:textId="0C8329AA" w:rsidR="0056677B" w:rsidRPr="001577B8" w:rsidRDefault="0056677B" w:rsidP="00BB749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lang w:bidi="ar-JO"/>
        </w:rPr>
        <w:t xml:space="preserve"> وينبثق من هذه الفرضية مجموعة من الفرضيات الفرعية التالية:</w:t>
      </w:r>
    </w:p>
    <w:p w14:paraId="207059C8" w14:textId="77777777" w:rsidR="00076F5C" w:rsidRPr="001577B8" w:rsidRDefault="00076F5C" w:rsidP="00BB749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bookmarkStart w:id="18" w:name="_Toc169790500"/>
      <w:bookmarkEnd w:id="16"/>
      <w:r w:rsidRPr="001577B8">
        <w:rPr>
          <w:rFonts w:ascii="Sakkal Majalla" w:hAnsi="Sakkal Majalla" w:cs="Sakkal Majalla"/>
          <w:color w:val="000000" w:themeColor="text1"/>
          <w:szCs w:val="28"/>
          <w:rtl/>
        </w:rPr>
        <w:t xml:space="preserve">لا يوجد أثر ذو دلالة إحصائية عند مستوى معنوية (0.05≥ </w:t>
      </w:r>
      <w:r w:rsidRPr="001577B8">
        <w:rPr>
          <w:rFonts w:ascii="Cambria" w:hAnsi="Cambria" w:cs="Cambria"/>
          <w:color w:val="000000" w:themeColor="text1"/>
          <w:szCs w:val="28"/>
        </w:rPr>
        <w:t>α</w:t>
      </w:r>
      <w:r w:rsidRPr="001577B8">
        <w:rPr>
          <w:rFonts w:ascii="Sakkal Majalla" w:hAnsi="Sakkal Majalla" w:cs="Sakkal Majalla"/>
          <w:color w:val="000000" w:themeColor="text1"/>
          <w:szCs w:val="28"/>
          <w:rtl/>
        </w:rPr>
        <w:t>) للتنوع الثقافي على تحسين الأداء التنظيمي في الشركات الصناعية من خلال تأثيره على بيئة العمل والابتكار المؤسسي.</w:t>
      </w:r>
    </w:p>
    <w:p w14:paraId="11310F5F" w14:textId="77777777" w:rsidR="00076F5C" w:rsidRPr="001577B8" w:rsidRDefault="00076F5C" w:rsidP="00BB749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لا يوجد أثر ذو دلالة إحصائية عند مستوى معنوية (0.05≥ </w:t>
      </w:r>
      <w:r w:rsidRPr="001577B8">
        <w:rPr>
          <w:rFonts w:ascii="Cambria" w:hAnsi="Cambria" w:cs="Cambria"/>
          <w:color w:val="000000" w:themeColor="text1"/>
          <w:szCs w:val="28"/>
        </w:rPr>
        <w:t>α</w:t>
      </w:r>
      <w:r w:rsidRPr="001577B8">
        <w:rPr>
          <w:rFonts w:ascii="Sakkal Majalla" w:hAnsi="Sakkal Majalla" w:cs="Sakkal Majalla"/>
          <w:color w:val="000000" w:themeColor="text1"/>
          <w:szCs w:val="28"/>
          <w:rtl/>
        </w:rPr>
        <w:t>) للتنوع النوعي على تحسين الأداء التنظيمي في الشركات الصناعية من خلال تأثيره على الالتزام الوظيفي وتحقيق الأهداف التنظيمية.</w:t>
      </w:r>
    </w:p>
    <w:p w14:paraId="22276E74" w14:textId="77777777" w:rsidR="00076F5C" w:rsidRPr="001577B8" w:rsidRDefault="00076F5C" w:rsidP="00BB749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lastRenderedPageBreak/>
        <w:t xml:space="preserve">لا يوجد أثر ذو دلالة إحصائية عند مستوى معنوية (0.05≥ </w:t>
      </w:r>
      <w:r w:rsidRPr="001577B8">
        <w:rPr>
          <w:rFonts w:ascii="Cambria" w:hAnsi="Cambria" w:cs="Cambria"/>
          <w:color w:val="000000" w:themeColor="text1"/>
          <w:szCs w:val="28"/>
        </w:rPr>
        <w:t>α</w:t>
      </w:r>
      <w:r w:rsidRPr="001577B8">
        <w:rPr>
          <w:rFonts w:ascii="Sakkal Majalla" w:hAnsi="Sakkal Majalla" w:cs="Sakkal Majalla"/>
          <w:color w:val="000000" w:themeColor="text1"/>
          <w:szCs w:val="28"/>
          <w:rtl/>
        </w:rPr>
        <w:t>) للتنوع الوظيفي على تحسين الأداء التنظيمي في الشركات الصناعية من خلال تأثيره على الإنتاجية وتحقيق الكفاءة التشغيلية.</w:t>
      </w:r>
    </w:p>
    <w:p w14:paraId="5DC521CB" w14:textId="77777777" w:rsidR="00076F5C" w:rsidRPr="001577B8" w:rsidRDefault="00076F5C" w:rsidP="00BB749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لا يوجد أثر ذو دلالة إحصائية عند مستوى معنوية (0.05≥ </w:t>
      </w:r>
      <w:r w:rsidRPr="001577B8">
        <w:rPr>
          <w:rFonts w:ascii="Cambria" w:hAnsi="Cambria" w:cs="Cambria"/>
          <w:color w:val="000000" w:themeColor="text1"/>
          <w:szCs w:val="28"/>
        </w:rPr>
        <w:t>α</w:t>
      </w:r>
      <w:r w:rsidRPr="001577B8">
        <w:rPr>
          <w:rFonts w:ascii="Sakkal Majalla" w:hAnsi="Sakkal Majalla" w:cs="Sakkal Majalla"/>
          <w:color w:val="000000" w:themeColor="text1"/>
          <w:szCs w:val="28"/>
          <w:rtl/>
        </w:rPr>
        <w:t>) لإدارة التنوع على تحقيق التميز المؤسسي في الشركات الصناعية من خلال الاستراتيجيات التي تسهم في تحقيق أقصى استفادة من التنوع.</w:t>
      </w:r>
    </w:p>
    <w:p w14:paraId="69B0FFB0" w14:textId="5E20B661" w:rsidR="00685C11" w:rsidRPr="001577B8" w:rsidRDefault="00076F5C" w:rsidP="00BB749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لا يوجد أثر ذو دلالة إحصائية عند مستوى معنوية (0.05≥ </w:t>
      </w:r>
      <w:r w:rsidRPr="001577B8">
        <w:rPr>
          <w:rFonts w:ascii="Cambria" w:hAnsi="Cambria" w:cs="Cambria"/>
          <w:color w:val="000000" w:themeColor="text1"/>
          <w:szCs w:val="28"/>
        </w:rPr>
        <w:t>α</w:t>
      </w:r>
      <w:r w:rsidRPr="001577B8">
        <w:rPr>
          <w:rFonts w:ascii="Sakkal Majalla" w:hAnsi="Sakkal Majalla" w:cs="Sakkal Majalla"/>
          <w:color w:val="000000" w:themeColor="text1"/>
          <w:szCs w:val="28"/>
          <w:rtl/>
        </w:rPr>
        <w:t>) للسياسات والإجراءات الإدارية على تعزيز دور إدارة التنوع في تحقيق بيئة تنظيمية مستدامة تدعم الأداء المؤسسي.</w:t>
      </w:r>
    </w:p>
    <w:p w14:paraId="190FFDD2" w14:textId="64FA8305"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203645523"/>
      <w:bookmarkEnd w:id="18"/>
      <w:r w:rsidRPr="001577B8">
        <w:rPr>
          <w:rFonts w:ascii="Sakkal Majalla" w:hAnsi="Sakkal Majalla" w:cs="Sakkal Majalla"/>
          <w:b/>
          <w:bCs/>
          <w:color w:val="000000" w:themeColor="text1"/>
          <w:sz w:val="36"/>
          <w:szCs w:val="36"/>
          <w:rtl/>
          <w:lang w:bidi="ar-EG"/>
        </w:rPr>
        <w:t>7.1 الدراسات السابقة:</w:t>
      </w:r>
      <w:bookmarkEnd w:id="19"/>
    </w:p>
    <w:p w14:paraId="032391B8" w14:textId="1205079D" w:rsidR="00053121" w:rsidRPr="001577B8" w:rsidRDefault="00C657AA" w:rsidP="00BB7495">
      <w:pPr>
        <w:pStyle w:val="a6"/>
        <w:numPr>
          <w:ilvl w:val="0"/>
          <w:numId w:val="24"/>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1577B8">
        <w:rPr>
          <w:rFonts w:ascii="Sakkal Majalla" w:hAnsi="Sakkal Majalla" w:cs="Sakkal Majalla"/>
          <w:b/>
          <w:bCs/>
          <w:color w:val="000000" w:themeColor="text1"/>
          <w:szCs w:val="28"/>
          <w:rtl/>
          <w:lang w:bidi="ar-EG"/>
        </w:rPr>
        <w:t>دراسة</w:t>
      </w:r>
      <w:bookmarkStart w:id="20" w:name="_Toc169790501"/>
      <w:r w:rsidR="00E6497E" w:rsidRPr="001577B8">
        <w:rPr>
          <w:rFonts w:ascii="Sakkal Majalla" w:hAnsi="Sakkal Majalla" w:cs="Sakkal Majalla"/>
          <w:b/>
          <w:bCs/>
          <w:color w:val="000000" w:themeColor="text1"/>
          <w:szCs w:val="28"/>
          <w:rtl/>
          <w:lang w:bidi="ar-EG"/>
        </w:rPr>
        <w:t xml:space="preserve"> ( مصطفى , اخرون ,2021)</w:t>
      </w:r>
    </w:p>
    <w:p w14:paraId="065D09F4" w14:textId="77777777" w:rsidR="008A266B" w:rsidRPr="001577B8" w:rsidRDefault="008A266B"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هدفت الدراسة إلى التعرف على طبيعة العلاقة بين إدارة التنوع والتفكير الابتكاري بأبعاده</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الحساسية لحل المشكلات، الاكتشاف، الدافعية الداخلية</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على المعلم والطالب في القطاع التعليمي، واستخدمت الدراسة المنهج الوصفي التحليلي</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 xml:space="preserve">وتكونت العينة من </w:t>
      </w:r>
      <w:r w:rsidRPr="001577B8">
        <w:rPr>
          <w:rFonts w:ascii="Sakkal Majalla" w:hAnsi="Sakkal Majalla" w:cs="Sakkal Majalla"/>
          <w:color w:val="000000" w:themeColor="text1"/>
          <w:szCs w:val="28"/>
        </w:rPr>
        <w:t xml:space="preserve">350 </w:t>
      </w:r>
      <w:r w:rsidRPr="001577B8">
        <w:rPr>
          <w:rFonts w:ascii="Sakkal Majalla" w:hAnsi="Sakkal Majalla" w:cs="Sakkal Majalla"/>
          <w:color w:val="000000" w:themeColor="text1"/>
          <w:szCs w:val="28"/>
          <w:rtl/>
        </w:rPr>
        <w:t>مفردة تم اختيارها عشوائيًا من مجتمع الدراسة، الذي يشمل الإدارات التعليمية، المعلمين، الطلاب، الإدارة المدرسية، الأخصائيين، الإداريين، والعمال</w:t>
      </w:r>
      <w:r w:rsidRPr="001577B8">
        <w:rPr>
          <w:rFonts w:ascii="Sakkal Majalla" w:hAnsi="Sakkal Majalla" w:cs="Sakkal Majalla"/>
          <w:color w:val="000000" w:themeColor="text1"/>
          <w:szCs w:val="28"/>
        </w:rPr>
        <w:t>.</w:t>
      </w:r>
    </w:p>
    <w:p w14:paraId="3A53824C" w14:textId="72D10E3A" w:rsidR="008A266B" w:rsidRPr="001577B8" w:rsidRDefault="008A266B"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وتوصلت نتائج الدراسة إلى توافر جميع أبعاد التفكير الابتكاري، بالإضافة إلى توافر جميع أبعاد إدارة التنوع، والتي انقسمت إلى أبعاد شخصية ووظيفية تمثلت في</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الجنسية، المؤهل التعليمي</w:t>
      </w:r>
      <w:r w:rsidR="00FC445D"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وأبعاد خاصة بأساليب وسياسات إدارة التنوع الثقافي تمثلت في</w:t>
      </w:r>
      <w:r w:rsidR="00FC445D"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التدريب، التقييم</w:t>
      </w:r>
      <w:r w:rsidR="00FC445D"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كما أظهرت النتائج وجود تأثير ذي دلالة إحصائية لسياسات وأساليب إدارة التنوع الثقافي على أبعاد التفكير الابتكاري، بالإضافة إلى تأثير ذي دلالة إحصائية للأبعاد الشخصية والوظيفية لإدارة التنوع الثقافي على التفكير الابتكاري</w:t>
      </w:r>
      <w:r w:rsidRPr="001577B8">
        <w:rPr>
          <w:rFonts w:ascii="Sakkal Majalla" w:hAnsi="Sakkal Majalla" w:cs="Sakkal Majalla"/>
          <w:color w:val="000000" w:themeColor="text1"/>
          <w:szCs w:val="28"/>
        </w:rPr>
        <w:t>.</w:t>
      </w:r>
    </w:p>
    <w:p w14:paraId="30BA8157" w14:textId="17DAEE15" w:rsidR="008A266B" w:rsidRPr="001577B8" w:rsidRDefault="008A266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بتعزيز الاهتمام بإدارة التنوع الثقافي</w:t>
      </w:r>
      <w:r w:rsidR="00BE7B1A"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وتطوير سياسات التدريب والتقييم في القطاعات التعليمية</w:t>
      </w:r>
      <w:r w:rsidR="00BE7B1A"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لتحفيز التفكير الابتكاري وتحقيق أعلى مستوياته</w:t>
      </w:r>
      <w:r w:rsidRPr="001577B8">
        <w:rPr>
          <w:rFonts w:ascii="Sakkal Majalla" w:hAnsi="Sakkal Majalla" w:cs="Sakkal Majalla"/>
          <w:color w:val="000000" w:themeColor="text1"/>
          <w:szCs w:val="28"/>
        </w:rPr>
        <w:t>.</w:t>
      </w:r>
    </w:p>
    <w:p w14:paraId="3BE24B1B" w14:textId="217EE5F8" w:rsidR="00BE7B1A" w:rsidRPr="001577B8" w:rsidRDefault="00BE7B1A"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1577B8">
        <w:rPr>
          <w:rFonts w:ascii="Sakkal Majalla" w:hAnsi="Sakkal Majalla" w:cs="Sakkal Majalla"/>
          <w:b/>
          <w:bCs/>
          <w:color w:val="000000" w:themeColor="text1"/>
          <w:szCs w:val="28"/>
          <w:rtl/>
        </w:rPr>
        <w:lastRenderedPageBreak/>
        <w:t>دراسة (</w:t>
      </w:r>
      <w:proofErr w:type="spellStart"/>
      <w:r w:rsidRPr="001577B8">
        <w:rPr>
          <w:rFonts w:ascii="Sakkal Majalla" w:hAnsi="Sakkal Majalla" w:cs="Sakkal Majalla"/>
          <w:b/>
          <w:bCs/>
          <w:color w:val="000000" w:themeColor="text1"/>
          <w:szCs w:val="28"/>
          <w:rtl/>
        </w:rPr>
        <w:t>بوقنور</w:t>
      </w:r>
      <w:proofErr w:type="spellEnd"/>
      <w:r w:rsidRPr="001577B8">
        <w:rPr>
          <w:rFonts w:ascii="Sakkal Majalla" w:hAnsi="Sakkal Majalla" w:cs="Sakkal Majalla"/>
          <w:b/>
          <w:bCs/>
          <w:color w:val="000000" w:themeColor="text1"/>
          <w:szCs w:val="28"/>
          <w:rtl/>
        </w:rPr>
        <w:t xml:space="preserve">، و </w:t>
      </w:r>
      <w:proofErr w:type="spellStart"/>
      <w:r w:rsidRPr="001577B8">
        <w:rPr>
          <w:rFonts w:ascii="Sakkal Majalla" w:hAnsi="Sakkal Majalla" w:cs="Sakkal Majalla"/>
          <w:b/>
          <w:bCs/>
          <w:color w:val="000000" w:themeColor="text1"/>
          <w:szCs w:val="28"/>
          <w:rtl/>
        </w:rPr>
        <w:t>زدام</w:t>
      </w:r>
      <w:proofErr w:type="spellEnd"/>
      <w:r w:rsidRPr="001577B8">
        <w:rPr>
          <w:rFonts w:ascii="Sakkal Majalla" w:hAnsi="Sakkal Majalla" w:cs="Sakkal Majalla"/>
          <w:b/>
          <w:bCs/>
          <w:color w:val="000000" w:themeColor="text1"/>
          <w:szCs w:val="28"/>
          <w:rtl/>
        </w:rPr>
        <w:t>، 2021).</w:t>
      </w:r>
    </w:p>
    <w:p w14:paraId="6CBC15E5" w14:textId="590744A3" w:rsidR="00DE4B0B" w:rsidRPr="001577B8" w:rsidRDefault="00DE4B0B"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هدفت الدراسة إلى التعرف على إدارة التعددية والتنوع الثقافي بأبعاده</w:t>
      </w:r>
      <w:r w:rsidR="0056312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الاهتمام بالفرد، المجموعة، المجتمع</w:t>
      </w:r>
      <w:r w:rsidR="00563123" w:rsidRPr="001577B8">
        <w:rPr>
          <w:rFonts w:ascii="Sakkal Majalla" w:hAnsi="Sakkal Majalla" w:cs="Sakkal Majalla"/>
          <w:color w:val="000000" w:themeColor="text1"/>
          <w:szCs w:val="28"/>
          <w:rtl/>
        </w:rPr>
        <w:t xml:space="preserve"> ) </w:t>
      </w:r>
      <w:r w:rsidRPr="001577B8">
        <w:rPr>
          <w:rFonts w:ascii="Sakkal Majalla" w:hAnsi="Sakkal Majalla" w:cs="Sakkal Majalla"/>
          <w:color w:val="000000" w:themeColor="text1"/>
          <w:szCs w:val="28"/>
          <w:rtl/>
        </w:rPr>
        <w:t>على تعزيز التعايش والاندماج في المجتمعات ذات التركيبة غير المتجانسة</w:t>
      </w:r>
      <w:r w:rsidR="0056312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واستخدمت الدراسة المنهج الوصفي التحليلي</w:t>
      </w:r>
      <w:r w:rsidR="0056312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حيث قامت بتتبع الجهود التنظيرية التي تراوحت أولوياتها بين الفرد، المجموعة، والمجتمع</w:t>
      </w:r>
      <w:r w:rsidR="0056312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بالإضافة إلى الجهود </w:t>
      </w:r>
      <w:proofErr w:type="spellStart"/>
      <w:r w:rsidRPr="001577B8">
        <w:rPr>
          <w:rFonts w:ascii="Sakkal Majalla" w:hAnsi="Sakkal Majalla" w:cs="Sakkal Majalla"/>
          <w:color w:val="000000" w:themeColor="text1"/>
          <w:szCs w:val="28"/>
          <w:rtl/>
        </w:rPr>
        <w:t>الممارساتية</w:t>
      </w:r>
      <w:proofErr w:type="spellEnd"/>
      <w:r w:rsidRPr="001577B8">
        <w:rPr>
          <w:rFonts w:ascii="Sakkal Majalla" w:hAnsi="Sakkal Majalla" w:cs="Sakkal Majalla"/>
          <w:color w:val="000000" w:themeColor="text1"/>
          <w:szCs w:val="28"/>
          <w:rtl/>
        </w:rPr>
        <w:t xml:space="preserve"> المتمثلة في التشريعات والمبادرات العالمية والإقليمية، التي تهدف إلى تجنب وضعيات الاستبعاد الثقافي</w:t>
      </w:r>
      <w:r w:rsidR="0056312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سواء كان ذلك الاستبعاد من طريقة العيش أو الاستبعاد من المشاركة</w:t>
      </w:r>
      <w:r w:rsidRPr="001577B8">
        <w:rPr>
          <w:rFonts w:ascii="Sakkal Majalla" w:hAnsi="Sakkal Majalla" w:cs="Sakkal Majalla"/>
          <w:color w:val="000000" w:themeColor="text1"/>
          <w:szCs w:val="28"/>
        </w:rPr>
        <w:t>.</w:t>
      </w:r>
    </w:p>
    <w:p w14:paraId="06A0D3AD" w14:textId="712A23A2" w:rsidR="00DE4B0B" w:rsidRPr="001577B8" w:rsidRDefault="00DE4B0B"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وتوصلت نتائج الدراسة إلى أن الإدارة الرشيدة للتنوع الثقافي تسهم في بناء دولة المواطنة الإنسانية</w:t>
      </w:r>
      <w:r w:rsidR="0056312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كما تم إبراز أهم المقاربات المعتمدة في رسم السياسات العامة المتعلقة بإدارة الخصوصية الثقافية داخل المجتمع</w:t>
      </w:r>
      <w:r w:rsidR="00FD4404"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وذلك لضمان اندماج جميع الفئات وتحقيق التعايش السلمي</w:t>
      </w:r>
      <w:r w:rsidRPr="001577B8">
        <w:rPr>
          <w:rFonts w:ascii="Sakkal Majalla" w:hAnsi="Sakkal Majalla" w:cs="Sakkal Majalla"/>
          <w:color w:val="000000" w:themeColor="text1"/>
          <w:szCs w:val="28"/>
        </w:rPr>
        <w:t>.</w:t>
      </w:r>
    </w:p>
    <w:p w14:paraId="62E55376" w14:textId="3EDA751A" w:rsidR="00DE4B0B" w:rsidRPr="001577B8" w:rsidRDefault="00DE4B0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بتعزيز السياسات العامة التي تدعم التنوع الثقافي، والاهتمام بوضع استراتيجيات فعالة للإدماج والتعايش</w:t>
      </w:r>
      <w:r w:rsidR="00FD4404"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مع التركيز على الإصلاحات التشريعية والمبادرات التي تعزز المواطنة الشاملة</w:t>
      </w:r>
      <w:r w:rsidR="00FD4404"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بما يضمن الحد من الإقصاء الثقافي وتعزيز الانسجام المجتمعي</w:t>
      </w:r>
      <w:r w:rsidRPr="001577B8">
        <w:rPr>
          <w:rFonts w:ascii="Sakkal Majalla" w:hAnsi="Sakkal Majalla" w:cs="Sakkal Majalla"/>
          <w:color w:val="000000" w:themeColor="text1"/>
          <w:szCs w:val="28"/>
        </w:rPr>
        <w:t>.</w:t>
      </w:r>
    </w:p>
    <w:p w14:paraId="5951437C" w14:textId="082D19BE" w:rsidR="00FD4404" w:rsidRPr="001577B8" w:rsidRDefault="00FD4404"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1577B8">
        <w:rPr>
          <w:rFonts w:ascii="Sakkal Majalla" w:hAnsi="Sakkal Majalla" w:cs="Sakkal Majalla"/>
          <w:b/>
          <w:bCs/>
          <w:color w:val="000000" w:themeColor="text1"/>
          <w:szCs w:val="28"/>
          <w:rtl/>
        </w:rPr>
        <w:t xml:space="preserve">دراسة </w:t>
      </w:r>
      <w:r w:rsidR="008B1CF7" w:rsidRPr="001577B8">
        <w:rPr>
          <w:rFonts w:ascii="Sakkal Majalla" w:hAnsi="Sakkal Majalla" w:cs="Sakkal Majalla"/>
          <w:b/>
          <w:bCs/>
          <w:color w:val="000000" w:themeColor="text1"/>
          <w:szCs w:val="28"/>
          <w:rtl/>
        </w:rPr>
        <w:t>( كاري، و بن عمر،2021).</w:t>
      </w:r>
    </w:p>
    <w:p w14:paraId="3B545513" w14:textId="6B90EDD9" w:rsidR="00142B3B" w:rsidRPr="001577B8" w:rsidRDefault="00142B3B"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هدفت الدراسة إلى التعرف على دور إدارة تنوع الموارد البشرية بأبعاده</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(الاختلافات النوعية، الاختلافات الثقافية، الاختلافات التنظيمية)</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على ضبط الصراع التنظيمي وتحقيق الفعالية التنظيمية في المنظمات</w:t>
      </w:r>
      <w:r w:rsidR="00FA4AB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واستخدمت الدراسة المنهج الوصفي التحليلي</w:t>
      </w:r>
      <w:r w:rsidR="00FA4AB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حيث تم تحليل العلاقة بين إدارة التنوع الثقافي ومدى تأثيرها في الحد من الصراع التنظيمي وتحقيق بيئة تنظيمية صحية</w:t>
      </w:r>
      <w:r w:rsidR="00326D51" w:rsidRPr="001577B8">
        <w:rPr>
          <w:rFonts w:ascii="Sakkal Majalla" w:hAnsi="Sakkal Majalla" w:cs="Sakkal Majalla"/>
          <w:color w:val="000000" w:themeColor="text1"/>
          <w:szCs w:val="28"/>
        </w:rPr>
        <w:t xml:space="preserve"> </w:t>
      </w:r>
      <w:r w:rsidR="00326D51" w:rsidRPr="001577B8">
        <w:rPr>
          <w:rFonts w:ascii="Sakkal Majalla" w:hAnsi="Sakkal Majalla" w:cs="Sakkal Majalla"/>
          <w:color w:val="000000" w:themeColor="text1"/>
          <w:szCs w:val="28"/>
          <w:rtl/>
          <w:lang w:bidi="ar-EG"/>
        </w:rPr>
        <w:t>،و</w:t>
      </w:r>
      <w:r w:rsidRPr="001577B8">
        <w:rPr>
          <w:rFonts w:ascii="Sakkal Majalla" w:hAnsi="Sakkal Majalla" w:cs="Sakkal Majalla"/>
          <w:color w:val="000000" w:themeColor="text1"/>
          <w:szCs w:val="28"/>
          <w:rtl/>
        </w:rPr>
        <w:t>وتكونت العينة من مجموعة من المنظمات التي تواجه تحديات في إدارة التنوع وتأثيره على الصراع التنظيمي</w:t>
      </w:r>
      <w:r w:rsidRPr="001577B8">
        <w:rPr>
          <w:rFonts w:ascii="Sakkal Majalla" w:hAnsi="Sakkal Majalla" w:cs="Sakkal Majalla"/>
          <w:color w:val="000000" w:themeColor="text1"/>
          <w:szCs w:val="28"/>
        </w:rPr>
        <w:t>.</w:t>
      </w:r>
    </w:p>
    <w:p w14:paraId="2D508774" w14:textId="23862283" w:rsidR="00142B3B" w:rsidRPr="001577B8" w:rsidRDefault="00142B3B"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وتوصلت نتائج الدراسة إلى أن الإدارة الفعالة للتنوع الثقافي تلعب دورًا حاسمًا في الحد من الصراعات التنظيمية السلبية</w:t>
      </w:r>
      <w:r w:rsidR="00FA4AB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حيث تبين أن التنافس بين الموارد البشرية قد يتحول إلى صراع إذا لم يتم </w:t>
      </w:r>
      <w:r w:rsidRPr="001577B8">
        <w:rPr>
          <w:rFonts w:ascii="Sakkal Majalla" w:hAnsi="Sakkal Majalla" w:cs="Sakkal Majalla"/>
          <w:color w:val="000000" w:themeColor="text1"/>
          <w:szCs w:val="28"/>
          <w:rtl/>
        </w:rPr>
        <w:lastRenderedPageBreak/>
        <w:t>تسيير الاختلافات بشكل مناسب</w:t>
      </w:r>
      <w:r w:rsidR="00FA4AB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كما أوضحت النتائج أن إدارة التنوع الفعالة تسهم في خلق بيئة تنظيمية صحية</w:t>
      </w:r>
      <w:r w:rsidR="00FA4AB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 يساعد المنظمات على تحقيق أهدافها والاستجابة لمتطلبات الفعالية التنظيمية</w:t>
      </w:r>
      <w:r w:rsidRPr="001577B8">
        <w:rPr>
          <w:rFonts w:ascii="Sakkal Majalla" w:hAnsi="Sakkal Majalla" w:cs="Sakkal Majalla"/>
          <w:color w:val="000000" w:themeColor="text1"/>
          <w:szCs w:val="28"/>
        </w:rPr>
        <w:t>.</w:t>
      </w:r>
    </w:p>
    <w:p w14:paraId="056946E9" w14:textId="07090984" w:rsidR="00142B3B" w:rsidRPr="001577B8" w:rsidRDefault="00142B3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بضرورة تعزيز استراتيجيات إدارة التنوع في المنظمات</w:t>
      </w:r>
      <w:r w:rsidR="00FA4AB8"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وتطوير سياسات تضمن تقليل التوترات التنظيمية وتحقيق بيئة تنظيمية مستقرة تعزز الأداء والفعالية</w:t>
      </w:r>
      <w:r w:rsidRPr="001577B8">
        <w:rPr>
          <w:rFonts w:ascii="Sakkal Majalla" w:hAnsi="Sakkal Majalla" w:cs="Sakkal Majalla"/>
          <w:color w:val="000000" w:themeColor="text1"/>
          <w:szCs w:val="28"/>
        </w:rPr>
        <w:t>.</w:t>
      </w:r>
    </w:p>
    <w:p w14:paraId="32983A3C" w14:textId="472AC3FC" w:rsidR="00FA4AB8" w:rsidRPr="001577B8" w:rsidRDefault="00FA4AB8"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1577B8">
        <w:rPr>
          <w:rFonts w:ascii="Sakkal Majalla" w:hAnsi="Sakkal Majalla" w:cs="Sakkal Majalla"/>
          <w:b/>
          <w:bCs/>
          <w:color w:val="000000" w:themeColor="text1"/>
          <w:szCs w:val="28"/>
          <w:rtl/>
        </w:rPr>
        <w:t xml:space="preserve">دراسة </w:t>
      </w:r>
      <w:r w:rsidR="000C6F19" w:rsidRPr="001577B8">
        <w:rPr>
          <w:rFonts w:ascii="Sakkal Majalla" w:hAnsi="Sakkal Majalla" w:cs="Sakkal Majalla"/>
          <w:b/>
          <w:bCs/>
          <w:color w:val="000000" w:themeColor="text1"/>
          <w:szCs w:val="28"/>
          <w:rtl/>
        </w:rPr>
        <w:t>( بدوي، أخرون،2021).</w:t>
      </w:r>
    </w:p>
    <w:p w14:paraId="41AF850A" w14:textId="58EFD98C" w:rsidR="00DA4A7B" w:rsidRPr="001577B8" w:rsidRDefault="00DA4A7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هدفت الدراسة إلى التعرف على </w:t>
      </w:r>
      <w:bookmarkStart w:id="21" w:name="_Hlk192723712"/>
      <w:r w:rsidRPr="001577B8">
        <w:rPr>
          <w:rFonts w:ascii="Sakkal Majalla" w:hAnsi="Sakkal Majalla" w:cs="Sakkal Majalla"/>
          <w:color w:val="000000" w:themeColor="text1"/>
          <w:szCs w:val="28"/>
          <w:rtl/>
        </w:rPr>
        <w:t xml:space="preserve">أثر إدارة التنوع بأبعاده (التنوع الثقافي، التنوع النوعي، التنوع الوظيفي) </w:t>
      </w:r>
      <w:bookmarkEnd w:id="21"/>
      <w:r w:rsidRPr="001577B8">
        <w:rPr>
          <w:rFonts w:ascii="Sakkal Majalla" w:hAnsi="Sakkal Majalla" w:cs="Sakkal Majalla"/>
          <w:color w:val="000000" w:themeColor="text1"/>
          <w:szCs w:val="28"/>
          <w:rtl/>
        </w:rPr>
        <w:t>على التميز المؤسسي في مؤسسة البترول الكويتية (</w:t>
      </w:r>
      <w:r w:rsidRPr="001577B8">
        <w:rPr>
          <w:rFonts w:ascii="Sakkal Majalla" w:hAnsi="Sakkal Majalla" w:cs="Sakkal Majalla"/>
          <w:color w:val="000000" w:themeColor="text1"/>
          <w:szCs w:val="28"/>
        </w:rPr>
        <w:t>KPC</w:t>
      </w:r>
      <w:r w:rsidRPr="001577B8">
        <w:rPr>
          <w:rFonts w:ascii="Sakkal Majalla" w:hAnsi="Sakkal Majalla" w:cs="Sakkal Majalla"/>
          <w:color w:val="000000" w:themeColor="text1"/>
          <w:szCs w:val="28"/>
          <w:rtl/>
        </w:rPr>
        <w:t>). كما سعت إلى تحديد مدى توافر أبعاد إدارة التنوع وأبعاد التميز المؤسسي داخل المؤسسة</w:t>
      </w:r>
      <w:r w:rsidR="0093334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وتحليل العلاقة بينهما لمعرفة أي الأبعاد الأكثر تأثرًا بإدارة التنوع</w:t>
      </w:r>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واستخدمت الدراسة المنهج الوصفي التحليلي</w:t>
      </w:r>
      <w:r w:rsidR="0093334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حيث تم جمع البيانات وتحليلها لتقييم تأثير إدارة التنوع على التميز المؤسسي</w:t>
      </w:r>
      <w:r w:rsidR="0093334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وتحديد دورها في تحسين الأداء التنظيمي.</w:t>
      </w:r>
    </w:p>
    <w:p w14:paraId="751E2385" w14:textId="3436722E" w:rsidR="00DA4A7B" w:rsidRPr="001577B8" w:rsidRDefault="00DA4A7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وتوصلت نتائج الدراسة إلى وجود علاقة ذات دلالة إحصائية بين إدارة التنوع والتميز المؤسسي</w:t>
      </w:r>
      <w:r w:rsidR="0093334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حيث تبين أن إدارة التنوع الفعالة تسهم بشكل إيجابي في تعزيز التميز المؤسسي، من خلال تحسين بيئة العمل، وتعزيز الابتكار، ورفع كفاءة الأداء الوظيفي</w:t>
      </w:r>
      <w:r w:rsidR="0093334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كما أظهرت النتائج أن بعض أبعاد التميز المؤسسي تتأثر بإدارة التنوع أكثر من غيرها</w:t>
      </w:r>
      <w:r w:rsidR="0093334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 يشير إلى الحاجة إلى استراتيجيات محددة لتعظيم الفائدة من التنوع داخل المؤسسة.</w:t>
      </w:r>
    </w:p>
    <w:p w14:paraId="397FDCC4" w14:textId="1BF8D717" w:rsidR="00977162" w:rsidRPr="001577B8" w:rsidRDefault="00DA4A7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بتطوير سياسات أكثر فاعلية لإدارة التنوع في مؤسسة البترول الكويتية، وتعزيز دور القيادة الإدارية في دعم التنوع كعنصر أساسي لتحقيق التميز المؤسسي</w:t>
      </w:r>
      <w:r w:rsidR="0093334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إضافةً إلى تقديم برامج تدريبية متخصصة لتعزيز الفهم والاستفادة من التنوع في بيئة العمل.</w:t>
      </w:r>
    </w:p>
    <w:p w14:paraId="02D07010" w14:textId="302B31E2" w:rsidR="0069348D" w:rsidRPr="001577B8" w:rsidRDefault="0069348D"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1577B8">
        <w:rPr>
          <w:rFonts w:ascii="Sakkal Majalla" w:hAnsi="Sakkal Majalla" w:cs="Sakkal Majalla"/>
          <w:b/>
          <w:bCs/>
          <w:color w:val="000000" w:themeColor="text1"/>
          <w:szCs w:val="28"/>
          <w:rtl/>
        </w:rPr>
        <w:t>دراسة ( المهاوش، و الشرفات،2021).</w:t>
      </w:r>
    </w:p>
    <w:p w14:paraId="6D085A59" w14:textId="77777777" w:rsidR="001A75FF" w:rsidRPr="001577B8" w:rsidRDefault="001A75F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lastRenderedPageBreak/>
        <w:t>هدفت الدراسة إلى التعرف على واقع إدارة التنوع بأبعاده (بناء ثقافة منظمة تقبل التنوع، توفير بيئة داعمة لإدارة التنوع، توظيف الاتصال لإدارة التنوع، التدريب على التنوع وقبول الآخرين، التعامل مع تحديات التنوع) على الثقافة التنظيمية في جامعة آل البيت من وجهة نظر أعضاء هيئة التدريس.</w:t>
      </w:r>
    </w:p>
    <w:p w14:paraId="461E7C9F" w14:textId="699065CC" w:rsidR="001A75FF" w:rsidRPr="001577B8" w:rsidRDefault="001A75F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واستخدمت الدراسة المنهج الوصفي الارتباطي، حيث تكوّن مجتمع الدراسة من جميع أعضاء هيئة التدريس في جامعة آل البيت، البالغ عددهم 426 عضوًا، وفق إحصائيات الجامعة لعام 2019/2020، وتم اختيار عينة عشوائية بسيطة مكونة من 149 عضو هيئة تدريس</w:t>
      </w:r>
      <w:r w:rsidR="0033541A"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بنسبة 35% من مجتمع الدراسة.</w:t>
      </w:r>
    </w:p>
    <w:p w14:paraId="7B80A78C" w14:textId="542F9298" w:rsidR="001A75FF" w:rsidRPr="001577B8" w:rsidRDefault="001A75F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وتوصلت نتائج الدراسة إلى أن واقع إدارة التنوع في جامعة آل البيت جاء بمستوى متوسط في جميع المجالات</w:t>
      </w:r>
      <w:r w:rsidR="0033541A"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حيث جاء مجال بناء ثقافة منظمة تقبل التنوع في المرتبة الأولى</w:t>
      </w:r>
      <w:r w:rsidR="0033541A" w:rsidRPr="001577B8">
        <w:rPr>
          <w:rFonts w:ascii="Sakkal Majalla" w:hAnsi="Sakkal Majalla" w:cs="Sakkal Majalla"/>
          <w:color w:val="000000" w:themeColor="text1"/>
          <w:szCs w:val="28"/>
          <w:rtl/>
        </w:rPr>
        <w:t xml:space="preserve"> و </w:t>
      </w:r>
      <w:r w:rsidRPr="001577B8">
        <w:rPr>
          <w:rFonts w:ascii="Sakkal Majalla" w:hAnsi="Sakkal Majalla" w:cs="Sakkal Majalla"/>
          <w:color w:val="000000" w:themeColor="text1"/>
          <w:szCs w:val="28"/>
          <w:rtl/>
        </w:rPr>
        <w:t>يليه توفير بيئة داعمة لإدارة التنوع</w:t>
      </w:r>
      <w:r w:rsidR="0033541A"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ثم توظيف الاتصال</w:t>
      </w:r>
      <w:r w:rsidR="001C6FEB"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ثم التدريب على التنوع وقبول الآخرين</w:t>
      </w:r>
      <w:r w:rsidR="001C6FEB"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وأخيرًا التعامل مع تحديات التنوع</w:t>
      </w:r>
      <w:r w:rsidR="001C6FEB"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كما أظهرت النتائج أن الثقافة التنظيمية في الجامعة جاءت أيضًا بمستوى متوسط، حيث جاء مجال التوقعات التنظيمية في المرتبة الأولى</w:t>
      </w:r>
      <w:r w:rsidR="001C6FEB"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يليه ثقافة التماسك الاجتماعي، ثم المعتقدات التنظيمية</w:t>
      </w:r>
      <w:r w:rsidR="001C6FEB"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وأخيرًا ثقافة البيئة التنظيمية.</w:t>
      </w:r>
    </w:p>
    <w:p w14:paraId="0C6AD769" w14:textId="7DB91623" w:rsidR="001A75FF" w:rsidRPr="001577B8" w:rsidRDefault="001A75F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كما أظهرت النتائج وجود علاقة ارتباطية إيجابية ذات دلالة إحصائية بين واقع إدارة التنوع ومستوى الثقافة التنظيمية</w:t>
      </w:r>
      <w:r w:rsidR="001C6FEB"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مع عدم وجود فروق ذات دلالة إحصائية في متوسط استجابات أفراد العينة تُعزى لمتغيرات الجنس</w:t>
      </w:r>
      <w:r w:rsidR="001C6FEB"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الرتبة الأكاديمية</w:t>
      </w:r>
      <w:r w:rsidR="001C6FEB"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وسنوات الخبرة.</w:t>
      </w:r>
    </w:p>
    <w:p w14:paraId="7C50722B" w14:textId="6C66AB9A" w:rsidR="007422D3" w:rsidRPr="001577B8" w:rsidRDefault="001A75F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بتشكيل لجان متخصصة لدراسة إدارة التنوع داخل الجامعة، وعقد دورات تدريبية تستهدف إدراك الفروقات بين أعضاء هيئة التدريس</w:t>
      </w:r>
      <w:r w:rsidR="001C6FEB"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بالإضافة إلى تعزيز الأبحاث التي تساهم في حل المشكلات المتعلقة بالتنوع بين أعضاء هيئة التدريس.</w:t>
      </w:r>
    </w:p>
    <w:p w14:paraId="6DF9E226" w14:textId="7BE0A1BA" w:rsidR="00933349" w:rsidRPr="001577B8" w:rsidRDefault="00D030B6"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1577B8">
        <w:rPr>
          <w:rFonts w:ascii="Sakkal Majalla" w:hAnsi="Sakkal Majalla" w:cs="Sakkal Majalla"/>
          <w:b/>
          <w:bCs/>
          <w:color w:val="000000" w:themeColor="text1"/>
          <w:szCs w:val="28"/>
          <w:rtl/>
        </w:rPr>
        <w:t xml:space="preserve">دراسة </w:t>
      </w:r>
      <w:r w:rsidR="00F92728" w:rsidRPr="001577B8">
        <w:rPr>
          <w:rFonts w:ascii="Sakkal Majalla" w:hAnsi="Sakkal Majalla" w:cs="Sakkal Majalla"/>
          <w:b/>
          <w:bCs/>
          <w:color w:val="000000" w:themeColor="text1"/>
          <w:szCs w:val="28"/>
          <w:rtl/>
        </w:rPr>
        <w:t>( عبدالقادر،أخرون.2021).</w:t>
      </w:r>
    </w:p>
    <w:p w14:paraId="777EC8F6" w14:textId="514C1BE8" w:rsidR="008F768B" w:rsidRPr="001577B8" w:rsidRDefault="008F768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lastRenderedPageBreak/>
        <w:t>هدفت الدراسة إلى التعرف على تطبيق إدارة التنوع بأبعاده (المتطلبات، الممارسات، التحديات) على رضا العاملين في شركات السياحة المصرية فئة (أ)</w:t>
      </w:r>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واستخدمت الدراسة المنهج الوصفي التحليلي حيث تم الاعتماد على أسلوب الاستبيان لاختبار الفروض البحثية وتحليل العلاقة بين إدارة التنوع ورضا العاملين</w:t>
      </w:r>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وتكونت العينة من 300 شركة سياحية من إجمالي شركات السياحة فئة (أ) تم اختيارها باستخدام العينة العشوائية البسيطة.</w:t>
      </w:r>
    </w:p>
    <w:p w14:paraId="0480C38D" w14:textId="2B1CEA13" w:rsidR="008F768B" w:rsidRPr="001577B8" w:rsidRDefault="008F768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وتوصلت نتائج الدراسة إلى أن تطبيق إدارة التنوع يؤثر بشكل إيجابي على رضا العاملين، حيث تبين أن الشركات التي تطبق استراتيجيات إدارة التنوع تحقق مستويات أعلى من الرضا الوظيفي، من خلال التقييم الدوري لتحسين الأداء  والاهتمام بتأهيل العاملين الجدد  وإشراك جميع العاملين في إعداد وتنفيذ خطط العمل  كما أظهرت النتائج أن احترام تعدد الآراء  وتعزيز الاتصال الفعال، وتطبيق المساءلة الإدارية دون تمييز، عوامل أساسية في تحسين بيئة العمل وزيادة رضا الموظفين.</w:t>
      </w:r>
    </w:p>
    <w:p w14:paraId="6553CADB" w14:textId="3E10B1BC" w:rsidR="002C0D43" w:rsidRPr="001577B8" w:rsidRDefault="008F768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بضرورة تعزيز سياسات إدارة التنوع داخل الشركات السياحية، من خلال وضع برامج تدريبية لتحسين الفهم والإدارة الفعالة للتنوع</w:t>
      </w:r>
      <w:r w:rsidR="00A22C27"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وتشجيع بيئة عمل قائمة على الشفافية والتواصل</w:t>
      </w:r>
      <w:r w:rsidR="00A22C27"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وضمان المساءلة الإدارية العادلة</w:t>
      </w:r>
      <w:r w:rsidR="00A22C27"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 يسهم في تحقيق ميزة تنافسية مستدامة للمنظمات السياحية.</w:t>
      </w:r>
    </w:p>
    <w:p w14:paraId="1455EF8D" w14:textId="6C2578B6" w:rsidR="00A22C27" w:rsidRPr="001577B8" w:rsidRDefault="00A22C27"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1577B8">
        <w:rPr>
          <w:rFonts w:ascii="Sakkal Majalla" w:hAnsi="Sakkal Majalla" w:cs="Sakkal Majalla"/>
          <w:b/>
          <w:bCs/>
          <w:color w:val="000000" w:themeColor="text1"/>
          <w:szCs w:val="28"/>
          <w:rtl/>
        </w:rPr>
        <w:t xml:space="preserve">دراسة ( </w:t>
      </w:r>
      <w:r w:rsidR="00063AAC" w:rsidRPr="001577B8">
        <w:rPr>
          <w:rFonts w:ascii="Sakkal Majalla" w:hAnsi="Sakkal Majalla" w:cs="Sakkal Majalla"/>
          <w:b/>
          <w:bCs/>
          <w:color w:val="000000" w:themeColor="text1"/>
          <w:szCs w:val="28"/>
          <w:rtl/>
        </w:rPr>
        <w:t>أبو كرش، و نصار،2021).</w:t>
      </w:r>
    </w:p>
    <w:p w14:paraId="5ECC5B4F" w14:textId="14C8CAB4" w:rsidR="005D546F" w:rsidRPr="001577B8" w:rsidRDefault="005D546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هدفت الدراسة إلى التعرف على أثر إدارة تنوع الموارد البشرية بأبعاده (التنوع في المهارات، التنوع في الخبرات، التنوع العمري، التنوع النوعي) على تحقيق الكفاءة الإنتاجية في شركة توزيع الكهرباء في قطاع غزة – فلسطين</w:t>
      </w:r>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واستخدمت الدراسة المنهج الوصفي التحليلي، حيث تم إعداد استبيان وتوزيعه على الموظفين العاملين في شركة توزيع الكهرباء  وتكونت العينة من 260 موظفًا</w:t>
      </w:r>
    </w:p>
    <w:p w14:paraId="518DEF47" w14:textId="7F9F7B63" w:rsidR="005D546F" w:rsidRPr="001577B8" w:rsidRDefault="005D546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وتوصلت نتائج الدراسة إلى وجود علاقة ذات دلالة إحصائية بين إدارة تنوع الموارد البشرية وتحقيق الكفاءة الإنتاجية</w:t>
      </w:r>
      <w:r w:rsidR="0004728C"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حيث كانت نسبة الموافقة العامة على تأثير إدارة التنوع على الكفاءة الإنتاجية 69.87%، في حين بلغت الموافقة على تحقيق الكفاءة الإنتاجية بفضل التنوع البشري 71.67%</w:t>
      </w:r>
      <w:r w:rsidR="0004728C"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كما أظهرت </w:t>
      </w:r>
      <w:r w:rsidRPr="001577B8">
        <w:rPr>
          <w:rFonts w:ascii="Sakkal Majalla" w:hAnsi="Sakkal Majalla" w:cs="Sakkal Majalla"/>
          <w:color w:val="000000" w:themeColor="text1"/>
          <w:szCs w:val="28"/>
          <w:rtl/>
        </w:rPr>
        <w:lastRenderedPageBreak/>
        <w:t>الدراسة أن التنوع في بيئة العمل يعزز الابتكار والإبداع، مما يساهم في تحسين الأداء الإنتاجي وتقليل معدل الأخطاء التشغيلية.</w:t>
      </w:r>
    </w:p>
    <w:p w14:paraId="10C917EB" w14:textId="77777777" w:rsidR="005D546F" w:rsidRPr="001577B8" w:rsidRDefault="005D546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كما أشارت النتائج إلى أن عوامل أخرى مثل العمر، المستوى التعليمي، والسنوات الخبرة تلعب دورًا في تحديد تأثير إدارة التنوع على تحقيق الكفاءة الإنتاجية، مما يستدعي تبني سياسات أكثر فاعلية في الإدارة المتنوعة للموارد البشرية.</w:t>
      </w:r>
    </w:p>
    <w:p w14:paraId="0B5321DF" w14:textId="4C765A51" w:rsidR="00063AAC" w:rsidRPr="001577B8" w:rsidRDefault="005D546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بضرورة تعزيز سياسات التنوع داخل بيئة العمل في شركة توزيع الكهرباء، مع التركيز على برامج تدريبية تهدف إلى تحسين مهارات وقدرات الموظفين بمختلف فئاتهم، وتطوير آليات جديدة لتوظيف الموارد البشرية وفق معايير الكفاءة والتنوع</w:t>
      </w:r>
      <w:r w:rsidR="0004728C"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 يعزز من قدرة الشركة على تحقيق الإنتاجية بأفضل مستوى ممكن.</w:t>
      </w:r>
    </w:p>
    <w:p w14:paraId="3B630D31" w14:textId="636DF4EE" w:rsidR="001A3ADB" w:rsidRPr="001577B8" w:rsidRDefault="001A3ADB"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1577B8">
        <w:rPr>
          <w:rFonts w:ascii="Sakkal Majalla" w:hAnsi="Sakkal Majalla" w:cs="Sakkal Majalla"/>
          <w:b/>
          <w:bCs/>
          <w:color w:val="000000" w:themeColor="text1"/>
          <w:szCs w:val="28"/>
          <w:rtl/>
        </w:rPr>
        <w:t xml:space="preserve">دراسة </w:t>
      </w:r>
      <w:r w:rsidR="007A37DB" w:rsidRPr="001577B8">
        <w:rPr>
          <w:rFonts w:ascii="Sakkal Majalla" w:hAnsi="Sakkal Majalla" w:cs="Sakkal Majalla"/>
          <w:b/>
          <w:bCs/>
          <w:color w:val="000000" w:themeColor="text1"/>
          <w:szCs w:val="28"/>
          <w:rtl/>
        </w:rPr>
        <w:t>(</w:t>
      </w:r>
      <w:proofErr w:type="spellStart"/>
      <w:r w:rsidR="007A37DB" w:rsidRPr="001577B8">
        <w:rPr>
          <w:rFonts w:ascii="Sakkal Majalla" w:hAnsi="Sakkal Majalla" w:cs="Sakkal Majalla"/>
          <w:b/>
          <w:bCs/>
          <w:color w:val="000000" w:themeColor="text1"/>
          <w:szCs w:val="28"/>
          <w:rtl/>
        </w:rPr>
        <w:t>المصطفى،و</w:t>
      </w:r>
      <w:proofErr w:type="spellEnd"/>
      <w:r w:rsidR="007A37DB" w:rsidRPr="001577B8">
        <w:rPr>
          <w:rFonts w:ascii="Sakkal Majalla" w:hAnsi="Sakkal Majalla" w:cs="Sakkal Majalla"/>
          <w:b/>
          <w:bCs/>
          <w:color w:val="000000" w:themeColor="text1"/>
          <w:szCs w:val="28"/>
          <w:rtl/>
        </w:rPr>
        <w:t xml:space="preserve"> </w:t>
      </w:r>
      <w:proofErr w:type="spellStart"/>
      <w:r w:rsidR="007A37DB" w:rsidRPr="001577B8">
        <w:rPr>
          <w:rFonts w:ascii="Sakkal Majalla" w:hAnsi="Sakkal Majalla" w:cs="Sakkal Majalla"/>
          <w:b/>
          <w:bCs/>
          <w:color w:val="000000" w:themeColor="text1"/>
          <w:szCs w:val="28"/>
          <w:rtl/>
        </w:rPr>
        <w:t>عويدات</w:t>
      </w:r>
      <w:proofErr w:type="spellEnd"/>
      <w:r w:rsidR="007A37DB" w:rsidRPr="001577B8">
        <w:rPr>
          <w:rFonts w:ascii="Sakkal Majalla" w:hAnsi="Sakkal Majalla" w:cs="Sakkal Majalla"/>
          <w:b/>
          <w:bCs/>
          <w:color w:val="000000" w:themeColor="text1"/>
          <w:szCs w:val="28"/>
          <w:rtl/>
        </w:rPr>
        <w:t>، 2021).</w:t>
      </w:r>
    </w:p>
    <w:p w14:paraId="567096BA" w14:textId="63C9C1F1" w:rsidR="004A159F" w:rsidRPr="001577B8" w:rsidRDefault="004A159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هدفت الدراسة إلى التعرف على درجة ممارسة مديري المدارس الخاصة الأردنية لإدارة التنوع بأبعاده (القيادة، العمليات الإدارية، مناخ العمل، العلاقات الإنسانية) على الانفتاح الفكري لدى المعلمين في المدارس الخاصة الأردنية</w:t>
      </w:r>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واستخدمت الدراسة المنهج الوصفي الارتباطي، حيث تم جمع البيانات من خلال استبانتين، الأولى تقيس درجة ممارسة مديري المدارس لإدارة التنوع، والثانية تقيس مستوى الانفتاح الفكري لدى المعلمين، والذي يشمل الابتكار، الجمالية، المشاعر، الأفكار الجديدة، القيم والثقافة</w:t>
      </w:r>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وتكونت العينة من 251 معلماً ومعلمة تم اختيارهم عشوائيًا من إجمالي مجتمع الدراسة البالغ 5020 معلماً ومعلمة في لواء الجامعة بمحافظة العاصمة عمان</w:t>
      </w:r>
      <w:r w:rsidR="0060363F"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وتم استرجاع 243 استبانة.</w:t>
      </w:r>
    </w:p>
    <w:p w14:paraId="6DEE6CE1" w14:textId="0D696703" w:rsidR="004A159F" w:rsidRPr="001577B8" w:rsidRDefault="004A159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وتوصلت نتائج الدراسة إلى أن درجة ممارسة مديري المدارس الخاصة الأردنية لإدارة التنوع جاءت متوسطة</w:t>
      </w:r>
      <w:r w:rsidR="00A63C5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وكذلك مستوى الانفتاح الفكري لدى المعلمين جاء بدرجة متوسطة. كما أظهرت النتائج وجود علاقة ارتباطية إيجابية بين ممارسة إدارة التنوع ومستوى الانفتاح الفكري لدى المعلمين، كما بينت النتائج </w:t>
      </w:r>
      <w:r w:rsidRPr="001577B8">
        <w:rPr>
          <w:rFonts w:ascii="Sakkal Majalla" w:hAnsi="Sakkal Majalla" w:cs="Sakkal Majalla"/>
          <w:color w:val="000000" w:themeColor="text1"/>
          <w:szCs w:val="28"/>
          <w:rtl/>
        </w:rPr>
        <w:lastRenderedPageBreak/>
        <w:t>وجود فروق ظاهرية في ممارسة إدارة التنوع لصالح الإناث</w:t>
      </w:r>
      <w:r w:rsidR="00A63C5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ولصالح حملة الدراسات العليا</w:t>
      </w:r>
      <w:r w:rsidR="00A63C5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ولذوي خبرة أكثر من عشر سنوات. </w:t>
      </w:r>
    </w:p>
    <w:p w14:paraId="53060486" w14:textId="1231B259" w:rsidR="004A159F" w:rsidRPr="001577B8" w:rsidRDefault="004A159F"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بضرورة إعداد برامج تدريبية لتعزيز تطبيق مبادئ إدارة التنوع لدى مديري المدارس</w:t>
      </w:r>
      <w:r w:rsidR="00A63C5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بهدف تحقيق مستوى أعلى من الانفتاح الفكري لدى المعلمين</w:t>
      </w:r>
      <w:r w:rsidR="00A63C5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بالإضافة إلى تفعيل التشريعات المنظمة في بيئة المدارس الخاصة</w:t>
      </w:r>
      <w:r w:rsidR="00A63C5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لضمان تحقيق إدارة تنوع فعالة تسهم في تحسين الانفتاح الفكري لدى المعلمين.</w:t>
      </w:r>
    </w:p>
    <w:p w14:paraId="6392A410" w14:textId="4FA46031" w:rsidR="00FD2018" w:rsidRPr="001577B8" w:rsidRDefault="000B422A"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1577B8">
        <w:rPr>
          <w:rFonts w:ascii="Sakkal Majalla" w:hAnsi="Sakkal Majalla" w:cs="Sakkal Majalla"/>
          <w:b/>
          <w:bCs/>
          <w:color w:val="000000" w:themeColor="text1"/>
          <w:szCs w:val="28"/>
          <w:rtl/>
        </w:rPr>
        <w:t xml:space="preserve">دراسة ( </w:t>
      </w:r>
      <w:proofErr w:type="spellStart"/>
      <w:r w:rsidRPr="001577B8">
        <w:rPr>
          <w:rFonts w:ascii="Sakkal Majalla" w:hAnsi="Sakkal Majalla" w:cs="Sakkal Majalla"/>
          <w:b/>
          <w:bCs/>
          <w:color w:val="000000" w:themeColor="text1"/>
          <w:szCs w:val="28"/>
          <w:rtl/>
        </w:rPr>
        <w:t>مقراش</w:t>
      </w:r>
      <w:proofErr w:type="spellEnd"/>
      <w:r w:rsidRPr="001577B8">
        <w:rPr>
          <w:rFonts w:ascii="Sakkal Majalla" w:hAnsi="Sakkal Majalla" w:cs="Sakkal Majalla"/>
          <w:b/>
          <w:bCs/>
          <w:color w:val="000000" w:themeColor="text1"/>
          <w:szCs w:val="28"/>
          <w:rtl/>
        </w:rPr>
        <w:t>، و الضمور،2021).</w:t>
      </w:r>
    </w:p>
    <w:p w14:paraId="1C6708E2" w14:textId="6405F8BE" w:rsidR="00B662A1" w:rsidRPr="001577B8" w:rsidRDefault="00B662A1"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هدفت الدراسة إلى التعرف على أثر حوكمة المستشفيات بأبعاده (لجان التدقيق، إدارة المكافآت، الشفافية، مجلس الإدارة، إدارة المعلومات) على الأداء التنظيمي في مستشفى </w:t>
      </w:r>
      <w:proofErr w:type="spellStart"/>
      <w:r w:rsidRPr="001577B8">
        <w:rPr>
          <w:rFonts w:ascii="Sakkal Majalla" w:hAnsi="Sakkal Majalla" w:cs="Sakkal Majalla"/>
          <w:color w:val="000000" w:themeColor="text1"/>
          <w:szCs w:val="28"/>
          <w:rtl/>
        </w:rPr>
        <w:t>جيجل</w:t>
      </w:r>
      <w:r w:rsidR="00326D51" w:rsidRPr="001577B8">
        <w:rPr>
          <w:rFonts w:ascii="Sakkal Majalla" w:hAnsi="Sakkal Majalla" w:cs="Sakkal Majalla"/>
          <w:color w:val="000000" w:themeColor="text1"/>
          <w:szCs w:val="28"/>
          <w:rtl/>
        </w:rPr>
        <w:t>،و</w:t>
      </w:r>
      <w:proofErr w:type="spellEnd"/>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واستخدمت الدراسة المنهج الوصفي التحليلي، حيث تم اعتماد الاستبيان كأداة لجمع البيانات وتحليل العلاقة بين حوكمة المستشفيات والأداء التنظيمي</w:t>
      </w:r>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وتكونت العينة من 98 موظفًا في مستشفى جيجل  تم اختيارهم باستخدام العينة الملائمة.</w:t>
      </w:r>
    </w:p>
    <w:p w14:paraId="3AFF0D53" w14:textId="6A5A64C7" w:rsidR="00B662A1" w:rsidRPr="001577B8" w:rsidRDefault="00B662A1"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وتوصلت نتائج الدراسة إلى أن حوكمة المستشفيات تؤثر على الأداء التنظيمي، حيث تبين أن لجان التدقيق وإدارة المكافآت لهما تأثير إيجابي على الأداء التنظيمي  بينما لم يظهر تأثير واضح لكل من الشفافية</w:t>
      </w:r>
      <w:r w:rsidR="00AE171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مجلس الإدارة</w:t>
      </w:r>
      <w:r w:rsidR="00AE171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وإدارة المعلومات على الأداء التنظيمي.</w:t>
      </w:r>
    </w:p>
    <w:p w14:paraId="1BD3A5A2" w14:textId="5F3A6E40" w:rsidR="00A6336F" w:rsidRPr="001577B8" w:rsidRDefault="00B662A1"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بضرورة تعزيز دور لجان التدقيق وإدارة المكافآت في تحسين الأداء التنظيمي، والعمل على تطوير سياسات الشفافية</w:t>
      </w:r>
      <w:r w:rsidR="00AE171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وتحسين آليات إدارة المعلومات</w:t>
      </w:r>
      <w:r w:rsidR="00AE171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وزيادة فاعلية مجلس الإدارة</w:t>
      </w:r>
      <w:r w:rsidR="00AE1719"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لضمان تحقيق أقصى استفادة من مبادئ الحوكمة في المستشفيات.</w:t>
      </w:r>
    </w:p>
    <w:p w14:paraId="421C2321" w14:textId="505B4678" w:rsidR="00AE1719" w:rsidRPr="001577B8" w:rsidRDefault="00AE1719"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1577B8">
        <w:rPr>
          <w:rFonts w:ascii="Sakkal Majalla" w:hAnsi="Sakkal Majalla" w:cs="Sakkal Majalla"/>
          <w:b/>
          <w:bCs/>
          <w:color w:val="000000" w:themeColor="text1"/>
          <w:szCs w:val="28"/>
          <w:rtl/>
        </w:rPr>
        <w:t xml:space="preserve">دراسة </w:t>
      </w:r>
      <w:r w:rsidR="00CA3E71" w:rsidRPr="001577B8">
        <w:rPr>
          <w:rFonts w:ascii="Sakkal Majalla" w:hAnsi="Sakkal Majalla" w:cs="Sakkal Majalla"/>
          <w:b/>
          <w:bCs/>
          <w:color w:val="000000" w:themeColor="text1"/>
          <w:szCs w:val="28"/>
          <w:rtl/>
        </w:rPr>
        <w:t>( الغالبي، و مزعل،2021).</w:t>
      </w:r>
    </w:p>
    <w:p w14:paraId="225C3BA8" w14:textId="057C4E63" w:rsidR="00747EB8" w:rsidRPr="001577B8" w:rsidRDefault="00747EB8"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lastRenderedPageBreak/>
        <w:t>هدفت الدراسة إلى التعرف على تأثير مرونة الموارد البشرية بأبعاده (المرونة الوظيفية، المرونة العددية، المرونة التعاقدية، المرونة في الأجور) على الأداء التنظيمي في المنظمات الدينية غير الربحية</w:t>
      </w:r>
      <w:r w:rsidR="00CC2C0A"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مع اعتبار رأس مال الموهبة متغيرًا تفاعليًا</w:t>
      </w:r>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واستخدمت الدراسة المنهج الوصفي التحليلي</w:t>
      </w:r>
      <w:r w:rsidR="00CC2C0A"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حيث تم جمع البيانات باستخدام الاستبيان وتحليل العلاقة بين مرونة الموارد البشرية والأداء التنظيمي من خلال بطاقة الأداء المتوازن للمنظمات غير الربحية</w:t>
      </w:r>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وتكونت العينة من 109 موظفين في مديرية الوقف السني بالمنطقة الجنوبية</w:t>
      </w:r>
      <w:r w:rsidR="00CC2C0A"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حيث تم استجوابهم لقياس تأثير مرونة الموارد البشرية على الأداء التنظيمي.</w:t>
      </w:r>
    </w:p>
    <w:p w14:paraId="31FBB348" w14:textId="663C1325" w:rsidR="00747EB8" w:rsidRPr="001577B8" w:rsidRDefault="00747EB8"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وتوصلت نتائج الدراسة إلى أن مرونة الموارد البشرية تؤثر بشكل إيجابي على الأداء التنظيمي، حيث تبين أن المرونة التنظيمية تمكن المنظمات الدينية من الاستجابة بفعالية للتعقيدات الأخلاقية والاجتماعية التي تواجهها</w:t>
      </w:r>
      <w:r w:rsidR="00CC2C0A"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 يساهم في تحسين الأداء المؤسسي</w:t>
      </w:r>
      <w:r w:rsidR="00CC2C0A"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كما أظهرت النتائج أن رأس مال الموهبة يلعب دورًا تفاعليًا في تعزيز هذه العلاقة</w:t>
      </w:r>
      <w:r w:rsidR="00CC2C0A"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حيث يسهم في زيادة كفاءة ومرونة بيئة العمل.</w:t>
      </w:r>
    </w:p>
    <w:p w14:paraId="7931DD4E" w14:textId="125FC762" w:rsidR="00EC20DB" w:rsidRPr="001577B8" w:rsidRDefault="00CC2C0A"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 </w:t>
      </w:r>
      <w:r w:rsidR="00747EB8" w:rsidRPr="001577B8">
        <w:rPr>
          <w:rFonts w:ascii="Sakkal Majalla" w:hAnsi="Sakkal Majalla" w:cs="Sakkal Majalla"/>
          <w:color w:val="000000" w:themeColor="text1"/>
          <w:szCs w:val="28"/>
          <w:rtl/>
        </w:rPr>
        <w:t>وأوصت الدراسة بضرورة تعزيز استراتيجيات مرونة الموارد البشرية في المنظمات غير الربحية، من خلال تطوير سياسات مرنة في التوظيف والتعاقد والأجور</w:t>
      </w:r>
      <w:r w:rsidR="00615A7F" w:rsidRPr="001577B8">
        <w:rPr>
          <w:rFonts w:ascii="Sakkal Majalla" w:hAnsi="Sakkal Majalla" w:cs="Sakkal Majalla"/>
          <w:color w:val="000000" w:themeColor="text1"/>
          <w:szCs w:val="28"/>
          <w:rtl/>
        </w:rPr>
        <w:t xml:space="preserve"> </w:t>
      </w:r>
      <w:r w:rsidR="00747EB8" w:rsidRPr="001577B8">
        <w:rPr>
          <w:rFonts w:ascii="Sakkal Majalla" w:hAnsi="Sakkal Majalla" w:cs="Sakkal Majalla"/>
          <w:color w:val="000000" w:themeColor="text1"/>
          <w:szCs w:val="28"/>
          <w:rtl/>
        </w:rPr>
        <w:t>والاستثمار في رأس مال الموهبة كعامل رئيسي في تحسين الأداء التنظيمي</w:t>
      </w:r>
      <w:r w:rsidR="00615A7F" w:rsidRPr="001577B8">
        <w:rPr>
          <w:rFonts w:ascii="Sakkal Majalla" w:hAnsi="Sakkal Majalla" w:cs="Sakkal Majalla"/>
          <w:color w:val="000000" w:themeColor="text1"/>
          <w:szCs w:val="28"/>
          <w:rtl/>
        </w:rPr>
        <w:t xml:space="preserve"> </w:t>
      </w:r>
      <w:r w:rsidR="00747EB8" w:rsidRPr="001577B8">
        <w:rPr>
          <w:rFonts w:ascii="Sakkal Majalla" w:hAnsi="Sakkal Majalla" w:cs="Sakkal Majalla"/>
          <w:color w:val="000000" w:themeColor="text1"/>
          <w:szCs w:val="28"/>
          <w:rtl/>
        </w:rPr>
        <w:t xml:space="preserve"> بالإضافة إلى تطبيق بطاقة الأداء المتوازن كأداة قياس فعالة لضمان تحقيق الأهداف التنظيمية بكفاءة.</w:t>
      </w:r>
    </w:p>
    <w:p w14:paraId="1F37F96F" w14:textId="43A11324" w:rsidR="00615A7F" w:rsidRPr="001577B8" w:rsidRDefault="00615A7F"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1577B8">
        <w:rPr>
          <w:rFonts w:ascii="Sakkal Majalla" w:hAnsi="Sakkal Majalla" w:cs="Sakkal Majalla"/>
          <w:b/>
          <w:bCs/>
          <w:color w:val="000000" w:themeColor="text1"/>
          <w:szCs w:val="28"/>
          <w:rtl/>
        </w:rPr>
        <w:t xml:space="preserve">دراسة ( بركات، و عيسى،2021). </w:t>
      </w:r>
    </w:p>
    <w:p w14:paraId="254350B8" w14:textId="77777777" w:rsidR="00F80D3D" w:rsidRPr="001577B8" w:rsidRDefault="00063AAC"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 </w:t>
      </w:r>
      <w:r w:rsidR="00F80D3D" w:rsidRPr="001577B8">
        <w:rPr>
          <w:rFonts w:ascii="Sakkal Majalla" w:hAnsi="Sakkal Majalla" w:cs="Sakkal Majalla"/>
          <w:color w:val="000000" w:themeColor="text1"/>
          <w:szCs w:val="28"/>
          <w:rtl/>
        </w:rPr>
        <w:t>هدفت الدراسة إلى التعرف على العلاقة بين التدوير الوظيفي (كبعد واحد) على الأداء التنظيمي بأبعاده (الكفاءة، الفعالية) في المكاتب الإدارية بجامعة تشرين. واستخدمت الدراسة المنهج الوصفي التحليلي، حيث تم الاعتماد على الاستبانة كأداة لجمع البيانات، وتم توزيعها على 363 موظفًا من العاملين في المكاتب الإدارية بجامعة تشرين.</w:t>
      </w:r>
    </w:p>
    <w:p w14:paraId="1B1BCA85"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توصلت الدراسة إلى أن هناك انخفاضًا في مستوى التدوير الوظيفي في المكاتب الإدارية بجامعة تشرين، بالإضافة إلى انخفاض في مستوى الكفاءة والفعالية التنظيمية في هذه المكاتب. كما أظهرت النتائج </w:t>
      </w:r>
      <w:r w:rsidRPr="001577B8">
        <w:rPr>
          <w:rFonts w:ascii="Sakkal Majalla" w:hAnsi="Sakkal Majalla" w:cs="Sakkal Majalla"/>
          <w:color w:val="000000" w:themeColor="text1"/>
          <w:szCs w:val="28"/>
          <w:rtl/>
        </w:rPr>
        <w:lastRenderedPageBreak/>
        <w:t>وجود علاقة طردية متوسطة القوة بين التدوير الوظيفي والفعالية التنظيمية، في حين تبين أن هناك علاقة طردية قوية بين التدوير الوظيفي والكفاءة التنظيمية.</w:t>
      </w:r>
    </w:p>
    <w:p w14:paraId="50D6B4CE"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بضرورة تعزيز سياسات التدوير الوظيفي داخل المكاتب الإدارية بجامعة تشرين، حيث أظهرت الدراسة أن للتدوير الوظيفي تأثيرًا إيجابيًا على تحسين الكفاءة والفعالية التنظيمية. كما دعت إلى تطوير استراتيجيات تساعد في رفع مستوى الأداء التنظيمي، من خلال تطبيق التدوير الوظيفي بشكل منهجي ومدروس.</w:t>
      </w:r>
    </w:p>
    <w:p w14:paraId="3EA3D6B8" w14:textId="17BF002E" w:rsidR="004C5D83" w:rsidRPr="001577B8" w:rsidRDefault="007061F1"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1577B8">
        <w:rPr>
          <w:rFonts w:ascii="Sakkal Majalla" w:hAnsi="Sakkal Majalla" w:cs="Sakkal Majalla"/>
          <w:b/>
          <w:bCs/>
          <w:color w:val="000000" w:themeColor="text1"/>
          <w:szCs w:val="28"/>
          <w:rtl/>
          <w:lang w:bidi="ar-EG"/>
        </w:rPr>
        <w:t xml:space="preserve">دراسة </w:t>
      </w:r>
      <w:r w:rsidRPr="001577B8">
        <w:rPr>
          <w:rFonts w:ascii="Sakkal Majalla" w:hAnsi="Sakkal Majalla" w:cs="Sakkal Majalla"/>
          <w:b/>
          <w:bCs/>
          <w:color w:val="000000" w:themeColor="text1"/>
          <w:szCs w:val="28"/>
          <w:lang w:bidi="ar-EG"/>
        </w:rPr>
        <w:t>(Wardi et al., 2024)</w:t>
      </w:r>
    </w:p>
    <w:p w14:paraId="5770ACEB"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هدفت الدراسة إلى التعرف على أثر سياسات التنوع والشمول بأبعاده (التنوع، الشمول) على الأداء التنظيمي في الشركات متعددة الجنسيات. واستخدمت الدراسة المنهج الكمي حيث تم جمع البيانات من خلال استبيان شمل 200 مشارك من مختلف الشركات متعددة الجنسيات.</w:t>
      </w:r>
    </w:p>
    <w:p w14:paraId="498C9664"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وتوصلت نتائج الدراسة إلى أن التنوع يساهم بنسبة 45% في تحسين الأداء التنظيمي، وأن الشمول يساهم بنسبة 37% في تحسين الأداء التنظيمي.</w:t>
      </w:r>
    </w:p>
    <w:p w14:paraId="0AAF0050"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بضرورة اعتبار التنوع والشمول كعناصر استراتيجية أساسية لتعزيز القدرة التنافسية في السوق العالمي. كما دعت إلى وضع سياسات شاملة تعزز دمج الموظفين بمختلف خلفياتهم، مما يسهم في تحسين الأداء التنظيمي و تعظيم الاستفادة من رأس المال البشري.</w:t>
      </w:r>
    </w:p>
    <w:p w14:paraId="3CAB15D5" w14:textId="77777777" w:rsidR="005E32CA" w:rsidRPr="001577B8" w:rsidRDefault="00A413F4"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1577B8">
        <w:rPr>
          <w:rFonts w:ascii="Sakkal Majalla" w:hAnsi="Sakkal Majalla" w:cs="Sakkal Majalla"/>
          <w:b/>
          <w:bCs/>
          <w:color w:val="000000" w:themeColor="text1"/>
          <w:szCs w:val="28"/>
          <w:rtl/>
          <w:lang w:bidi="ar-EG"/>
        </w:rPr>
        <w:t xml:space="preserve">دراسة </w:t>
      </w:r>
      <w:r w:rsidR="005E32CA" w:rsidRPr="001577B8">
        <w:rPr>
          <w:rFonts w:ascii="Sakkal Majalla" w:hAnsi="Sakkal Majalla" w:cs="Sakkal Majalla"/>
          <w:b/>
          <w:bCs/>
          <w:color w:val="000000" w:themeColor="text1"/>
          <w:szCs w:val="28"/>
          <w:lang w:bidi="ar-EG"/>
        </w:rPr>
        <w:t>(</w:t>
      </w:r>
      <w:proofErr w:type="spellStart"/>
      <w:r w:rsidR="005E32CA" w:rsidRPr="001577B8">
        <w:rPr>
          <w:rFonts w:ascii="Sakkal Majalla" w:hAnsi="Sakkal Majalla" w:cs="Sakkal Majalla"/>
          <w:b/>
          <w:bCs/>
          <w:color w:val="000000" w:themeColor="text1"/>
          <w:szCs w:val="28"/>
          <w:lang w:bidi="ar-EG"/>
        </w:rPr>
        <w:t>Hawata</w:t>
      </w:r>
      <w:proofErr w:type="spellEnd"/>
      <w:r w:rsidR="005E32CA" w:rsidRPr="001577B8">
        <w:rPr>
          <w:rFonts w:ascii="Sakkal Majalla" w:hAnsi="Sakkal Majalla" w:cs="Sakkal Majalla"/>
          <w:b/>
          <w:bCs/>
          <w:color w:val="000000" w:themeColor="text1"/>
          <w:szCs w:val="28"/>
          <w:lang w:bidi="ar-EG"/>
        </w:rPr>
        <w:t>, 2025)</w:t>
      </w:r>
    </w:p>
    <w:p w14:paraId="2CD1DE54" w14:textId="187F7918" w:rsidR="009152BF" w:rsidRPr="001577B8" w:rsidRDefault="009152BF"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هدفت الدراسة إلى التعرف على أثر استراتيجيات إدارة التنوع بأبعاده (تعزيز ثقافة الشركة، زيادة مشاركة الموظفين، توفير الدعم والأدوات اللازمة) على مشاركة الموظفين وتحسين بيئة العمل في القطاعات التي تشمل الفئات غير الممثلة بشكل كافٍ</w:t>
      </w:r>
      <w:r w:rsidR="00900847"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خاصة في مجالات العلوم والتكنولوجيا والهندسة والرياضيات والطب (</w:t>
      </w:r>
      <w:r w:rsidRPr="001577B8">
        <w:rPr>
          <w:rFonts w:ascii="Sakkal Majalla" w:hAnsi="Sakkal Majalla" w:cs="Sakkal Majalla"/>
          <w:color w:val="000000" w:themeColor="text1"/>
          <w:szCs w:val="28"/>
        </w:rPr>
        <w:t>STEMM</w:t>
      </w:r>
      <w:r w:rsidRPr="001577B8">
        <w:rPr>
          <w:rFonts w:ascii="Sakkal Majalla" w:hAnsi="Sakkal Majalla" w:cs="Sakkal Majalla"/>
          <w:color w:val="000000" w:themeColor="text1"/>
          <w:szCs w:val="28"/>
          <w:rtl/>
        </w:rPr>
        <w:t>)</w:t>
      </w:r>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واستخدمت الدراسة المنهج الوصفي التحليلي</w:t>
      </w:r>
      <w:r w:rsidR="00900847"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حيث قامت بتحليل تأثير استراتيجيات </w:t>
      </w:r>
      <w:r w:rsidRPr="001577B8">
        <w:rPr>
          <w:rFonts w:ascii="Sakkal Majalla" w:hAnsi="Sakkal Majalla" w:cs="Sakkal Majalla"/>
          <w:color w:val="000000" w:themeColor="text1"/>
          <w:szCs w:val="28"/>
          <w:rtl/>
        </w:rPr>
        <w:lastRenderedPageBreak/>
        <w:t>إدارة التنوع على نتائج تنظيمية متعددة</w:t>
      </w:r>
      <w:r w:rsidR="00900847"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مثل الإنتاجية، الاحتفاظ بالموظفين، الرضا الوظيفي، التوظيف، والاستقطاب.</w:t>
      </w:r>
    </w:p>
    <w:p w14:paraId="3967E98E" w14:textId="1A4C32A9" w:rsidR="009152BF" w:rsidRPr="001577B8" w:rsidRDefault="009152BF"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وتوصلت نتائج الدراسة إلى:</w:t>
      </w:r>
      <w:r w:rsidR="00326D51"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أن إدارة التنوع الفعالة تعزز مشاركة الموظفين وتحسن تجربتهم داخل المؤسسة</w:t>
      </w:r>
      <w:r w:rsidR="00326D51" w:rsidRPr="001577B8">
        <w:rPr>
          <w:rFonts w:ascii="Sakkal Majalla" w:hAnsi="Sakkal Majalla" w:cs="Sakkal Majalla"/>
          <w:color w:val="000000" w:themeColor="text1"/>
          <w:szCs w:val="28"/>
          <w:rtl/>
        </w:rPr>
        <w:t xml:space="preserve">، و </w:t>
      </w:r>
      <w:r w:rsidRPr="001577B8">
        <w:rPr>
          <w:rFonts w:ascii="Sakkal Majalla" w:hAnsi="Sakkal Majalla" w:cs="Sakkal Majalla"/>
          <w:color w:val="000000" w:themeColor="text1"/>
          <w:szCs w:val="28"/>
          <w:rtl/>
        </w:rPr>
        <w:t xml:space="preserve">أن المؤسسات الناجحة تعتمد على سياسات تعزز التنوع والشمول لمواجهة تحديات العولمة وتحقيق أقصى استفادة من رأس المال </w:t>
      </w:r>
      <w:proofErr w:type="spellStart"/>
      <w:r w:rsidRPr="001577B8">
        <w:rPr>
          <w:rFonts w:ascii="Sakkal Majalla" w:hAnsi="Sakkal Majalla" w:cs="Sakkal Majalla"/>
          <w:color w:val="000000" w:themeColor="text1"/>
          <w:szCs w:val="28"/>
          <w:rtl/>
        </w:rPr>
        <w:t>البشري</w:t>
      </w:r>
      <w:r w:rsidR="00326D51" w:rsidRPr="001577B8">
        <w:rPr>
          <w:rFonts w:ascii="Sakkal Majalla" w:hAnsi="Sakkal Majalla" w:cs="Sakkal Majalla"/>
          <w:color w:val="000000" w:themeColor="text1"/>
          <w:szCs w:val="28"/>
          <w:rtl/>
        </w:rPr>
        <w:t>،كما</w:t>
      </w:r>
      <w:proofErr w:type="spellEnd"/>
      <w:r w:rsidR="00326D51" w:rsidRPr="001577B8">
        <w:rPr>
          <w:rFonts w:ascii="Sakkal Majalla" w:hAnsi="Sakkal Majalla" w:cs="Sakkal Majalla"/>
          <w:color w:val="000000" w:themeColor="text1"/>
          <w:szCs w:val="28"/>
          <w:rtl/>
        </w:rPr>
        <w:t xml:space="preserve"> يوجد</w:t>
      </w:r>
      <w:r w:rsidRPr="001577B8">
        <w:rPr>
          <w:rFonts w:ascii="Sakkal Majalla" w:hAnsi="Sakkal Majalla" w:cs="Sakkal Majalla"/>
          <w:color w:val="000000" w:themeColor="text1"/>
          <w:szCs w:val="28"/>
          <w:rtl/>
        </w:rPr>
        <w:t xml:space="preserve"> فوائد واضحة لتطبيق استراتيجيات التنوع، لكنها تأتي مع تحديات تتطلب حلولًا عملية لضمان بيئة آمنة وداعمة للجميع.</w:t>
      </w:r>
    </w:p>
    <w:p w14:paraId="6277C659" w14:textId="77777777" w:rsidR="009152BF" w:rsidRPr="001577B8" w:rsidRDefault="009152BF" w:rsidP="00BB749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1577B8">
        <w:rPr>
          <w:rFonts w:ascii="Sakkal Majalla" w:hAnsi="Sakkal Majalla" w:cs="Sakkal Majalla"/>
          <w:color w:val="000000" w:themeColor="text1"/>
          <w:szCs w:val="28"/>
          <w:rtl/>
        </w:rPr>
        <w:t>وأوصت الدراسة بضرورة إعطاء الأولوية لتقدير التنوع والشمول في بيئات العمل، من خلال تطوير سياسات فعالة تعزز مناخًا أكثر احتواءً لجميع الموظفين، مما يساهم في تحسين الأداء المؤسسي والاستفادة القصوى من مزايا إدارة التنوع</w:t>
      </w:r>
      <w:r w:rsidRPr="001577B8">
        <w:rPr>
          <w:rFonts w:ascii="Sakkal Majalla" w:hAnsi="Sakkal Majalla" w:cs="Sakkal Majalla"/>
          <w:color w:val="000000" w:themeColor="text1"/>
          <w:szCs w:val="28"/>
          <w:rtl/>
          <w:lang w:bidi="ar-EG"/>
        </w:rPr>
        <w:t>.</w:t>
      </w:r>
    </w:p>
    <w:p w14:paraId="21606D1B" w14:textId="6F7F92F7" w:rsidR="008A266B" w:rsidRPr="001577B8" w:rsidRDefault="00900847"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1577B8">
        <w:rPr>
          <w:rFonts w:ascii="Sakkal Majalla" w:hAnsi="Sakkal Majalla" w:cs="Sakkal Majalla"/>
          <w:b/>
          <w:bCs/>
          <w:color w:val="000000" w:themeColor="text1"/>
          <w:szCs w:val="28"/>
          <w:rtl/>
          <w:lang w:bidi="ar-EG"/>
        </w:rPr>
        <w:t xml:space="preserve">دراسة </w:t>
      </w:r>
      <w:r w:rsidR="0018694B" w:rsidRPr="001577B8">
        <w:rPr>
          <w:rFonts w:ascii="Sakkal Majalla" w:hAnsi="Sakkal Majalla" w:cs="Sakkal Majalla"/>
          <w:b/>
          <w:bCs/>
          <w:color w:val="000000" w:themeColor="text1"/>
          <w:szCs w:val="28"/>
          <w:rtl/>
          <w:lang w:bidi="ar-EG"/>
        </w:rPr>
        <w:t>(</w:t>
      </w:r>
      <w:r w:rsidR="0018694B" w:rsidRPr="001577B8">
        <w:rPr>
          <w:rFonts w:ascii="Sakkal Majalla" w:hAnsi="Sakkal Majalla" w:cs="Sakkal Majalla"/>
          <w:b/>
          <w:bCs/>
          <w:color w:val="000000" w:themeColor="text1"/>
          <w:szCs w:val="28"/>
          <w:lang w:bidi="ar-EG"/>
        </w:rPr>
        <w:t xml:space="preserve">Anthony &amp; </w:t>
      </w:r>
      <w:proofErr w:type="spellStart"/>
      <w:r w:rsidR="0018694B" w:rsidRPr="001577B8">
        <w:rPr>
          <w:rFonts w:ascii="Sakkal Majalla" w:hAnsi="Sakkal Majalla" w:cs="Sakkal Majalla"/>
          <w:b/>
          <w:bCs/>
          <w:color w:val="000000" w:themeColor="text1"/>
          <w:szCs w:val="28"/>
          <w:lang w:bidi="ar-EG"/>
        </w:rPr>
        <w:t>Trajico</w:t>
      </w:r>
      <w:proofErr w:type="spellEnd"/>
      <w:r w:rsidR="0018694B" w:rsidRPr="001577B8">
        <w:rPr>
          <w:rFonts w:ascii="Sakkal Majalla" w:hAnsi="Sakkal Majalla" w:cs="Sakkal Majalla"/>
          <w:b/>
          <w:bCs/>
          <w:color w:val="000000" w:themeColor="text1"/>
          <w:szCs w:val="28"/>
          <w:lang w:bidi="ar-EG"/>
        </w:rPr>
        <w:t>, 2024</w:t>
      </w:r>
      <w:r w:rsidR="0018694B" w:rsidRPr="001577B8">
        <w:rPr>
          <w:rFonts w:ascii="Sakkal Majalla" w:hAnsi="Sakkal Majalla" w:cs="Sakkal Majalla"/>
          <w:b/>
          <w:bCs/>
          <w:color w:val="000000" w:themeColor="text1"/>
          <w:szCs w:val="28"/>
          <w:rtl/>
          <w:lang w:bidi="ar-EG"/>
        </w:rPr>
        <w:t>)</w:t>
      </w:r>
    </w:p>
    <w:p w14:paraId="214F32D7"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هدفت الدراسة إلى التعرف على أثر ممارسات إدارة التنوع بأبعاده (إنتاجية الموظفين، المشاركة، الأداء الوظيفي) على الأداء التنظيمي في المنظمات المختلفة. واستخدمت الدراسة المنهج الوصفي التحليلي، وتكونت العينة من موظفين من مختلف الفئات العمرية والجندرية والإثنية، وكانت الغالبية من الفئة العمرية 41 عامًا فأكثر، ومن النساء، ومن الموظفين الفلبينيين.</w:t>
      </w:r>
    </w:p>
    <w:p w14:paraId="1451B114"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 xml:space="preserve">وتوصلت نتائج الدراسة إلى أن الموظفين أقروا بالإيجابيات الكبيرة لممارسات التنوع على إنتاجية الموظفين والأداء التنظيمي العام. كما تم التعرف على وجود تحديات تنظيمية تؤثر على التنفيذ الفعّال لبرامج التنوع، مثل مقاومة التغيير، حواجز الاتصال، ونقص الموارد. أظهرت الدراسة كذلك أنه لا توجد فروق معنوية بين تأثير ممارسات التنوع على الإنتاجية والأداء عبر الفئات العمرية، الجندرية، والإثنية. ووجدت الدراسة أن من أكثر استراتيجيات دمج التنوع فعالية كانت برامج التدريب المنتظمة حول التنوع، إضافة إلى إشراك جميع الموظفين في مبادرات التنوع. كما تم التأكيد على أن دمج التنوع في مشاركة الموظفين يعزز رضاهم الوظيفي ويزيد من إحساسهم بالانتماء، مما يؤدي إلى تحسين التفاعل والمشاركة داخل </w:t>
      </w:r>
      <w:r w:rsidRPr="001577B8">
        <w:rPr>
          <w:rFonts w:ascii="Sakkal Majalla" w:hAnsi="Sakkal Majalla" w:cs="Sakkal Majalla"/>
          <w:color w:val="000000" w:themeColor="text1"/>
          <w:szCs w:val="28"/>
          <w:rtl/>
        </w:rPr>
        <w:lastRenderedPageBreak/>
        <w:t>المنظمات. علاوة على ذلك، أظهرت الدراسة أن التنوع في مشاركة الموظفين يساهم في تقديم رؤى مختلفة، مما يحسن من عملية اتخاذ القرار ويعزز جودة المخرجات العملية.</w:t>
      </w:r>
    </w:p>
    <w:p w14:paraId="16C97152"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وأوصت الدراسة بضرورة تعزيز ثقافة شاملة داخل المؤسسات من خلال تطوير بيئات عمل داعمة وتنفيذ استراتيجيات لجذب، إدارة، والاحتفاظ بالقوى العاملة المتنوعة عبر برامج تدريبية مخصصة لتعزيز الشمولية وتحقيق أقصى استفادة من التنوع في بيئات العمل.</w:t>
      </w:r>
    </w:p>
    <w:p w14:paraId="66F871A8" w14:textId="77777777" w:rsidR="0093204C" w:rsidRPr="001577B8" w:rsidRDefault="0093204C"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1577B8">
        <w:rPr>
          <w:rFonts w:ascii="Sakkal Majalla" w:hAnsi="Sakkal Majalla" w:cs="Sakkal Majalla"/>
          <w:b/>
          <w:bCs/>
          <w:color w:val="000000" w:themeColor="text1"/>
          <w:szCs w:val="28"/>
          <w:rtl/>
          <w:lang w:bidi="ar-EG"/>
        </w:rPr>
        <w:t xml:space="preserve">دراسة </w:t>
      </w:r>
      <w:r w:rsidRPr="001577B8">
        <w:rPr>
          <w:rFonts w:ascii="Sakkal Majalla" w:hAnsi="Sakkal Majalla" w:cs="Sakkal Majalla"/>
          <w:b/>
          <w:bCs/>
          <w:color w:val="000000" w:themeColor="text1"/>
          <w:szCs w:val="28"/>
          <w:lang w:bidi="ar-EG"/>
        </w:rPr>
        <w:t>(</w:t>
      </w:r>
      <w:proofErr w:type="spellStart"/>
      <w:r w:rsidRPr="001577B8">
        <w:rPr>
          <w:rFonts w:ascii="Sakkal Majalla" w:hAnsi="Sakkal Majalla" w:cs="Sakkal Majalla"/>
          <w:b/>
          <w:bCs/>
          <w:color w:val="000000" w:themeColor="text1"/>
          <w:szCs w:val="28"/>
          <w:lang w:bidi="ar-EG"/>
        </w:rPr>
        <w:t>Ahiawodzi</w:t>
      </w:r>
      <w:proofErr w:type="spellEnd"/>
      <w:r w:rsidRPr="001577B8">
        <w:rPr>
          <w:rFonts w:ascii="Sakkal Majalla" w:hAnsi="Sakkal Majalla" w:cs="Sakkal Majalla"/>
          <w:b/>
          <w:bCs/>
          <w:color w:val="000000" w:themeColor="text1"/>
          <w:szCs w:val="28"/>
          <w:lang w:bidi="ar-EG"/>
        </w:rPr>
        <w:t xml:space="preserve"> &amp; Kumah, 2024)</w:t>
      </w:r>
    </w:p>
    <w:p w14:paraId="4D341487" w14:textId="06588BB2"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هدفت الدراسة إلى التعرف على أثر تنوع القوى العاملة بأبعاده (مستوى الالتزام بإدارة التنوع، التحديات المرتبطة بإدارة التنوع، العلاقة بين التنوع والفعالية التنظيمية) على الفعالية التنظيمية في المنظمات المختلفة. واستخدمت الدراسة المنهج الكمي حيث تم جمع البيانات من خلال استبيان مقياس </w:t>
      </w:r>
      <w:proofErr w:type="spellStart"/>
      <w:r w:rsidRPr="001577B8">
        <w:rPr>
          <w:rFonts w:ascii="Sakkal Majalla" w:hAnsi="Sakkal Majalla" w:cs="Sakkal Majalla"/>
          <w:color w:val="000000" w:themeColor="text1"/>
          <w:szCs w:val="28"/>
          <w:rtl/>
        </w:rPr>
        <w:t>ليكرت</w:t>
      </w:r>
      <w:proofErr w:type="spellEnd"/>
      <w:r w:rsidRPr="001577B8">
        <w:rPr>
          <w:rFonts w:ascii="Sakkal Majalla" w:hAnsi="Sakkal Majalla" w:cs="Sakkal Majalla"/>
          <w:color w:val="000000" w:themeColor="text1"/>
          <w:szCs w:val="28"/>
          <w:rtl/>
        </w:rPr>
        <w:t xml:space="preserve"> الخماسي وتم تحليلها باستخدام برنامج </w:t>
      </w:r>
      <w:r w:rsidRPr="001577B8">
        <w:rPr>
          <w:rFonts w:ascii="Sakkal Majalla" w:hAnsi="Sakkal Majalla" w:cs="Sakkal Majalla"/>
          <w:color w:val="000000" w:themeColor="text1"/>
          <w:szCs w:val="28"/>
        </w:rPr>
        <w:t>IBM SPSS</w:t>
      </w:r>
      <w:r w:rsidRPr="001577B8">
        <w:rPr>
          <w:rFonts w:ascii="Sakkal Majalla" w:hAnsi="Sakkal Majalla" w:cs="Sakkal Majalla"/>
          <w:color w:val="000000" w:themeColor="text1"/>
          <w:szCs w:val="28"/>
          <w:rtl/>
        </w:rPr>
        <w:t xml:space="preserve"> عبر الإحصاءات الوصفية والاستدلالية، و تكونت العينة من 150 موظفًا تم اختيارهم لقياس تأثير تنوع القوى العاملة على الفعالية التنظيمية ومدى التزام المؤسسات بإدارة التنوع.</w:t>
      </w:r>
    </w:p>
    <w:p w14:paraId="5D28B862"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وتوصلت نتائج الدراسة إلى أن المنظمات تظهر التزامًا مرتفعًا بإدارة التنوع لكنها تواجه صعوبة في تحقيق معاملة متساوية لجميع الموظفين بسبب السياسات القديمة المتعلقة بالتنوع. كما أظهرت الدراسة أن التنوع في القوى العاملة يؤثر إيجابيًا على الفعالية التنظيمية، حيث يعزز الأداء ويزيد من قدرة المنظمة على التكيف مع تحديات بيئة العمل. كما تم تحديد وجود تحديات تواجه تطبيق سياسات التنوع بفعالية، مما يستدعي تحديثها بما يتماشى مع التغيرات في ثقافة العمل.</w:t>
      </w:r>
    </w:p>
    <w:p w14:paraId="3FD02FF8"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بضرورة تحديث سياسات إدارة التنوع في المؤسسات بحيث تعكس الاتجاهات الحديثة في ثقافة العمل وتعزز بيئة شاملة تضمن معاملة عادلة لجميع الموظفين، مما يسهم في تحسين الفعالية التنظيمية وتحقيق الاستفادة القصوى من التنوع في بيئة العمل.</w:t>
      </w:r>
    </w:p>
    <w:p w14:paraId="61C9A278" w14:textId="77777777" w:rsidR="00F80D3D" w:rsidRPr="001577B8" w:rsidRDefault="00F80D3D" w:rsidP="008137E0">
      <w:pPr>
        <w:spacing w:before="100" w:beforeAutospacing="1" w:after="100" w:afterAutospacing="1" w:line="360" w:lineRule="auto"/>
        <w:jc w:val="both"/>
        <w:rPr>
          <w:rFonts w:ascii="Sakkal Majalla" w:hAnsi="Sakkal Majalla" w:cs="Sakkal Majalla"/>
          <w:color w:val="000000" w:themeColor="text1"/>
          <w:szCs w:val="28"/>
          <w:rtl/>
        </w:rPr>
      </w:pPr>
    </w:p>
    <w:p w14:paraId="43FF46A0" w14:textId="0DF3ECA1" w:rsidR="009622D8" w:rsidRPr="001577B8" w:rsidRDefault="00DC46D5" w:rsidP="00BB7495">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1577B8">
        <w:rPr>
          <w:rFonts w:ascii="Sakkal Majalla" w:hAnsi="Sakkal Majalla" w:cs="Sakkal Majalla"/>
          <w:b/>
          <w:bCs/>
          <w:color w:val="000000" w:themeColor="text1"/>
          <w:szCs w:val="28"/>
          <w:rtl/>
          <w:lang w:bidi="ar-EG"/>
        </w:rPr>
        <w:lastRenderedPageBreak/>
        <w:t xml:space="preserve">دراسة </w:t>
      </w:r>
      <w:r w:rsidR="009622D8" w:rsidRPr="001577B8">
        <w:rPr>
          <w:rFonts w:ascii="Sakkal Majalla" w:hAnsi="Sakkal Majalla" w:cs="Sakkal Majalla"/>
          <w:b/>
          <w:bCs/>
          <w:color w:val="000000" w:themeColor="text1"/>
          <w:szCs w:val="28"/>
          <w:lang w:bidi="ar-EG"/>
        </w:rPr>
        <w:t>(Hina, 2024)</w:t>
      </w:r>
    </w:p>
    <w:p w14:paraId="1A358639" w14:textId="3FAAEE9A"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22" w:name="_Toc192570234"/>
      <w:r w:rsidRPr="001577B8">
        <w:rPr>
          <w:rFonts w:ascii="Sakkal Majalla" w:hAnsi="Sakkal Majalla" w:cs="Sakkal Majalla"/>
          <w:color w:val="000000" w:themeColor="text1"/>
          <w:szCs w:val="28"/>
          <w:rtl/>
        </w:rPr>
        <w:t xml:space="preserve">هدفت الدراسة إلى التعرف على أثر سياسات التنوع والشمول في إدارة الموارد البشرية بأبعاده (خلق بيئة عمل شاملة، تعزيز الدافعية والإبداع، تحسين سمعة الشركة، زيادة رضا وولاء الموظفين) على الأداء التنظيمي في المؤسسات المختلفة. واستخدمت الدراسة المنهج النوعي، حيث تم إجراء مراجعة أدبية لجمع المعلومات حول مفاهيم التنوع، الشمول، إدارة الموارد البشرية، والأداء </w:t>
      </w:r>
      <w:proofErr w:type="spellStart"/>
      <w:r w:rsidRPr="001577B8">
        <w:rPr>
          <w:rFonts w:ascii="Sakkal Majalla" w:hAnsi="Sakkal Majalla" w:cs="Sakkal Majalla"/>
          <w:color w:val="000000" w:themeColor="text1"/>
          <w:szCs w:val="28"/>
          <w:rtl/>
        </w:rPr>
        <w:t>التنظيمي،و</w:t>
      </w:r>
      <w:proofErr w:type="spellEnd"/>
      <w:r w:rsidRPr="001577B8">
        <w:rPr>
          <w:rFonts w:ascii="Sakkal Majalla" w:hAnsi="Sakkal Majalla" w:cs="Sakkal Majalla"/>
          <w:color w:val="000000" w:themeColor="text1"/>
          <w:szCs w:val="28"/>
          <w:rtl/>
        </w:rPr>
        <w:t xml:space="preserve"> تكونت العينة من دراسات ومصادر علمية تناولت العلاقة بين سياسات التنوع والشمول في إدارة الموارد البشرية وأثرها على الأداء التنظيمي.</w:t>
      </w:r>
    </w:p>
    <w:p w14:paraId="2A751E70"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وتوصلت نتائج الدراسة إلى أن سياسات التنوع والشمول في إدارة الموارد البشرية تؤثر إيجابيًا على الأداء التنظيمي، من خلال تعزيز بيئة العمل الشاملة حيث يشعر كل فرد بالتقدير والاعتراف بقيمته، مما يزيد من الدافعية والإبداع والإنتاجية لدى الموظفين. كما أن هذه السياسات تسهم في تحسين سمعة الشركة و جاذبيتها للموظفين المحتملين، مما يعزز قدرتها على استقطاب المواهب. علاوة على ذلك، أظهرت النتائج أن وجود سياسات تنوع وشمول فعالة يؤدي إلى رفع مستوى رضا وولاء الموظفين، مما يقلل من معدلات الدوران الوظيفي.</w:t>
      </w:r>
    </w:p>
    <w:p w14:paraId="0867C79A" w14:textId="77777777" w:rsidR="00F80D3D" w:rsidRPr="001577B8" w:rsidRDefault="00F80D3D"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وأوصت الدراسة بضرورة تعزيز البحث المستقبلي حول تطبيق سياسات التنوع والشمول في مختلف القطاعات مع التركيز على المنهجيات الكمية والتجريبية لتحليل تأثير هذه السياسات بشكل أعمق. كما دعت إلى تطوير استراتيجيات أكثر شمولية لضمان الاستفادة القصوى من التنوع والشمول في بيئات العمل الحديثة.</w:t>
      </w:r>
    </w:p>
    <w:p w14:paraId="27109341" w14:textId="7D7D7536"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03645524"/>
      <w:bookmarkStart w:id="24" w:name="_Toc192570235"/>
      <w:bookmarkEnd w:id="22"/>
      <w:r w:rsidRPr="001577B8">
        <w:rPr>
          <w:rFonts w:ascii="Sakkal Majalla" w:hAnsi="Sakkal Majalla" w:cs="Sakkal Majalla"/>
          <w:b/>
          <w:bCs/>
          <w:color w:val="000000" w:themeColor="text1"/>
          <w:sz w:val="36"/>
          <w:szCs w:val="36"/>
          <w:rtl/>
        </w:rPr>
        <w:t>8.1 الفجوة البحثية</w:t>
      </w:r>
      <w:bookmarkEnd w:id="23"/>
    </w:p>
    <w:p w14:paraId="00369B1E" w14:textId="45313CE1" w:rsidR="00091E6C" w:rsidRPr="001577B8" w:rsidRDefault="00091E6C"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تتناول الدراسة الحالية تقييم أثر إدارة التنوع بأبعاده (التنوع الثقافي، التنوع النوعي، التنوع الوظيفي) على تحسين الأداء التنظيمي في الشركات الصناعية بالمملكة العربية السعودية  مما يجعلها </w:t>
      </w:r>
      <w:r w:rsidRPr="001577B8">
        <w:rPr>
          <w:rFonts w:ascii="Sakkal Majalla" w:hAnsi="Sakkal Majalla" w:cs="Sakkal Majalla"/>
          <w:color w:val="000000" w:themeColor="text1"/>
          <w:szCs w:val="28"/>
          <w:rtl/>
        </w:rPr>
        <w:lastRenderedPageBreak/>
        <w:t>تتقاطع مع العديد من الدراسات السابقة التي بحثت في تأثير إدارة التنوع على الأداء التنظيمي في سياقات مختلفة  سواء في القطاع الصناعي أو القطاعات الأخرى مثل التعليم، الصحة، والسياحة.</w:t>
      </w:r>
    </w:p>
    <w:p w14:paraId="1AE79626" w14:textId="4488C07B" w:rsidR="00091E6C" w:rsidRPr="001577B8" w:rsidRDefault="00091E6C"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تشترك الدراسة الحالية مع الدراسات السابقة في تناولها لمفهوم إدارة التنوع كعامل مؤثر في الأداء التنظيمي</w:t>
      </w:r>
      <w:r w:rsidR="00E001BB"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كما تعتمد على المنهج الوصفي التحليلي لدراسة العلاقة بين أبعاد التنوع وتأثيرها على الأداء</w:t>
      </w:r>
      <w:r w:rsidR="00E001BB"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وهو المنهج الذي اعتمدته غالبية الدراسات السابقة</w:t>
      </w:r>
      <w:r w:rsidR="00E001BB" w:rsidRPr="001577B8">
        <w:rPr>
          <w:rFonts w:ascii="Sakkal Majalla" w:hAnsi="Sakkal Majalla" w:cs="Sakkal Majalla"/>
          <w:color w:val="000000" w:themeColor="text1"/>
          <w:szCs w:val="28"/>
          <w:rtl/>
        </w:rPr>
        <w:t xml:space="preserve"> و</w:t>
      </w:r>
      <w:r w:rsidRPr="001577B8">
        <w:rPr>
          <w:rFonts w:ascii="Sakkal Majalla" w:hAnsi="Sakkal Majalla" w:cs="Sakkal Majalla"/>
          <w:color w:val="000000" w:themeColor="text1"/>
          <w:szCs w:val="28"/>
          <w:rtl/>
        </w:rPr>
        <w:t>إن بعض الدراسات تناولت التأثيرات التنظيمية لإدارة التنوع من خلال أبعاد مشابهة، مثل التنوع الثقافي والوظيفي، ومدى تأثيره على مؤشرات الأداء مثل الإنتاجية، الكفاءة التنظيمية، والابتكار</w:t>
      </w:r>
      <w:r w:rsidR="003D221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 يعزز من الارتباط بين الدراسة الحالية والأبحاث السابقة.</w:t>
      </w:r>
    </w:p>
    <w:p w14:paraId="33BB0043" w14:textId="2C9FC5E8" w:rsidR="00091E6C" w:rsidRPr="001577B8" w:rsidRDefault="00091E6C"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ومع ذلك</w:t>
      </w:r>
      <w:r w:rsidR="003D221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فإن الفجوة البحثية التي تسعى الدراسة الحالية إلى معالجتها تتمثل في تركيزها على بيئة التطبيق داخل الشركات الصناعية بالمملكة العربية السعودية</w:t>
      </w:r>
      <w:r w:rsidR="003D221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في حين أن معظم الدراسات السابقة تناولت قطاعات أخرى مثل السياحة، التعليم، والمنظمات غير الربحية، أو أنها ركزت على بيئات متعددة الجنسيات دون تخصيصها لسياق جغرافي محدد</w:t>
      </w:r>
      <w:r w:rsidR="003D221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كما أن بعض الدراسات السابقة تناولت إدارة التنوع من منظور أبعاد محددة مثل التنوع النوعي أو الثقافي</w:t>
      </w:r>
      <w:r w:rsidR="003D221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بينما تسعى الدراسة الحالية إلى تقديم تحليل شامل لأبعاد التنوع الثلاثة (الثقافي، النوعي، الوظيفي) وتأثيرها المتكامل على الأداء التنظيمي.</w:t>
      </w:r>
    </w:p>
    <w:p w14:paraId="61D704BE" w14:textId="2D79D897" w:rsidR="00C657AA" w:rsidRPr="001577B8" w:rsidRDefault="003D2212"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 </w:t>
      </w:r>
      <w:r w:rsidR="00091E6C" w:rsidRPr="001577B8">
        <w:rPr>
          <w:rFonts w:ascii="Sakkal Majalla" w:hAnsi="Sakkal Majalla" w:cs="Sakkal Majalla"/>
          <w:color w:val="000000" w:themeColor="text1"/>
          <w:szCs w:val="28"/>
          <w:rtl/>
        </w:rPr>
        <w:t xml:space="preserve"> تبرز الدراسة الحالية الحاجة إلى دراسة أكثر تفصيلاً لكيفية تطبيق استراتيجيات إدارة التنوع في القطاع الصناعي</w:t>
      </w:r>
      <w:r w:rsidRPr="001577B8">
        <w:rPr>
          <w:rFonts w:ascii="Sakkal Majalla" w:hAnsi="Sakkal Majalla" w:cs="Sakkal Majalla"/>
          <w:color w:val="000000" w:themeColor="text1"/>
          <w:szCs w:val="28"/>
          <w:rtl/>
        </w:rPr>
        <w:t xml:space="preserve"> </w:t>
      </w:r>
      <w:r w:rsidR="00091E6C" w:rsidRPr="001577B8">
        <w:rPr>
          <w:rFonts w:ascii="Sakkal Majalla" w:hAnsi="Sakkal Majalla" w:cs="Sakkal Majalla"/>
          <w:color w:val="000000" w:themeColor="text1"/>
          <w:szCs w:val="28"/>
          <w:rtl/>
        </w:rPr>
        <w:t xml:space="preserve"> وتأثيرها على الأداء التنظيمي ضمن بيئة الأعمال السعودية</w:t>
      </w:r>
      <w:r w:rsidR="007E7F58" w:rsidRPr="001577B8">
        <w:rPr>
          <w:rFonts w:ascii="Sakkal Majalla" w:hAnsi="Sakkal Majalla" w:cs="Sakkal Majalla"/>
          <w:color w:val="000000" w:themeColor="text1"/>
          <w:szCs w:val="28"/>
          <w:rtl/>
        </w:rPr>
        <w:t xml:space="preserve"> </w:t>
      </w:r>
      <w:r w:rsidR="00091E6C" w:rsidRPr="001577B8">
        <w:rPr>
          <w:rFonts w:ascii="Sakkal Majalla" w:hAnsi="Sakkal Majalla" w:cs="Sakkal Majalla"/>
          <w:color w:val="000000" w:themeColor="text1"/>
          <w:szCs w:val="28"/>
          <w:rtl/>
        </w:rPr>
        <w:t xml:space="preserve"> والتي تمتاز بخصائص تنظيمية وثقافية قد تختلف عن تلك التي تناولتها الدراسات السابقة</w:t>
      </w:r>
      <w:r w:rsidR="007E7F58" w:rsidRPr="001577B8">
        <w:rPr>
          <w:rFonts w:ascii="Sakkal Majalla" w:hAnsi="Sakkal Majalla" w:cs="Sakkal Majalla"/>
          <w:color w:val="000000" w:themeColor="text1"/>
          <w:szCs w:val="28"/>
          <w:rtl/>
        </w:rPr>
        <w:t xml:space="preserve"> </w:t>
      </w:r>
      <w:r w:rsidR="00091E6C" w:rsidRPr="001577B8">
        <w:rPr>
          <w:rFonts w:ascii="Sakkal Majalla" w:hAnsi="Sakkal Majalla" w:cs="Sakkal Majalla"/>
          <w:color w:val="000000" w:themeColor="text1"/>
          <w:szCs w:val="28"/>
          <w:rtl/>
        </w:rPr>
        <w:t xml:space="preserve"> كما أن بعض الأبحاث السابقة اكتفت بدراسة العلاقة بين إدارة التنوع ومؤشرات الأداء العامة</w:t>
      </w:r>
      <w:r w:rsidR="007E7F58" w:rsidRPr="001577B8">
        <w:rPr>
          <w:rFonts w:ascii="Sakkal Majalla" w:hAnsi="Sakkal Majalla" w:cs="Sakkal Majalla"/>
          <w:color w:val="000000" w:themeColor="text1"/>
          <w:szCs w:val="28"/>
          <w:rtl/>
        </w:rPr>
        <w:t xml:space="preserve"> </w:t>
      </w:r>
      <w:r w:rsidR="00091E6C" w:rsidRPr="001577B8">
        <w:rPr>
          <w:rFonts w:ascii="Sakkal Majalla" w:hAnsi="Sakkal Majalla" w:cs="Sakkal Majalla"/>
          <w:color w:val="000000" w:themeColor="text1"/>
          <w:szCs w:val="28"/>
          <w:rtl/>
        </w:rPr>
        <w:t xml:space="preserve"> دون تقديم تحليل معمق حول آليات التحسين الممكنة أو التحديات التي قد تواجه تطبيق سياسات التنوع داخل الشركات الصناعية</w:t>
      </w:r>
      <w:r w:rsidR="007E7F58" w:rsidRPr="001577B8">
        <w:rPr>
          <w:rFonts w:ascii="Sakkal Majalla" w:hAnsi="Sakkal Majalla" w:cs="Sakkal Majalla"/>
          <w:color w:val="000000" w:themeColor="text1"/>
          <w:szCs w:val="28"/>
          <w:rtl/>
        </w:rPr>
        <w:t xml:space="preserve"> </w:t>
      </w:r>
      <w:r w:rsidR="00091E6C" w:rsidRPr="001577B8">
        <w:rPr>
          <w:rFonts w:ascii="Sakkal Majalla" w:hAnsi="Sakkal Majalla" w:cs="Sakkal Majalla"/>
          <w:color w:val="000000" w:themeColor="text1"/>
          <w:szCs w:val="28"/>
          <w:rtl/>
        </w:rPr>
        <w:t xml:space="preserve"> وهو ما تسعى الدراسة الحالية إلى معالجته من خلال تقديم توصيات أكثر تحديداً حول استراتيجيات فعالة لتحسين الأداء التنظيمي عبر إدارة التنوع.</w:t>
      </w:r>
    </w:p>
    <w:p w14:paraId="28F38F37" w14:textId="35803878"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03645525"/>
      <w:bookmarkStart w:id="26" w:name="_Toc169790502"/>
      <w:bookmarkStart w:id="27" w:name="_Toc192570236"/>
      <w:bookmarkEnd w:id="20"/>
      <w:bookmarkEnd w:id="24"/>
      <w:r w:rsidRPr="001577B8">
        <w:rPr>
          <w:rFonts w:ascii="Sakkal Majalla" w:hAnsi="Sakkal Majalla" w:cs="Sakkal Majalla"/>
          <w:b/>
          <w:bCs/>
          <w:color w:val="000000" w:themeColor="text1"/>
          <w:sz w:val="36"/>
          <w:szCs w:val="36"/>
          <w:rtl/>
        </w:rPr>
        <w:t>9.1 المنطلقات النظرية للدراسة:</w:t>
      </w:r>
      <w:bookmarkEnd w:id="25"/>
    </w:p>
    <w:p w14:paraId="3831B9B4" w14:textId="77777777" w:rsidR="00683892" w:rsidRPr="001577B8" w:rsidRDefault="00683892" w:rsidP="008137E0">
      <w:pPr>
        <w:spacing w:before="100" w:beforeAutospacing="1" w:after="100" w:afterAutospacing="1" w:line="360" w:lineRule="auto"/>
        <w:jc w:val="both"/>
        <w:rPr>
          <w:rFonts w:ascii="Sakkal Majalla" w:hAnsi="Sakkal Majalla" w:cs="Sakkal Majalla"/>
          <w:b/>
          <w:bCs/>
          <w:color w:val="000000" w:themeColor="text1"/>
          <w:sz w:val="32"/>
          <w:szCs w:val="32"/>
        </w:rPr>
      </w:pPr>
      <w:r w:rsidRPr="001577B8">
        <w:rPr>
          <w:rFonts w:ascii="Sakkal Majalla" w:hAnsi="Sakkal Majalla" w:cs="Sakkal Majalla"/>
          <w:b/>
          <w:bCs/>
          <w:color w:val="000000" w:themeColor="text1"/>
          <w:sz w:val="32"/>
          <w:szCs w:val="32"/>
          <w:rtl/>
        </w:rPr>
        <w:lastRenderedPageBreak/>
        <w:t>إدارة التنوع</w:t>
      </w:r>
      <w:r w:rsidRPr="001577B8">
        <w:rPr>
          <w:rFonts w:ascii="Sakkal Majalla" w:hAnsi="Sakkal Majalla" w:cs="Sakkal Majalla"/>
          <w:b/>
          <w:bCs/>
          <w:color w:val="000000" w:themeColor="text1"/>
          <w:sz w:val="32"/>
          <w:szCs w:val="32"/>
        </w:rPr>
        <w:t>:</w:t>
      </w:r>
    </w:p>
    <w:p w14:paraId="66ADFA97" w14:textId="748C3648" w:rsidR="00683892" w:rsidRPr="001577B8" w:rsidRDefault="00683892" w:rsidP="00BB7495">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اصطلاحياً</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يشير مفهوم إدارة التنوع إلى مجموعة الممارسات والسياسات التي تتبناها المنظمات لضمان الاستفادة المثلى من الفروقات الفردية بين الموظفين، سواء كانت ثقافية، نوعية، أو وظيفية، بهدف خلق بيئة عمل شاملة تعزز الإنتاجية والابتكار وتحسن الأداء التنظيمي</w:t>
      </w:r>
      <w:r w:rsidRPr="001577B8">
        <w:rPr>
          <w:rFonts w:ascii="Sakkal Majalla" w:hAnsi="Sakkal Majalla" w:cs="Sakkal Majalla"/>
          <w:color w:val="000000" w:themeColor="text1"/>
          <w:szCs w:val="28"/>
        </w:rPr>
        <w:t xml:space="preserve"> (Cox, </w:t>
      </w:r>
      <w:r w:rsidR="00326D51" w:rsidRPr="001577B8">
        <w:rPr>
          <w:rFonts w:ascii="Sakkal Majalla" w:hAnsi="Sakkal Majalla" w:cs="Sakkal Majalla"/>
          <w:color w:val="000000" w:themeColor="text1"/>
          <w:szCs w:val="28"/>
        </w:rPr>
        <w:t>2023</w:t>
      </w:r>
      <w:r w:rsidRPr="001577B8">
        <w:rPr>
          <w:rFonts w:ascii="Sakkal Majalla" w:hAnsi="Sakkal Majalla" w:cs="Sakkal Majalla"/>
          <w:color w:val="000000" w:themeColor="text1"/>
          <w:szCs w:val="28"/>
        </w:rPr>
        <w:t>).</w:t>
      </w:r>
    </w:p>
    <w:p w14:paraId="3B7368A5" w14:textId="77777777" w:rsidR="00683892" w:rsidRPr="001577B8" w:rsidRDefault="00683892" w:rsidP="00BB7495">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إجرائياً</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يقصد بإدارة التنوع في هذه الدراسة السياسات والإجراءات التي تعتمدها الشركات الصناعية بالمملكة العربية السعودية في التعامل مع الفروقات بين الموظفين وفقاً للأبعاد الثلاثة المحددة (التنوع الثقافي، التنوع النوعي، التنوع الوظيفي)، وتأثير هذه الممارسات على تحسين الأداء التنظيمي</w:t>
      </w:r>
      <w:r w:rsidRPr="001577B8">
        <w:rPr>
          <w:rFonts w:ascii="Sakkal Majalla" w:hAnsi="Sakkal Majalla" w:cs="Sakkal Majalla"/>
          <w:color w:val="000000" w:themeColor="text1"/>
          <w:szCs w:val="28"/>
        </w:rPr>
        <w:t>.</w:t>
      </w:r>
    </w:p>
    <w:p w14:paraId="55824A19" w14:textId="77777777" w:rsidR="00683892" w:rsidRPr="001577B8" w:rsidRDefault="00683892" w:rsidP="008137E0">
      <w:pPr>
        <w:spacing w:before="100" w:beforeAutospacing="1" w:after="100" w:afterAutospacing="1" w:line="360" w:lineRule="auto"/>
        <w:jc w:val="both"/>
        <w:rPr>
          <w:rFonts w:ascii="Sakkal Majalla" w:hAnsi="Sakkal Majalla" w:cs="Sakkal Majalla"/>
          <w:b/>
          <w:bCs/>
          <w:color w:val="000000" w:themeColor="text1"/>
          <w:sz w:val="32"/>
          <w:szCs w:val="32"/>
        </w:rPr>
      </w:pPr>
      <w:r w:rsidRPr="001577B8">
        <w:rPr>
          <w:rFonts w:ascii="Sakkal Majalla" w:hAnsi="Sakkal Majalla" w:cs="Sakkal Majalla"/>
          <w:b/>
          <w:bCs/>
          <w:color w:val="000000" w:themeColor="text1"/>
          <w:sz w:val="32"/>
          <w:szCs w:val="32"/>
          <w:rtl/>
        </w:rPr>
        <w:t>التنوع الثقافي</w:t>
      </w:r>
      <w:r w:rsidRPr="001577B8">
        <w:rPr>
          <w:rFonts w:ascii="Sakkal Majalla" w:hAnsi="Sakkal Majalla" w:cs="Sakkal Majalla"/>
          <w:b/>
          <w:bCs/>
          <w:color w:val="000000" w:themeColor="text1"/>
          <w:sz w:val="32"/>
          <w:szCs w:val="32"/>
        </w:rPr>
        <w:t>:</w:t>
      </w:r>
    </w:p>
    <w:p w14:paraId="026177DA" w14:textId="6665BC1A" w:rsidR="00683892" w:rsidRPr="001577B8" w:rsidRDefault="00683892" w:rsidP="00BB7495">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اصطلاحياً</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التنوع الثقافي يعبر عن وجود اختلافات في الخلفيات الثقافية، اللغة، العادات، والمعتقدات بين أفراد المنظمة، مما يؤثر على التفاعل والتعاون داخل بيئة العمل</w:t>
      </w:r>
      <w:r w:rsidRPr="001577B8">
        <w:rPr>
          <w:rFonts w:ascii="Sakkal Majalla" w:hAnsi="Sakkal Majalla" w:cs="Sakkal Majalla"/>
          <w:color w:val="000000" w:themeColor="text1"/>
          <w:szCs w:val="28"/>
        </w:rPr>
        <w:t xml:space="preserve"> (Hofstede, </w:t>
      </w:r>
      <w:r w:rsidR="00326D51" w:rsidRPr="001577B8">
        <w:rPr>
          <w:rFonts w:ascii="Sakkal Majalla" w:hAnsi="Sakkal Majalla" w:cs="Sakkal Majalla"/>
          <w:color w:val="000000" w:themeColor="text1"/>
          <w:szCs w:val="28"/>
        </w:rPr>
        <w:t>2022</w:t>
      </w:r>
      <w:r w:rsidRPr="001577B8">
        <w:rPr>
          <w:rFonts w:ascii="Sakkal Majalla" w:hAnsi="Sakkal Majalla" w:cs="Sakkal Majalla"/>
          <w:color w:val="000000" w:themeColor="text1"/>
          <w:szCs w:val="28"/>
        </w:rPr>
        <w:t>).</w:t>
      </w:r>
    </w:p>
    <w:p w14:paraId="703FA6B5" w14:textId="77777777" w:rsidR="00683892" w:rsidRPr="001577B8" w:rsidRDefault="00683892" w:rsidP="00BB7495">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إجرائياً</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في هذه الدراسة، يُقصد بالتنوع الثقافي الاختلافات في خلفيات الموظفين داخل الشركات الصناعية بالمملكة العربية السعودية بناءً على الثقافة، اللغة، والعادات الاجتماعية، ومدى تأثير ذلك على الأداء التنظيمي</w:t>
      </w:r>
      <w:r w:rsidRPr="001577B8">
        <w:rPr>
          <w:rFonts w:ascii="Sakkal Majalla" w:hAnsi="Sakkal Majalla" w:cs="Sakkal Majalla"/>
          <w:color w:val="000000" w:themeColor="text1"/>
          <w:szCs w:val="28"/>
        </w:rPr>
        <w:t>.</w:t>
      </w:r>
    </w:p>
    <w:p w14:paraId="54EB56A8" w14:textId="77777777" w:rsidR="00683892" w:rsidRPr="001577B8" w:rsidRDefault="00683892" w:rsidP="008137E0">
      <w:pPr>
        <w:spacing w:before="100" w:beforeAutospacing="1" w:after="100" w:afterAutospacing="1" w:line="360" w:lineRule="auto"/>
        <w:jc w:val="both"/>
        <w:rPr>
          <w:rFonts w:ascii="Sakkal Majalla" w:hAnsi="Sakkal Majalla" w:cs="Sakkal Majalla"/>
          <w:b/>
          <w:bCs/>
          <w:color w:val="000000" w:themeColor="text1"/>
          <w:sz w:val="32"/>
          <w:szCs w:val="32"/>
        </w:rPr>
      </w:pPr>
      <w:r w:rsidRPr="001577B8">
        <w:rPr>
          <w:rFonts w:ascii="Sakkal Majalla" w:hAnsi="Sakkal Majalla" w:cs="Sakkal Majalla"/>
          <w:b/>
          <w:bCs/>
          <w:color w:val="000000" w:themeColor="text1"/>
          <w:sz w:val="32"/>
          <w:szCs w:val="32"/>
          <w:rtl/>
        </w:rPr>
        <w:t>التنوع النوعي</w:t>
      </w:r>
      <w:r w:rsidRPr="001577B8">
        <w:rPr>
          <w:rFonts w:ascii="Sakkal Majalla" w:hAnsi="Sakkal Majalla" w:cs="Sakkal Majalla"/>
          <w:b/>
          <w:bCs/>
          <w:color w:val="000000" w:themeColor="text1"/>
          <w:sz w:val="32"/>
          <w:szCs w:val="32"/>
        </w:rPr>
        <w:t>:</w:t>
      </w:r>
    </w:p>
    <w:p w14:paraId="636840F9" w14:textId="681E4DFC" w:rsidR="00683892" w:rsidRPr="001577B8" w:rsidRDefault="00683892" w:rsidP="00BB7495">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اصطلاحياً</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يشير التنوع النوعي إلى الفروقات بين الأفراد بناءً على الجنس، العمر، أو الخلفية الاجتماعية، وتأثير ذلك على التفاعل الوظيفي وتحقيق العدالة داخل المنظمة</w:t>
      </w:r>
      <w:r w:rsidRPr="001577B8">
        <w:rPr>
          <w:rFonts w:ascii="Sakkal Majalla" w:hAnsi="Sakkal Majalla" w:cs="Sakkal Majalla"/>
          <w:color w:val="000000" w:themeColor="text1"/>
          <w:szCs w:val="28"/>
        </w:rPr>
        <w:t xml:space="preserve"> (Ely &amp; Thomas, </w:t>
      </w:r>
      <w:r w:rsidR="00326D51" w:rsidRPr="001577B8">
        <w:rPr>
          <w:rFonts w:ascii="Sakkal Majalla" w:hAnsi="Sakkal Majalla" w:cs="Sakkal Majalla"/>
          <w:color w:val="000000" w:themeColor="text1"/>
          <w:szCs w:val="28"/>
        </w:rPr>
        <w:t>2021</w:t>
      </w:r>
      <w:r w:rsidRPr="001577B8">
        <w:rPr>
          <w:rFonts w:ascii="Sakkal Majalla" w:hAnsi="Sakkal Majalla" w:cs="Sakkal Majalla"/>
          <w:color w:val="000000" w:themeColor="text1"/>
          <w:szCs w:val="28"/>
        </w:rPr>
        <w:t>).</w:t>
      </w:r>
    </w:p>
    <w:p w14:paraId="31917769" w14:textId="77777777" w:rsidR="00683892" w:rsidRPr="001577B8" w:rsidRDefault="00683892" w:rsidP="00BB7495">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إجرائياً</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يُقاس التنوع النوعي في هذه الدراسة من خلال الفروقات بين الموظفين في الشركات الصناعية بناءً على النوع الاجتماعي والعمر، ومدى تأثيره على أداء المؤسسة وقدرتها على تحقيق الكفاءة التنظيمية</w:t>
      </w:r>
      <w:r w:rsidRPr="001577B8">
        <w:rPr>
          <w:rFonts w:ascii="Sakkal Majalla" w:hAnsi="Sakkal Majalla" w:cs="Sakkal Majalla"/>
          <w:color w:val="000000" w:themeColor="text1"/>
          <w:szCs w:val="28"/>
        </w:rPr>
        <w:t>.</w:t>
      </w:r>
    </w:p>
    <w:p w14:paraId="349EC0A6" w14:textId="77777777" w:rsidR="00683892" w:rsidRPr="001577B8" w:rsidRDefault="00683892" w:rsidP="008137E0">
      <w:pPr>
        <w:spacing w:before="100" w:beforeAutospacing="1" w:after="100" w:afterAutospacing="1" w:line="360" w:lineRule="auto"/>
        <w:jc w:val="both"/>
        <w:rPr>
          <w:rFonts w:ascii="Sakkal Majalla" w:hAnsi="Sakkal Majalla" w:cs="Sakkal Majalla"/>
          <w:b/>
          <w:bCs/>
          <w:color w:val="000000" w:themeColor="text1"/>
          <w:sz w:val="32"/>
          <w:szCs w:val="32"/>
        </w:rPr>
      </w:pPr>
      <w:r w:rsidRPr="001577B8">
        <w:rPr>
          <w:rFonts w:ascii="Sakkal Majalla" w:hAnsi="Sakkal Majalla" w:cs="Sakkal Majalla"/>
          <w:b/>
          <w:bCs/>
          <w:color w:val="000000" w:themeColor="text1"/>
          <w:sz w:val="32"/>
          <w:szCs w:val="32"/>
          <w:rtl/>
        </w:rPr>
        <w:lastRenderedPageBreak/>
        <w:t>التنوع الوظيفي</w:t>
      </w:r>
      <w:r w:rsidRPr="001577B8">
        <w:rPr>
          <w:rFonts w:ascii="Sakkal Majalla" w:hAnsi="Sakkal Majalla" w:cs="Sakkal Majalla"/>
          <w:b/>
          <w:bCs/>
          <w:color w:val="000000" w:themeColor="text1"/>
          <w:sz w:val="32"/>
          <w:szCs w:val="32"/>
        </w:rPr>
        <w:t>:</w:t>
      </w:r>
    </w:p>
    <w:p w14:paraId="49518169" w14:textId="77777777" w:rsidR="00683892" w:rsidRPr="001577B8" w:rsidRDefault="00683892" w:rsidP="00BB7495">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اصطلاحياً</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يُعرف التنوع الوظيفي بأنه اختلاف الخبرات، المهارات، الخلفيات الأكاديمية، والمستويات المهنية بين الموظفين داخل المنظمة، مما يساهم في تنوع وجهات النظر وتعزيز الابتكار</w:t>
      </w:r>
      <w:r w:rsidRPr="001577B8">
        <w:rPr>
          <w:rFonts w:ascii="Sakkal Majalla" w:hAnsi="Sakkal Majalla" w:cs="Sakkal Majalla"/>
          <w:color w:val="000000" w:themeColor="text1"/>
          <w:szCs w:val="28"/>
        </w:rPr>
        <w:t xml:space="preserve"> (Roberson, 2019).</w:t>
      </w:r>
    </w:p>
    <w:p w14:paraId="56DE8291" w14:textId="77777777" w:rsidR="00683892" w:rsidRPr="001577B8" w:rsidRDefault="00683892" w:rsidP="00BB7495">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إجرائياً</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في هذه الدراسة، يتمثل التنوع الوظيفي في مدى اختلاف الخلفيات المهنية والمؤهلات الأكاديمية للموظفين داخل الشركات الصناعية بالمملكة العربية السعودية، وتأثير ذلك على تحسين الأداء التنظيمي وتعزيز الكفاءة التشغيلية</w:t>
      </w:r>
      <w:r w:rsidRPr="001577B8">
        <w:rPr>
          <w:rFonts w:ascii="Sakkal Majalla" w:hAnsi="Sakkal Majalla" w:cs="Sakkal Majalla"/>
          <w:color w:val="000000" w:themeColor="text1"/>
          <w:szCs w:val="28"/>
        </w:rPr>
        <w:t>.</w:t>
      </w:r>
    </w:p>
    <w:p w14:paraId="3143E452" w14:textId="77777777" w:rsidR="00683892" w:rsidRPr="001577B8" w:rsidRDefault="00683892" w:rsidP="008137E0">
      <w:pPr>
        <w:spacing w:before="100" w:beforeAutospacing="1" w:after="100" w:afterAutospacing="1" w:line="360" w:lineRule="auto"/>
        <w:jc w:val="both"/>
        <w:rPr>
          <w:rFonts w:ascii="Sakkal Majalla" w:hAnsi="Sakkal Majalla" w:cs="Sakkal Majalla"/>
          <w:b/>
          <w:bCs/>
          <w:color w:val="000000" w:themeColor="text1"/>
          <w:sz w:val="32"/>
          <w:szCs w:val="32"/>
        </w:rPr>
      </w:pPr>
      <w:r w:rsidRPr="001577B8">
        <w:rPr>
          <w:rFonts w:ascii="Sakkal Majalla" w:hAnsi="Sakkal Majalla" w:cs="Sakkal Majalla"/>
          <w:b/>
          <w:bCs/>
          <w:color w:val="000000" w:themeColor="text1"/>
          <w:sz w:val="32"/>
          <w:szCs w:val="32"/>
          <w:rtl/>
        </w:rPr>
        <w:t>الأداء التنظيمي</w:t>
      </w:r>
      <w:r w:rsidRPr="001577B8">
        <w:rPr>
          <w:rFonts w:ascii="Sakkal Majalla" w:hAnsi="Sakkal Majalla" w:cs="Sakkal Majalla"/>
          <w:b/>
          <w:bCs/>
          <w:color w:val="000000" w:themeColor="text1"/>
          <w:sz w:val="32"/>
          <w:szCs w:val="32"/>
        </w:rPr>
        <w:t>:</w:t>
      </w:r>
    </w:p>
    <w:p w14:paraId="149AE9FE" w14:textId="4CCC95F7" w:rsidR="00683892" w:rsidRPr="001577B8" w:rsidRDefault="00683892" w:rsidP="00BB749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اصطلاحياً</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الأداء التنظيمي هو مدى قدرة المنظمة على تحقيق أهدافها بفعالية وكفاءة، من خلال استغلال الموارد المتاحة وتحقيق الإنتاجية المطلوبة وفق معايير الجودة والأداء المحددة</w:t>
      </w:r>
      <w:r w:rsidRPr="001577B8">
        <w:rPr>
          <w:rFonts w:ascii="Sakkal Majalla" w:hAnsi="Sakkal Majalla" w:cs="Sakkal Majalla"/>
          <w:color w:val="000000" w:themeColor="text1"/>
          <w:szCs w:val="28"/>
        </w:rPr>
        <w:t xml:space="preserve"> (Kaplan &amp; Norton, </w:t>
      </w:r>
      <w:r w:rsidR="00326D51" w:rsidRPr="001577B8">
        <w:rPr>
          <w:rFonts w:ascii="Sakkal Majalla" w:hAnsi="Sakkal Majalla" w:cs="Sakkal Majalla"/>
          <w:color w:val="000000" w:themeColor="text1"/>
          <w:szCs w:val="28"/>
        </w:rPr>
        <w:t>2016</w:t>
      </w:r>
      <w:r w:rsidRPr="001577B8">
        <w:rPr>
          <w:rFonts w:ascii="Sakkal Majalla" w:hAnsi="Sakkal Majalla" w:cs="Sakkal Majalla"/>
          <w:color w:val="000000" w:themeColor="text1"/>
          <w:szCs w:val="28"/>
        </w:rPr>
        <w:t>).</w:t>
      </w:r>
    </w:p>
    <w:p w14:paraId="160F84B3" w14:textId="77777777" w:rsidR="00683892" w:rsidRPr="001577B8" w:rsidRDefault="00683892" w:rsidP="00BB749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إجرائياً</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يقصد بالأداء التنظيمي في هذه الدراسة مستوى تحقيق الشركات الصناعية بالمملكة العربية السعودية لأهدافها الإنتاجية والتشغيلية من خلال تطبيق استراتيجيات إدارة التنوع، ويقاس من خلال مؤشرات مثل الإنتاجية، الكفاءة التشغيلية، رضا الموظفين، والابتكار داخل بيئة العمل</w:t>
      </w:r>
      <w:r w:rsidRPr="001577B8">
        <w:rPr>
          <w:rFonts w:ascii="Sakkal Majalla" w:hAnsi="Sakkal Majalla" w:cs="Sakkal Majalla"/>
          <w:color w:val="000000" w:themeColor="text1"/>
          <w:szCs w:val="28"/>
        </w:rPr>
        <w:t>.</w:t>
      </w:r>
    </w:p>
    <w:p w14:paraId="2EADA273" w14:textId="43886A35"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03645526"/>
      <w:bookmarkStart w:id="29" w:name="_Toc192570237"/>
      <w:bookmarkStart w:id="30" w:name="_Toc169790505"/>
      <w:bookmarkEnd w:id="26"/>
      <w:bookmarkEnd w:id="27"/>
      <w:r w:rsidRPr="001577B8">
        <w:rPr>
          <w:rFonts w:ascii="Sakkal Majalla" w:hAnsi="Sakkal Majalla" w:cs="Sakkal Majalla"/>
          <w:b/>
          <w:bCs/>
          <w:color w:val="000000" w:themeColor="text1"/>
          <w:sz w:val="36"/>
          <w:szCs w:val="36"/>
          <w:rtl/>
        </w:rPr>
        <w:t>10.1 المنهجية وطرق البحث:</w:t>
      </w:r>
      <w:bookmarkEnd w:id="28"/>
    </w:p>
    <w:p w14:paraId="4297185B" w14:textId="23A4B32C" w:rsidR="0018469C" w:rsidRPr="001577B8" w:rsidRDefault="0018469C"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ستعتمد </w:t>
      </w:r>
      <w:r w:rsidR="00B003E1" w:rsidRPr="001577B8">
        <w:rPr>
          <w:rFonts w:ascii="Sakkal Majalla" w:hAnsi="Sakkal Majalla" w:cs="Sakkal Majalla"/>
          <w:color w:val="000000" w:themeColor="text1"/>
          <w:szCs w:val="28"/>
          <w:rtl/>
        </w:rPr>
        <w:t>هذه الدراسة على المنهج الوصفي التحليلي، الذي يُستخدم لدراسة أثر إدارة التنوع بأبعاده المختلفة على تحسين الأداء التنظيمي في الشركات الصناعية بالمملكة العربية السعودية. يهدف هذا المنهج إلى تحليل العلاقة بين المتغيرات وتقديم تفسيرات علمية قائمة على البيانات المستمدة من الواقع العملي، مما يتيح فهماً أعمق لمدى تأثير سياسات إدارة التنوع على الأداء المؤسسي</w:t>
      </w:r>
      <w:r w:rsidRPr="001577B8">
        <w:rPr>
          <w:rFonts w:ascii="Sakkal Majalla" w:hAnsi="Sakkal Majalla" w:cs="Sakkal Majalla"/>
          <w:color w:val="000000" w:themeColor="text1"/>
          <w:szCs w:val="28"/>
        </w:rPr>
        <w:t>.</w:t>
      </w:r>
      <w:r w:rsidRPr="001577B8">
        <w:rPr>
          <w:rFonts w:ascii="Sakkal Majalla" w:hAnsi="Sakkal Majalla" w:cs="Sakkal Majalla"/>
          <w:color w:val="000000" w:themeColor="text1"/>
          <w:szCs w:val="28"/>
          <w:rtl/>
        </w:rPr>
        <w:t xml:space="preserve"> </w:t>
      </w:r>
    </w:p>
    <w:p w14:paraId="532DF9EB" w14:textId="6608EB10"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203645527"/>
      <w:bookmarkStart w:id="32" w:name="_Toc192570238"/>
      <w:bookmarkEnd w:id="29"/>
      <w:r w:rsidRPr="001577B8">
        <w:rPr>
          <w:rFonts w:ascii="Sakkal Majalla" w:hAnsi="Sakkal Majalla" w:cs="Sakkal Majalla"/>
          <w:b/>
          <w:bCs/>
          <w:color w:val="000000" w:themeColor="text1"/>
          <w:sz w:val="36"/>
          <w:szCs w:val="36"/>
          <w:rtl/>
        </w:rPr>
        <w:t>11.1 مجتمع الدراسة وعينتها:</w:t>
      </w:r>
      <w:bookmarkEnd w:id="31"/>
    </w:p>
    <w:p w14:paraId="3303960C" w14:textId="2D7A97DB" w:rsidR="00A70211" w:rsidRPr="001577B8" w:rsidRDefault="0018469C"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lastRenderedPageBreak/>
        <w:t>س</w:t>
      </w:r>
      <w:r w:rsidR="00A70211" w:rsidRPr="001577B8">
        <w:rPr>
          <w:rFonts w:ascii="Sakkal Majalla" w:hAnsi="Sakkal Majalla" w:cs="Sakkal Majalla"/>
          <w:color w:val="000000" w:themeColor="text1"/>
          <w:szCs w:val="28"/>
          <w:rtl/>
        </w:rPr>
        <w:t xml:space="preserve">تعتمد الدراسة على الاستبيان كأداة رئيسية لجمع البيانات  حيث تم تصميمه وفق مقياس </w:t>
      </w:r>
      <w:proofErr w:type="spellStart"/>
      <w:r w:rsidR="00A70211" w:rsidRPr="001577B8">
        <w:rPr>
          <w:rFonts w:ascii="Sakkal Majalla" w:hAnsi="Sakkal Majalla" w:cs="Sakkal Majalla"/>
          <w:color w:val="000000" w:themeColor="text1"/>
          <w:szCs w:val="28"/>
          <w:rtl/>
        </w:rPr>
        <w:t>ليكرت</w:t>
      </w:r>
      <w:proofErr w:type="spellEnd"/>
      <w:r w:rsidR="00A70211" w:rsidRPr="001577B8">
        <w:rPr>
          <w:rFonts w:ascii="Sakkal Majalla" w:hAnsi="Sakkal Majalla" w:cs="Sakkal Majalla"/>
          <w:color w:val="000000" w:themeColor="text1"/>
          <w:szCs w:val="28"/>
          <w:rtl/>
        </w:rPr>
        <w:t xml:space="preserve"> الخماسي لقياس مدى تطبيق سياسات إدارة التنوع وأثرها على الأداء التنظيمي  يتكون الاستبيان من عدة محاور تغطي أبعاد إدارة التنوع</w:t>
      </w:r>
      <w:r w:rsidR="00930A62" w:rsidRPr="001577B8">
        <w:rPr>
          <w:rFonts w:ascii="Sakkal Majalla" w:hAnsi="Sakkal Majalla" w:cs="Sakkal Majalla"/>
          <w:color w:val="000000" w:themeColor="text1"/>
          <w:szCs w:val="28"/>
          <w:rtl/>
        </w:rPr>
        <w:t xml:space="preserve"> </w:t>
      </w:r>
      <w:r w:rsidR="00A70211" w:rsidRPr="001577B8">
        <w:rPr>
          <w:rFonts w:ascii="Sakkal Majalla" w:hAnsi="Sakkal Majalla" w:cs="Sakkal Majalla"/>
          <w:color w:val="000000" w:themeColor="text1"/>
          <w:szCs w:val="28"/>
          <w:rtl/>
        </w:rPr>
        <w:t xml:space="preserve"> بما في ذلك التنوع الثقافي، التنوع النوعي، التنوع الوظيفي، إلى جانب أسئلة تقيس الأداء التنظيمي وفق معايير محددة مثل الكفاءة التشغيلية، الإنتاجية، ورضا الموظفين</w:t>
      </w:r>
      <w:r w:rsidR="00930A62" w:rsidRPr="001577B8">
        <w:rPr>
          <w:rFonts w:ascii="Sakkal Majalla" w:hAnsi="Sakkal Majalla" w:cs="Sakkal Majalla"/>
          <w:color w:val="000000" w:themeColor="text1"/>
          <w:szCs w:val="28"/>
          <w:rtl/>
        </w:rPr>
        <w:t xml:space="preserve"> </w:t>
      </w:r>
      <w:r w:rsidR="00A70211" w:rsidRPr="001577B8">
        <w:rPr>
          <w:rFonts w:ascii="Sakkal Majalla" w:hAnsi="Sakkal Majalla" w:cs="Sakkal Majalla"/>
          <w:color w:val="000000" w:themeColor="text1"/>
          <w:szCs w:val="28"/>
          <w:rtl/>
        </w:rPr>
        <w:t xml:space="preserve"> تم التأكد من صدق وثبات أداة الدراسة باستخدام معامل ألفا </w:t>
      </w:r>
      <w:proofErr w:type="spellStart"/>
      <w:r w:rsidR="00A70211" w:rsidRPr="001577B8">
        <w:rPr>
          <w:rFonts w:ascii="Sakkal Majalla" w:hAnsi="Sakkal Majalla" w:cs="Sakkal Majalla"/>
          <w:color w:val="000000" w:themeColor="text1"/>
          <w:szCs w:val="28"/>
          <w:rtl/>
        </w:rPr>
        <w:t>كرونباخ</w:t>
      </w:r>
      <w:proofErr w:type="spellEnd"/>
      <w:r w:rsidR="00A70211" w:rsidRPr="001577B8">
        <w:rPr>
          <w:rFonts w:ascii="Sakkal Majalla" w:hAnsi="Sakkal Majalla" w:cs="Sakkal Majalla"/>
          <w:color w:val="000000" w:themeColor="text1"/>
          <w:szCs w:val="28"/>
          <w:rtl/>
        </w:rPr>
        <w:t xml:space="preserve"> لضمان موثوقية البيانات.</w:t>
      </w:r>
    </w:p>
    <w:p w14:paraId="61C49BFA" w14:textId="20B71567" w:rsidR="00A70211" w:rsidRPr="001577B8" w:rsidRDefault="00A70211"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تم توزيع الاستبيان على عينة من الموظفين في الشركات الصناعية بالمملكة العربية السعودية باستخدام أسلوب العينة العشوائية الطبقية</w:t>
      </w:r>
      <w:r w:rsidR="00930A62"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مما يضمن تمثيلاً عادلاً لمختلف المستويات الإدارية والخبرات المهنية داخل القطاع الصناعي. </w:t>
      </w:r>
    </w:p>
    <w:p w14:paraId="0B1DE360" w14:textId="45378557" w:rsidR="000C1140"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3" w:name="_Toc203645528"/>
      <w:r w:rsidRPr="001577B8">
        <w:rPr>
          <w:rFonts w:ascii="Sakkal Majalla" w:hAnsi="Sakkal Majalla" w:cs="Sakkal Majalla" w:hint="cs"/>
          <w:b/>
          <w:bCs/>
          <w:color w:val="000000" w:themeColor="text1"/>
          <w:sz w:val="36"/>
          <w:szCs w:val="36"/>
          <w:rtl/>
        </w:rPr>
        <w:t xml:space="preserve">12.1 </w:t>
      </w:r>
      <w:r w:rsidR="000C1140" w:rsidRPr="001577B8">
        <w:rPr>
          <w:rFonts w:ascii="Sakkal Majalla" w:hAnsi="Sakkal Majalla" w:cs="Sakkal Majalla"/>
          <w:b/>
          <w:bCs/>
          <w:color w:val="000000" w:themeColor="text1"/>
          <w:sz w:val="36"/>
          <w:szCs w:val="36"/>
          <w:rtl/>
        </w:rPr>
        <w:t>أدوات جمع البيانات</w:t>
      </w:r>
      <w:r w:rsidR="000C1140" w:rsidRPr="001577B8">
        <w:rPr>
          <w:rFonts w:ascii="Sakkal Majalla" w:hAnsi="Sakkal Majalla" w:cs="Sakkal Majalla"/>
          <w:b/>
          <w:bCs/>
          <w:color w:val="000000" w:themeColor="text1"/>
          <w:sz w:val="36"/>
          <w:szCs w:val="36"/>
        </w:rPr>
        <w:t>:</w:t>
      </w:r>
      <w:bookmarkEnd w:id="32"/>
      <w:bookmarkEnd w:id="33"/>
    </w:p>
    <w:p w14:paraId="175F77B0" w14:textId="6DE679D2" w:rsidR="000469FB" w:rsidRPr="001577B8" w:rsidRDefault="000469F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34" w:name="_Toc192570239"/>
      <w:r w:rsidRPr="001577B8">
        <w:rPr>
          <w:rFonts w:ascii="Sakkal Majalla" w:hAnsi="Sakkal Majalla" w:cs="Sakkal Majalla"/>
          <w:color w:val="000000" w:themeColor="text1"/>
          <w:szCs w:val="28"/>
          <w:rtl/>
        </w:rPr>
        <w:t xml:space="preserve">ستعتمد الدراسة على الاستبيان كأداة رئيسية لجمع البيانات، حيث سيتم تصميم استبيان محكم لقياس </w:t>
      </w:r>
      <w:r w:rsidR="00930A62" w:rsidRPr="001577B8">
        <w:rPr>
          <w:rFonts w:ascii="Sakkal Majalla" w:hAnsi="Sakkal Majalla" w:cs="Sakkal Majalla"/>
          <w:color w:val="000000" w:themeColor="text1"/>
          <w:szCs w:val="28"/>
          <w:rtl/>
        </w:rPr>
        <w:t>تقييم أثر إدارة التنوع بأبعاده (التنوع الثقافي، التنوع النوعي، التنوع الوظيفي) على تحسين الأداء التنظيمي في الشركات الصناعية بالمملكة العربية السعودية</w:t>
      </w:r>
      <w:r w:rsidRPr="001577B8">
        <w:rPr>
          <w:rFonts w:ascii="Sakkal Majalla" w:hAnsi="Sakkal Majalla" w:cs="Sakkal Majalla"/>
          <w:color w:val="000000" w:themeColor="text1"/>
          <w:szCs w:val="28"/>
          <w:rtl/>
        </w:rPr>
        <w:t>.</w:t>
      </w:r>
    </w:p>
    <w:p w14:paraId="61FBB52C" w14:textId="2623632B" w:rsidR="000469FB" w:rsidRPr="001577B8" w:rsidRDefault="000469F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سيتضمن الاستبيان مجموعة من الأسئلة المغلقة والمفتوحة التي تقيس اتجاهات وآراء المشاركين حول </w:t>
      </w:r>
      <w:r w:rsidR="00013C68" w:rsidRPr="001577B8">
        <w:rPr>
          <w:rFonts w:ascii="Sakkal Majalla" w:hAnsi="Sakkal Majalla" w:cs="Sakkal Majalla"/>
          <w:color w:val="000000" w:themeColor="text1"/>
          <w:szCs w:val="28"/>
          <w:rtl/>
        </w:rPr>
        <w:t xml:space="preserve"> ابعاد إدارة التنوع (التنوع الثقافي، التنوع النوعي، التنوع الوظيفي) على تحسين الأداء التنظيمي في الشركات الصناعية بالمملكة العربية السعودية</w:t>
      </w:r>
      <w:r w:rsidRPr="001577B8">
        <w:rPr>
          <w:rFonts w:ascii="Sakkal Majalla" w:hAnsi="Sakkal Majalla" w:cs="Sakkal Majalla"/>
          <w:color w:val="000000" w:themeColor="text1"/>
          <w:szCs w:val="28"/>
          <w:rtl/>
        </w:rPr>
        <w:t>.</w:t>
      </w:r>
    </w:p>
    <w:p w14:paraId="6E463845" w14:textId="77777777" w:rsidR="000469FB" w:rsidRPr="001577B8" w:rsidRDefault="000469F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079E2BCB" w14:textId="3680BEA3"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203645529"/>
      <w:bookmarkEnd w:id="34"/>
      <w:r w:rsidRPr="001577B8">
        <w:rPr>
          <w:rFonts w:ascii="Sakkal Majalla" w:hAnsi="Sakkal Majalla" w:cs="Sakkal Majalla"/>
          <w:b/>
          <w:bCs/>
          <w:color w:val="000000" w:themeColor="text1"/>
          <w:sz w:val="36"/>
          <w:szCs w:val="36"/>
          <w:rtl/>
        </w:rPr>
        <w:t>13.1 الاساليب الاحصائية المستخدمة:</w:t>
      </w:r>
      <w:bookmarkEnd w:id="35"/>
    </w:p>
    <w:p w14:paraId="71376F43" w14:textId="27D730B8" w:rsidR="000469FB" w:rsidRPr="001577B8" w:rsidRDefault="000469FB" w:rsidP="00BB749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lastRenderedPageBreak/>
        <w:t>ستعتمد الدراسة على برنامج</w:t>
      </w:r>
      <w:r w:rsidRPr="001577B8">
        <w:rPr>
          <w:rFonts w:ascii="Sakkal Majalla" w:hAnsi="Sakkal Majalla" w:cs="Sakkal Majalla"/>
          <w:color w:val="000000" w:themeColor="text1"/>
          <w:szCs w:val="28"/>
        </w:rPr>
        <w:t xml:space="preserve"> SPSS </w:t>
      </w:r>
      <w:r w:rsidRPr="001577B8">
        <w:rPr>
          <w:rFonts w:ascii="Sakkal Majalla" w:hAnsi="Sakkal Majalla" w:cs="Sakkal Majalla"/>
          <w:color w:val="000000" w:themeColor="text1"/>
          <w:szCs w:val="28"/>
          <w:rtl/>
        </w:rPr>
        <w:t xml:space="preserve">في تحليل البيانات الإحصائية، حيث سيتم استخدام مجموعة من الأساليب الإحصائية المناسبة لاختبار الفرضيات وتحليل </w:t>
      </w:r>
      <w:r w:rsidR="00FE4BF6" w:rsidRPr="001577B8">
        <w:rPr>
          <w:rFonts w:ascii="Sakkal Majalla" w:hAnsi="Sakkal Majalla" w:cs="Sakkal Majalla"/>
          <w:color w:val="000000" w:themeColor="text1"/>
          <w:szCs w:val="28"/>
          <w:rtl/>
        </w:rPr>
        <w:t>تقييم أثر إدارة التنوع بأبعاده (التنوع الثقافي، التنوع النوعي، التنوع الوظيفي) على تحسين الأداء التنظيمي في الشركات الصناعية بالمملكة العربية السعودية</w:t>
      </w:r>
      <w:r w:rsidRPr="001577B8">
        <w:rPr>
          <w:rFonts w:ascii="Sakkal Majalla" w:hAnsi="Sakkal Majalla" w:cs="Sakkal Majalla"/>
          <w:color w:val="000000" w:themeColor="text1"/>
          <w:szCs w:val="28"/>
        </w:rPr>
        <w:t>.</w:t>
      </w:r>
    </w:p>
    <w:p w14:paraId="29D27C14" w14:textId="77777777" w:rsidR="000469FB" w:rsidRPr="001577B8" w:rsidRDefault="000469FB" w:rsidP="00BB74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bookmarkStart w:id="36" w:name="_Toc192570240"/>
      <w:r w:rsidRPr="001577B8">
        <w:rPr>
          <w:rFonts w:ascii="Sakkal Majalla" w:hAnsi="Sakkal Majalla" w:cs="Sakkal Majalla"/>
          <w:b/>
          <w:bCs/>
          <w:color w:val="000000" w:themeColor="text1"/>
          <w:szCs w:val="28"/>
          <w:rtl/>
        </w:rPr>
        <w:t>الإحصاء الوصفي</w:t>
      </w:r>
      <w:r w:rsidRPr="001577B8">
        <w:rPr>
          <w:rFonts w:ascii="Sakkal Majalla" w:hAnsi="Sakkal Majalla" w:cs="Sakkal Majalla"/>
          <w:color w:val="000000" w:themeColor="text1"/>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1577B8" w:rsidRDefault="000469FB" w:rsidP="00BB74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b/>
          <w:bCs/>
          <w:color w:val="000000" w:themeColor="text1"/>
          <w:szCs w:val="28"/>
          <w:rtl/>
        </w:rPr>
        <w:t xml:space="preserve">اختبار معامل ألفا </w:t>
      </w:r>
      <w:proofErr w:type="spellStart"/>
      <w:r w:rsidRPr="001577B8">
        <w:rPr>
          <w:rFonts w:ascii="Sakkal Majalla" w:hAnsi="Sakkal Majalla" w:cs="Sakkal Majalla"/>
          <w:b/>
          <w:bCs/>
          <w:color w:val="000000" w:themeColor="text1"/>
          <w:szCs w:val="28"/>
          <w:rtl/>
        </w:rPr>
        <w:t>كرونباخ</w:t>
      </w:r>
      <w:proofErr w:type="spellEnd"/>
      <w:r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Pr>
        <w:t>Cronbach’s Alpha</w:t>
      </w:r>
      <w:r w:rsidRPr="001577B8">
        <w:rPr>
          <w:rFonts w:ascii="Sakkal Majalla" w:hAnsi="Sakkal Majalla" w:cs="Sakkal Majalla"/>
          <w:color w:val="000000" w:themeColor="text1"/>
          <w:szCs w:val="28"/>
          <w:rtl/>
        </w:rPr>
        <w:t>): لقياس ثبات وموثوقية الاستبيان والتأكد من دقة أداة القياس.</w:t>
      </w:r>
    </w:p>
    <w:p w14:paraId="0939F599" w14:textId="2B922693" w:rsidR="000469FB" w:rsidRPr="001577B8" w:rsidRDefault="000469FB" w:rsidP="00BB74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b/>
          <w:bCs/>
          <w:color w:val="000000" w:themeColor="text1"/>
          <w:szCs w:val="28"/>
          <w:rtl/>
        </w:rPr>
        <w:t>اختبار الانحدار الخطي المتعدد</w:t>
      </w:r>
      <w:r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Pr>
        <w:t>Multiple Regression Analysis</w:t>
      </w:r>
      <w:r w:rsidRPr="001577B8">
        <w:rPr>
          <w:rFonts w:ascii="Sakkal Majalla" w:hAnsi="Sakkal Majalla" w:cs="Sakkal Majalla"/>
          <w:color w:val="000000" w:themeColor="text1"/>
          <w:szCs w:val="28"/>
          <w:rtl/>
        </w:rPr>
        <w:t xml:space="preserve">): لتحليل </w:t>
      </w:r>
      <w:r w:rsidR="00FE4BF6" w:rsidRPr="001577B8">
        <w:rPr>
          <w:rFonts w:ascii="Sakkal Majalla" w:hAnsi="Sakkal Majalla" w:cs="Sakkal Majalla"/>
          <w:color w:val="000000" w:themeColor="text1"/>
          <w:szCs w:val="28"/>
          <w:rtl/>
        </w:rPr>
        <w:t>تقييم أثر إدارة التنوع بأبعاده (التنوع الثقافي، التنوع النوعي، التنوع الوظيفي) على تحسين الأداء التنظيمي في الشركات الصناعية بالمملكة العربية السعودية</w:t>
      </w:r>
      <w:r w:rsidRPr="001577B8">
        <w:rPr>
          <w:rFonts w:ascii="Sakkal Majalla" w:hAnsi="Sakkal Majalla" w:cs="Sakkal Majalla"/>
          <w:color w:val="000000" w:themeColor="text1"/>
          <w:szCs w:val="28"/>
          <w:rtl/>
        </w:rPr>
        <w:t>.</w:t>
      </w:r>
    </w:p>
    <w:p w14:paraId="0F8F9E17" w14:textId="20CF8FB6" w:rsidR="000469FB" w:rsidRPr="001577B8" w:rsidRDefault="000469FB" w:rsidP="00BB74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b/>
          <w:bCs/>
          <w:color w:val="000000" w:themeColor="text1"/>
          <w:szCs w:val="28"/>
          <w:rtl/>
        </w:rPr>
        <w:t xml:space="preserve">اختبار </w:t>
      </w:r>
      <w:r w:rsidRPr="001577B8">
        <w:rPr>
          <w:rFonts w:ascii="Sakkal Majalla" w:hAnsi="Sakkal Majalla" w:cs="Sakkal Majalla"/>
          <w:b/>
          <w:bCs/>
          <w:color w:val="000000" w:themeColor="text1"/>
          <w:szCs w:val="28"/>
        </w:rPr>
        <w:t>T</w:t>
      </w:r>
      <w:r w:rsidRPr="001577B8">
        <w:rPr>
          <w:rFonts w:ascii="Sakkal Majalla" w:hAnsi="Sakkal Majalla" w:cs="Sakkal Majalla"/>
          <w:b/>
          <w:bCs/>
          <w:color w:val="000000" w:themeColor="text1"/>
          <w:szCs w:val="28"/>
          <w:rtl/>
        </w:rPr>
        <w:t xml:space="preserve"> للعينات المستقلة</w:t>
      </w:r>
      <w:r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Pr>
        <w:t>Independent Sample T-test</w:t>
      </w:r>
      <w:r w:rsidRPr="001577B8">
        <w:rPr>
          <w:rFonts w:ascii="Sakkal Majalla" w:hAnsi="Sakkal Majalla" w:cs="Sakkal Majalla"/>
          <w:color w:val="000000" w:themeColor="text1"/>
          <w:szCs w:val="28"/>
          <w:rtl/>
        </w:rPr>
        <w:t>): للمقارنة بين مجموعات مختلفة في العينة.</w:t>
      </w:r>
    </w:p>
    <w:p w14:paraId="13B091FA" w14:textId="77777777" w:rsidR="000469FB" w:rsidRPr="001577B8" w:rsidRDefault="000469FB" w:rsidP="00BB74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b/>
          <w:bCs/>
          <w:color w:val="000000" w:themeColor="text1"/>
          <w:szCs w:val="28"/>
          <w:rtl/>
        </w:rPr>
        <w:t>تحليل التباين الأحادي</w:t>
      </w:r>
      <w:r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Pr>
        <w:t>ANOVA</w:t>
      </w:r>
      <w:r w:rsidRPr="001577B8">
        <w:rPr>
          <w:rFonts w:ascii="Sakkal Majalla" w:hAnsi="Sakkal Majalla" w:cs="Sakkal Majalla"/>
          <w:color w:val="000000" w:themeColor="text1"/>
          <w:szCs w:val="28"/>
          <w:rtl/>
        </w:rPr>
        <w:t>): لاختبار الفروق الإحصائية بين المتغيرات وفقًا للخصائص الديموغرافية للمشاركين.</w:t>
      </w:r>
    </w:p>
    <w:p w14:paraId="7D4B562F" w14:textId="55C8FDE6" w:rsidR="000469FB" w:rsidRPr="001577B8" w:rsidRDefault="000469FB" w:rsidP="00BB74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1577B8">
        <w:rPr>
          <w:rFonts w:ascii="Sakkal Majalla" w:hAnsi="Sakkal Majalla" w:cs="Sakkal Majalla"/>
          <w:b/>
          <w:bCs/>
          <w:color w:val="000000" w:themeColor="text1"/>
          <w:szCs w:val="28"/>
          <w:rtl/>
        </w:rPr>
        <w:t>اختبار الارتباط بيرسون</w:t>
      </w:r>
      <w:r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Pr>
        <w:t>Pearson Correlation Test</w:t>
      </w:r>
      <w:r w:rsidRPr="001577B8">
        <w:rPr>
          <w:rFonts w:ascii="Sakkal Majalla" w:hAnsi="Sakkal Majalla" w:cs="Sakkal Majalla"/>
          <w:color w:val="000000" w:themeColor="text1"/>
          <w:szCs w:val="28"/>
          <w:rtl/>
        </w:rPr>
        <w:t>): لقياس قوة واتجاه العلاقة بين متغيرات الدراسة.</w:t>
      </w:r>
    </w:p>
    <w:p w14:paraId="04918BAC" w14:textId="5B1ABAAE" w:rsidR="00BB7495" w:rsidRPr="001577B8" w:rsidRDefault="00BB7495" w:rsidP="00BB749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7" w:name="_Toc203645530"/>
      <w:bookmarkEnd w:id="36"/>
      <w:r w:rsidRPr="001577B8">
        <w:rPr>
          <w:rFonts w:ascii="Sakkal Majalla" w:hAnsi="Sakkal Majalla" w:cs="Sakkal Majalla"/>
          <w:b/>
          <w:bCs/>
          <w:color w:val="000000" w:themeColor="text1"/>
          <w:sz w:val="36"/>
          <w:szCs w:val="36"/>
          <w:rtl/>
        </w:rPr>
        <w:t>14.1 حدود الدراسة:</w:t>
      </w:r>
      <w:bookmarkEnd w:id="37"/>
    </w:p>
    <w:p w14:paraId="7F861314" w14:textId="618A9467" w:rsidR="000C1140" w:rsidRPr="001577B8" w:rsidRDefault="000C1140" w:rsidP="00BB7495">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b/>
          <w:bCs/>
          <w:color w:val="000000" w:themeColor="text1"/>
          <w:szCs w:val="28"/>
          <w:rtl/>
        </w:rPr>
        <w:t>الحدود الموضوعية</w:t>
      </w:r>
      <w:r w:rsidRPr="001577B8">
        <w:rPr>
          <w:rFonts w:ascii="Sakkal Majalla" w:hAnsi="Sakkal Majalla" w:cs="Sakkal Majalla"/>
          <w:color w:val="000000" w:themeColor="text1"/>
          <w:szCs w:val="28"/>
        </w:rPr>
        <w:t xml:space="preserve">: </w:t>
      </w:r>
      <w:r w:rsidR="00C657AA" w:rsidRPr="001577B8">
        <w:rPr>
          <w:rFonts w:ascii="Sakkal Majalla" w:hAnsi="Sakkal Majalla" w:cs="Sakkal Majalla"/>
          <w:color w:val="000000" w:themeColor="text1"/>
          <w:szCs w:val="28"/>
          <w:rtl/>
        </w:rPr>
        <w:t xml:space="preserve">تركز الدراسة على تحليل </w:t>
      </w:r>
      <w:r w:rsidR="00BB3136" w:rsidRPr="001577B8">
        <w:rPr>
          <w:rFonts w:ascii="Sakkal Majalla" w:hAnsi="Sakkal Majalla" w:cs="Sakkal Majalla"/>
          <w:color w:val="000000" w:themeColor="text1"/>
          <w:szCs w:val="28"/>
          <w:rtl/>
        </w:rPr>
        <w:t>تقييم أثر إدارة التنوع بأبعاده (التنوع الثقافي، التنوع النوعي، التنوع الوظيفي) على تحسين الأداء التنظيمي في الشركات الصناعية بالمملكة العربية السعودية</w:t>
      </w:r>
      <w:r w:rsidR="005D5E46" w:rsidRPr="001577B8">
        <w:rPr>
          <w:rFonts w:ascii="Sakkal Majalla" w:hAnsi="Sakkal Majalla" w:cs="Sakkal Majalla"/>
          <w:color w:val="000000" w:themeColor="text1"/>
          <w:szCs w:val="28"/>
          <w:rtl/>
        </w:rPr>
        <w:t>.</w:t>
      </w:r>
    </w:p>
    <w:p w14:paraId="5596D9F4" w14:textId="7AE8F041" w:rsidR="000C1140" w:rsidRPr="001577B8" w:rsidRDefault="000C1140" w:rsidP="00BB7495">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b/>
          <w:bCs/>
          <w:color w:val="000000" w:themeColor="text1"/>
          <w:szCs w:val="28"/>
          <w:rtl/>
        </w:rPr>
        <w:lastRenderedPageBreak/>
        <w:t>الحدود الزمانية</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 xml:space="preserve">يتم تطبيق الدراسة خلال الفترة الزمنية </w:t>
      </w:r>
      <w:r w:rsidR="005D5E46" w:rsidRPr="001577B8">
        <w:rPr>
          <w:rFonts w:ascii="Sakkal Majalla" w:hAnsi="Sakkal Majalla" w:cs="Sakkal Majalla"/>
          <w:color w:val="000000" w:themeColor="text1"/>
          <w:szCs w:val="28"/>
          <w:rtl/>
        </w:rPr>
        <w:t>2025م.</w:t>
      </w:r>
    </w:p>
    <w:p w14:paraId="173450DE" w14:textId="75C88DE1" w:rsidR="000C1140" w:rsidRPr="001577B8" w:rsidRDefault="000C1140" w:rsidP="00BB7495">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b/>
          <w:bCs/>
          <w:color w:val="000000" w:themeColor="text1"/>
          <w:szCs w:val="28"/>
          <w:rtl/>
        </w:rPr>
        <w:t>الحدود المكانية</w:t>
      </w:r>
      <w:r w:rsidRPr="001577B8">
        <w:rPr>
          <w:rFonts w:ascii="Sakkal Majalla" w:hAnsi="Sakkal Majalla" w:cs="Sakkal Majalla"/>
          <w:color w:val="000000" w:themeColor="text1"/>
          <w:szCs w:val="28"/>
        </w:rPr>
        <w:t xml:space="preserve">: </w:t>
      </w:r>
      <w:r w:rsidR="00C657AA" w:rsidRPr="001577B8">
        <w:rPr>
          <w:rFonts w:ascii="Sakkal Majalla" w:hAnsi="Sakkal Majalla" w:cs="Sakkal Majalla"/>
          <w:color w:val="000000" w:themeColor="text1"/>
          <w:szCs w:val="28"/>
          <w:rtl/>
        </w:rPr>
        <w:t>تُجرى الدراسة في الشركات الصناعية بالمملكة العربية السعودية.</w:t>
      </w:r>
    </w:p>
    <w:p w14:paraId="24E681B3" w14:textId="2DAA6A37" w:rsidR="00C657AA" w:rsidRPr="001577B8" w:rsidRDefault="00C657AA" w:rsidP="00BB7495">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b/>
          <w:bCs/>
          <w:color w:val="000000" w:themeColor="text1"/>
          <w:szCs w:val="28"/>
          <w:rtl/>
        </w:rPr>
        <w:t xml:space="preserve">الحدود </w:t>
      </w:r>
      <w:proofErr w:type="spellStart"/>
      <w:r w:rsidRPr="001577B8">
        <w:rPr>
          <w:rFonts w:ascii="Sakkal Majalla" w:hAnsi="Sakkal Majalla" w:cs="Sakkal Majalla"/>
          <w:b/>
          <w:bCs/>
          <w:color w:val="000000" w:themeColor="text1"/>
          <w:szCs w:val="28"/>
          <w:rtl/>
        </w:rPr>
        <w:t>البشرية</w:t>
      </w:r>
      <w:r w:rsidRPr="001577B8">
        <w:rPr>
          <w:rFonts w:ascii="Sakkal Majalla" w:hAnsi="Sakkal Majalla" w:cs="Sakkal Majalla"/>
          <w:color w:val="000000" w:themeColor="text1"/>
          <w:szCs w:val="28"/>
          <w:rtl/>
        </w:rPr>
        <w:t>:تقتصر</w:t>
      </w:r>
      <w:proofErr w:type="spellEnd"/>
      <w:r w:rsidRPr="001577B8">
        <w:rPr>
          <w:rFonts w:ascii="Sakkal Majalla" w:hAnsi="Sakkal Majalla" w:cs="Sakkal Majalla"/>
          <w:color w:val="000000" w:themeColor="text1"/>
          <w:szCs w:val="28"/>
          <w:rtl/>
        </w:rPr>
        <w:t xml:space="preserve"> الدراسة على العاملين في الشركات الصناعية، حيث سيتم اختيار عينة من مختلف المستويات الوظيفية لضمان تمثيل شامل لمجتمع الدراسة</w:t>
      </w:r>
    </w:p>
    <w:p w14:paraId="5B5DE177" w14:textId="77777777" w:rsidR="000A06E7" w:rsidRPr="001577B8" w:rsidRDefault="000A06E7" w:rsidP="008137E0">
      <w:pPr>
        <w:spacing w:before="100" w:beforeAutospacing="1" w:after="100" w:afterAutospacing="1" w:line="360" w:lineRule="auto"/>
        <w:jc w:val="both"/>
        <w:rPr>
          <w:rFonts w:ascii="Sakkal Majalla" w:hAnsi="Sakkal Majalla" w:cs="Sakkal Majalla"/>
          <w:color w:val="000000" w:themeColor="text1"/>
          <w:szCs w:val="28"/>
          <w:rtl/>
        </w:rPr>
      </w:pPr>
    </w:p>
    <w:p w14:paraId="331050A7" w14:textId="77777777" w:rsidR="000A06E7" w:rsidRPr="001577B8" w:rsidRDefault="000A06E7" w:rsidP="008137E0">
      <w:pPr>
        <w:spacing w:before="100" w:beforeAutospacing="1" w:after="100" w:afterAutospacing="1" w:line="360" w:lineRule="auto"/>
        <w:jc w:val="both"/>
        <w:rPr>
          <w:rFonts w:ascii="Sakkal Majalla" w:hAnsi="Sakkal Majalla" w:cs="Sakkal Majalla"/>
          <w:color w:val="000000" w:themeColor="text1"/>
          <w:szCs w:val="28"/>
          <w:rtl/>
        </w:rPr>
      </w:pPr>
    </w:p>
    <w:p w14:paraId="2F6363FA" w14:textId="77777777" w:rsidR="00BB7495" w:rsidRPr="001577B8" w:rsidRDefault="00BB7495">
      <w:pPr>
        <w:bidi w:val="0"/>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br w:type="page"/>
      </w:r>
    </w:p>
    <w:p w14:paraId="12FF2C04" w14:textId="5FA42DB0" w:rsidR="00BB7495" w:rsidRPr="001577B8" w:rsidRDefault="00BB7495" w:rsidP="00C4050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8" w:name="_Toc203645531"/>
      <w:r w:rsidRPr="001577B8">
        <w:rPr>
          <w:rFonts w:ascii="Sakkal Majalla" w:hAnsi="Sakkal Majalla" w:cs="Sakkal Majalla" w:hint="cs"/>
          <w:b/>
          <w:bCs/>
          <w:color w:val="000000" w:themeColor="text1"/>
          <w:sz w:val="40"/>
          <w:szCs w:val="40"/>
          <w:rtl/>
        </w:rPr>
        <w:lastRenderedPageBreak/>
        <w:t>الفصل الثاني: الإطار النظري</w:t>
      </w:r>
      <w:bookmarkEnd w:id="38"/>
    </w:p>
    <w:p w14:paraId="55AC1849" w14:textId="373CB7C9" w:rsidR="000A06E7" w:rsidRPr="001577B8" w:rsidRDefault="000A06E7" w:rsidP="00C4050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9" w:name="_Toc203645532"/>
      <w:r w:rsidRPr="001577B8">
        <w:rPr>
          <w:rFonts w:ascii="Sakkal Majalla" w:hAnsi="Sakkal Majalla" w:cs="Sakkal Majalla"/>
          <w:b/>
          <w:bCs/>
          <w:color w:val="000000" w:themeColor="text1"/>
          <w:sz w:val="36"/>
          <w:szCs w:val="36"/>
          <w:rtl/>
        </w:rPr>
        <w:t>المبحث الأول: إدارة التنوع</w:t>
      </w:r>
      <w:bookmarkEnd w:id="39"/>
    </w:p>
    <w:p w14:paraId="462C9457" w14:textId="117E91D3" w:rsidR="000A06E7" w:rsidRPr="001577B8" w:rsidRDefault="00C40500" w:rsidP="00C405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03645533"/>
      <w:r w:rsidRPr="001577B8">
        <w:rPr>
          <w:rFonts w:ascii="Sakkal Majalla" w:hAnsi="Sakkal Majalla" w:cs="Sakkal Majalla" w:hint="cs"/>
          <w:b/>
          <w:bCs/>
          <w:color w:val="000000" w:themeColor="text1"/>
          <w:sz w:val="32"/>
          <w:szCs w:val="32"/>
          <w:rtl/>
        </w:rPr>
        <w:t>1.1.2</w:t>
      </w:r>
      <w:r w:rsidR="000A06E7" w:rsidRPr="001577B8">
        <w:rPr>
          <w:rFonts w:ascii="Sakkal Majalla" w:hAnsi="Sakkal Majalla" w:cs="Sakkal Majalla"/>
          <w:b/>
          <w:bCs/>
          <w:color w:val="000000" w:themeColor="text1"/>
          <w:sz w:val="32"/>
          <w:szCs w:val="32"/>
          <w:rtl/>
        </w:rPr>
        <w:t xml:space="preserve"> التمهيد</w:t>
      </w:r>
      <w:bookmarkEnd w:id="40"/>
    </w:p>
    <w:p w14:paraId="3743B60E" w14:textId="52CEFA91"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في ظل التحولات العالمية المتسارعة وتنامي العولمة، أصبحت بيئة العمل المعاصرة أكثر تنوعًا من أي وقت مضى، حيث تتنوع القوى العاملة من حيث الثقافة، والجنس، والخبرات، والوظائف، مما يفرض على المنظمات الحديثة ضرورة تبني استراتيجيات فاعلة لإدارة هذا التنوع</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وقد أظهرت العديد من الدراسات أن التنوع في بيئة العمل يمكن أن يكون مصدرًا للقوة التنظيمية إذا ما تم إدارته بفعالية، حيث يساهم في تعزيز الابتكار، وتحسين الأداء، وزيادة القدرة التنافسية</w:t>
      </w:r>
      <w:r w:rsidR="00C245B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غير أن غياب سياسات واضحة لإدارة التنوع قد يؤدي إلى ظهور التحيزات والصراعات الداخلية وانخفاض معدلات الرضا الوظيفي. ومن هذا المنطلق، برز مفهوم إدارة التنوع بوصفه إطارًا استراتيجيًا يسعى إلى تمكين المنظمات من استثمار اختلافات الموظفين لتعزيز الأداء وتحقيق الأهداف</w:t>
      </w:r>
      <w:r w:rsidRPr="001577B8">
        <w:rPr>
          <w:rFonts w:ascii="Sakkal Majalla" w:hAnsi="Sakkal Majalla" w:cs="Sakkal Majalla"/>
          <w:color w:val="000000" w:themeColor="text1"/>
          <w:szCs w:val="28"/>
        </w:rPr>
        <w:t>.</w:t>
      </w:r>
    </w:p>
    <w:p w14:paraId="1CB8FD41" w14:textId="4DD651B5" w:rsidR="000A06E7" w:rsidRPr="001577B8" w:rsidRDefault="00C40500" w:rsidP="00C405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3645534"/>
      <w:r w:rsidRPr="001577B8">
        <w:rPr>
          <w:rFonts w:ascii="Sakkal Majalla" w:hAnsi="Sakkal Majalla" w:cs="Sakkal Majalla" w:hint="cs"/>
          <w:b/>
          <w:bCs/>
          <w:color w:val="000000" w:themeColor="text1"/>
          <w:sz w:val="32"/>
          <w:szCs w:val="32"/>
          <w:rtl/>
        </w:rPr>
        <w:t xml:space="preserve">2.1.2 </w:t>
      </w:r>
      <w:r w:rsidR="000A06E7" w:rsidRPr="001577B8">
        <w:rPr>
          <w:rFonts w:ascii="Sakkal Majalla" w:hAnsi="Sakkal Majalla" w:cs="Sakkal Majalla"/>
          <w:b/>
          <w:bCs/>
          <w:color w:val="000000" w:themeColor="text1"/>
          <w:sz w:val="32"/>
          <w:szCs w:val="32"/>
          <w:rtl/>
        </w:rPr>
        <w:t>مفهوم إدارة التنوع</w:t>
      </w:r>
      <w:bookmarkEnd w:id="41"/>
      <w:r w:rsidR="000A06E7" w:rsidRPr="001577B8">
        <w:rPr>
          <w:rFonts w:ascii="Sakkal Majalla" w:hAnsi="Sakkal Majalla" w:cs="Sakkal Majalla"/>
          <w:b/>
          <w:bCs/>
          <w:color w:val="000000" w:themeColor="text1"/>
          <w:sz w:val="32"/>
          <w:szCs w:val="32"/>
          <w:rtl/>
        </w:rPr>
        <w:t xml:space="preserve"> </w:t>
      </w:r>
    </w:p>
    <w:p w14:paraId="7FD86998" w14:textId="1D68C27C"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لقد تعددت تعريفات الباحثين لمفهوم إدارة التنوع تبعًا لتوجهاتهم الفكرية والسياقات التنظيمية التي تناولوا فيها هذا المفهوم</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فقد عرّفتها أبو كرش ونصار</w:t>
      </w:r>
      <w:r w:rsidRPr="001577B8">
        <w:rPr>
          <w:rFonts w:ascii="Sakkal Majalla" w:hAnsi="Sakkal Majalla" w:cs="Sakkal Majalla"/>
          <w:color w:val="000000" w:themeColor="text1"/>
          <w:szCs w:val="28"/>
        </w:rPr>
        <w:t xml:space="preserve"> (2021) </w:t>
      </w:r>
      <w:r w:rsidRPr="001577B8">
        <w:rPr>
          <w:rFonts w:ascii="Sakkal Majalla" w:hAnsi="Sakkal Majalla" w:cs="Sakkal Majalla"/>
          <w:color w:val="000000" w:themeColor="text1"/>
          <w:szCs w:val="28"/>
          <w:rtl/>
        </w:rPr>
        <w:t>بأنها "الجهود التي تبذلها المؤسسة لاستيعاب الفروق الفردية بين الموظفين من حيث الجنس، والثقافة، والعمر، والخبرة، بهدف تحقيق الانسجام ورفع الأداء</w:t>
      </w:r>
      <w:r w:rsidR="00C245B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w:t>
      </w:r>
      <w:r w:rsidR="00C245B3" w:rsidRPr="001577B8">
        <w:rPr>
          <w:rFonts w:ascii="Sakkal Majalla" w:hAnsi="Sakkal Majalla" w:cs="Sakkal Majalla"/>
          <w:color w:val="000000" w:themeColor="text1"/>
          <w:szCs w:val="28"/>
          <w:rtl/>
        </w:rPr>
        <w:t>و</w:t>
      </w:r>
      <w:r w:rsidRPr="001577B8">
        <w:rPr>
          <w:rFonts w:ascii="Sakkal Majalla" w:hAnsi="Sakkal Majalla" w:cs="Sakkal Majalla"/>
          <w:color w:val="000000" w:themeColor="text1"/>
          <w:szCs w:val="28"/>
          <w:rtl/>
        </w:rPr>
        <w:t xml:space="preserve"> يرى بدوي ومحمد ورفاعي</w:t>
      </w:r>
      <w:r w:rsidRPr="001577B8">
        <w:rPr>
          <w:rFonts w:ascii="Sakkal Majalla" w:hAnsi="Sakkal Majalla" w:cs="Sakkal Majalla"/>
          <w:color w:val="000000" w:themeColor="text1"/>
          <w:szCs w:val="28"/>
        </w:rPr>
        <w:t xml:space="preserve"> (2021) </w:t>
      </w:r>
      <w:r w:rsidRPr="001577B8">
        <w:rPr>
          <w:rFonts w:ascii="Sakkal Majalla" w:hAnsi="Sakkal Majalla" w:cs="Sakkal Majalla"/>
          <w:color w:val="000000" w:themeColor="text1"/>
          <w:szCs w:val="28"/>
          <w:rtl/>
        </w:rPr>
        <w:t>أن إدارة التنوع تمثل "نهجًا إداريًا معاصرًا يسعى إلى استثمار الاختلافات بين العاملين كمدخل لتحقيق التميز المؤسسي</w:t>
      </w:r>
      <w:r w:rsidRPr="001577B8">
        <w:rPr>
          <w:rFonts w:ascii="Sakkal Majalla" w:hAnsi="Sakkal Majalla" w:cs="Sakkal Majalla"/>
          <w:color w:val="000000" w:themeColor="text1"/>
          <w:szCs w:val="28"/>
        </w:rPr>
        <w:t>".</w:t>
      </w:r>
    </w:p>
    <w:p w14:paraId="2C57FB42" w14:textId="4A7F741F"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أما الغالبي ومزعل</w:t>
      </w:r>
      <w:r w:rsidRPr="001577B8">
        <w:rPr>
          <w:rFonts w:ascii="Sakkal Majalla" w:hAnsi="Sakkal Majalla" w:cs="Sakkal Majalla"/>
          <w:color w:val="000000" w:themeColor="text1"/>
          <w:szCs w:val="28"/>
        </w:rPr>
        <w:t xml:space="preserve"> (2021) </w:t>
      </w:r>
      <w:r w:rsidRPr="001577B8">
        <w:rPr>
          <w:rFonts w:ascii="Sakkal Majalla" w:hAnsi="Sakkal Majalla" w:cs="Sakkal Majalla"/>
          <w:color w:val="000000" w:themeColor="text1"/>
          <w:szCs w:val="28"/>
          <w:rtl/>
        </w:rPr>
        <w:t>فقد ركزا في تعريفهما على البعد التفاعلي، حيث عرفا إدارة التنوع بأنها "مجموعة من السياسات والممارسات المصممة لتحفيز التفاعل الإيجابي بين الأفراد المتنوعين داخل بيئة العمل، بما يعزز الأداء التنظيمي ويقلل من النزاعات"</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ويؤكد </w:t>
      </w:r>
      <w:proofErr w:type="spellStart"/>
      <w:r w:rsidRPr="001577B8">
        <w:rPr>
          <w:rFonts w:ascii="Sakkal Majalla" w:hAnsi="Sakkal Majalla" w:cs="Sakkal Majalla"/>
          <w:color w:val="000000" w:themeColor="text1"/>
          <w:szCs w:val="28"/>
          <w:rtl/>
        </w:rPr>
        <w:t>العبيري</w:t>
      </w:r>
      <w:proofErr w:type="spellEnd"/>
      <w:r w:rsidRPr="001577B8">
        <w:rPr>
          <w:rFonts w:ascii="Sakkal Majalla" w:hAnsi="Sakkal Majalla" w:cs="Sakkal Majalla"/>
          <w:color w:val="000000" w:themeColor="text1"/>
          <w:szCs w:val="28"/>
        </w:rPr>
        <w:t xml:space="preserve"> (2023) </w:t>
      </w:r>
      <w:r w:rsidRPr="001577B8">
        <w:rPr>
          <w:rFonts w:ascii="Sakkal Majalla" w:hAnsi="Sakkal Majalla" w:cs="Sakkal Majalla"/>
          <w:color w:val="000000" w:themeColor="text1"/>
          <w:szCs w:val="28"/>
          <w:rtl/>
        </w:rPr>
        <w:t xml:space="preserve">أن إدارة التنوع لا تقتصر </w:t>
      </w:r>
      <w:r w:rsidRPr="001577B8">
        <w:rPr>
          <w:rFonts w:ascii="Sakkal Majalla" w:hAnsi="Sakkal Majalla" w:cs="Sakkal Majalla"/>
          <w:color w:val="000000" w:themeColor="text1"/>
          <w:szCs w:val="28"/>
          <w:rtl/>
        </w:rPr>
        <w:lastRenderedPageBreak/>
        <w:t>على الاعتراف بالفروق، بل تتعداها إلى "خلق بيئة عمل شاملة تحترم الخصوصيات الفردية وتدمجها في بناء الهوية التنظيمية الجامعة</w:t>
      </w:r>
      <w:r w:rsidRPr="001577B8">
        <w:rPr>
          <w:rFonts w:ascii="Sakkal Majalla" w:hAnsi="Sakkal Majalla" w:cs="Sakkal Majalla"/>
          <w:color w:val="000000" w:themeColor="text1"/>
          <w:szCs w:val="28"/>
        </w:rPr>
        <w:t>".</w:t>
      </w:r>
    </w:p>
    <w:p w14:paraId="464EE360" w14:textId="0F65801A" w:rsidR="000A06E7" w:rsidRPr="001577B8" w:rsidRDefault="00C245B3"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w:t>
      </w:r>
      <w:r w:rsidR="000A06E7" w:rsidRPr="001577B8">
        <w:rPr>
          <w:rFonts w:ascii="Sakkal Majalla" w:hAnsi="Sakkal Majalla" w:cs="Sakkal Majalla"/>
          <w:color w:val="000000" w:themeColor="text1"/>
          <w:szCs w:val="28"/>
          <w:rtl/>
        </w:rPr>
        <w:t xml:space="preserve"> عرّف </w:t>
      </w:r>
      <w:proofErr w:type="spellStart"/>
      <w:r w:rsidR="000A06E7" w:rsidRPr="001577B8">
        <w:rPr>
          <w:rFonts w:ascii="Sakkal Majalla" w:hAnsi="Sakkal Majalla" w:cs="Sakkal Majalla"/>
          <w:color w:val="000000" w:themeColor="text1"/>
          <w:szCs w:val="28"/>
        </w:rPr>
        <w:t>Ahiawodzi</w:t>
      </w:r>
      <w:proofErr w:type="spellEnd"/>
      <w:r w:rsidR="000A06E7" w:rsidRPr="001577B8">
        <w:rPr>
          <w:rFonts w:ascii="Sakkal Majalla" w:hAnsi="Sakkal Majalla" w:cs="Sakkal Majalla"/>
          <w:color w:val="000000" w:themeColor="text1"/>
          <w:szCs w:val="28"/>
        </w:rPr>
        <w:t xml:space="preserve"> and Kumah (2024) </w:t>
      </w:r>
      <w:r w:rsidR="000A06E7" w:rsidRPr="001577B8">
        <w:rPr>
          <w:rFonts w:ascii="Sakkal Majalla" w:hAnsi="Sakkal Majalla" w:cs="Sakkal Majalla"/>
          <w:color w:val="000000" w:themeColor="text1"/>
          <w:szCs w:val="28"/>
          <w:rtl/>
        </w:rPr>
        <w:t>إدارة التنوع بأنها "عملية استراتيجية تهدف إلى إدارة الفروقات الديموغرافية والنفسية والاجتماعية داخل القوى العاملة، من خلال سياسات شاملة تعزز من فاعلية الأداء والاندماج المؤسسي"</w:t>
      </w:r>
      <w:r w:rsidRPr="001577B8">
        <w:rPr>
          <w:rFonts w:ascii="Sakkal Majalla" w:hAnsi="Sakkal Majalla" w:cs="Sakkal Majalla"/>
          <w:color w:val="000000" w:themeColor="text1"/>
          <w:szCs w:val="28"/>
          <w:rtl/>
        </w:rPr>
        <w:t>،</w:t>
      </w:r>
      <w:r w:rsidR="000A06E7" w:rsidRPr="001577B8">
        <w:rPr>
          <w:rFonts w:ascii="Sakkal Majalla" w:hAnsi="Sakkal Majalla" w:cs="Sakkal Majalla"/>
          <w:color w:val="000000" w:themeColor="text1"/>
          <w:szCs w:val="28"/>
          <w:rtl/>
        </w:rPr>
        <w:t xml:space="preserve"> ويمضي </w:t>
      </w:r>
      <w:r w:rsidR="000A06E7" w:rsidRPr="001577B8">
        <w:rPr>
          <w:rFonts w:ascii="Sakkal Majalla" w:hAnsi="Sakkal Majalla" w:cs="Sakkal Majalla"/>
          <w:color w:val="000000" w:themeColor="text1"/>
          <w:szCs w:val="28"/>
        </w:rPr>
        <w:t xml:space="preserve">Anthony and </w:t>
      </w:r>
      <w:proofErr w:type="spellStart"/>
      <w:r w:rsidR="000A06E7" w:rsidRPr="001577B8">
        <w:rPr>
          <w:rFonts w:ascii="Sakkal Majalla" w:hAnsi="Sakkal Majalla" w:cs="Sakkal Majalla"/>
          <w:color w:val="000000" w:themeColor="text1"/>
          <w:szCs w:val="28"/>
        </w:rPr>
        <w:t>Trajico</w:t>
      </w:r>
      <w:proofErr w:type="spellEnd"/>
      <w:r w:rsidR="000A06E7" w:rsidRPr="001577B8">
        <w:rPr>
          <w:rFonts w:ascii="Sakkal Majalla" w:hAnsi="Sakkal Majalla" w:cs="Sakkal Majalla"/>
          <w:color w:val="000000" w:themeColor="text1"/>
          <w:szCs w:val="28"/>
        </w:rPr>
        <w:t xml:space="preserve"> (2024) </w:t>
      </w:r>
      <w:r w:rsidR="000A06E7" w:rsidRPr="001577B8">
        <w:rPr>
          <w:rFonts w:ascii="Sakkal Majalla" w:hAnsi="Sakkal Majalla" w:cs="Sakkal Majalla"/>
          <w:color w:val="000000" w:themeColor="text1"/>
          <w:szCs w:val="28"/>
          <w:rtl/>
        </w:rPr>
        <w:t>إلى تأكيد أن إدارة التنوع تعني "تمكين القوى العاملة متعددة الخلفيات من خلال ممارسات تنظيمية تضمن العدالة، والمساواة، والمشاركة، وتحقيق أقصى استفادة من رأس المال البشري"</w:t>
      </w:r>
      <w:r w:rsidRPr="001577B8">
        <w:rPr>
          <w:rFonts w:ascii="Sakkal Majalla" w:hAnsi="Sakkal Majalla" w:cs="Sakkal Majalla"/>
          <w:color w:val="000000" w:themeColor="text1"/>
          <w:szCs w:val="28"/>
          <w:rtl/>
        </w:rPr>
        <w:t>،</w:t>
      </w:r>
      <w:r w:rsidR="000A06E7" w:rsidRPr="001577B8">
        <w:rPr>
          <w:rFonts w:ascii="Sakkal Majalla" w:hAnsi="Sakkal Majalla" w:cs="Sakkal Majalla"/>
          <w:color w:val="000000" w:themeColor="text1"/>
          <w:szCs w:val="28"/>
          <w:rtl/>
        </w:rPr>
        <w:t xml:space="preserve"> أما </w:t>
      </w:r>
      <w:r w:rsidR="000A06E7" w:rsidRPr="001577B8">
        <w:rPr>
          <w:rFonts w:ascii="Sakkal Majalla" w:hAnsi="Sakkal Majalla" w:cs="Sakkal Majalla"/>
          <w:color w:val="000000" w:themeColor="text1"/>
          <w:szCs w:val="28"/>
        </w:rPr>
        <w:t xml:space="preserve">Hina (2024) </w:t>
      </w:r>
      <w:r w:rsidR="000A06E7" w:rsidRPr="001577B8">
        <w:rPr>
          <w:rFonts w:ascii="Sakkal Majalla" w:hAnsi="Sakkal Majalla" w:cs="Sakkal Majalla"/>
          <w:color w:val="000000" w:themeColor="text1"/>
          <w:szCs w:val="28"/>
          <w:rtl/>
        </w:rPr>
        <w:t xml:space="preserve">فقد اختزلت المفهوم في كونه "تبني المنظمة لسياسات </w:t>
      </w:r>
      <w:proofErr w:type="spellStart"/>
      <w:r w:rsidR="000A06E7" w:rsidRPr="001577B8">
        <w:rPr>
          <w:rFonts w:ascii="Sakkal Majalla" w:hAnsi="Sakkal Majalla" w:cs="Sakkal Majalla"/>
          <w:color w:val="000000" w:themeColor="text1"/>
          <w:szCs w:val="28"/>
          <w:rtl/>
        </w:rPr>
        <w:t>إدماجية</w:t>
      </w:r>
      <w:proofErr w:type="spellEnd"/>
      <w:r w:rsidR="000A06E7" w:rsidRPr="001577B8">
        <w:rPr>
          <w:rFonts w:ascii="Sakkal Majalla" w:hAnsi="Sakkal Majalla" w:cs="Sakkal Majalla"/>
          <w:color w:val="000000" w:themeColor="text1"/>
          <w:szCs w:val="28"/>
          <w:rtl/>
        </w:rPr>
        <w:t xml:space="preserve"> تسعى إلى تحويل التنوع إلى ميزة تنافسية تعزز الأداء الجماعي</w:t>
      </w:r>
      <w:r w:rsidR="000A06E7" w:rsidRPr="001577B8">
        <w:rPr>
          <w:rFonts w:ascii="Sakkal Majalla" w:hAnsi="Sakkal Majalla" w:cs="Sakkal Majalla"/>
          <w:color w:val="000000" w:themeColor="text1"/>
          <w:szCs w:val="28"/>
        </w:rPr>
        <w:t>".</w:t>
      </w:r>
    </w:p>
    <w:p w14:paraId="5B75AFE4" w14:textId="77777777"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ويُلاحظ من جميع هذه التعريفات أن إدارة التنوع تتأسس على ثلاث ركائز رئيسية: الاعتراف بالفروقات، احترامها، وتفعيلها ضمن منظومة العمل التنظيمي؛ إذ لا يُعد التنوع قيمة مضافة إلا عندما يُدار بطريقة واعية تضمن الانسجام والتكامل بين العاملين</w:t>
      </w:r>
      <w:r w:rsidRPr="001577B8">
        <w:rPr>
          <w:rFonts w:ascii="Sakkal Majalla" w:hAnsi="Sakkal Majalla" w:cs="Sakkal Majalla"/>
          <w:color w:val="000000" w:themeColor="text1"/>
          <w:szCs w:val="28"/>
        </w:rPr>
        <w:t>.</w:t>
      </w:r>
    </w:p>
    <w:p w14:paraId="726DEAD4" w14:textId="78ECFF69" w:rsidR="000A06E7" w:rsidRPr="001577B8" w:rsidRDefault="00C40500" w:rsidP="00C405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3645535"/>
      <w:r w:rsidRPr="001577B8">
        <w:rPr>
          <w:rFonts w:ascii="Sakkal Majalla" w:hAnsi="Sakkal Majalla" w:cs="Sakkal Majalla" w:hint="cs"/>
          <w:b/>
          <w:bCs/>
          <w:color w:val="000000" w:themeColor="text1"/>
          <w:sz w:val="32"/>
          <w:szCs w:val="32"/>
          <w:rtl/>
        </w:rPr>
        <w:t xml:space="preserve">3.1.2 </w:t>
      </w:r>
      <w:r w:rsidR="000A06E7" w:rsidRPr="001577B8">
        <w:rPr>
          <w:rFonts w:ascii="Sakkal Majalla" w:hAnsi="Sakkal Majalla" w:cs="Sakkal Majalla"/>
          <w:b/>
          <w:bCs/>
          <w:color w:val="000000" w:themeColor="text1"/>
          <w:sz w:val="32"/>
          <w:szCs w:val="32"/>
          <w:rtl/>
        </w:rPr>
        <w:t>المرتكزات النظرية لإدارة التنوع</w:t>
      </w:r>
      <w:bookmarkEnd w:id="42"/>
      <w:r w:rsidR="000A06E7" w:rsidRPr="001577B8">
        <w:rPr>
          <w:rFonts w:ascii="Sakkal Majalla" w:hAnsi="Sakkal Majalla" w:cs="Sakkal Majalla"/>
          <w:b/>
          <w:bCs/>
          <w:color w:val="000000" w:themeColor="text1"/>
          <w:sz w:val="32"/>
          <w:szCs w:val="32"/>
          <w:rtl/>
        </w:rPr>
        <w:t xml:space="preserve"> </w:t>
      </w:r>
    </w:p>
    <w:p w14:paraId="6F770AB1" w14:textId="77777777" w:rsidR="00C245B3"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 xml:space="preserve">تستند إدارة التنوع إلى مجموعة من الأسس النظرية التي تسعى إلى تفسير كيفية تأثير الفروقات البشرية داخل المنظمات على مخرجاتها، وتوضح الأطر المفاهيمية التي يمكن من خلالها توجيه الممارسات الإدارية نحو تعظيم القيمة المستخلصة من هذا التنوع. </w:t>
      </w:r>
    </w:p>
    <w:p w14:paraId="7DD6C544" w14:textId="245D3F29"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ولعل من أبرز هذه المرتكزات ما تطرحه نظرية رأس المال البشري، والتي تنطلق من أن الأفراد يمثلون موردًا اقتصاديًا حيويًا، وتتنوع إسهاماتهم بحسب ما يملكونه من معارف ومهارات وخبرات</w:t>
      </w:r>
      <w:r w:rsidR="00C245B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ووفقًا لهذه الرؤية، فإن تنوع الموظفين يتيح للمؤسسات قاعدة أوسع من القدرات، مما يعزز قدرتها على الابتكار والاستجابة للتغيرات البيئية</w:t>
      </w:r>
      <w:r w:rsidRPr="001577B8">
        <w:rPr>
          <w:rFonts w:ascii="Sakkal Majalla" w:hAnsi="Sakkal Majalla" w:cs="Sakkal Majalla"/>
          <w:color w:val="000000" w:themeColor="text1"/>
          <w:szCs w:val="28"/>
        </w:rPr>
        <w:t xml:space="preserve"> (Anthony &amp; </w:t>
      </w:r>
      <w:proofErr w:type="spellStart"/>
      <w:r w:rsidRPr="001577B8">
        <w:rPr>
          <w:rFonts w:ascii="Sakkal Majalla" w:hAnsi="Sakkal Majalla" w:cs="Sakkal Majalla"/>
          <w:color w:val="000000" w:themeColor="text1"/>
          <w:szCs w:val="28"/>
        </w:rPr>
        <w:t>Trajico</w:t>
      </w:r>
      <w:proofErr w:type="spellEnd"/>
      <w:r w:rsidRPr="001577B8">
        <w:rPr>
          <w:rFonts w:ascii="Sakkal Majalla" w:hAnsi="Sakkal Majalla" w:cs="Sakkal Majalla"/>
          <w:color w:val="000000" w:themeColor="text1"/>
          <w:szCs w:val="28"/>
        </w:rPr>
        <w:t xml:space="preserve">, 2024). </w:t>
      </w:r>
      <w:r w:rsidRPr="001577B8">
        <w:rPr>
          <w:rFonts w:ascii="Sakkal Majalla" w:hAnsi="Sakkal Majalla" w:cs="Sakkal Majalla"/>
          <w:color w:val="000000" w:themeColor="text1"/>
          <w:szCs w:val="28"/>
          <w:rtl/>
        </w:rPr>
        <w:t>ومن ثم، تُعد إدارة التنوع أداة لتعظيم الاستثمار في العنصر البشري من خلال احتضان التنوع وتحويله إلى ميزة تنافسية</w:t>
      </w:r>
      <w:r w:rsidRPr="001577B8">
        <w:rPr>
          <w:rFonts w:ascii="Sakkal Majalla" w:hAnsi="Sakkal Majalla" w:cs="Sakkal Majalla"/>
          <w:color w:val="000000" w:themeColor="text1"/>
          <w:szCs w:val="28"/>
        </w:rPr>
        <w:t>.</w:t>
      </w:r>
    </w:p>
    <w:p w14:paraId="335AC474" w14:textId="1E121BB2" w:rsidR="000A06E7" w:rsidRPr="001577B8" w:rsidRDefault="00C245B3"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lastRenderedPageBreak/>
        <w:t>و</w:t>
      </w:r>
      <w:r w:rsidR="000A06E7" w:rsidRPr="001577B8">
        <w:rPr>
          <w:rFonts w:ascii="Sakkal Majalla" w:hAnsi="Sakkal Majalla" w:cs="Sakkal Majalla"/>
          <w:color w:val="000000" w:themeColor="text1"/>
          <w:szCs w:val="28"/>
          <w:rtl/>
        </w:rPr>
        <w:t xml:space="preserve"> تقدم نظرية التمايز الاجتماعي تفسيرًا لسلوك الأفراد داخل المؤسسات بناءً على الانتماءات الاجتماعية التي تشكلها الخصائص الفردية كالجنس والثقافة والعِرق</w:t>
      </w:r>
      <w:r w:rsidRPr="001577B8">
        <w:rPr>
          <w:rFonts w:ascii="Sakkal Majalla" w:hAnsi="Sakkal Majalla" w:cs="Sakkal Majalla"/>
          <w:color w:val="000000" w:themeColor="text1"/>
          <w:szCs w:val="28"/>
          <w:rtl/>
        </w:rPr>
        <w:t>،</w:t>
      </w:r>
      <w:r w:rsidR="000A06E7" w:rsidRPr="001577B8">
        <w:rPr>
          <w:rFonts w:ascii="Sakkal Majalla" w:hAnsi="Sakkal Majalla" w:cs="Sakkal Majalla"/>
          <w:color w:val="000000" w:themeColor="text1"/>
          <w:szCs w:val="28"/>
          <w:rtl/>
        </w:rPr>
        <w:t xml:space="preserve"> إذ تميل الجماعات إلى التصنيف الذاتي وتقسيم الأعضاء إلى "نحن" </w:t>
      </w:r>
      <w:proofErr w:type="spellStart"/>
      <w:r w:rsidR="000A06E7" w:rsidRPr="001577B8">
        <w:rPr>
          <w:rFonts w:ascii="Sakkal Majalla" w:hAnsi="Sakkal Majalla" w:cs="Sakkal Majalla"/>
          <w:color w:val="000000" w:themeColor="text1"/>
          <w:szCs w:val="28"/>
          <w:rtl/>
        </w:rPr>
        <w:t>و"هم</w:t>
      </w:r>
      <w:proofErr w:type="spellEnd"/>
      <w:r w:rsidR="000A06E7" w:rsidRPr="001577B8">
        <w:rPr>
          <w:rFonts w:ascii="Sakkal Majalla" w:hAnsi="Sakkal Majalla" w:cs="Sakkal Majalla"/>
          <w:color w:val="000000" w:themeColor="text1"/>
          <w:szCs w:val="28"/>
          <w:rtl/>
        </w:rPr>
        <w:t xml:space="preserve">"، وهو ما قد يخلق فجوات سلوكية </w:t>
      </w:r>
      <w:proofErr w:type="spellStart"/>
      <w:r w:rsidR="000A06E7" w:rsidRPr="001577B8">
        <w:rPr>
          <w:rFonts w:ascii="Sakkal Majalla" w:hAnsi="Sakkal Majalla" w:cs="Sakkal Majalla"/>
          <w:color w:val="000000" w:themeColor="text1"/>
          <w:szCs w:val="28"/>
          <w:rtl/>
        </w:rPr>
        <w:t>وتحاملات</w:t>
      </w:r>
      <w:proofErr w:type="spellEnd"/>
      <w:r w:rsidR="000A06E7" w:rsidRPr="001577B8">
        <w:rPr>
          <w:rFonts w:ascii="Sakkal Majalla" w:hAnsi="Sakkal Majalla" w:cs="Sakkal Majalla"/>
          <w:color w:val="000000" w:themeColor="text1"/>
          <w:szCs w:val="28"/>
          <w:rtl/>
        </w:rPr>
        <w:t xml:space="preserve"> غير معلنة داخل بيئة العمل</w:t>
      </w:r>
      <w:r w:rsidRPr="001577B8">
        <w:rPr>
          <w:rFonts w:ascii="Sakkal Majalla" w:hAnsi="Sakkal Majalla" w:cs="Sakkal Majalla"/>
          <w:color w:val="000000" w:themeColor="text1"/>
          <w:szCs w:val="28"/>
          <w:rtl/>
        </w:rPr>
        <w:t>،</w:t>
      </w:r>
      <w:r w:rsidR="000A06E7" w:rsidRPr="001577B8">
        <w:rPr>
          <w:rFonts w:ascii="Sakkal Majalla" w:hAnsi="Sakkal Majalla" w:cs="Sakkal Majalla"/>
          <w:color w:val="000000" w:themeColor="text1"/>
          <w:szCs w:val="28"/>
          <w:rtl/>
        </w:rPr>
        <w:t xml:space="preserve"> وهنا تبرز أهمية إدارة التنوع كإستراتيجية وقائية تهدف إلى كسر الحواجز النفسية بين الفئات المختلفة، من خلال بناء ثقافة تنظيمية شاملة قائمة على التقبل والتكامل</w:t>
      </w:r>
      <w:r w:rsidR="000A06E7" w:rsidRPr="001577B8">
        <w:rPr>
          <w:rFonts w:ascii="Sakkal Majalla" w:hAnsi="Sakkal Majalla" w:cs="Sakkal Majalla"/>
          <w:color w:val="000000" w:themeColor="text1"/>
          <w:szCs w:val="28"/>
        </w:rPr>
        <w:t xml:space="preserve"> (Hina, 2024). </w:t>
      </w:r>
      <w:r w:rsidR="000A06E7" w:rsidRPr="001577B8">
        <w:rPr>
          <w:rFonts w:ascii="Sakkal Majalla" w:hAnsi="Sakkal Majalla" w:cs="Sakkal Majalla"/>
          <w:color w:val="000000" w:themeColor="text1"/>
          <w:szCs w:val="28"/>
          <w:rtl/>
        </w:rPr>
        <w:t>وبهذا تصبح إدارة التنوع ليست فقط ضرورة تشغيلية، بل عنصرًا جوهريًا لتعزيز الانسجام الداخلي</w:t>
      </w:r>
      <w:r w:rsidR="000A06E7" w:rsidRPr="001577B8">
        <w:rPr>
          <w:rFonts w:ascii="Sakkal Majalla" w:hAnsi="Sakkal Majalla" w:cs="Sakkal Majalla"/>
          <w:color w:val="000000" w:themeColor="text1"/>
          <w:szCs w:val="28"/>
        </w:rPr>
        <w:t>.</w:t>
      </w:r>
    </w:p>
    <w:p w14:paraId="3C2F6EA2" w14:textId="77777777"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كما تتقاطع إدارة التنوع مع مفاهيم العدالة التنظيمية، والتي تشير إلى أهمية الشعور بالإنصاف في المعاملة وتكافؤ الفرص داخل المؤسسة، بغض النظر عن الخلفية أو الانتماء أو النوع الاجتماعي. فكلما شعر الأفراد أن بيئة العمل تراعي العدالة والمساواة، زادت مستويات التزامهم ورضاهم وارتفعت إنتاجيتهم، كما أظهرت ذلك دراسات عديدة (عبداللطيف وآخرون، 2025). ولذا، فإن العدالة ليست فقط ناتجًا لإدارة التنوع، بل مكوّن جوهري في فلسفتها</w:t>
      </w:r>
      <w:r w:rsidRPr="001577B8">
        <w:rPr>
          <w:rFonts w:ascii="Sakkal Majalla" w:hAnsi="Sakkal Majalla" w:cs="Sakkal Majalla"/>
          <w:color w:val="000000" w:themeColor="text1"/>
          <w:szCs w:val="28"/>
        </w:rPr>
        <w:t>.</w:t>
      </w:r>
    </w:p>
    <w:p w14:paraId="02B40430" w14:textId="6FDD48B6"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ويُعزز ذلك أيضًا ما أشارت إليه نظرية الهوية الاجتماعية، حيث يرتبط الأفراد عاطفيًا بالمجموعات التي ينتمون إليها داخل بيئة العمل، ويستمدون منها جزءًا كبيرًا من هويتهم الذاتية والتنظيمية. وإذا لم تُدار هذه الانتماءات بحكمة، فقد تتحول إلى مصادر للتنافر والتباعد</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ومن هنا فإن إدارة التنوع تلعب دورًا محوريًا في بناء هوية تنظيمية جامعة، لا تُقصي أحدًا، بل تحتفي بالاختلاف وتوظفه لتعزيز الشعور بالانتماء والانخراط الوظيفي (</w:t>
      </w:r>
      <w:proofErr w:type="spellStart"/>
      <w:r w:rsidRPr="001577B8">
        <w:rPr>
          <w:rFonts w:ascii="Sakkal Majalla" w:hAnsi="Sakkal Majalla" w:cs="Sakkal Majalla"/>
          <w:color w:val="000000" w:themeColor="text1"/>
          <w:szCs w:val="28"/>
          <w:rtl/>
        </w:rPr>
        <w:t>العبيري</w:t>
      </w:r>
      <w:proofErr w:type="spellEnd"/>
      <w:r w:rsidRPr="001577B8">
        <w:rPr>
          <w:rFonts w:ascii="Sakkal Majalla" w:hAnsi="Sakkal Majalla" w:cs="Sakkal Majalla"/>
          <w:color w:val="000000" w:themeColor="text1"/>
          <w:szCs w:val="28"/>
          <w:rtl/>
        </w:rPr>
        <w:t>، 2023)</w:t>
      </w:r>
      <w:r w:rsidRPr="001577B8">
        <w:rPr>
          <w:rFonts w:ascii="Sakkal Majalla" w:hAnsi="Sakkal Majalla" w:cs="Sakkal Majalla"/>
          <w:color w:val="000000" w:themeColor="text1"/>
          <w:szCs w:val="28"/>
        </w:rPr>
        <w:t>.</w:t>
      </w:r>
    </w:p>
    <w:p w14:paraId="4F1155EA" w14:textId="5EC1C900"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وبالإضافة إلى ذلك، توفر نظرية رأس المال الاجتماعي بعدًا آخر في فهم أهمية إدارة التنوع، حيث تؤكد على أن التنوع في التفاعلات والعلاقات داخل المنظمة يسهم في توسيع شبكة الثقة والدعم والتعاون، مما يحسن من تدفق المعرفة ويُسهل عمليات اتخاذ القرار</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فكلما كانت فرق العمل متنوعة، كلما زادت احتمالات تبادل الأفكار المبتكرة، وتعلم الأفراد من بعضهم البعض، وتطوير حلول متعددة الأبعاد للمشكلات التنظيمية</w:t>
      </w:r>
      <w:r w:rsidRPr="001577B8">
        <w:rPr>
          <w:rFonts w:ascii="Sakkal Majalla" w:hAnsi="Sakkal Majalla" w:cs="Sakkal Majalla"/>
          <w:color w:val="000000" w:themeColor="text1"/>
          <w:szCs w:val="28"/>
        </w:rPr>
        <w:t xml:space="preserve"> (Wardi et al., 2024).</w:t>
      </w:r>
    </w:p>
    <w:p w14:paraId="6719DFDA" w14:textId="460F8A7A" w:rsidR="000A06E7" w:rsidRPr="001577B8" w:rsidRDefault="00C245B3"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lastRenderedPageBreak/>
        <w:t>و</w:t>
      </w:r>
      <w:r w:rsidR="000A06E7" w:rsidRPr="001577B8">
        <w:rPr>
          <w:rFonts w:ascii="Sakkal Majalla" w:hAnsi="Sakkal Majalla" w:cs="Sakkal Majalla"/>
          <w:color w:val="000000" w:themeColor="text1"/>
          <w:szCs w:val="28"/>
          <w:rtl/>
        </w:rPr>
        <w:t xml:space="preserve"> تعكس هذه المرتكزات النظرية البعد المتكامل لإدارة التنوع، وتُبرز أنها ليست مجرد استجابة لمتطلبات قانونية أو توجهات اجتماعية، بل هي اختيار استراتيجي واعٍ يعزز من جودة الأداء التنظيمي ويدعم استدامة المنظمات في بيئة عمل متعددة ومتشابكة</w:t>
      </w:r>
      <w:r w:rsidR="000A06E7" w:rsidRPr="001577B8">
        <w:rPr>
          <w:rFonts w:ascii="Sakkal Majalla" w:hAnsi="Sakkal Majalla" w:cs="Sakkal Majalla"/>
          <w:color w:val="000000" w:themeColor="text1"/>
          <w:szCs w:val="28"/>
        </w:rPr>
        <w:t>.</w:t>
      </w:r>
    </w:p>
    <w:p w14:paraId="2F045579" w14:textId="477F554F" w:rsidR="000A06E7" w:rsidRPr="001577B8" w:rsidRDefault="00C40500" w:rsidP="00C405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3645536"/>
      <w:r w:rsidRPr="001577B8">
        <w:rPr>
          <w:rFonts w:ascii="Sakkal Majalla" w:hAnsi="Sakkal Majalla" w:cs="Sakkal Majalla" w:hint="cs"/>
          <w:b/>
          <w:bCs/>
          <w:color w:val="000000" w:themeColor="text1"/>
          <w:sz w:val="32"/>
          <w:szCs w:val="32"/>
          <w:rtl/>
        </w:rPr>
        <w:t xml:space="preserve">4.1.2 </w:t>
      </w:r>
      <w:r w:rsidR="000A06E7" w:rsidRPr="001577B8">
        <w:rPr>
          <w:rFonts w:ascii="Sakkal Majalla" w:hAnsi="Sakkal Majalla" w:cs="Sakkal Majalla"/>
          <w:b/>
          <w:bCs/>
          <w:color w:val="000000" w:themeColor="text1"/>
          <w:sz w:val="32"/>
          <w:szCs w:val="32"/>
          <w:rtl/>
        </w:rPr>
        <w:t>أهداف إدارة التنوع</w:t>
      </w:r>
      <w:bookmarkEnd w:id="43"/>
      <w:r w:rsidR="000A06E7" w:rsidRPr="001577B8">
        <w:rPr>
          <w:rFonts w:ascii="Sakkal Majalla" w:hAnsi="Sakkal Majalla" w:cs="Sakkal Majalla"/>
          <w:b/>
          <w:bCs/>
          <w:color w:val="000000" w:themeColor="text1"/>
          <w:sz w:val="32"/>
          <w:szCs w:val="32"/>
          <w:rtl/>
        </w:rPr>
        <w:t xml:space="preserve"> </w:t>
      </w:r>
    </w:p>
    <w:p w14:paraId="544FCC50" w14:textId="77777777"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تتعدى إدارة التنوع حدود الاعتراف بالاختلافات بين الأفراد لتتحول إلى توجه استراتيجي يسعى إلى تحقيق أهداف مؤسسية متعددة تعزز من الأداء، وتدعم التماسك التنظيمي، وتوفر بيئة عمل أكثر شمولًا وعدالة. ومن أبرز أهداف إدارة التنوع بناء ثقافة تنظيمية قائمة على الاحترام المتبادل والانفتاح على الآخر، حيث تسعى المؤسسات من خلال هذه الممارسة إلى خلق مناخ إدماجي يسمح لكل فرد بأن يشعر بالتقدير والمساواة بغض النظر عن خلفيته الثقافية أو النوعية أو الوظيفية. فكلما زاد شعور الأفراد بالانتماء والعدالة، زادت مستويات التفاعل والالتزام، مما ينعكس بشكل مباشر على جودة الأداء التنظيمي</w:t>
      </w:r>
      <w:r w:rsidRPr="001577B8">
        <w:rPr>
          <w:rFonts w:ascii="Sakkal Majalla" w:hAnsi="Sakkal Majalla" w:cs="Sakkal Majalla"/>
          <w:color w:val="000000" w:themeColor="text1"/>
          <w:szCs w:val="28"/>
        </w:rPr>
        <w:t xml:space="preserve"> (</w:t>
      </w:r>
      <w:proofErr w:type="spellStart"/>
      <w:r w:rsidRPr="001577B8">
        <w:rPr>
          <w:rFonts w:ascii="Sakkal Majalla" w:hAnsi="Sakkal Majalla" w:cs="Sakkal Majalla"/>
          <w:color w:val="000000" w:themeColor="text1"/>
          <w:szCs w:val="28"/>
          <w:rtl/>
        </w:rPr>
        <w:t>العبيري</w:t>
      </w:r>
      <w:proofErr w:type="spellEnd"/>
      <w:r w:rsidRPr="001577B8">
        <w:rPr>
          <w:rFonts w:ascii="Sakkal Majalla" w:hAnsi="Sakkal Majalla" w:cs="Sakkal Majalla"/>
          <w:color w:val="000000" w:themeColor="text1"/>
          <w:szCs w:val="28"/>
          <w:rtl/>
        </w:rPr>
        <w:t>، 2023؛</w:t>
      </w:r>
      <w:r w:rsidRPr="001577B8">
        <w:rPr>
          <w:rFonts w:ascii="Sakkal Majalla" w:hAnsi="Sakkal Majalla" w:cs="Sakkal Majalla"/>
          <w:color w:val="000000" w:themeColor="text1"/>
          <w:szCs w:val="28"/>
        </w:rPr>
        <w:t xml:space="preserve"> Hina, 2024).</w:t>
      </w:r>
    </w:p>
    <w:p w14:paraId="145DEC3C" w14:textId="77777777"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كما تهدف إدارة التنوع إلى تحقيق العدالة التنظيمية وتكافؤ الفرص داخل بيئة العمل، من خلال تبني سياسات واضحة تمنع التمييز وتدعم الشفافية في التعيين والترقية والتقييم. وهو ما أشار إليه جواد</w:t>
      </w:r>
      <w:r w:rsidRPr="001577B8">
        <w:rPr>
          <w:rFonts w:ascii="Sakkal Majalla" w:hAnsi="Sakkal Majalla" w:cs="Sakkal Majalla"/>
          <w:color w:val="000000" w:themeColor="text1"/>
          <w:szCs w:val="28"/>
        </w:rPr>
        <w:t xml:space="preserve"> (2023) </w:t>
      </w:r>
      <w:r w:rsidRPr="001577B8">
        <w:rPr>
          <w:rFonts w:ascii="Sakkal Majalla" w:hAnsi="Sakkal Majalla" w:cs="Sakkal Majalla"/>
          <w:color w:val="000000" w:themeColor="text1"/>
          <w:szCs w:val="28"/>
          <w:rtl/>
        </w:rPr>
        <w:t>حين أكد أن ممارسات التنوع تُمكّن الموظفين من الإحساس بالثقة في منظومة الموارد البشرية، وتُقلل من مشاعر الإقصاء والتحيز التي قد تؤدي إلى تسرب الكفاءات</w:t>
      </w:r>
      <w:r w:rsidRPr="001577B8">
        <w:rPr>
          <w:rFonts w:ascii="Sakkal Majalla" w:hAnsi="Sakkal Majalla" w:cs="Sakkal Majalla"/>
          <w:color w:val="000000" w:themeColor="text1"/>
          <w:szCs w:val="28"/>
        </w:rPr>
        <w:t>.</w:t>
      </w:r>
    </w:p>
    <w:p w14:paraId="723C8519" w14:textId="69F51BC8" w:rsidR="000A06E7" w:rsidRPr="001577B8" w:rsidRDefault="00C245B3"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w:t>
      </w:r>
      <w:r w:rsidR="000A06E7" w:rsidRPr="001577B8">
        <w:rPr>
          <w:rFonts w:ascii="Sakkal Majalla" w:hAnsi="Sakkal Majalla" w:cs="Sakkal Majalla"/>
          <w:color w:val="000000" w:themeColor="text1"/>
          <w:szCs w:val="28"/>
          <w:rtl/>
        </w:rPr>
        <w:t xml:space="preserve"> تسعى إدارة التنوع إلى تعزيز الأداء الجماعي وتحفيز الإبداع التنظيمي، انطلاقًا من أن فرق العمل المتنوعة تُنتج حلولًا أكثر ابتكارًا عند مواجهة التحديات، وذلك بسبب تعدد وجهات النظر واختلاف أنماط التفكير والخبرات المتاحة</w:t>
      </w:r>
      <w:r w:rsidRPr="001577B8">
        <w:rPr>
          <w:rFonts w:ascii="Sakkal Majalla" w:hAnsi="Sakkal Majalla" w:cs="Sakkal Majalla"/>
          <w:color w:val="000000" w:themeColor="text1"/>
          <w:szCs w:val="28"/>
          <w:rtl/>
        </w:rPr>
        <w:t>،</w:t>
      </w:r>
      <w:r w:rsidR="000A06E7" w:rsidRPr="001577B8">
        <w:rPr>
          <w:rFonts w:ascii="Sakkal Majalla" w:hAnsi="Sakkal Majalla" w:cs="Sakkal Majalla"/>
          <w:color w:val="000000" w:themeColor="text1"/>
          <w:szCs w:val="28"/>
          <w:rtl/>
        </w:rPr>
        <w:t xml:space="preserve"> وقد أوضحت دراسة </w:t>
      </w:r>
      <w:r w:rsidR="000A06E7" w:rsidRPr="001577B8">
        <w:rPr>
          <w:rFonts w:ascii="Sakkal Majalla" w:hAnsi="Sakkal Majalla" w:cs="Sakkal Majalla"/>
          <w:color w:val="000000" w:themeColor="text1"/>
          <w:szCs w:val="28"/>
        </w:rPr>
        <w:t xml:space="preserve">Anthony and </w:t>
      </w:r>
      <w:proofErr w:type="spellStart"/>
      <w:r w:rsidR="000A06E7" w:rsidRPr="001577B8">
        <w:rPr>
          <w:rFonts w:ascii="Sakkal Majalla" w:hAnsi="Sakkal Majalla" w:cs="Sakkal Majalla"/>
          <w:color w:val="000000" w:themeColor="text1"/>
          <w:szCs w:val="28"/>
        </w:rPr>
        <w:t>Trajico</w:t>
      </w:r>
      <w:proofErr w:type="spellEnd"/>
      <w:r w:rsidR="000A06E7" w:rsidRPr="001577B8">
        <w:rPr>
          <w:rFonts w:ascii="Sakkal Majalla" w:hAnsi="Sakkal Majalla" w:cs="Sakkal Majalla"/>
          <w:color w:val="000000" w:themeColor="text1"/>
          <w:szCs w:val="28"/>
        </w:rPr>
        <w:t xml:space="preserve"> (2024) </w:t>
      </w:r>
      <w:r w:rsidR="000A06E7" w:rsidRPr="001577B8">
        <w:rPr>
          <w:rFonts w:ascii="Sakkal Majalla" w:hAnsi="Sakkal Majalla" w:cs="Sakkal Majalla"/>
          <w:color w:val="000000" w:themeColor="text1"/>
          <w:szCs w:val="28"/>
          <w:rtl/>
        </w:rPr>
        <w:t xml:space="preserve">أن المنظمات التي تتبنى تنوعًا </w:t>
      </w:r>
      <w:proofErr w:type="spellStart"/>
      <w:r w:rsidR="000A06E7" w:rsidRPr="001577B8">
        <w:rPr>
          <w:rFonts w:ascii="Sakkal Majalla" w:hAnsi="Sakkal Majalla" w:cs="Sakkal Majalla"/>
          <w:color w:val="000000" w:themeColor="text1"/>
          <w:szCs w:val="28"/>
          <w:rtl/>
        </w:rPr>
        <w:t>ممنهجًا</w:t>
      </w:r>
      <w:proofErr w:type="spellEnd"/>
      <w:r w:rsidR="000A06E7" w:rsidRPr="001577B8">
        <w:rPr>
          <w:rFonts w:ascii="Sakkal Majalla" w:hAnsi="Sakkal Majalla" w:cs="Sakkal Majalla"/>
          <w:color w:val="000000" w:themeColor="text1"/>
          <w:szCs w:val="28"/>
          <w:rtl/>
        </w:rPr>
        <w:t xml:space="preserve"> في فرقها تحقق أداء أعلى بنسبة 15% مقارنة بتلك التي تتسم بالتجانس الوظيفي والثقافي، بفضل التنوع في التحليل والطرح والاستجابة</w:t>
      </w:r>
      <w:r w:rsidR="000A06E7" w:rsidRPr="001577B8">
        <w:rPr>
          <w:rFonts w:ascii="Sakkal Majalla" w:hAnsi="Sakkal Majalla" w:cs="Sakkal Majalla"/>
          <w:color w:val="000000" w:themeColor="text1"/>
          <w:szCs w:val="28"/>
        </w:rPr>
        <w:t>.</w:t>
      </w:r>
    </w:p>
    <w:p w14:paraId="16CAFEFB" w14:textId="77777777"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lastRenderedPageBreak/>
        <w:t>ومن الأهداف الجوهرية كذلك تحقيق التكيف والمرونة في مواجهة التغيرات الخارجية، حيث تمنح إدارة التنوع المؤسسات قدرة أكبر على الاستجابة السريعة للتحولات الثقافية والتكنولوجية وسلوكيات العملاء المتغيرة، عبر توظيف موارد بشرية متعددة الخلفيات قادرة على الفهم الأوسع للأسواق والشرائح المجتمعية المختلفة</w:t>
      </w:r>
      <w:r w:rsidRPr="001577B8">
        <w:rPr>
          <w:rFonts w:ascii="Sakkal Majalla" w:hAnsi="Sakkal Majalla" w:cs="Sakkal Majalla"/>
          <w:color w:val="000000" w:themeColor="text1"/>
          <w:szCs w:val="28"/>
        </w:rPr>
        <w:t xml:space="preserve"> (Wardi et al., 2024).</w:t>
      </w:r>
    </w:p>
    <w:p w14:paraId="04A49012" w14:textId="093C0FCA"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ولا يمكن إغفال هدف الاستفادة القصوى من الموارد البشرية المتاحة، فكل فرد داخل المنظمة يمتلك إمكانيات فريدة يمكن تفعيلها عبر سياسات احتواء وتمكين تعترف بقيمة التنوع وتعيد توزيع الأدوار بذكاء</w:t>
      </w:r>
      <w:r w:rsidR="00C245B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وهنا تؤكد أبو كرش ونصار</w:t>
      </w:r>
      <w:r w:rsidRPr="001577B8">
        <w:rPr>
          <w:rFonts w:ascii="Sakkal Majalla" w:hAnsi="Sakkal Majalla" w:cs="Sakkal Majalla"/>
          <w:color w:val="000000" w:themeColor="text1"/>
          <w:szCs w:val="28"/>
        </w:rPr>
        <w:t xml:space="preserve"> (2021) </w:t>
      </w:r>
      <w:r w:rsidRPr="001577B8">
        <w:rPr>
          <w:rFonts w:ascii="Sakkal Majalla" w:hAnsi="Sakkal Majalla" w:cs="Sakkal Majalla"/>
          <w:color w:val="000000" w:themeColor="text1"/>
          <w:szCs w:val="28"/>
          <w:rtl/>
        </w:rPr>
        <w:t>أن إدارة التنوع تمثل إطارًا لتوسيع دائرة الاستفادة من الإمكانات الكامنة داخل رأس المال البشري، لا سيما في المنظمات الصناعية التي تعتمد على فرق متعددة التخصصات</w:t>
      </w:r>
      <w:r w:rsidRPr="001577B8">
        <w:rPr>
          <w:rFonts w:ascii="Sakkal Majalla" w:hAnsi="Sakkal Majalla" w:cs="Sakkal Majalla"/>
          <w:color w:val="000000" w:themeColor="text1"/>
          <w:szCs w:val="28"/>
        </w:rPr>
        <w:t>.</w:t>
      </w:r>
    </w:p>
    <w:p w14:paraId="3837AE73" w14:textId="22CC08FC"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كما تهدف المؤسسات عبر إدارة التنوع إلى تعزيز الصورة الذهنية والسمعة المؤسسية خارجيًا، من خلال الالتزام بمبادئ الشفافية والعدالة، مما يزيد من جاذبية المنظمة لدى الشركاء والعملاء والمستثمرين على حد سواء</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وهو ما يشكل أحد متطلبات الاستدامة والحوكمة الرشيدة في المنظمات المعاصرة</w:t>
      </w:r>
      <w:r w:rsidRPr="001577B8">
        <w:rPr>
          <w:rFonts w:ascii="Sakkal Majalla" w:hAnsi="Sakkal Majalla" w:cs="Sakkal Majalla"/>
          <w:color w:val="000000" w:themeColor="text1"/>
          <w:szCs w:val="28"/>
        </w:rPr>
        <w:t>.</w:t>
      </w:r>
    </w:p>
    <w:p w14:paraId="4B2C3630" w14:textId="77777777" w:rsidR="000A06E7" w:rsidRPr="001577B8" w:rsidRDefault="000A06E7"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إن هذه الأهداف مجتمعة تؤكد أن إدارة التنوع لم تعد خيارًا تنظيميًا هامشيًا، بل غدت ضرورة استراتيجية لتحقيق التكامل الداخلي، والاستجابة للمتغيرات، وتحقيق أداء تنظيمي متميز ومستدام في ظل بيئة عمل متعددة الثقافات والاحتياجات</w:t>
      </w:r>
      <w:r w:rsidRPr="001577B8">
        <w:rPr>
          <w:rFonts w:ascii="Sakkal Majalla" w:hAnsi="Sakkal Majalla" w:cs="Sakkal Majalla"/>
          <w:color w:val="000000" w:themeColor="text1"/>
          <w:szCs w:val="28"/>
        </w:rPr>
        <w:t>.</w:t>
      </w:r>
    </w:p>
    <w:p w14:paraId="6F20FFAE" w14:textId="263552EC" w:rsidR="00D42B39" w:rsidRPr="001577B8" w:rsidRDefault="00C40500" w:rsidP="00C405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3645537"/>
      <w:r w:rsidRPr="001577B8">
        <w:rPr>
          <w:rFonts w:ascii="Sakkal Majalla" w:hAnsi="Sakkal Majalla" w:cs="Sakkal Majalla" w:hint="cs"/>
          <w:b/>
          <w:bCs/>
          <w:color w:val="000000" w:themeColor="text1"/>
          <w:sz w:val="32"/>
          <w:szCs w:val="32"/>
          <w:rtl/>
        </w:rPr>
        <w:t xml:space="preserve">5.1.2 </w:t>
      </w:r>
      <w:r w:rsidR="00D42B39" w:rsidRPr="001577B8">
        <w:rPr>
          <w:rFonts w:ascii="Sakkal Majalla" w:hAnsi="Sakkal Majalla" w:cs="Sakkal Majalla"/>
          <w:b/>
          <w:bCs/>
          <w:color w:val="000000" w:themeColor="text1"/>
          <w:sz w:val="32"/>
          <w:szCs w:val="32"/>
          <w:rtl/>
        </w:rPr>
        <w:t>أهمية إدارة التنوع</w:t>
      </w:r>
      <w:bookmarkEnd w:id="44"/>
      <w:r w:rsidR="00D42B39" w:rsidRPr="001577B8">
        <w:rPr>
          <w:rFonts w:ascii="Sakkal Majalla" w:hAnsi="Sakkal Majalla" w:cs="Sakkal Majalla"/>
          <w:b/>
          <w:bCs/>
          <w:color w:val="000000" w:themeColor="text1"/>
          <w:sz w:val="32"/>
          <w:szCs w:val="32"/>
          <w:rtl/>
        </w:rPr>
        <w:t xml:space="preserve"> </w:t>
      </w:r>
    </w:p>
    <w:p w14:paraId="5FFD9E6F" w14:textId="07C55B34"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1577B8">
        <w:rPr>
          <w:rFonts w:ascii="Sakkal Majalla" w:hAnsi="Sakkal Majalla" w:cs="Sakkal Majalla" w:hint="cs"/>
          <w:color w:val="000000" w:themeColor="text1"/>
          <w:szCs w:val="28"/>
          <w:rtl/>
          <w:lang w:bidi="ar-EG"/>
        </w:rPr>
        <w:t>تكتسب إدارة التنوع أهمية متزايدة في بيئات العمل المعاصرة، لا سيما في ظل التحولات الاقتصادية والاجتماعية والثقافية التي تشهدها المؤسسات الصناعية حول العالم، ومنها الشركات العاملة في المملكة العربية السعودية</w:t>
      </w:r>
      <w:r w:rsidR="00C245B3" w:rsidRPr="001577B8">
        <w:rPr>
          <w:rFonts w:ascii="Sakkal Majalla" w:hAnsi="Sakkal Majalla" w:cs="Sakkal Majalla" w:hint="cs"/>
          <w:color w:val="000000" w:themeColor="text1"/>
          <w:szCs w:val="28"/>
          <w:rtl/>
          <w:lang w:bidi="ar-EG"/>
        </w:rPr>
        <w:t>،</w:t>
      </w:r>
      <w:r w:rsidRPr="001577B8">
        <w:rPr>
          <w:rFonts w:ascii="Sakkal Majalla" w:hAnsi="Sakkal Majalla" w:cs="Sakkal Majalla" w:hint="cs"/>
          <w:color w:val="000000" w:themeColor="text1"/>
          <w:szCs w:val="28"/>
          <w:rtl/>
          <w:lang w:bidi="ar-EG"/>
        </w:rPr>
        <w:t xml:space="preserve"> فمع تنامي الانفتاح العالمي، وتعدد مصادر التوظيف، وارتفاع نسبة مشاركة النساء والشباب والوافدين، أصبحت بيئة العمل أكثر تنوعًا من أي وقت مضى، الأمر الذي يفرض على </w:t>
      </w:r>
      <w:r w:rsidRPr="001577B8">
        <w:rPr>
          <w:rFonts w:ascii="Sakkal Majalla" w:hAnsi="Sakkal Majalla" w:cs="Sakkal Majalla" w:hint="cs"/>
          <w:color w:val="000000" w:themeColor="text1"/>
          <w:szCs w:val="28"/>
          <w:rtl/>
          <w:lang w:bidi="ar-EG"/>
        </w:rPr>
        <w:lastRenderedPageBreak/>
        <w:t>المؤسسات تبني سياسات فاعلة لإدارة هذا التنوع وتحويله إلى أداة لتعزيز الأداء التنظيمي والاستدامة التنافسية</w:t>
      </w:r>
      <w:r w:rsidRPr="001577B8">
        <w:rPr>
          <w:rFonts w:ascii="Sakkal Majalla" w:hAnsi="Sakkal Majalla" w:cs="Sakkal Majalla" w:hint="cs"/>
          <w:color w:val="000000" w:themeColor="text1"/>
          <w:szCs w:val="28"/>
          <w:lang w:bidi="ar-EG"/>
        </w:rPr>
        <w:t>.</w:t>
      </w:r>
    </w:p>
    <w:p w14:paraId="1FB3FBA4"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1577B8">
        <w:rPr>
          <w:rFonts w:ascii="Sakkal Majalla" w:hAnsi="Sakkal Majalla" w:cs="Sakkal Majalla" w:hint="cs"/>
          <w:b/>
          <w:bCs/>
          <w:color w:val="000000" w:themeColor="text1"/>
          <w:szCs w:val="28"/>
          <w:rtl/>
          <w:lang w:bidi="ar-EG"/>
        </w:rPr>
        <w:t xml:space="preserve">ويشير </w:t>
      </w:r>
      <w:proofErr w:type="spellStart"/>
      <w:r w:rsidRPr="001577B8">
        <w:rPr>
          <w:rFonts w:ascii="Sakkal Majalla" w:hAnsi="Sakkal Majalla" w:cs="Sakkal Majalla" w:hint="cs"/>
          <w:b/>
          <w:bCs/>
          <w:color w:val="000000" w:themeColor="text1"/>
          <w:szCs w:val="28"/>
          <w:lang w:bidi="ar-EG"/>
        </w:rPr>
        <w:t>Ahiawodzi</w:t>
      </w:r>
      <w:proofErr w:type="spellEnd"/>
      <w:r w:rsidRPr="001577B8">
        <w:rPr>
          <w:rFonts w:ascii="Sakkal Majalla" w:hAnsi="Sakkal Majalla" w:cs="Sakkal Majalla" w:hint="cs"/>
          <w:b/>
          <w:bCs/>
          <w:color w:val="000000" w:themeColor="text1"/>
          <w:szCs w:val="28"/>
          <w:lang w:bidi="ar-EG"/>
        </w:rPr>
        <w:t xml:space="preserve"> and Kumah (2024) </w:t>
      </w:r>
      <w:r w:rsidRPr="001577B8">
        <w:rPr>
          <w:rFonts w:ascii="Sakkal Majalla" w:hAnsi="Sakkal Majalla" w:cs="Sakkal Majalla" w:hint="cs"/>
          <w:b/>
          <w:bCs/>
          <w:color w:val="000000" w:themeColor="text1"/>
          <w:szCs w:val="28"/>
          <w:rtl/>
          <w:lang w:bidi="ar-EG"/>
        </w:rPr>
        <w:t>إلى أن أهمية إدارة التنوع تتمثل في ثلاثة محاور رئيسية</w:t>
      </w:r>
      <w:r w:rsidRPr="001577B8">
        <w:rPr>
          <w:rFonts w:ascii="Sakkal Majalla" w:hAnsi="Sakkal Majalla" w:cs="Sakkal Majalla" w:hint="cs"/>
          <w:b/>
          <w:bCs/>
          <w:color w:val="000000" w:themeColor="text1"/>
          <w:szCs w:val="28"/>
          <w:lang w:bidi="ar-EG"/>
        </w:rPr>
        <w:t>:</w:t>
      </w:r>
    </w:p>
    <w:p w14:paraId="56C98AF5" w14:textId="77777777" w:rsidR="00D42B39" w:rsidRPr="001577B8" w:rsidRDefault="00D42B39" w:rsidP="00C4050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تحسين جودة بيئة العمل من خلال تعزيز التفاهم والانفتاح بين العاملين من خلفيات متنوعة</w:t>
      </w:r>
      <w:r w:rsidRPr="001577B8">
        <w:rPr>
          <w:rFonts w:ascii="Sakkal Majalla" w:hAnsi="Sakkal Majalla" w:cs="Sakkal Majalla"/>
          <w:color w:val="000000" w:themeColor="text1"/>
          <w:szCs w:val="28"/>
        </w:rPr>
        <w:t>.</w:t>
      </w:r>
    </w:p>
    <w:p w14:paraId="0CE4C4AE" w14:textId="77777777" w:rsidR="00D42B39" w:rsidRPr="001577B8" w:rsidRDefault="00D42B39" w:rsidP="00C4050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رفع كفاءة الأداء المؤسسي عبر توظيف المهارات والخبرات المختلفة بطريقة تكاملية</w:t>
      </w:r>
      <w:r w:rsidRPr="001577B8">
        <w:rPr>
          <w:rFonts w:ascii="Sakkal Majalla" w:hAnsi="Sakkal Majalla" w:cs="Sakkal Majalla"/>
          <w:color w:val="000000" w:themeColor="text1"/>
          <w:szCs w:val="28"/>
        </w:rPr>
        <w:t>.</w:t>
      </w:r>
    </w:p>
    <w:p w14:paraId="3F59FB5D" w14:textId="77777777" w:rsidR="00D42B39" w:rsidRPr="001577B8" w:rsidRDefault="00D42B39" w:rsidP="00C4050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تمكين المؤسسات من التكيف السريع مع متغيرات الأسواق متعددة الثقافات، ما يعزز من مرونتها وفاعليتها</w:t>
      </w:r>
      <w:r w:rsidRPr="001577B8">
        <w:rPr>
          <w:rFonts w:ascii="Sakkal Majalla" w:hAnsi="Sakkal Majalla" w:cs="Sakkal Majalla"/>
          <w:color w:val="000000" w:themeColor="text1"/>
          <w:szCs w:val="28"/>
        </w:rPr>
        <w:t>.</w:t>
      </w:r>
    </w:p>
    <w:p w14:paraId="7A0CE271" w14:textId="30D41045"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1577B8">
        <w:rPr>
          <w:rFonts w:ascii="Sakkal Majalla" w:hAnsi="Sakkal Majalla" w:cs="Sakkal Majalla" w:hint="cs"/>
          <w:color w:val="000000" w:themeColor="text1"/>
          <w:szCs w:val="28"/>
          <w:rtl/>
          <w:lang w:bidi="ar-EG"/>
        </w:rPr>
        <w:t xml:space="preserve">ويرى </w:t>
      </w:r>
      <w:proofErr w:type="spellStart"/>
      <w:r w:rsidRPr="001577B8">
        <w:rPr>
          <w:rFonts w:ascii="Sakkal Majalla" w:hAnsi="Sakkal Majalla" w:cs="Sakkal Majalla" w:hint="cs"/>
          <w:color w:val="000000" w:themeColor="text1"/>
          <w:szCs w:val="28"/>
          <w:rtl/>
          <w:lang w:bidi="ar-EG"/>
        </w:rPr>
        <w:t>العبيري</w:t>
      </w:r>
      <w:proofErr w:type="spellEnd"/>
      <w:r w:rsidRPr="001577B8">
        <w:rPr>
          <w:rFonts w:ascii="Sakkal Majalla" w:hAnsi="Sakkal Majalla" w:cs="Sakkal Majalla" w:hint="cs"/>
          <w:color w:val="000000" w:themeColor="text1"/>
          <w:szCs w:val="28"/>
          <w:lang w:bidi="ar-EG"/>
        </w:rPr>
        <w:t xml:space="preserve"> (2023) </w:t>
      </w:r>
      <w:r w:rsidRPr="001577B8">
        <w:rPr>
          <w:rFonts w:ascii="Sakkal Majalla" w:hAnsi="Sakkal Majalla" w:cs="Sakkal Majalla" w:hint="cs"/>
          <w:color w:val="000000" w:themeColor="text1"/>
          <w:szCs w:val="28"/>
          <w:rtl/>
          <w:lang w:bidi="ar-EG"/>
        </w:rPr>
        <w:t>أن أهمية إدارة التنوع تكمن في أنها تؤسس لمنظومة قيم تنظيمية تقوم على الشمول والمساواة، الأمر الذي يسهم في بناء ولاء وظيفي أقوى، ويقلل من التحيزات الداخلية، ويرفع من مستوى الالتزام بين العاملين</w:t>
      </w:r>
      <w:r w:rsidR="00C245B3" w:rsidRPr="001577B8">
        <w:rPr>
          <w:rFonts w:ascii="Sakkal Majalla" w:hAnsi="Sakkal Majalla" w:cs="Sakkal Majalla" w:hint="cs"/>
          <w:color w:val="000000" w:themeColor="text1"/>
          <w:szCs w:val="28"/>
          <w:rtl/>
          <w:lang w:bidi="ar-EG"/>
        </w:rPr>
        <w:t>،</w:t>
      </w:r>
      <w:r w:rsidRPr="001577B8">
        <w:rPr>
          <w:rFonts w:ascii="Sakkal Majalla" w:hAnsi="Sakkal Majalla" w:cs="Sakkal Majalla" w:hint="cs"/>
          <w:color w:val="000000" w:themeColor="text1"/>
          <w:szCs w:val="28"/>
          <w:rtl/>
          <w:lang w:bidi="ar-EG"/>
        </w:rPr>
        <w:t xml:space="preserve"> كما يؤكد أن المؤسسات التي تنجح في إدارة التنوع تحقق مستويات أعلى من الثقة التنظيمية والانتماء المؤسسي، وتتفوق في إدارة الأزمات وبناء الهوية المؤسسية الجامعة</w:t>
      </w:r>
      <w:r w:rsidRPr="001577B8">
        <w:rPr>
          <w:rFonts w:ascii="Sakkal Majalla" w:hAnsi="Sakkal Majalla" w:cs="Sakkal Majalla" w:hint="cs"/>
          <w:color w:val="000000" w:themeColor="text1"/>
          <w:szCs w:val="28"/>
          <w:lang w:bidi="ar-EG"/>
        </w:rPr>
        <w:t>.</w:t>
      </w:r>
    </w:p>
    <w:p w14:paraId="5B580A13"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 xml:space="preserve">ويُبرز </w:t>
      </w:r>
      <w:r w:rsidRPr="001577B8">
        <w:rPr>
          <w:rFonts w:ascii="Sakkal Majalla" w:hAnsi="Sakkal Majalla" w:cs="Sakkal Majalla"/>
          <w:color w:val="000000" w:themeColor="text1"/>
          <w:szCs w:val="28"/>
        </w:rPr>
        <w:t xml:space="preserve">Anthony and </w:t>
      </w:r>
      <w:proofErr w:type="spellStart"/>
      <w:r w:rsidRPr="001577B8">
        <w:rPr>
          <w:rFonts w:ascii="Sakkal Majalla" w:hAnsi="Sakkal Majalla" w:cs="Sakkal Majalla"/>
          <w:color w:val="000000" w:themeColor="text1"/>
          <w:szCs w:val="28"/>
        </w:rPr>
        <w:t>Trajico</w:t>
      </w:r>
      <w:proofErr w:type="spellEnd"/>
      <w:r w:rsidRPr="001577B8">
        <w:rPr>
          <w:rFonts w:ascii="Sakkal Majalla" w:hAnsi="Sakkal Majalla" w:cs="Sakkal Majalla"/>
          <w:color w:val="000000" w:themeColor="text1"/>
          <w:szCs w:val="28"/>
        </w:rPr>
        <w:t xml:space="preserve"> (2024) </w:t>
      </w:r>
      <w:r w:rsidRPr="001577B8">
        <w:rPr>
          <w:rFonts w:ascii="Sakkal Majalla" w:hAnsi="Sakkal Majalla" w:cs="Sakkal Majalla"/>
          <w:color w:val="000000" w:themeColor="text1"/>
          <w:szCs w:val="28"/>
          <w:rtl/>
        </w:rPr>
        <w:t>أهمية إدارة التنوع من منظور القدرة الابتكارية، حيث يشيران إلى أن الفرق المتنوعة تنتج أفكارًا أكثر تنوعًا وثراءً مقارنة بالفرق المتجانسة، مما يرفع من احتمالية الوصول إلى حلول مبتكرة وغير تقليدية. وهم يؤكدون أن إدارة التنوع ليست فقط أداة إدارية لتحسين العلاقات الداخلية، بل هي أيضًا استراتيجية تنافسية لتعزيز التميز في السوق</w:t>
      </w:r>
      <w:r w:rsidRPr="001577B8">
        <w:rPr>
          <w:rFonts w:ascii="Sakkal Majalla" w:hAnsi="Sakkal Majalla" w:cs="Sakkal Majalla"/>
          <w:color w:val="000000" w:themeColor="text1"/>
          <w:szCs w:val="28"/>
        </w:rPr>
        <w:t>.</w:t>
      </w:r>
    </w:p>
    <w:p w14:paraId="5B877303"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كما يرى عبداللطيف وآخرون</w:t>
      </w:r>
      <w:r w:rsidRPr="001577B8">
        <w:rPr>
          <w:rFonts w:ascii="Sakkal Majalla" w:hAnsi="Sakkal Majalla" w:cs="Sakkal Majalla"/>
          <w:color w:val="000000" w:themeColor="text1"/>
          <w:szCs w:val="28"/>
        </w:rPr>
        <w:t xml:space="preserve"> (2025) </w:t>
      </w:r>
      <w:r w:rsidRPr="001577B8">
        <w:rPr>
          <w:rFonts w:ascii="Sakkal Majalla" w:hAnsi="Sakkal Majalla" w:cs="Sakkal Majalla"/>
          <w:color w:val="000000" w:themeColor="text1"/>
          <w:szCs w:val="28"/>
          <w:rtl/>
        </w:rPr>
        <w:t>أن أهمية إدارة التنوع تتجلى في قدرتها على تعزيز العدالة التنظيمية، وتقليل مستويات التوتر والصراع، وتوفير فرص متكافئة للتطور الوظيفي، مما يؤدي إلى خلق بيئة عمل محفّزة وجاذبة لأفضل الكفاءات</w:t>
      </w:r>
      <w:r w:rsidRPr="001577B8">
        <w:rPr>
          <w:rFonts w:ascii="Sakkal Majalla" w:hAnsi="Sakkal Majalla" w:cs="Sakkal Majalla"/>
          <w:color w:val="000000" w:themeColor="text1"/>
          <w:szCs w:val="28"/>
        </w:rPr>
        <w:t>.</w:t>
      </w:r>
    </w:p>
    <w:p w14:paraId="76541A72"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lastRenderedPageBreak/>
        <w:t>أما أبو كرش ونصار</w:t>
      </w:r>
      <w:r w:rsidRPr="001577B8">
        <w:rPr>
          <w:rFonts w:ascii="Sakkal Majalla" w:hAnsi="Sakkal Majalla" w:cs="Sakkal Majalla"/>
          <w:color w:val="000000" w:themeColor="text1"/>
          <w:szCs w:val="28"/>
        </w:rPr>
        <w:t xml:space="preserve"> (2021)</w:t>
      </w:r>
      <w:r w:rsidRPr="001577B8">
        <w:rPr>
          <w:rFonts w:ascii="Sakkal Majalla" w:hAnsi="Sakkal Majalla" w:cs="Sakkal Majalla"/>
          <w:color w:val="000000" w:themeColor="text1"/>
          <w:szCs w:val="28"/>
          <w:rtl/>
        </w:rPr>
        <w:t>، فقد ركزا على البعد العملي لأهمية إدارة التنوع، مشيرَين إلى أن تطبيقها يساهم في تقليل معدل دوران العمالة، وتحسين معدلات الاحتفاظ بالموظفين، وتحقيق أداء مستقر ومستدام في المؤسسات ذات الطابع الإنتاجي، مثل شركات الكهرباء والصناعة</w:t>
      </w:r>
      <w:r w:rsidRPr="001577B8">
        <w:rPr>
          <w:rFonts w:ascii="Sakkal Majalla" w:hAnsi="Sakkal Majalla" w:cs="Sakkal Majalla"/>
          <w:color w:val="000000" w:themeColor="text1"/>
          <w:szCs w:val="28"/>
        </w:rPr>
        <w:t>.</w:t>
      </w:r>
    </w:p>
    <w:p w14:paraId="138777E2"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ويجدر بالذكر أن أهمية إدارة التنوع لا تقتصر على الداخل التنظيمي، بل تمتد إلى بناء صورة ذهنية إيجابية للمنظمة لدى المجتمع الخارجي، حيث تعكس قيم الشفافية والعدالة الاجتماعية، وتعزز من جاذبيتها لدى الشركاء والعملاء والمستثمرين</w:t>
      </w:r>
      <w:r w:rsidRPr="001577B8">
        <w:rPr>
          <w:rFonts w:ascii="Sakkal Majalla" w:hAnsi="Sakkal Majalla" w:cs="Sakkal Majalla"/>
          <w:color w:val="000000" w:themeColor="text1"/>
          <w:szCs w:val="28"/>
        </w:rPr>
        <w:t xml:space="preserve"> (Wardi et al., 2024). </w:t>
      </w:r>
      <w:r w:rsidRPr="001577B8">
        <w:rPr>
          <w:rFonts w:ascii="Sakkal Majalla" w:hAnsi="Sakkal Majalla" w:cs="Sakkal Majalla"/>
          <w:color w:val="000000" w:themeColor="text1"/>
          <w:szCs w:val="28"/>
          <w:rtl/>
        </w:rPr>
        <w:t>وبذلك، تصبح إدارة التنوع خيارًا استراتيجيًا لا غنى عنه في البيئة المؤسسية المعاصرة</w:t>
      </w:r>
      <w:r w:rsidRPr="001577B8">
        <w:rPr>
          <w:rFonts w:ascii="Sakkal Majalla" w:hAnsi="Sakkal Majalla" w:cs="Sakkal Majalla"/>
          <w:color w:val="000000" w:themeColor="text1"/>
          <w:szCs w:val="28"/>
        </w:rPr>
        <w:t>.</w:t>
      </w:r>
    </w:p>
    <w:p w14:paraId="5AB1B0A2" w14:textId="216E35F8" w:rsidR="00D42B39" w:rsidRPr="001577B8" w:rsidRDefault="00C40500" w:rsidP="00C405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3645538"/>
      <w:r w:rsidRPr="001577B8">
        <w:rPr>
          <w:rFonts w:ascii="Sakkal Majalla" w:hAnsi="Sakkal Majalla" w:cs="Sakkal Majalla" w:hint="cs"/>
          <w:b/>
          <w:bCs/>
          <w:color w:val="000000" w:themeColor="text1"/>
          <w:sz w:val="32"/>
          <w:szCs w:val="32"/>
          <w:rtl/>
        </w:rPr>
        <w:t xml:space="preserve">6.1.2 </w:t>
      </w:r>
      <w:r w:rsidR="00D42B39" w:rsidRPr="001577B8">
        <w:rPr>
          <w:rFonts w:ascii="Sakkal Majalla" w:hAnsi="Sakkal Majalla" w:cs="Sakkal Majalla"/>
          <w:b/>
          <w:bCs/>
          <w:color w:val="000000" w:themeColor="text1"/>
          <w:sz w:val="32"/>
          <w:szCs w:val="32"/>
          <w:rtl/>
        </w:rPr>
        <w:t>أبعاد إدارة التنوع</w:t>
      </w:r>
      <w:bookmarkEnd w:id="45"/>
    </w:p>
    <w:p w14:paraId="6DD2158F"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تتعدد أبعاد إدارة التنوع داخل المنظمات، وتختلف بحسب طبيعة البيئة الداخلية والخارجية، إلا أن معظم الأدبيات الحديثة تتفق على أن أكثر الأبعاد تأثيرًا في الأداء التنظيمي هي</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التنوع الثقافي، التنوع النوعي (الجندري)، والتنوع الوظيفي</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وفيما يلي تحليل تفصيلي لكل بعد منها</w:t>
      </w:r>
      <w:r w:rsidRPr="001577B8">
        <w:rPr>
          <w:rFonts w:ascii="Sakkal Majalla" w:hAnsi="Sakkal Majalla" w:cs="Sakkal Majalla"/>
          <w:color w:val="000000" w:themeColor="text1"/>
          <w:szCs w:val="28"/>
        </w:rPr>
        <w:t>:</w:t>
      </w:r>
    </w:p>
    <w:p w14:paraId="0F0637D1" w14:textId="1A973ABB" w:rsidR="00D42B39" w:rsidRPr="001577B8" w:rsidRDefault="00D42B39" w:rsidP="008137E0">
      <w:pPr>
        <w:spacing w:before="100" w:beforeAutospacing="1" w:after="100" w:afterAutospacing="1" w:line="360" w:lineRule="auto"/>
        <w:jc w:val="both"/>
        <w:rPr>
          <w:rFonts w:ascii="Sakkal Majalla" w:hAnsi="Sakkal Majalla" w:cs="Sakkal Majalla"/>
          <w:b/>
          <w:bCs/>
          <w:color w:val="000000" w:themeColor="text1"/>
          <w:szCs w:val="28"/>
        </w:rPr>
      </w:pPr>
      <w:r w:rsidRPr="001577B8">
        <w:rPr>
          <w:rFonts w:ascii="Sakkal Majalla" w:hAnsi="Sakkal Majalla" w:cs="Sakkal Majalla"/>
          <w:b/>
          <w:bCs/>
          <w:color w:val="000000" w:themeColor="text1"/>
          <w:szCs w:val="28"/>
          <w:rtl/>
        </w:rPr>
        <w:t>أولًا: التنوع الثقافي</w:t>
      </w:r>
    </w:p>
    <w:p w14:paraId="7C98141B" w14:textId="545D510D"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يُعد التنوع الثقافي من أكثر أبعاد إدارة التنوع تأثيرًا، خصوصًا في بيئات العمل التي تضم موظفين من خلفيات اجتماعية ودينية وجغرافية متعددة. ويقصد به الاختلافات في القيم والمعتقدات وأنماط التفكير والسلوك بين الأفراد العاملين داخل المؤسسة</w:t>
      </w:r>
      <w:r w:rsidR="00C245B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وقد أصبح هذا النوع من التنوع أكثر وضوحًا في المؤسسات الصناعية الكبرى التي تعتمد على العمالة المختلطة، وتعمل في بيئات متعددة الجنسيات والثقافات</w:t>
      </w:r>
      <w:r w:rsidRPr="001577B8">
        <w:rPr>
          <w:rFonts w:ascii="Sakkal Majalla" w:hAnsi="Sakkal Majalla" w:cs="Sakkal Majalla"/>
          <w:color w:val="000000" w:themeColor="text1"/>
          <w:szCs w:val="28"/>
        </w:rPr>
        <w:t>.</w:t>
      </w:r>
    </w:p>
    <w:p w14:paraId="71483F13" w14:textId="355A3E46"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 xml:space="preserve">يرى </w:t>
      </w:r>
      <w:proofErr w:type="spellStart"/>
      <w:r w:rsidRPr="001577B8">
        <w:rPr>
          <w:rFonts w:ascii="Sakkal Majalla" w:hAnsi="Sakkal Majalla" w:cs="Sakkal Majalla"/>
          <w:color w:val="000000" w:themeColor="text1"/>
          <w:szCs w:val="28"/>
          <w:rtl/>
        </w:rPr>
        <w:t>بوقنور</w:t>
      </w:r>
      <w:proofErr w:type="spellEnd"/>
      <w:r w:rsidRPr="001577B8">
        <w:rPr>
          <w:rFonts w:ascii="Sakkal Majalla" w:hAnsi="Sakkal Majalla" w:cs="Sakkal Majalla"/>
          <w:color w:val="000000" w:themeColor="text1"/>
          <w:szCs w:val="28"/>
          <w:rtl/>
        </w:rPr>
        <w:t xml:space="preserve"> </w:t>
      </w:r>
      <w:proofErr w:type="spellStart"/>
      <w:r w:rsidRPr="001577B8">
        <w:rPr>
          <w:rFonts w:ascii="Sakkal Majalla" w:hAnsi="Sakkal Majalla" w:cs="Sakkal Majalla"/>
          <w:color w:val="000000" w:themeColor="text1"/>
          <w:szCs w:val="28"/>
          <w:rtl/>
        </w:rPr>
        <w:t>وزدام</w:t>
      </w:r>
      <w:proofErr w:type="spellEnd"/>
      <w:r w:rsidRPr="001577B8">
        <w:rPr>
          <w:rFonts w:ascii="Sakkal Majalla" w:hAnsi="Sakkal Majalla" w:cs="Sakkal Majalla"/>
          <w:color w:val="000000" w:themeColor="text1"/>
          <w:szCs w:val="28"/>
        </w:rPr>
        <w:t xml:space="preserve"> (2021) </w:t>
      </w:r>
      <w:r w:rsidRPr="001577B8">
        <w:rPr>
          <w:rFonts w:ascii="Sakkal Majalla" w:hAnsi="Sakkal Majalla" w:cs="Sakkal Majalla"/>
          <w:color w:val="000000" w:themeColor="text1"/>
          <w:szCs w:val="28"/>
          <w:rtl/>
        </w:rPr>
        <w:t xml:space="preserve">أن التنوع الثقافي يمثل أحد التحديات الجوهرية في بيئات العمل الحديثة، نظرًا لما يحمله من فروقات في اللغة والعادات والتقاليد ونمط التواصل، وهو ما قد يُحدث خللًا </w:t>
      </w:r>
      <w:r w:rsidRPr="001577B8">
        <w:rPr>
          <w:rFonts w:ascii="Sakkal Majalla" w:hAnsi="Sakkal Majalla" w:cs="Sakkal Majalla"/>
          <w:color w:val="000000" w:themeColor="text1"/>
          <w:szCs w:val="28"/>
          <w:rtl/>
        </w:rPr>
        <w:lastRenderedPageBreak/>
        <w:t>في التفاهم والتنسيق ما لم تتم إدارته بوعي</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إلا أن هذا البعد يمكن أن يتحول إلى فرصة حقيقية للتعلم التبادلي وتعزيز الإبداع التنظيمي، إذا ما تبنّت الإدارة سياسات واضحة للاحتواء والتفاعل الثقافي</w:t>
      </w:r>
      <w:r w:rsidRPr="001577B8">
        <w:rPr>
          <w:rFonts w:ascii="Sakkal Majalla" w:hAnsi="Sakkal Majalla" w:cs="Sakkal Majalla"/>
          <w:color w:val="000000" w:themeColor="text1"/>
          <w:szCs w:val="28"/>
        </w:rPr>
        <w:t>.</w:t>
      </w:r>
    </w:p>
    <w:p w14:paraId="7BA8B210"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 xml:space="preserve">وقد أوضحت دراسة </w:t>
      </w:r>
      <w:proofErr w:type="spellStart"/>
      <w:r w:rsidRPr="001577B8">
        <w:rPr>
          <w:rFonts w:ascii="Sakkal Majalla" w:hAnsi="Sakkal Majalla" w:cs="Sakkal Majalla"/>
          <w:color w:val="000000" w:themeColor="text1"/>
          <w:szCs w:val="28"/>
          <w:rtl/>
        </w:rPr>
        <w:t>بوتمتام</w:t>
      </w:r>
      <w:proofErr w:type="spellEnd"/>
      <w:r w:rsidRPr="001577B8">
        <w:rPr>
          <w:rFonts w:ascii="Sakkal Majalla" w:hAnsi="Sakkal Majalla" w:cs="Sakkal Majalla"/>
          <w:color w:val="000000" w:themeColor="text1"/>
          <w:szCs w:val="28"/>
          <w:rtl/>
        </w:rPr>
        <w:t xml:space="preserve"> وعداد</w:t>
      </w:r>
      <w:r w:rsidRPr="001577B8">
        <w:rPr>
          <w:rFonts w:ascii="Sakkal Majalla" w:hAnsi="Sakkal Majalla" w:cs="Sakkal Majalla"/>
          <w:color w:val="000000" w:themeColor="text1"/>
          <w:szCs w:val="28"/>
        </w:rPr>
        <w:t xml:space="preserve"> (2023) </w:t>
      </w:r>
      <w:r w:rsidRPr="001577B8">
        <w:rPr>
          <w:rFonts w:ascii="Sakkal Majalla" w:hAnsi="Sakkal Majalla" w:cs="Sakkal Majalla"/>
          <w:color w:val="000000" w:themeColor="text1"/>
          <w:szCs w:val="28"/>
          <w:rtl/>
        </w:rPr>
        <w:t>أن إدارة التنوع الثقافي ترتبط ارتباطًا وثيقًا بالقدرة على اتخاذ قرارات متنوعة الزوايا، نظرًا لتعدد أنماط التفكير لدى الموظفين، كما أن هذا النوع من التنوع يرفع من القدرة على التعامل مع الأسواق الخارجية التي تتطلب فهمًا عميقًا للسياقات الثقافية المحلية</w:t>
      </w:r>
      <w:r w:rsidRPr="001577B8">
        <w:rPr>
          <w:rFonts w:ascii="Sakkal Majalla" w:hAnsi="Sakkal Majalla" w:cs="Sakkal Majalla"/>
          <w:color w:val="000000" w:themeColor="text1"/>
          <w:szCs w:val="28"/>
        </w:rPr>
        <w:t>.</w:t>
      </w:r>
    </w:p>
    <w:p w14:paraId="11C3FAE3"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من منظور تنظيمي، يمثل التنوع الثقافي عنصرًا حيويًا لتكوين فرق عمل ديناميكية قادرة على الابتكار والتكيف، إلا أنه في الوقت ذاته يتطلب تدريبًا واعيًا على المهارات بين الثقافية</w:t>
      </w:r>
      <w:r w:rsidRPr="001577B8">
        <w:rPr>
          <w:rFonts w:ascii="Sakkal Majalla" w:hAnsi="Sakkal Majalla" w:cs="Sakkal Majalla"/>
          <w:color w:val="000000" w:themeColor="text1"/>
          <w:szCs w:val="28"/>
        </w:rPr>
        <w:t xml:space="preserve"> (Cross-cultural skills)</w:t>
      </w:r>
      <w:r w:rsidRPr="001577B8">
        <w:rPr>
          <w:rFonts w:ascii="Sakkal Majalla" w:hAnsi="Sakkal Majalla" w:cs="Sakkal Majalla"/>
          <w:color w:val="000000" w:themeColor="text1"/>
          <w:szCs w:val="28"/>
          <w:rtl/>
        </w:rPr>
        <w:t>، وعلى تطوير أساليب القيادة التحويلية التي تراعي هذا التنوع وتستثمره</w:t>
      </w:r>
      <w:r w:rsidRPr="001577B8">
        <w:rPr>
          <w:rFonts w:ascii="Sakkal Majalla" w:hAnsi="Sakkal Majalla" w:cs="Sakkal Majalla"/>
          <w:color w:val="000000" w:themeColor="text1"/>
          <w:szCs w:val="28"/>
        </w:rPr>
        <w:t xml:space="preserve"> (Anthony &amp; </w:t>
      </w:r>
      <w:proofErr w:type="spellStart"/>
      <w:r w:rsidRPr="001577B8">
        <w:rPr>
          <w:rFonts w:ascii="Sakkal Majalla" w:hAnsi="Sakkal Majalla" w:cs="Sakkal Majalla"/>
          <w:color w:val="000000" w:themeColor="text1"/>
          <w:szCs w:val="28"/>
        </w:rPr>
        <w:t>Trajico</w:t>
      </w:r>
      <w:proofErr w:type="spellEnd"/>
      <w:r w:rsidRPr="001577B8">
        <w:rPr>
          <w:rFonts w:ascii="Sakkal Majalla" w:hAnsi="Sakkal Majalla" w:cs="Sakkal Majalla"/>
          <w:color w:val="000000" w:themeColor="text1"/>
          <w:szCs w:val="28"/>
        </w:rPr>
        <w:t>, 2024).</w:t>
      </w:r>
    </w:p>
    <w:p w14:paraId="267C9FAC"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وفي السياق السعودي، تكتسب إدارة التنوع الثقافي أهمية خاصة في ظل وجود بيئات عمل تضم مواطنين ومقيمين من خلفيات مختلفة، ما يجعل من الضروري تبني سياسات شاملة للإدماج والتواصل بين الثقافات</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 xml:space="preserve">ويؤكد </w:t>
      </w:r>
      <w:proofErr w:type="spellStart"/>
      <w:r w:rsidRPr="001577B8">
        <w:rPr>
          <w:rFonts w:ascii="Sakkal Majalla" w:hAnsi="Sakkal Majalla" w:cs="Sakkal Majalla"/>
          <w:color w:val="000000" w:themeColor="text1"/>
          <w:szCs w:val="28"/>
          <w:rtl/>
        </w:rPr>
        <w:t>العبيري</w:t>
      </w:r>
      <w:proofErr w:type="spellEnd"/>
      <w:r w:rsidRPr="001577B8">
        <w:rPr>
          <w:rFonts w:ascii="Sakkal Majalla" w:hAnsi="Sakkal Majalla" w:cs="Sakkal Majalla"/>
          <w:color w:val="000000" w:themeColor="text1"/>
          <w:szCs w:val="28"/>
        </w:rPr>
        <w:t xml:space="preserve"> (2023) </w:t>
      </w:r>
      <w:r w:rsidRPr="001577B8">
        <w:rPr>
          <w:rFonts w:ascii="Sakkal Majalla" w:hAnsi="Sakkal Majalla" w:cs="Sakkal Majalla"/>
          <w:color w:val="000000" w:themeColor="text1"/>
          <w:szCs w:val="28"/>
          <w:rtl/>
        </w:rPr>
        <w:t>أن غياب سياسات التنوع الثقافي في الجامعات السعودية أدى إلى ضعف في تكوين الهوية التنظيمية الجامعة وظهور أنماط من التحيزات غير المباشرة، مما انعكس سلبًا على الأداء</w:t>
      </w:r>
      <w:r w:rsidRPr="001577B8">
        <w:rPr>
          <w:rFonts w:ascii="Sakkal Majalla" w:hAnsi="Sakkal Majalla" w:cs="Sakkal Majalla"/>
          <w:color w:val="000000" w:themeColor="text1"/>
          <w:szCs w:val="28"/>
        </w:rPr>
        <w:t>.</w:t>
      </w:r>
    </w:p>
    <w:p w14:paraId="16064EB9"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إن التنوع الثقافي، على الرغم من تعقيداته، يمكن أن يتحول إلى رافعة تنظيمية إذا ما أُحسن توظيفه عبر أنظمة إدارة الموارد البشرية، وتدريب القادة، وبناء ثقافة تنظيمية شمولية تحتفي بالاختلافات وتحوّلها إلى نقاط قوة</w:t>
      </w:r>
      <w:r w:rsidRPr="001577B8">
        <w:rPr>
          <w:rFonts w:ascii="Sakkal Majalla" w:hAnsi="Sakkal Majalla" w:cs="Sakkal Majalla"/>
          <w:color w:val="000000" w:themeColor="text1"/>
          <w:szCs w:val="28"/>
        </w:rPr>
        <w:t>.</w:t>
      </w:r>
    </w:p>
    <w:p w14:paraId="68C9A1C7" w14:textId="77777777" w:rsidR="00D42B39" w:rsidRPr="001577B8" w:rsidRDefault="00D42B39" w:rsidP="008137E0">
      <w:pPr>
        <w:spacing w:before="100" w:beforeAutospacing="1" w:after="100" w:afterAutospacing="1" w:line="360" w:lineRule="auto"/>
        <w:jc w:val="both"/>
        <w:rPr>
          <w:rFonts w:ascii="Sakkal Majalla" w:hAnsi="Sakkal Majalla" w:cs="Sakkal Majalla"/>
          <w:b/>
          <w:bCs/>
          <w:color w:val="000000" w:themeColor="text1"/>
          <w:szCs w:val="28"/>
        </w:rPr>
      </w:pPr>
      <w:r w:rsidRPr="001577B8">
        <w:rPr>
          <w:rFonts w:ascii="Sakkal Majalla" w:hAnsi="Sakkal Majalla" w:cs="Sakkal Majalla"/>
          <w:b/>
          <w:bCs/>
          <w:color w:val="000000" w:themeColor="text1"/>
          <w:szCs w:val="28"/>
          <w:rtl/>
        </w:rPr>
        <w:t>ثانيًا: التنوع النوعي (الجندري)</w:t>
      </w:r>
    </w:p>
    <w:p w14:paraId="1A50386C" w14:textId="50EF4999"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يمثل التنوع النوعي، أو ما يُعرف بالتنوع الجندري، أحد أبرز أبعاد إدارة التنوع وأكثرها حساسية وتأثيرًا في بيئة العمل</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ويُقصد به وجود تمثيل متوازن وفعّال للرجال والنساء في مختلف المستويات الإدارية والوظيفية داخل المؤسسة، إلى جانب المساواة في الحقوق والفرص والمعاملة</w:t>
      </w:r>
      <w:r w:rsidR="00C245B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وقد باتت قضية التنوع </w:t>
      </w:r>
      <w:r w:rsidRPr="001577B8">
        <w:rPr>
          <w:rFonts w:ascii="Sakkal Majalla" w:hAnsi="Sakkal Majalla" w:cs="Sakkal Majalla"/>
          <w:color w:val="000000" w:themeColor="text1"/>
          <w:szCs w:val="28"/>
          <w:rtl/>
        </w:rPr>
        <w:lastRenderedPageBreak/>
        <w:t>الجندري تشغل حيزًا مهمًا في النقاشات الإدارية المعاصرة، نظرًا لارتباطها الوثيق بمفاهيم العدالة، والتمكين، والتنوع في أساليب التفكير والإدارة</w:t>
      </w:r>
      <w:r w:rsidRPr="001577B8">
        <w:rPr>
          <w:rFonts w:ascii="Sakkal Majalla" w:hAnsi="Sakkal Majalla" w:cs="Sakkal Majalla"/>
          <w:color w:val="000000" w:themeColor="text1"/>
          <w:szCs w:val="28"/>
        </w:rPr>
        <w:t>.</w:t>
      </w:r>
    </w:p>
    <w:p w14:paraId="129134A5" w14:textId="0158C644" w:rsidR="00D42B39" w:rsidRPr="001577B8" w:rsidRDefault="00C245B3"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w:t>
      </w:r>
      <w:r w:rsidR="00D42B39" w:rsidRPr="001577B8">
        <w:rPr>
          <w:rFonts w:ascii="Sakkal Majalla" w:hAnsi="Sakkal Majalla" w:cs="Sakkal Majalla"/>
          <w:color w:val="000000" w:themeColor="text1"/>
          <w:szCs w:val="28"/>
          <w:rtl/>
        </w:rPr>
        <w:t>تشير بدوي ومحمد ورفاعي</w:t>
      </w:r>
      <w:r w:rsidR="00D42B39" w:rsidRPr="001577B8">
        <w:rPr>
          <w:rFonts w:ascii="Sakkal Majalla" w:hAnsi="Sakkal Majalla" w:cs="Sakkal Majalla"/>
          <w:color w:val="000000" w:themeColor="text1"/>
          <w:szCs w:val="28"/>
        </w:rPr>
        <w:t xml:space="preserve"> (2021) </w:t>
      </w:r>
      <w:r w:rsidR="00D42B39" w:rsidRPr="001577B8">
        <w:rPr>
          <w:rFonts w:ascii="Sakkal Majalla" w:hAnsi="Sakkal Majalla" w:cs="Sakkal Majalla"/>
          <w:color w:val="000000" w:themeColor="text1"/>
          <w:szCs w:val="28"/>
          <w:rtl/>
        </w:rPr>
        <w:t>إلى أن التنوع الجندري لا يعني فقط توظيف النساء أو وجودهن العددي، بل يتطلب تمكينًا حقيقيًا لهن في عملية اتخاذ القرار، وإزالة الحواجز الهيكلية والثقافية التي تعيق مساهمتهن في الأداء المؤسسي</w:t>
      </w:r>
      <w:r w:rsidRPr="001577B8">
        <w:rPr>
          <w:rFonts w:ascii="Sakkal Majalla" w:hAnsi="Sakkal Majalla" w:cs="Sakkal Majalla"/>
          <w:color w:val="000000" w:themeColor="text1"/>
          <w:szCs w:val="28"/>
          <w:rtl/>
        </w:rPr>
        <w:t xml:space="preserve">، </w:t>
      </w:r>
      <w:r w:rsidR="00D42B39" w:rsidRPr="001577B8">
        <w:rPr>
          <w:rFonts w:ascii="Sakkal Majalla" w:hAnsi="Sakkal Majalla" w:cs="Sakkal Majalla"/>
          <w:color w:val="000000" w:themeColor="text1"/>
          <w:szCs w:val="28"/>
          <w:rtl/>
        </w:rPr>
        <w:t xml:space="preserve"> وتؤكد الأدبيات الحديثة أن المؤسسات التي تطبق سياسات فعالة للتنوع الجندري تحقق نتائج أفضل في الأداء العام، خاصة في ما يتعلق باتخاذ القرار، وإدارة المخاطر، والتواصل الداخلي</w:t>
      </w:r>
      <w:r w:rsidR="00D42B39" w:rsidRPr="001577B8">
        <w:rPr>
          <w:rFonts w:ascii="Sakkal Majalla" w:hAnsi="Sakkal Majalla" w:cs="Sakkal Majalla"/>
          <w:color w:val="000000" w:themeColor="text1"/>
          <w:szCs w:val="28"/>
        </w:rPr>
        <w:t>.</w:t>
      </w:r>
    </w:p>
    <w:p w14:paraId="679D5443" w14:textId="2C3A9395"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 xml:space="preserve">وترى </w:t>
      </w:r>
      <w:r w:rsidRPr="001577B8">
        <w:rPr>
          <w:rFonts w:ascii="Sakkal Majalla" w:hAnsi="Sakkal Majalla" w:cs="Sakkal Majalla"/>
          <w:color w:val="000000" w:themeColor="text1"/>
          <w:szCs w:val="28"/>
        </w:rPr>
        <w:t xml:space="preserve">Hina (2024) </w:t>
      </w:r>
      <w:r w:rsidRPr="001577B8">
        <w:rPr>
          <w:rFonts w:ascii="Sakkal Majalla" w:hAnsi="Sakkal Majalla" w:cs="Sakkal Majalla"/>
          <w:color w:val="000000" w:themeColor="text1"/>
          <w:szCs w:val="28"/>
          <w:rtl/>
        </w:rPr>
        <w:t>أن التنوع النوعي يسهم في تعزيز الإبداع وتعدد الرؤى التنظيمية، حيث إن الرجال والنساء غالبًا ما يمتلكون أنماطًا معرفية وسلوكية مختلفة يمكن أن تكمل بعضها البعض</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كما أن إشراك المرأة في مواقع اتخاذ القرار يساهم في تحسين مخرجات العمل من خلال تعزيز التنوع في المعالجة والتحليل</w:t>
      </w:r>
      <w:r w:rsidRPr="001577B8">
        <w:rPr>
          <w:rFonts w:ascii="Sakkal Majalla" w:hAnsi="Sakkal Majalla" w:cs="Sakkal Majalla"/>
          <w:color w:val="000000" w:themeColor="text1"/>
          <w:szCs w:val="28"/>
        </w:rPr>
        <w:t>.</w:t>
      </w:r>
    </w:p>
    <w:p w14:paraId="19B682A2" w14:textId="5D72FB0E" w:rsidR="00D42B39" w:rsidRPr="001577B8" w:rsidRDefault="00C245B3"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w:t>
      </w:r>
      <w:r w:rsidR="00D42B39" w:rsidRPr="001577B8">
        <w:rPr>
          <w:rFonts w:ascii="Sakkal Majalla" w:hAnsi="Sakkal Majalla" w:cs="Sakkal Majalla"/>
          <w:color w:val="000000" w:themeColor="text1"/>
          <w:szCs w:val="28"/>
          <w:rtl/>
        </w:rPr>
        <w:t xml:space="preserve"> أشار </w:t>
      </w:r>
      <w:proofErr w:type="spellStart"/>
      <w:r w:rsidR="00D42B39" w:rsidRPr="001577B8">
        <w:rPr>
          <w:rFonts w:ascii="Sakkal Majalla" w:hAnsi="Sakkal Majalla" w:cs="Sakkal Majalla"/>
          <w:color w:val="000000" w:themeColor="text1"/>
          <w:szCs w:val="28"/>
        </w:rPr>
        <w:t>Ahiawodzi</w:t>
      </w:r>
      <w:proofErr w:type="spellEnd"/>
      <w:r w:rsidR="00D42B39" w:rsidRPr="001577B8">
        <w:rPr>
          <w:rFonts w:ascii="Sakkal Majalla" w:hAnsi="Sakkal Majalla" w:cs="Sakkal Majalla"/>
          <w:color w:val="000000" w:themeColor="text1"/>
          <w:szCs w:val="28"/>
        </w:rPr>
        <w:t xml:space="preserve"> and Kumah (2024) </w:t>
      </w:r>
      <w:r w:rsidR="00D42B39" w:rsidRPr="001577B8">
        <w:rPr>
          <w:rFonts w:ascii="Sakkal Majalla" w:hAnsi="Sakkal Majalla" w:cs="Sakkal Majalla"/>
          <w:color w:val="000000" w:themeColor="text1"/>
          <w:szCs w:val="28"/>
          <w:rtl/>
        </w:rPr>
        <w:t>إلى أن التنوع الجندري ارتبط إيجابيًا بمؤشرات الأداء التنظيمي، لا سيما في المجالات التي تتطلب توازنًا بين المهارات التحليلية والعلاقات الإنسانية، مثل فرق البحث والتطوير وخدمة العملاء</w:t>
      </w:r>
      <w:r w:rsidR="00D42B39" w:rsidRPr="001577B8">
        <w:rPr>
          <w:rFonts w:ascii="Sakkal Majalla" w:hAnsi="Sakkal Majalla" w:cs="Sakkal Majalla"/>
          <w:color w:val="000000" w:themeColor="text1"/>
          <w:szCs w:val="28"/>
        </w:rPr>
        <w:t>.</w:t>
      </w:r>
    </w:p>
    <w:p w14:paraId="09BE30BC" w14:textId="49FAB183"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إن التنوع الجندري يواجه تحديات مركبة تتعلق بالتقاليد المجتمعية، والتصورات النمطية، وضعف التشريعات الداعمة في بعض القطاعات</w:t>
      </w:r>
      <w:r w:rsidR="00C245B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 إلا أن التحول التدريجي نحو رؤية تنموية أكثر شمولًا في دول مثل المملكة العربية السعودية أوجد فرصًا حقيقية لتعزيز التنوع النوعي في القطاعات الصناعية. وقد أظهرت دراسة عبداللطيف وآخرون</w:t>
      </w:r>
      <w:r w:rsidRPr="001577B8">
        <w:rPr>
          <w:rFonts w:ascii="Sakkal Majalla" w:hAnsi="Sakkal Majalla" w:cs="Sakkal Majalla"/>
          <w:color w:val="000000" w:themeColor="text1"/>
          <w:szCs w:val="28"/>
        </w:rPr>
        <w:t xml:space="preserve"> (2025) </w:t>
      </w:r>
      <w:r w:rsidRPr="001577B8">
        <w:rPr>
          <w:rFonts w:ascii="Sakkal Majalla" w:hAnsi="Sakkal Majalla" w:cs="Sakkal Majalla"/>
          <w:color w:val="000000" w:themeColor="text1"/>
          <w:szCs w:val="28"/>
          <w:rtl/>
        </w:rPr>
        <w:t>أن تمكين المرأة في بيئات العمل الصناعية أدى إلى تحسين مستوى الالتزام والانضباط وتحفيز فرق العمل على التعاون والانخراط</w:t>
      </w:r>
      <w:r w:rsidRPr="001577B8">
        <w:rPr>
          <w:rFonts w:ascii="Sakkal Majalla" w:hAnsi="Sakkal Majalla" w:cs="Sakkal Majalla"/>
          <w:color w:val="000000" w:themeColor="text1"/>
          <w:szCs w:val="28"/>
        </w:rPr>
        <w:t>.</w:t>
      </w:r>
    </w:p>
    <w:p w14:paraId="60605265" w14:textId="01BC39AB"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وتبرز أهمية إدارة هذا البعد من خلال تطوير سياسات واضحة تمنع التمييز على أساس النوع، وتضمن تكافؤ الفرص في التوظيف والترقي والتدريب، وتخلق بيئة آمنة وداعمة لكل من الرجال والنساء</w:t>
      </w:r>
      <w:r w:rsidR="00C245B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lastRenderedPageBreak/>
        <w:t>كما أن المؤسسات الناجحة في هذا المجال تميل إلى بناء ثقافة تنظيمية تتجاوز المساواة الشكلية إلى تمكين فعلي قائم على الاستحقاق والعدالة</w:t>
      </w:r>
      <w:r w:rsidRPr="001577B8">
        <w:rPr>
          <w:rFonts w:ascii="Sakkal Majalla" w:hAnsi="Sakkal Majalla" w:cs="Sakkal Majalla"/>
          <w:color w:val="000000" w:themeColor="text1"/>
          <w:szCs w:val="28"/>
        </w:rPr>
        <w:t>.</w:t>
      </w:r>
    </w:p>
    <w:p w14:paraId="6A45CC13"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إن التنوع الجندري لا يشكّل فقط التزامًا أخلاقيًا أو قانونيًا، بل هو أيضًا رافعة استراتيجية لتعزيز الفاعلية التنظيمية والتكامل بين الأنماط القيادية المختلفة، في ظل بيئات عمل معقدة تتطلب مقاربات متعددة الزوايا</w:t>
      </w:r>
      <w:r w:rsidRPr="001577B8">
        <w:rPr>
          <w:rFonts w:ascii="Sakkal Majalla" w:hAnsi="Sakkal Majalla" w:cs="Sakkal Majalla"/>
          <w:color w:val="000000" w:themeColor="text1"/>
          <w:szCs w:val="28"/>
        </w:rPr>
        <w:t>.</w:t>
      </w:r>
    </w:p>
    <w:p w14:paraId="7181FB87" w14:textId="77777777" w:rsidR="00D42B39" w:rsidRPr="001577B8" w:rsidRDefault="00D42B39" w:rsidP="008137E0">
      <w:pPr>
        <w:spacing w:before="100" w:beforeAutospacing="1" w:after="100" w:afterAutospacing="1" w:line="360" w:lineRule="auto"/>
        <w:jc w:val="both"/>
        <w:rPr>
          <w:rFonts w:ascii="Sakkal Majalla" w:hAnsi="Sakkal Majalla" w:cs="Sakkal Majalla"/>
          <w:b/>
          <w:bCs/>
          <w:color w:val="000000" w:themeColor="text1"/>
          <w:szCs w:val="28"/>
        </w:rPr>
      </w:pPr>
      <w:r w:rsidRPr="001577B8">
        <w:rPr>
          <w:rFonts w:ascii="Sakkal Majalla" w:hAnsi="Sakkal Majalla" w:cs="Sakkal Majalla"/>
          <w:b/>
          <w:bCs/>
          <w:color w:val="000000" w:themeColor="text1"/>
          <w:szCs w:val="28"/>
          <w:rtl/>
        </w:rPr>
        <w:t>ثالثًا: التنوع الوظيفي</w:t>
      </w:r>
    </w:p>
    <w:p w14:paraId="229B5B90" w14:textId="294C4EB5"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يُعد التنوع الوظيفي أحد الأبعاد الجوهرية لإدارة التنوع في المنظمات، ويُقصد به الاختلاف بين العاملين من حيث التخصصات والمهن والخبرات والمهارات المكتسبة داخل بيئة العمل</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ويأخذ هذا التنوع أشكالًا متعددة تشمل: الخلفيات التعليمية، المسارات المهنية، مستويات الخبرة، والأنشطة الوظيفية المختلفة، مما يخلق مزيجًا غنيًا من القدرات والمعارف داخل الفريق أو المنظمة ككل</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ويُنظر إلى التنوع الوظيفي باعتباره أحد مصادر القوة التنظيمية، شريطة أن يتم استثماره بوعي تنظيمي وإداري فعال</w:t>
      </w:r>
      <w:r w:rsidRPr="001577B8">
        <w:rPr>
          <w:rFonts w:ascii="Sakkal Majalla" w:hAnsi="Sakkal Majalla" w:cs="Sakkal Majalla"/>
          <w:color w:val="000000" w:themeColor="text1"/>
          <w:szCs w:val="28"/>
        </w:rPr>
        <w:t>.</w:t>
      </w:r>
    </w:p>
    <w:p w14:paraId="3D145DFB" w14:textId="58BA32F2"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تشير الغالبي ومزعل</w:t>
      </w:r>
      <w:r w:rsidRPr="001577B8">
        <w:rPr>
          <w:rFonts w:ascii="Sakkal Majalla" w:hAnsi="Sakkal Majalla" w:cs="Sakkal Majalla"/>
          <w:color w:val="000000" w:themeColor="text1"/>
          <w:szCs w:val="28"/>
        </w:rPr>
        <w:t xml:space="preserve"> (2021) </w:t>
      </w:r>
      <w:r w:rsidRPr="001577B8">
        <w:rPr>
          <w:rFonts w:ascii="Sakkal Majalla" w:hAnsi="Sakkal Majalla" w:cs="Sakkal Majalla"/>
          <w:color w:val="000000" w:themeColor="text1"/>
          <w:szCs w:val="28"/>
          <w:rtl/>
        </w:rPr>
        <w:t>إلى أن التنوع الوظيفي يُسهم بشكل مباشر في تعزيز مرونة المنظمة وقدرتها على التكيف مع المتغيرات، حيث يسمح بتبادل المعرفة بين الأقسام، ويخلق فرصًا أكبر للابتكار من خلال تلاقح الأفكار بين مجالات مختلفة</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فالموظف الذي يأتي من خلفية تسويقية قد يضيف رؤى مميزة في مجال التطوير الفني، والعكس صحيح</w:t>
      </w:r>
      <w:r w:rsidRPr="001577B8">
        <w:rPr>
          <w:rFonts w:ascii="Sakkal Majalla" w:hAnsi="Sakkal Majalla" w:cs="Sakkal Majalla"/>
          <w:color w:val="000000" w:themeColor="text1"/>
          <w:szCs w:val="28"/>
        </w:rPr>
        <w:t>.</w:t>
      </w:r>
    </w:p>
    <w:p w14:paraId="516648A3" w14:textId="37E2EC56"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 xml:space="preserve">ويرى </w:t>
      </w:r>
      <w:r w:rsidRPr="001577B8">
        <w:rPr>
          <w:rFonts w:ascii="Sakkal Majalla" w:hAnsi="Sakkal Majalla" w:cs="Sakkal Majalla"/>
          <w:color w:val="000000" w:themeColor="text1"/>
          <w:szCs w:val="28"/>
        </w:rPr>
        <w:t xml:space="preserve">Anthony and </w:t>
      </w:r>
      <w:proofErr w:type="spellStart"/>
      <w:r w:rsidRPr="001577B8">
        <w:rPr>
          <w:rFonts w:ascii="Sakkal Majalla" w:hAnsi="Sakkal Majalla" w:cs="Sakkal Majalla"/>
          <w:color w:val="000000" w:themeColor="text1"/>
          <w:szCs w:val="28"/>
        </w:rPr>
        <w:t>Trajico</w:t>
      </w:r>
      <w:proofErr w:type="spellEnd"/>
      <w:r w:rsidRPr="001577B8">
        <w:rPr>
          <w:rFonts w:ascii="Sakkal Majalla" w:hAnsi="Sakkal Majalla" w:cs="Sakkal Majalla"/>
          <w:color w:val="000000" w:themeColor="text1"/>
          <w:szCs w:val="28"/>
        </w:rPr>
        <w:t xml:space="preserve"> (2024) </w:t>
      </w:r>
      <w:r w:rsidRPr="001577B8">
        <w:rPr>
          <w:rFonts w:ascii="Sakkal Majalla" w:hAnsi="Sakkal Majalla" w:cs="Sakkal Majalla"/>
          <w:color w:val="000000" w:themeColor="text1"/>
          <w:szCs w:val="28"/>
          <w:rtl/>
        </w:rPr>
        <w:t>أن التنوع الوظيفي يدعم عمليات اتخاذ القرار الجماعي، ويقلل من أخطاء التفكير الأحادي، خاصة في المؤسسات التي تعتمد على فرق عمل متعددة التخصصات</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كما أن وجود خلفيات وخبرات متعددة داخل الفريق الواحد يؤدي إلى تحليل أوسع للمشكلات، وتقديم حلول متنوعة وأكثر تكاملًا، وهو ما يعزز الأداء الكلي للمنظمة</w:t>
      </w:r>
      <w:r w:rsidRPr="001577B8">
        <w:rPr>
          <w:rFonts w:ascii="Sakkal Majalla" w:hAnsi="Sakkal Majalla" w:cs="Sakkal Majalla"/>
          <w:color w:val="000000" w:themeColor="text1"/>
          <w:szCs w:val="28"/>
        </w:rPr>
        <w:t>.</w:t>
      </w:r>
    </w:p>
    <w:p w14:paraId="5BFD88FA" w14:textId="0CDBAAD1"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إن إدارة التنوع الوظيفي تتطلب تبني أنظمة مرنة في تقييم الأداء، والتدريب، والتطوير المهني، بحيث تراعي الفروقات في المهارات والمسؤوليات دون الإخلال بمبدأ العدالة التنظيمية</w:t>
      </w:r>
      <w:r w:rsidR="00C245B3" w:rsidRPr="001577B8">
        <w:rPr>
          <w:rFonts w:ascii="Sakkal Majalla" w:hAnsi="Sakkal Majalla" w:cs="Sakkal Majalla"/>
          <w:color w:val="000000" w:themeColor="text1"/>
          <w:szCs w:val="28"/>
          <w:rtl/>
        </w:rPr>
        <w:t xml:space="preserve">، </w:t>
      </w:r>
      <w:r w:rsidRPr="001577B8">
        <w:rPr>
          <w:rFonts w:ascii="Sakkal Majalla" w:hAnsi="Sakkal Majalla" w:cs="Sakkal Majalla"/>
          <w:color w:val="000000" w:themeColor="text1"/>
          <w:szCs w:val="28"/>
          <w:rtl/>
        </w:rPr>
        <w:t xml:space="preserve">وقد أوضحت دراسة </w:t>
      </w:r>
      <w:r w:rsidRPr="001577B8">
        <w:rPr>
          <w:rFonts w:ascii="Sakkal Majalla" w:hAnsi="Sakkal Majalla" w:cs="Sakkal Majalla"/>
          <w:color w:val="000000" w:themeColor="text1"/>
          <w:szCs w:val="28"/>
          <w:rtl/>
        </w:rPr>
        <w:lastRenderedPageBreak/>
        <w:t>بركات وعيسى</w:t>
      </w:r>
      <w:r w:rsidRPr="001577B8">
        <w:rPr>
          <w:rFonts w:ascii="Sakkal Majalla" w:hAnsi="Sakkal Majalla" w:cs="Sakkal Majalla"/>
          <w:color w:val="000000" w:themeColor="text1"/>
          <w:szCs w:val="28"/>
        </w:rPr>
        <w:t xml:space="preserve"> (2021) </w:t>
      </w:r>
      <w:r w:rsidRPr="001577B8">
        <w:rPr>
          <w:rFonts w:ascii="Sakkal Majalla" w:hAnsi="Sakkal Majalla" w:cs="Sakkal Majalla"/>
          <w:color w:val="000000" w:themeColor="text1"/>
          <w:szCs w:val="28"/>
          <w:rtl/>
        </w:rPr>
        <w:t>أن التنوع في التخصصات والخبرات داخل الجامعة أدى إلى تحسين فعالية فرق العمل الأكاديمية، وساهم في تطوير خطط دراسية أكثر شمولًا وتكاملًا</w:t>
      </w:r>
      <w:r w:rsidRPr="001577B8">
        <w:rPr>
          <w:rFonts w:ascii="Sakkal Majalla" w:hAnsi="Sakkal Majalla" w:cs="Sakkal Majalla"/>
          <w:color w:val="000000" w:themeColor="text1"/>
          <w:szCs w:val="28"/>
        </w:rPr>
        <w:t>.</w:t>
      </w:r>
    </w:p>
    <w:p w14:paraId="287CD103" w14:textId="77777777" w:rsidR="00D42B39" w:rsidRPr="001577B8" w:rsidRDefault="00D42B39" w:rsidP="00C4050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أما في بيئات العمل الصناعية، فإن التنوع الوظيفي يُعد ضروريًا لتعزيز التكامل التشغيلي بين خطوط الإنتاج، والإدارة، والتسويق، والبحث والتطوير، خاصة في المؤسسات التي تعتمد على التشغيل الجماعي والتنسيق عالي المستوى بين الوحدات المختلفة. وفي هذا الإطار، تشير أبو كرش ونصار</w:t>
      </w:r>
      <w:r w:rsidRPr="001577B8">
        <w:rPr>
          <w:rFonts w:ascii="Sakkal Majalla" w:hAnsi="Sakkal Majalla" w:cs="Sakkal Majalla"/>
          <w:color w:val="000000" w:themeColor="text1"/>
          <w:szCs w:val="28"/>
        </w:rPr>
        <w:t xml:space="preserve"> (2021) </w:t>
      </w:r>
      <w:r w:rsidRPr="001577B8">
        <w:rPr>
          <w:rFonts w:ascii="Sakkal Majalla" w:hAnsi="Sakkal Majalla" w:cs="Sakkal Majalla"/>
          <w:color w:val="000000" w:themeColor="text1"/>
          <w:szCs w:val="28"/>
          <w:rtl/>
        </w:rPr>
        <w:t>إلى أن التنوع الوظيفي في شركة توزيع الكهرباء أسهم في رفع الكفاءة الإنتاجية من خلال تحسين التنسيق بين الفنيين والإداريين، وزيادة فرص نقل المعرفة</w:t>
      </w:r>
      <w:r w:rsidRPr="001577B8">
        <w:rPr>
          <w:rFonts w:ascii="Sakkal Majalla" w:hAnsi="Sakkal Majalla" w:cs="Sakkal Majalla"/>
          <w:color w:val="000000" w:themeColor="text1"/>
          <w:szCs w:val="28"/>
        </w:rPr>
        <w:t>.</w:t>
      </w:r>
    </w:p>
    <w:p w14:paraId="614DB1A0" w14:textId="77777777" w:rsidR="00C40500" w:rsidRPr="001577B8" w:rsidRDefault="00C40500">
      <w:pPr>
        <w:bidi w:val="0"/>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br w:type="page"/>
      </w:r>
    </w:p>
    <w:p w14:paraId="64B598B4" w14:textId="46BD2553" w:rsidR="000A06E7" w:rsidRPr="001577B8" w:rsidRDefault="00D42B39" w:rsidP="00CC745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6" w:name="_Toc203645539"/>
      <w:r w:rsidRPr="001577B8">
        <w:rPr>
          <w:rFonts w:ascii="Sakkal Majalla" w:hAnsi="Sakkal Majalla" w:cs="Sakkal Majalla"/>
          <w:b/>
          <w:bCs/>
          <w:color w:val="000000" w:themeColor="text1"/>
          <w:sz w:val="36"/>
          <w:szCs w:val="36"/>
          <w:rtl/>
        </w:rPr>
        <w:lastRenderedPageBreak/>
        <w:t>المبحث الثاني: الأداء التنظيمي</w:t>
      </w:r>
      <w:bookmarkEnd w:id="46"/>
    </w:p>
    <w:p w14:paraId="1428448A" w14:textId="654643AC" w:rsidR="00D42B39" w:rsidRPr="001577B8" w:rsidRDefault="00CC7450" w:rsidP="00CC74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3645540"/>
      <w:r w:rsidRPr="001577B8">
        <w:rPr>
          <w:rFonts w:ascii="Sakkal Majalla" w:hAnsi="Sakkal Majalla" w:cs="Sakkal Majalla" w:hint="cs"/>
          <w:b/>
          <w:bCs/>
          <w:color w:val="000000" w:themeColor="text1"/>
          <w:sz w:val="32"/>
          <w:szCs w:val="32"/>
          <w:rtl/>
        </w:rPr>
        <w:t>1.2.2</w:t>
      </w:r>
      <w:r w:rsidR="00D42B39" w:rsidRPr="001577B8">
        <w:rPr>
          <w:rFonts w:ascii="Sakkal Majalla" w:hAnsi="Sakkal Majalla" w:cs="Sakkal Majalla"/>
          <w:b/>
          <w:bCs/>
          <w:color w:val="000000" w:themeColor="text1"/>
          <w:sz w:val="32"/>
          <w:szCs w:val="32"/>
          <w:rtl/>
        </w:rPr>
        <w:t xml:space="preserve"> التمهيد</w:t>
      </w:r>
      <w:bookmarkEnd w:id="47"/>
    </w:p>
    <w:p w14:paraId="67DA25CA"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1577B8">
        <w:rPr>
          <w:rFonts w:ascii="Sakkal Majalla" w:hAnsi="Sakkal Majalla" w:cs="Sakkal Majalla" w:hint="cs"/>
          <w:color w:val="000000" w:themeColor="text1"/>
          <w:szCs w:val="28"/>
          <w:rtl/>
          <w:lang w:bidi="ar-EG"/>
        </w:rPr>
        <w:t>يمثل الأداء التنظيمي جوهر العملية الإدارية ومؤشرًا رئيسيًا لنجاح المؤسسات، لا سيما في ظل بيئات الأعمال المتغيرة والمتسارعة التي تتطلب من المنظمات الصناعية القدرة على التكيف والابتكار والتحسين المستمر. ويُعد الأداء التنظيمي أحد المفاهيم الديناميكية التي شهدت تطورًا ملحوظًا في أدبيات الإدارة، حيث لم يعد يُقاس فقط بمعدلات الإنتاج أو الأرباح، بل توسّع ليشمل معايير الجودة، والفعالية، والابتكار، ورضا العملاء، واستدامة الموارد. ويمثل الأداء التنظيمي انعكاسًا مباشرًا لقدرة المنظمة على تحقيق أهدافها بكفاءة وفعالية، من خلال الاستخدام الأمثل لمواردها البشرية والمادية والتكنولوجية</w:t>
      </w:r>
      <w:r w:rsidRPr="001577B8">
        <w:rPr>
          <w:rFonts w:ascii="Sakkal Majalla" w:hAnsi="Sakkal Majalla" w:cs="Sakkal Majalla" w:hint="cs"/>
          <w:color w:val="000000" w:themeColor="text1"/>
          <w:szCs w:val="28"/>
          <w:lang w:bidi="ar-EG"/>
        </w:rPr>
        <w:t>.</w:t>
      </w:r>
    </w:p>
    <w:p w14:paraId="36E8B769" w14:textId="1CBBC423"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1577B8">
        <w:rPr>
          <w:rFonts w:ascii="Sakkal Majalla" w:hAnsi="Sakkal Majalla" w:cs="Sakkal Majalla" w:hint="cs"/>
          <w:color w:val="000000" w:themeColor="text1"/>
          <w:szCs w:val="28"/>
          <w:rtl/>
          <w:lang w:bidi="ar-EG"/>
        </w:rPr>
        <w:t>في السياق الصناعي السعودي، تزايد الاهتمام بالأداء التنظيمي في ظل رؤية المملكة 2030، التي ركزت على رفع كفاءة القطاعات الإنتاجية وتعزيز تنافسيتها</w:t>
      </w:r>
      <w:r w:rsidR="00C245B3" w:rsidRPr="001577B8">
        <w:rPr>
          <w:rFonts w:ascii="Sakkal Majalla" w:hAnsi="Sakkal Majalla" w:cs="Sakkal Majalla" w:hint="cs"/>
          <w:color w:val="000000" w:themeColor="text1"/>
          <w:szCs w:val="28"/>
          <w:rtl/>
          <w:lang w:bidi="ar-EG"/>
        </w:rPr>
        <w:t>،</w:t>
      </w:r>
      <w:r w:rsidRPr="001577B8">
        <w:rPr>
          <w:rFonts w:ascii="Sakkal Majalla" w:hAnsi="Sakkal Majalla" w:cs="Sakkal Majalla" w:hint="cs"/>
          <w:color w:val="000000" w:themeColor="text1"/>
          <w:szCs w:val="28"/>
          <w:rtl/>
          <w:lang w:bidi="ar-EG"/>
        </w:rPr>
        <w:t xml:space="preserve"> ومع توسع الشركات الصناعية وتنوع قواها العاملة، أصبح من الضروري الربط بين متغيرات مثل إدارة التنوع وبين مستويات الأداء المحققة، من أجل تحسين جودة العمليات والمخرجات، وتعزيز الريادة في السوق المحلي والعالمي</w:t>
      </w:r>
      <w:r w:rsidRPr="001577B8">
        <w:rPr>
          <w:rFonts w:ascii="Sakkal Majalla" w:hAnsi="Sakkal Majalla" w:cs="Sakkal Majalla" w:hint="cs"/>
          <w:color w:val="000000" w:themeColor="text1"/>
          <w:szCs w:val="28"/>
          <w:lang w:bidi="ar-EG"/>
        </w:rPr>
        <w:t>.</w:t>
      </w:r>
    </w:p>
    <w:p w14:paraId="26493372" w14:textId="40F2E229" w:rsidR="00D42B39" w:rsidRPr="001577B8" w:rsidRDefault="00CC7450" w:rsidP="00CC74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03645541"/>
      <w:r w:rsidRPr="001577B8">
        <w:rPr>
          <w:rFonts w:ascii="Sakkal Majalla" w:hAnsi="Sakkal Majalla" w:cs="Sakkal Majalla" w:hint="cs"/>
          <w:b/>
          <w:bCs/>
          <w:color w:val="000000" w:themeColor="text1"/>
          <w:sz w:val="32"/>
          <w:szCs w:val="32"/>
          <w:rtl/>
        </w:rPr>
        <w:t xml:space="preserve">2.2.2 </w:t>
      </w:r>
      <w:r w:rsidR="00D42B39" w:rsidRPr="001577B8">
        <w:rPr>
          <w:rFonts w:ascii="Sakkal Majalla" w:hAnsi="Sakkal Majalla" w:cs="Sakkal Majalla"/>
          <w:b/>
          <w:bCs/>
          <w:color w:val="000000" w:themeColor="text1"/>
          <w:sz w:val="32"/>
          <w:szCs w:val="32"/>
          <w:rtl/>
        </w:rPr>
        <w:t xml:space="preserve"> مفهوم الأداء التنظيمي</w:t>
      </w:r>
      <w:bookmarkEnd w:id="48"/>
    </w:p>
    <w:p w14:paraId="61476EC2" w14:textId="40793C11"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1577B8">
        <w:rPr>
          <w:rFonts w:ascii="Sakkal Majalla" w:hAnsi="Sakkal Majalla" w:cs="Sakkal Majalla" w:hint="cs"/>
          <w:color w:val="000000" w:themeColor="text1"/>
          <w:szCs w:val="28"/>
          <w:rtl/>
          <w:lang w:bidi="ar-EG"/>
        </w:rPr>
        <w:t>يُعد الأداء التنظيمي أحد أكثر المفاهيم تداولًا في أدبيات الإدارة، وقد تنوعت تعريفاته بحسب الخلفية النظرية والتوجه البحثي. فقد عرّفه الزعبي والشراري</w:t>
      </w:r>
      <w:r w:rsidRPr="001577B8">
        <w:rPr>
          <w:rFonts w:ascii="Sakkal Majalla" w:hAnsi="Sakkal Majalla" w:cs="Sakkal Majalla" w:hint="cs"/>
          <w:color w:val="000000" w:themeColor="text1"/>
          <w:szCs w:val="28"/>
          <w:lang w:bidi="ar-EG"/>
        </w:rPr>
        <w:t xml:space="preserve"> (2023) </w:t>
      </w:r>
      <w:r w:rsidRPr="001577B8">
        <w:rPr>
          <w:rFonts w:ascii="Sakkal Majalla" w:hAnsi="Sakkal Majalla" w:cs="Sakkal Majalla" w:hint="cs"/>
          <w:color w:val="000000" w:themeColor="text1"/>
          <w:szCs w:val="28"/>
          <w:rtl/>
          <w:lang w:bidi="ar-EG"/>
        </w:rPr>
        <w:t>بأنه "المدى الذي تُحقق فيه المنظمة أهدافها التشغيلية والاستراتيجية من خلال الاستخدام الفعّال للموارد"</w:t>
      </w:r>
      <w:r w:rsidR="00C245B3" w:rsidRPr="001577B8">
        <w:rPr>
          <w:rFonts w:ascii="Sakkal Majalla" w:hAnsi="Sakkal Majalla" w:cs="Sakkal Majalla" w:hint="cs"/>
          <w:color w:val="000000" w:themeColor="text1"/>
          <w:szCs w:val="28"/>
          <w:rtl/>
          <w:lang w:bidi="ar-EG"/>
        </w:rPr>
        <w:t>،</w:t>
      </w:r>
      <w:r w:rsidRPr="001577B8">
        <w:rPr>
          <w:rFonts w:ascii="Sakkal Majalla" w:hAnsi="Sakkal Majalla" w:cs="Sakkal Majalla" w:hint="cs"/>
          <w:color w:val="000000" w:themeColor="text1"/>
          <w:szCs w:val="28"/>
          <w:rtl/>
          <w:lang w:bidi="ar-EG"/>
        </w:rPr>
        <w:t xml:space="preserve"> بينما يرى دوخ </w:t>
      </w:r>
      <w:proofErr w:type="spellStart"/>
      <w:r w:rsidRPr="001577B8">
        <w:rPr>
          <w:rFonts w:ascii="Sakkal Majalla" w:hAnsi="Sakkal Majalla" w:cs="Sakkal Majalla" w:hint="cs"/>
          <w:color w:val="000000" w:themeColor="text1"/>
          <w:szCs w:val="28"/>
          <w:rtl/>
          <w:lang w:bidi="ar-EG"/>
        </w:rPr>
        <w:t>وبرباوي</w:t>
      </w:r>
      <w:proofErr w:type="spellEnd"/>
      <w:r w:rsidRPr="001577B8">
        <w:rPr>
          <w:rFonts w:ascii="Sakkal Majalla" w:hAnsi="Sakkal Majalla" w:cs="Sakkal Majalla" w:hint="cs"/>
          <w:color w:val="000000" w:themeColor="text1"/>
          <w:szCs w:val="28"/>
          <w:lang w:bidi="ar-EG"/>
        </w:rPr>
        <w:t xml:space="preserve"> (2023) </w:t>
      </w:r>
      <w:r w:rsidRPr="001577B8">
        <w:rPr>
          <w:rFonts w:ascii="Sakkal Majalla" w:hAnsi="Sakkal Majalla" w:cs="Sakkal Majalla" w:hint="cs"/>
          <w:color w:val="000000" w:themeColor="text1"/>
          <w:szCs w:val="28"/>
          <w:rtl/>
          <w:lang w:bidi="ar-EG"/>
        </w:rPr>
        <w:t>أن الأداء التنظيمي يعكس قدرة المؤسسة على تحويل مدخلاتها إلى مخرجات ذات قيمة مضافة، مع مراعاة الكفاءة الداخلية والرضا الخارجي</w:t>
      </w:r>
      <w:r w:rsidRPr="001577B8">
        <w:rPr>
          <w:rFonts w:ascii="Sakkal Majalla" w:hAnsi="Sakkal Majalla" w:cs="Sakkal Majalla" w:hint="cs"/>
          <w:color w:val="000000" w:themeColor="text1"/>
          <w:szCs w:val="28"/>
          <w:lang w:bidi="ar-EG"/>
        </w:rPr>
        <w:t>.</w:t>
      </w:r>
    </w:p>
    <w:p w14:paraId="0C70FA39" w14:textId="1B45EC26"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1577B8">
        <w:rPr>
          <w:rFonts w:ascii="Sakkal Majalla" w:hAnsi="Sakkal Majalla" w:cs="Sakkal Majalla" w:hint="cs"/>
          <w:color w:val="000000" w:themeColor="text1"/>
          <w:szCs w:val="28"/>
          <w:rtl/>
          <w:lang w:bidi="ar-EG"/>
        </w:rPr>
        <w:t>ويؤكد رحماني</w:t>
      </w:r>
      <w:r w:rsidRPr="001577B8">
        <w:rPr>
          <w:rFonts w:ascii="Sakkal Majalla" w:hAnsi="Sakkal Majalla" w:cs="Sakkal Majalla" w:hint="cs"/>
          <w:color w:val="000000" w:themeColor="text1"/>
          <w:szCs w:val="28"/>
          <w:lang w:bidi="ar-EG"/>
        </w:rPr>
        <w:t xml:space="preserve"> (2024) </w:t>
      </w:r>
      <w:r w:rsidRPr="001577B8">
        <w:rPr>
          <w:rFonts w:ascii="Sakkal Majalla" w:hAnsi="Sakkal Majalla" w:cs="Sakkal Majalla" w:hint="cs"/>
          <w:color w:val="000000" w:themeColor="text1"/>
          <w:szCs w:val="28"/>
          <w:rtl/>
          <w:lang w:bidi="ar-EG"/>
        </w:rPr>
        <w:t xml:space="preserve">أن الأداء التنظيمي هو ناتج تفاعلي لعوامل متعددة، تشمل الهياكل التنظيمية، وثقافة العمل، ونظم الحوافز، ومستوى التنسيق بين الإدارات، كما أنه يُعد معيارًا لمدى </w:t>
      </w:r>
      <w:r w:rsidRPr="001577B8">
        <w:rPr>
          <w:rFonts w:ascii="Sakkal Majalla" w:hAnsi="Sakkal Majalla" w:cs="Sakkal Majalla" w:hint="cs"/>
          <w:color w:val="000000" w:themeColor="text1"/>
          <w:szCs w:val="28"/>
          <w:rtl/>
          <w:lang w:bidi="ar-EG"/>
        </w:rPr>
        <w:lastRenderedPageBreak/>
        <w:t>جاهزية المؤسسة للاستجابة للتحديات وتحقيق الاستدامة</w:t>
      </w:r>
      <w:r w:rsidR="00C245B3" w:rsidRPr="001577B8">
        <w:rPr>
          <w:rFonts w:ascii="Sakkal Majalla" w:hAnsi="Sakkal Majalla" w:cs="Sakkal Majalla" w:hint="cs"/>
          <w:color w:val="000000" w:themeColor="text1"/>
          <w:szCs w:val="28"/>
          <w:rtl/>
          <w:lang w:bidi="ar-EG"/>
        </w:rPr>
        <w:t>،</w:t>
      </w:r>
      <w:r w:rsidRPr="001577B8">
        <w:rPr>
          <w:rFonts w:ascii="Sakkal Majalla" w:hAnsi="Sakkal Majalla" w:cs="Sakkal Majalla" w:hint="cs"/>
          <w:color w:val="000000" w:themeColor="text1"/>
          <w:szCs w:val="28"/>
          <w:rtl/>
          <w:lang w:bidi="ar-EG"/>
        </w:rPr>
        <w:t xml:space="preserve"> في حين تُعرّفه عبدالصمد والعقون</w:t>
      </w:r>
      <w:r w:rsidRPr="001577B8">
        <w:rPr>
          <w:rFonts w:ascii="Sakkal Majalla" w:hAnsi="Sakkal Majalla" w:cs="Sakkal Majalla" w:hint="cs"/>
          <w:color w:val="000000" w:themeColor="text1"/>
          <w:szCs w:val="28"/>
          <w:lang w:bidi="ar-EG"/>
        </w:rPr>
        <w:t xml:space="preserve"> (2022) </w:t>
      </w:r>
      <w:r w:rsidRPr="001577B8">
        <w:rPr>
          <w:rFonts w:ascii="Sakkal Majalla" w:hAnsi="Sakkal Majalla" w:cs="Sakkal Majalla" w:hint="cs"/>
          <w:color w:val="000000" w:themeColor="text1"/>
          <w:szCs w:val="28"/>
          <w:rtl/>
          <w:lang w:bidi="ar-EG"/>
        </w:rPr>
        <w:t>بأنه "القدرة المتكاملة للمنظمة على استخدام مواردها البشرية والتقنية لتحقيق أهدافها الاستراتيجية بكفاءة، مع ضمان الجودة والابتكار والتحسين المستمر</w:t>
      </w:r>
      <w:r w:rsidRPr="001577B8">
        <w:rPr>
          <w:rFonts w:ascii="Sakkal Majalla" w:hAnsi="Sakkal Majalla" w:cs="Sakkal Majalla" w:hint="cs"/>
          <w:color w:val="000000" w:themeColor="text1"/>
          <w:szCs w:val="28"/>
          <w:lang w:bidi="ar-EG"/>
        </w:rPr>
        <w:t>".</w:t>
      </w:r>
    </w:p>
    <w:p w14:paraId="653C05D7"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1577B8">
        <w:rPr>
          <w:rFonts w:ascii="Sakkal Majalla" w:hAnsi="Sakkal Majalla" w:cs="Sakkal Majalla" w:hint="cs"/>
          <w:color w:val="000000" w:themeColor="text1"/>
          <w:szCs w:val="28"/>
          <w:rtl/>
          <w:lang w:bidi="ar-EG"/>
        </w:rPr>
        <w:t xml:space="preserve">أما </w:t>
      </w:r>
      <w:proofErr w:type="spellStart"/>
      <w:r w:rsidRPr="001577B8">
        <w:rPr>
          <w:rFonts w:ascii="Sakkal Majalla" w:hAnsi="Sakkal Majalla" w:cs="Sakkal Majalla" w:hint="cs"/>
          <w:color w:val="000000" w:themeColor="text1"/>
          <w:szCs w:val="28"/>
          <w:lang w:bidi="ar-EG"/>
        </w:rPr>
        <w:t>Ahiawodzi</w:t>
      </w:r>
      <w:proofErr w:type="spellEnd"/>
      <w:r w:rsidRPr="001577B8">
        <w:rPr>
          <w:rFonts w:ascii="Sakkal Majalla" w:hAnsi="Sakkal Majalla" w:cs="Sakkal Majalla" w:hint="cs"/>
          <w:color w:val="000000" w:themeColor="text1"/>
          <w:szCs w:val="28"/>
          <w:lang w:bidi="ar-EG"/>
        </w:rPr>
        <w:t xml:space="preserve"> and Kumah (2024)</w:t>
      </w:r>
      <w:r w:rsidRPr="001577B8">
        <w:rPr>
          <w:rFonts w:ascii="Sakkal Majalla" w:hAnsi="Sakkal Majalla" w:cs="Sakkal Majalla" w:hint="cs"/>
          <w:color w:val="000000" w:themeColor="text1"/>
          <w:szCs w:val="28"/>
          <w:rtl/>
          <w:lang w:bidi="ar-EG"/>
        </w:rPr>
        <w:t>، فيقدمان تعريفًا أكثر شمولًا، معتبرين أن الأداء التنظيمي هو محصلة سلوكيات وأنشطة الموظفين، ومدى اتساقها مع أهداف المؤسسة، وقدرتها على إنتاج نتائج قابلة للقياس في مجالات النمو والربحية والرضا الوظيفي والمجتمعي</w:t>
      </w:r>
      <w:r w:rsidRPr="001577B8">
        <w:rPr>
          <w:rFonts w:ascii="Sakkal Majalla" w:hAnsi="Sakkal Majalla" w:cs="Sakkal Majalla" w:hint="cs"/>
          <w:color w:val="000000" w:themeColor="text1"/>
          <w:szCs w:val="28"/>
          <w:lang w:bidi="ar-EG"/>
        </w:rPr>
        <w:t>.</w:t>
      </w:r>
    </w:p>
    <w:p w14:paraId="4AB8FE98"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ومن خلال استقراء هذه التعريفات، يتضح أن الأداء التنظيمي لا يُختزل في بعد واحد، بل يُمثل مفهومًا شاملًا يدمج بين الفعالية (تحقيق الأهداف)، والكفاءة (حسن استخدام الموارد)، والجودة (التحسين والتطوير)، والابتكار (القدرة على تقديم حلول متجددة)، مما يعكس الأداء العام للمؤسسة على مختلف المستويات</w:t>
      </w:r>
      <w:r w:rsidRPr="001577B8">
        <w:rPr>
          <w:rFonts w:ascii="Sakkal Majalla" w:hAnsi="Sakkal Majalla" w:cs="Sakkal Majalla"/>
          <w:color w:val="000000" w:themeColor="text1"/>
          <w:szCs w:val="28"/>
        </w:rPr>
        <w:t>.</w:t>
      </w:r>
    </w:p>
    <w:p w14:paraId="4F7B6118" w14:textId="2C7A786D" w:rsidR="00D42B39" w:rsidRPr="001577B8" w:rsidRDefault="00CC7450" w:rsidP="00CC74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03645542"/>
      <w:r w:rsidRPr="001577B8">
        <w:rPr>
          <w:rFonts w:ascii="Sakkal Majalla" w:hAnsi="Sakkal Majalla" w:cs="Sakkal Majalla" w:hint="cs"/>
          <w:b/>
          <w:bCs/>
          <w:color w:val="000000" w:themeColor="text1"/>
          <w:sz w:val="32"/>
          <w:szCs w:val="32"/>
          <w:rtl/>
        </w:rPr>
        <w:t xml:space="preserve">3.2.2 </w:t>
      </w:r>
      <w:r w:rsidR="00D42B39" w:rsidRPr="001577B8">
        <w:rPr>
          <w:rFonts w:ascii="Sakkal Majalla" w:hAnsi="Sakkal Majalla" w:cs="Sakkal Majalla"/>
          <w:b/>
          <w:bCs/>
          <w:color w:val="000000" w:themeColor="text1"/>
          <w:sz w:val="32"/>
          <w:szCs w:val="32"/>
          <w:rtl/>
        </w:rPr>
        <w:t>أهمية الأداء التنظيمي</w:t>
      </w:r>
      <w:bookmarkEnd w:id="49"/>
      <w:r w:rsidR="00D42B39" w:rsidRPr="001577B8">
        <w:rPr>
          <w:rFonts w:ascii="Sakkal Majalla" w:hAnsi="Sakkal Majalla" w:cs="Sakkal Majalla"/>
          <w:b/>
          <w:bCs/>
          <w:color w:val="000000" w:themeColor="text1"/>
          <w:sz w:val="32"/>
          <w:szCs w:val="32"/>
          <w:rtl/>
        </w:rPr>
        <w:t xml:space="preserve"> </w:t>
      </w:r>
    </w:p>
    <w:p w14:paraId="22538F25" w14:textId="77777777" w:rsidR="00C245B3"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t>يحتل الأداء التنظيمي مكانة محورية في علم الإدارة المعاصر، إذ يُمثّل المعيار الأهم لقياس نجاح المؤسسة وفاعلية سياساتها واستراتيجياتها</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وتكمن أهميته في كونه المخرج النهائي لجميع الأنشطة والعمليات الإدارية، والمقياس الأساسي الذي تستند إليه القرارات الاستراتيجية، سواء كانت متعلقة بالموارد البشرية، أو الهيكل التنظيمي، أو العمليات التشغيلية. </w:t>
      </w:r>
    </w:p>
    <w:p w14:paraId="4B48C416" w14:textId="35BCAD5D"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في بيئات العمل الصناعية، تتزايد أهمية الأداء التنظيمي باعتباره أداة لتحديد نقاط القوة والضعف، وتحقيق مستويات أعلى من الكفاءة التشغيلية والتنافسية</w:t>
      </w:r>
      <w:r w:rsidRPr="001577B8">
        <w:rPr>
          <w:rFonts w:ascii="Sakkal Majalla" w:hAnsi="Sakkal Majalla" w:cs="Sakkal Majalla"/>
          <w:color w:val="000000" w:themeColor="text1"/>
          <w:szCs w:val="28"/>
        </w:rPr>
        <w:t>.</w:t>
      </w:r>
    </w:p>
    <w:p w14:paraId="41976F30"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1577B8">
        <w:rPr>
          <w:rFonts w:ascii="Sakkal Majalla" w:hAnsi="Sakkal Majalla" w:cs="Sakkal Majalla"/>
          <w:b/>
          <w:bCs/>
          <w:color w:val="000000" w:themeColor="text1"/>
          <w:szCs w:val="28"/>
          <w:rtl/>
        </w:rPr>
        <w:t>ويشير الزعبي والشراري</w:t>
      </w:r>
      <w:r w:rsidRPr="001577B8">
        <w:rPr>
          <w:rFonts w:ascii="Sakkal Majalla" w:hAnsi="Sakkal Majalla" w:cs="Sakkal Majalla"/>
          <w:b/>
          <w:bCs/>
          <w:color w:val="000000" w:themeColor="text1"/>
          <w:szCs w:val="28"/>
        </w:rPr>
        <w:t xml:space="preserve"> (2023) </w:t>
      </w:r>
      <w:r w:rsidRPr="001577B8">
        <w:rPr>
          <w:rFonts w:ascii="Sakkal Majalla" w:hAnsi="Sakkal Majalla" w:cs="Sakkal Majalla"/>
          <w:b/>
          <w:bCs/>
          <w:color w:val="000000" w:themeColor="text1"/>
          <w:szCs w:val="28"/>
          <w:rtl/>
        </w:rPr>
        <w:t>إلى أن أهمية الأداء التنظيمي تتجلى في</w:t>
      </w:r>
      <w:r w:rsidRPr="001577B8">
        <w:rPr>
          <w:rFonts w:ascii="Sakkal Majalla" w:hAnsi="Sakkal Majalla" w:cs="Sakkal Majalla"/>
          <w:b/>
          <w:bCs/>
          <w:color w:val="000000" w:themeColor="text1"/>
          <w:szCs w:val="28"/>
        </w:rPr>
        <w:t>:</w:t>
      </w:r>
    </w:p>
    <w:p w14:paraId="69914D31" w14:textId="77777777" w:rsidR="00D42B39" w:rsidRPr="001577B8" w:rsidRDefault="00D42B39" w:rsidP="00CC745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كونه أداة رئيسية لتقييم مدى تحقيق المؤسسة لأهدافها التشغيلية والإستراتيجية</w:t>
      </w:r>
      <w:r w:rsidRPr="001577B8">
        <w:rPr>
          <w:rFonts w:ascii="Sakkal Majalla" w:hAnsi="Sakkal Majalla" w:cs="Sakkal Majalla"/>
          <w:color w:val="000000" w:themeColor="text1"/>
          <w:szCs w:val="28"/>
        </w:rPr>
        <w:t>.</w:t>
      </w:r>
    </w:p>
    <w:p w14:paraId="064B38F4" w14:textId="77777777" w:rsidR="00D42B39" w:rsidRPr="001577B8" w:rsidRDefault="00D42B39" w:rsidP="00CC745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مساهمته في تحسين عملية اتخاذ القرار المبني على بيانات فعلية وقابلة للقياس</w:t>
      </w:r>
      <w:r w:rsidRPr="001577B8">
        <w:rPr>
          <w:rFonts w:ascii="Sakkal Majalla" w:hAnsi="Sakkal Majalla" w:cs="Sakkal Majalla"/>
          <w:color w:val="000000" w:themeColor="text1"/>
          <w:szCs w:val="28"/>
        </w:rPr>
        <w:t>.</w:t>
      </w:r>
    </w:p>
    <w:p w14:paraId="0ED4AE8D" w14:textId="77777777" w:rsidR="00D42B39" w:rsidRPr="001577B8" w:rsidRDefault="00D42B39" w:rsidP="00CC745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lastRenderedPageBreak/>
        <w:t>ارتباطه المباشر بمستوى رضا الموظفين والعملاء والجهات ذات العلاقة</w:t>
      </w:r>
      <w:r w:rsidRPr="001577B8">
        <w:rPr>
          <w:rFonts w:ascii="Sakkal Majalla" w:hAnsi="Sakkal Majalla" w:cs="Sakkal Majalla"/>
          <w:color w:val="000000" w:themeColor="text1"/>
          <w:szCs w:val="28"/>
        </w:rPr>
        <w:t>.</w:t>
      </w:r>
    </w:p>
    <w:p w14:paraId="10391CC2" w14:textId="77777777" w:rsidR="00D42B39" w:rsidRPr="001577B8" w:rsidRDefault="00D42B39" w:rsidP="008137E0">
      <w:pPr>
        <w:spacing w:before="100" w:beforeAutospacing="1" w:after="100" w:afterAutospacing="1" w:line="360" w:lineRule="auto"/>
        <w:jc w:val="both"/>
        <w:rPr>
          <w:rFonts w:ascii="Sakkal Majalla" w:hAnsi="Sakkal Majalla" w:cs="Sakkal Majalla"/>
          <w:b/>
          <w:bCs/>
          <w:color w:val="000000" w:themeColor="text1"/>
          <w:szCs w:val="28"/>
        </w:rPr>
      </w:pPr>
      <w:r w:rsidRPr="001577B8">
        <w:rPr>
          <w:rFonts w:ascii="Sakkal Majalla" w:hAnsi="Sakkal Majalla" w:cs="Sakkal Majalla"/>
          <w:b/>
          <w:bCs/>
          <w:color w:val="000000" w:themeColor="text1"/>
          <w:szCs w:val="28"/>
          <w:rtl/>
        </w:rPr>
        <w:t>ويرى رحماني</w:t>
      </w:r>
      <w:r w:rsidRPr="001577B8">
        <w:rPr>
          <w:rFonts w:ascii="Sakkal Majalla" w:hAnsi="Sakkal Majalla" w:cs="Sakkal Majalla"/>
          <w:b/>
          <w:bCs/>
          <w:color w:val="000000" w:themeColor="text1"/>
          <w:szCs w:val="28"/>
        </w:rPr>
        <w:t xml:space="preserve"> (2024) </w:t>
      </w:r>
      <w:r w:rsidRPr="001577B8">
        <w:rPr>
          <w:rFonts w:ascii="Sakkal Majalla" w:hAnsi="Sakkal Majalla" w:cs="Sakkal Majalla"/>
          <w:b/>
          <w:bCs/>
          <w:color w:val="000000" w:themeColor="text1"/>
          <w:szCs w:val="28"/>
          <w:rtl/>
        </w:rPr>
        <w:t>أن أهمية الأداء التنظيمي تكمن في</w:t>
      </w:r>
      <w:r w:rsidRPr="001577B8">
        <w:rPr>
          <w:rFonts w:ascii="Sakkal Majalla" w:hAnsi="Sakkal Majalla" w:cs="Sakkal Majalla"/>
          <w:b/>
          <w:bCs/>
          <w:color w:val="000000" w:themeColor="text1"/>
          <w:szCs w:val="28"/>
        </w:rPr>
        <w:t>:</w:t>
      </w:r>
    </w:p>
    <w:p w14:paraId="7A110787" w14:textId="77777777" w:rsidR="00D42B39" w:rsidRPr="001577B8" w:rsidRDefault="00D42B39" w:rsidP="00CC745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قدرته على الكشف المبكر عن الاختلالات الإدارية والفنية داخل المنظمة</w:t>
      </w:r>
      <w:r w:rsidRPr="001577B8">
        <w:rPr>
          <w:rFonts w:ascii="Sakkal Majalla" w:hAnsi="Sakkal Majalla" w:cs="Sakkal Majalla"/>
          <w:color w:val="000000" w:themeColor="text1"/>
          <w:szCs w:val="28"/>
        </w:rPr>
        <w:t>.</w:t>
      </w:r>
    </w:p>
    <w:p w14:paraId="7A5ACA10" w14:textId="77777777" w:rsidR="00D42B39" w:rsidRPr="001577B8" w:rsidRDefault="00D42B39" w:rsidP="00CC745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تمكين المؤسسة من التكيّف مع المتغيرات البيئية والتكنولوجية</w:t>
      </w:r>
      <w:r w:rsidRPr="001577B8">
        <w:rPr>
          <w:rFonts w:ascii="Sakkal Majalla" w:hAnsi="Sakkal Majalla" w:cs="Sakkal Majalla"/>
          <w:color w:val="000000" w:themeColor="text1"/>
          <w:szCs w:val="28"/>
        </w:rPr>
        <w:t>.</w:t>
      </w:r>
    </w:p>
    <w:p w14:paraId="0806CA1E" w14:textId="77777777" w:rsidR="00D42B39" w:rsidRPr="001577B8" w:rsidRDefault="00D42B39" w:rsidP="00CC745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توفير قاعدة معلوماتية لتطوير الخطط المستقبلية وتحسين الإنتاجية والجودة</w:t>
      </w:r>
      <w:r w:rsidRPr="001577B8">
        <w:rPr>
          <w:rFonts w:ascii="Sakkal Majalla" w:hAnsi="Sakkal Majalla" w:cs="Sakkal Majalla"/>
          <w:color w:val="000000" w:themeColor="text1"/>
          <w:szCs w:val="28"/>
        </w:rPr>
        <w:t>.</w:t>
      </w:r>
    </w:p>
    <w:p w14:paraId="07848F95"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1577B8">
        <w:rPr>
          <w:rFonts w:ascii="Sakkal Majalla" w:hAnsi="Sakkal Majalla" w:cs="Sakkal Majalla" w:hint="cs"/>
          <w:color w:val="000000" w:themeColor="text1"/>
          <w:szCs w:val="28"/>
          <w:rtl/>
          <w:lang w:bidi="ar-EG"/>
        </w:rPr>
        <w:t xml:space="preserve">كما يؤكد </w:t>
      </w:r>
      <w:proofErr w:type="spellStart"/>
      <w:r w:rsidRPr="001577B8">
        <w:rPr>
          <w:rFonts w:ascii="Sakkal Majalla" w:hAnsi="Sakkal Majalla" w:cs="Sakkal Majalla" w:hint="cs"/>
          <w:color w:val="000000" w:themeColor="text1"/>
          <w:szCs w:val="28"/>
          <w:lang w:bidi="ar-EG"/>
        </w:rPr>
        <w:t>Ahiawodzi</w:t>
      </w:r>
      <w:proofErr w:type="spellEnd"/>
      <w:r w:rsidRPr="001577B8">
        <w:rPr>
          <w:rFonts w:ascii="Sakkal Majalla" w:hAnsi="Sakkal Majalla" w:cs="Sakkal Majalla" w:hint="cs"/>
          <w:color w:val="000000" w:themeColor="text1"/>
          <w:szCs w:val="28"/>
          <w:lang w:bidi="ar-EG"/>
        </w:rPr>
        <w:t xml:space="preserve"> and Kumah (2024) </w:t>
      </w:r>
      <w:r w:rsidRPr="001577B8">
        <w:rPr>
          <w:rFonts w:ascii="Sakkal Majalla" w:hAnsi="Sakkal Majalla" w:cs="Sakkal Majalla" w:hint="cs"/>
          <w:color w:val="000000" w:themeColor="text1"/>
          <w:szCs w:val="28"/>
          <w:rtl/>
          <w:lang w:bidi="ar-EG"/>
        </w:rPr>
        <w:t>أن الأداء التنظيمي يُعد المؤشر الأوضح على فاعلية القيادة وجودة إدارة التنوع والموارد البشرية، مشيرين إلى أن المؤسسات التي تتمتع بمستوى أداء عالٍ تكون أكثر قدرة على الابتكار، ورفع كفاءة العمليات، وتحقيق ميزة تنافسية في السوق</w:t>
      </w:r>
      <w:r w:rsidRPr="001577B8">
        <w:rPr>
          <w:rFonts w:ascii="Sakkal Majalla" w:hAnsi="Sakkal Majalla" w:cs="Sakkal Majalla" w:hint="cs"/>
          <w:color w:val="000000" w:themeColor="text1"/>
          <w:szCs w:val="28"/>
          <w:lang w:bidi="ar-EG"/>
        </w:rPr>
        <w:t>.</w:t>
      </w:r>
    </w:p>
    <w:p w14:paraId="038500D4"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وتشير عبدالصمد والعقون</w:t>
      </w:r>
      <w:r w:rsidRPr="001577B8">
        <w:rPr>
          <w:rFonts w:ascii="Sakkal Majalla" w:hAnsi="Sakkal Majalla" w:cs="Sakkal Majalla"/>
          <w:color w:val="000000" w:themeColor="text1"/>
          <w:szCs w:val="28"/>
        </w:rPr>
        <w:t xml:space="preserve"> (2022) </w:t>
      </w:r>
      <w:r w:rsidRPr="001577B8">
        <w:rPr>
          <w:rFonts w:ascii="Sakkal Majalla" w:hAnsi="Sakkal Majalla" w:cs="Sakkal Majalla"/>
          <w:color w:val="000000" w:themeColor="text1"/>
          <w:szCs w:val="28"/>
          <w:rtl/>
        </w:rPr>
        <w:t>إلى أن أهمية الأداء التنظيمي لا تنحصر في النتائج الاقتصادية فقط، بل تمتد لتشمل الاستقرار الداخلي والانسجام الوظيفي، مما يسهم في بناء بيئة عمل إيجابية تحفز الموظفين على الالتزام والمشاركة الفعالة في تحقيق أهداف المؤسسة</w:t>
      </w:r>
      <w:r w:rsidRPr="001577B8">
        <w:rPr>
          <w:rFonts w:ascii="Sakkal Majalla" w:hAnsi="Sakkal Majalla" w:cs="Sakkal Majalla"/>
          <w:color w:val="000000" w:themeColor="text1"/>
          <w:szCs w:val="28"/>
        </w:rPr>
        <w:t>.</w:t>
      </w:r>
    </w:p>
    <w:p w14:paraId="207D7340"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كل ذلك يعكس أن الأداء التنظيمي لا يُقاس فقط بما تحققه المنظمة من أرباح أو إنتاج، بل بمستوى التكامل والفعالية بين مواردها، وقدرتها على الاستمرار والتحسين في ظل تحديات مستمرة ومتغيرة</w:t>
      </w:r>
      <w:r w:rsidRPr="001577B8">
        <w:rPr>
          <w:rFonts w:ascii="Sakkal Majalla" w:hAnsi="Sakkal Majalla" w:cs="Sakkal Majalla"/>
          <w:color w:val="000000" w:themeColor="text1"/>
          <w:szCs w:val="28"/>
        </w:rPr>
        <w:t>.</w:t>
      </w:r>
    </w:p>
    <w:p w14:paraId="366E59E8" w14:textId="62D51C1E" w:rsidR="00D42B39" w:rsidRPr="001577B8" w:rsidRDefault="00CC7450" w:rsidP="00CC745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03645543"/>
      <w:r w:rsidRPr="001577B8">
        <w:rPr>
          <w:rFonts w:ascii="Sakkal Majalla" w:hAnsi="Sakkal Majalla" w:cs="Sakkal Majalla" w:hint="cs"/>
          <w:b/>
          <w:bCs/>
          <w:color w:val="000000" w:themeColor="text1"/>
          <w:sz w:val="32"/>
          <w:szCs w:val="32"/>
          <w:rtl/>
        </w:rPr>
        <w:t xml:space="preserve">4.2.2 </w:t>
      </w:r>
      <w:r w:rsidR="00D42B39" w:rsidRPr="001577B8">
        <w:rPr>
          <w:rFonts w:ascii="Sakkal Majalla" w:hAnsi="Sakkal Majalla" w:cs="Sakkal Majalla"/>
          <w:b/>
          <w:bCs/>
          <w:color w:val="000000" w:themeColor="text1"/>
          <w:sz w:val="32"/>
          <w:szCs w:val="32"/>
          <w:rtl/>
        </w:rPr>
        <w:t>أهداف الأداء التنظيمي</w:t>
      </w:r>
      <w:bookmarkEnd w:id="50"/>
    </w:p>
    <w:p w14:paraId="427BD992" w14:textId="7E6BD0EC"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تسعى المؤسسات الحديثة إلى تطوير أدائها التنظيمي باعتباره الغاية التي تتقاطع عندها جميع الجهود الإدارية والتشغيلية. ولا يقتصر مفهوم الأداء التنظيمي على كونه نتيجة نهائية، بل يُعد هدفًا استراتيجيًا تسعى إليه المؤسسات من خلال تحسين عملياتها الداخلية، وتوظيف مواردها بكفاءة، وتحقيق رضا العملاء والعاملين على حد سواء</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وتتنوع أهداف الأداء التنظيمي بحسب طبيعة النشاط، والبيئة التنافسية، والمرحلة التطويرية التي تمر بها المؤسسة</w:t>
      </w:r>
      <w:r w:rsidRPr="001577B8">
        <w:rPr>
          <w:rFonts w:ascii="Sakkal Majalla" w:hAnsi="Sakkal Majalla" w:cs="Sakkal Majalla"/>
          <w:color w:val="000000" w:themeColor="text1"/>
          <w:szCs w:val="28"/>
        </w:rPr>
        <w:t>.</w:t>
      </w:r>
    </w:p>
    <w:p w14:paraId="24568A09"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lastRenderedPageBreak/>
        <w:t>ويشير الزعبي والشراري</w:t>
      </w:r>
      <w:r w:rsidRPr="001577B8">
        <w:rPr>
          <w:rFonts w:ascii="Sakkal Majalla" w:hAnsi="Sakkal Majalla" w:cs="Sakkal Majalla"/>
          <w:color w:val="000000" w:themeColor="text1"/>
          <w:szCs w:val="28"/>
        </w:rPr>
        <w:t xml:space="preserve"> (2023) </w:t>
      </w:r>
      <w:r w:rsidRPr="001577B8">
        <w:rPr>
          <w:rFonts w:ascii="Sakkal Majalla" w:hAnsi="Sakkal Majalla" w:cs="Sakkal Majalla"/>
          <w:color w:val="000000" w:themeColor="text1"/>
          <w:szCs w:val="28"/>
          <w:rtl/>
        </w:rPr>
        <w:t>إلى أن أهداف الأداء التنظيمي تنطلق من ثلاثة محاور رئيسية</w:t>
      </w:r>
      <w:r w:rsidRPr="001577B8">
        <w:rPr>
          <w:rFonts w:ascii="Sakkal Majalla" w:hAnsi="Sakkal Majalla" w:cs="Sakkal Majalla"/>
          <w:color w:val="000000" w:themeColor="text1"/>
          <w:szCs w:val="28"/>
        </w:rPr>
        <w:t>:</w:t>
      </w:r>
    </w:p>
    <w:p w14:paraId="26FA4680" w14:textId="77777777" w:rsidR="00D42B39" w:rsidRPr="001577B8" w:rsidRDefault="00D42B39" w:rsidP="00CC745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تحقيق الاستخدام الأمثل للموارد المادية والبشرية والمالية، بما يرفع من الكفاءة التشغيلية</w:t>
      </w:r>
      <w:r w:rsidRPr="001577B8">
        <w:rPr>
          <w:rFonts w:ascii="Sakkal Majalla" w:hAnsi="Sakkal Majalla" w:cs="Sakkal Majalla"/>
          <w:color w:val="000000" w:themeColor="text1"/>
          <w:szCs w:val="28"/>
        </w:rPr>
        <w:t>.</w:t>
      </w:r>
    </w:p>
    <w:p w14:paraId="6A6F5E0F" w14:textId="77777777" w:rsidR="00D42B39" w:rsidRPr="001577B8" w:rsidRDefault="00D42B39" w:rsidP="00CC745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تحسين مستوى جودة الخدمات أو المنتجات المقدمة، بما يعزز رضا العملاء</w:t>
      </w:r>
      <w:r w:rsidRPr="001577B8">
        <w:rPr>
          <w:rFonts w:ascii="Sakkal Majalla" w:hAnsi="Sakkal Majalla" w:cs="Sakkal Majalla"/>
          <w:color w:val="000000" w:themeColor="text1"/>
          <w:szCs w:val="28"/>
        </w:rPr>
        <w:t>.</w:t>
      </w:r>
    </w:p>
    <w:p w14:paraId="4D78632E" w14:textId="77777777" w:rsidR="00D42B39" w:rsidRPr="001577B8" w:rsidRDefault="00D42B39" w:rsidP="00CC745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دعم القدرة التنافسية للمؤسسة في السوق من خلال تطوير مستمر في العمليات والإنتاج</w:t>
      </w:r>
      <w:r w:rsidRPr="001577B8">
        <w:rPr>
          <w:rFonts w:ascii="Sakkal Majalla" w:hAnsi="Sakkal Majalla" w:cs="Sakkal Majalla"/>
          <w:color w:val="000000" w:themeColor="text1"/>
          <w:szCs w:val="28"/>
        </w:rPr>
        <w:t>.</w:t>
      </w:r>
    </w:p>
    <w:p w14:paraId="1E81AD9C"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 xml:space="preserve">ويرى دوخ </w:t>
      </w:r>
      <w:proofErr w:type="spellStart"/>
      <w:r w:rsidRPr="001577B8">
        <w:rPr>
          <w:rFonts w:ascii="Sakkal Majalla" w:hAnsi="Sakkal Majalla" w:cs="Sakkal Majalla"/>
          <w:color w:val="000000" w:themeColor="text1"/>
          <w:szCs w:val="28"/>
          <w:rtl/>
        </w:rPr>
        <w:t>وبرباوي</w:t>
      </w:r>
      <w:proofErr w:type="spellEnd"/>
      <w:r w:rsidRPr="001577B8">
        <w:rPr>
          <w:rFonts w:ascii="Sakkal Majalla" w:hAnsi="Sakkal Majalla" w:cs="Sakkal Majalla"/>
          <w:color w:val="000000" w:themeColor="text1"/>
          <w:szCs w:val="28"/>
        </w:rPr>
        <w:t xml:space="preserve"> (2023) </w:t>
      </w:r>
      <w:r w:rsidRPr="001577B8">
        <w:rPr>
          <w:rFonts w:ascii="Sakkal Majalla" w:hAnsi="Sakkal Majalla" w:cs="Sakkal Majalla"/>
          <w:color w:val="000000" w:themeColor="text1"/>
          <w:szCs w:val="28"/>
          <w:rtl/>
        </w:rPr>
        <w:t>أن المؤسسات تسعى من خلال التركيز على الأداء التنظيمي إلى تحقيق جملة من الأهداف المرتبطة بـ</w:t>
      </w:r>
      <w:r w:rsidRPr="001577B8">
        <w:rPr>
          <w:rFonts w:ascii="Sakkal Majalla" w:hAnsi="Sakkal Majalla" w:cs="Sakkal Majalla"/>
          <w:color w:val="000000" w:themeColor="text1"/>
          <w:szCs w:val="28"/>
        </w:rPr>
        <w:t>:</w:t>
      </w:r>
    </w:p>
    <w:p w14:paraId="6FEE019A" w14:textId="77777777" w:rsidR="00D42B39" w:rsidRPr="001577B8" w:rsidRDefault="00D42B39" w:rsidP="00CC745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زيادة الإنتاجية وتخفيض الفاقد في العمليات</w:t>
      </w:r>
      <w:r w:rsidRPr="001577B8">
        <w:rPr>
          <w:rFonts w:ascii="Sakkal Majalla" w:hAnsi="Sakkal Majalla" w:cs="Sakkal Majalla"/>
          <w:color w:val="000000" w:themeColor="text1"/>
          <w:szCs w:val="28"/>
        </w:rPr>
        <w:t>.</w:t>
      </w:r>
    </w:p>
    <w:p w14:paraId="18C0592C" w14:textId="77777777" w:rsidR="00D42B39" w:rsidRPr="001577B8" w:rsidRDefault="00D42B39" w:rsidP="00CC745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دعم ثقافة الأداء المبني على النتائج</w:t>
      </w:r>
      <w:r w:rsidRPr="001577B8">
        <w:rPr>
          <w:rFonts w:ascii="Sakkal Majalla" w:hAnsi="Sakkal Majalla" w:cs="Sakkal Majalla"/>
          <w:color w:val="000000" w:themeColor="text1"/>
          <w:szCs w:val="28"/>
        </w:rPr>
        <w:t>.</w:t>
      </w:r>
    </w:p>
    <w:p w14:paraId="2629B9F0" w14:textId="77777777" w:rsidR="00D42B39" w:rsidRPr="001577B8" w:rsidRDefault="00D42B39" w:rsidP="00CC745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تحسين آليات المتابعة والتقويم بهدف التعلّم التنظيمي المستمر</w:t>
      </w:r>
      <w:r w:rsidRPr="001577B8">
        <w:rPr>
          <w:rFonts w:ascii="Sakkal Majalla" w:hAnsi="Sakkal Majalla" w:cs="Sakkal Majalla"/>
          <w:color w:val="000000" w:themeColor="text1"/>
          <w:szCs w:val="28"/>
        </w:rPr>
        <w:t>.</w:t>
      </w:r>
    </w:p>
    <w:p w14:paraId="29CEF492" w14:textId="35B29755"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 xml:space="preserve">كما يؤكد </w:t>
      </w:r>
      <w:proofErr w:type="spellStart"/>
      <w:r w:rsidRPr="001577B8">
        <w:rPr>
          <w:rFonts w:ascii="Sakkal Majalla" w:hAnsi="Sakkal Majalla" w:cs="Sakkal Majalla"/>
          <w:color w:val="000000" w:themeColor="text1"/>
          <w:szCs w:val="28"/>
        </w:rPr>
        <w:t>Ahiawodzi</w:t>
      </w:r>
      <w:proofErr w:type="spellEnd"/>
      <w:r w:rsidRPr="001577B8">
        <w:rPr>
          <w:rFonts w:ascii="Sakkal Majalla" w:hAnsi="Sakkal Majalla" w:cs="Sakkal Majalla"/>
          <w:color w:val="000000" w:themeColor="text1"/>
          <w:szCs w:val="28"/>
        </w:rPr>
        <w:t xml:space="preserve"> and Kumah (2024) </w:t>
      </w:r>
      <w:r w:rsidRPr="001577B8">
        <w:rPr>
          <w:rFonts w:ascii="Sakkal Majalla" w:hAnsi="Sakkal Majalla" w:cs="Sakkal Majalla"/>
          <w:color w:val="000000" w:themeColor="text1"/>
          <w:szCs w:val="28"/>
          <w:rtl/>
        </w:rPr>
        <w:t>أن الأداء التنظيمي يُوظّف كأداة لضمان التكامل بين الرؤية الاستراتيجية للمؤسسة وبين واقع أدائها الفعلي، حيث يُتيح تقييم الأداء إمكانية ضبط المسار وتوجيه الموارد نحو الأولويات الفعلية</w:t>
      </w:r>
      <w:r w:rsidR="00C245B3" w:rsidRPr="001577B8">
        <w:rPr>
          <w:rFonts w:ascii="Sakkal Majalla" w:hAnsi="Sakkal Majalla" w:cs="Sakkal Majalla"/>
          <w:color w:val="000000" w:themeColor="text1"/>
          <w:szCs w:val="28"/>
          <w:rtl/>
        </w:rPr>
        <w:t>،</w:t>
      </w:r>
      <w:r w:rsidRPr="001577B8">
        <w:rPr>
          <w:rFonts w:ascii="Sakkal Majalla" w:hAnsi="Sakkal Majalla" w:cs="Sakkal Majalla"/>
          <w:color w:val="000000" w:themeColor="text1"/>
          <w:szCs w:val="28"/>
          <w:rtl/>
        </w:rPr>
        <w:t xml:space="preserve"> وهو ما يجعل من أهداف الأداء التنظيمي مدخلًا رئيسًا لقياس فاعلية القيادة، وكفاءة فرق العمل، ومدى التناغم بين الوحدات الإدارية المختلفة</w:t>
      </w:r>
      <w:r w:rsidRPr="001577B8">
        <w:rPr>
          <w:rFonts w:ascii="Sakkal Majalla" w:hAnsi="Sakkal Majalla" w:cs="Sakkal Majalla"/>
          <w:color w:val="000000" w:themeColor="text1"/>
          <w:szCs w:val="28"/>
        </w:rPr>
        <w:t>.</w:t>
      </w:r>
    </w:p>
    <w:p w14:paraId="03894A5A"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أما رحماني</w:t>
      </w:r>
      <w:r w:rsidRPr="001577B8">
        <w:rPr>
          <w:rFonts w:ascii="Sakkal Majalla" w:hAnsi="Sakkal Majalla" w:cs="Sakkal Majalla"/>
          <w:color w:val="000000" w:themeColor="text1"/>
          <w:szCs w:val="28"/>
        </w:rPr>
        <w:t xml:space="preserve"> (2024)</w:t>
      </w:r>
      <w:r w:rsidRPr="001577B8">
        <w:rPr>
          <w:rFonts w:ascii="Sakkal Majalla" w:hAnsi="Sakkal Majalla" w:cs="Sakkal Majalla"/>
          <w:color w:val="000000" w:themeColor="text1"/>
          <w:szCs w:val="28"/>
          <w:rtl/>
        </w:rPr>
        <w:t>، فيوضح أن من بين أبرز أهداف الأداء التنظيمي</w:t>
      </w:r>
      <w:r w:rsidRPr="001577B8">
        <w:rPr>
          <w:rFonts w:ascii="Sakkal Majalla" w:hAnsi="Sakkal Majalla" w:cs="Sakkal Majalla"/>
          <w:color w:val="000000" w:themeColor="text1"/>
          <w:szCs w:val="28"/>
        </w:rPr>
        <w:t xml:space="preserve">: </w:t>
      </w:r>
      <w:r w:rsidRPr="001577B8">
        <w:rPr>
          <w:rFonts w:ascii="Sakkal Majalla" w:hAnsi="Sakkal Majalla" w:cs="Sakkal Majalla"/>
          <w:color w:val="000000" w:themeColor="text1"/>
          <w:szCs w:val="28"/>
          <w:rtl/>
        </w:rPr>
        <w:t>الاستعداد لمواجهة الأزمات والتحديات المفاجئة، من خلال بناء أنظمة مرنة وقادرة على التكيف، وتوفير معلومات دقيقة لإعادة التخطيط في ضوء متغيرات السوق</w:t>
      </w:r>
      <w:r w:rsidRPr="001577B8">
        <w:rPr>
          <w:rFonts w:ascii="Sakkal Majalla" w:hAnsi="Sakkal Majalla" w:cs="Sakkal Majalla"/>
          <w:color w:val="000000" w:themeColor="text1"/>
          <w:szCs w:val="28"/>
        </w:rPr>
        <w:t>.</w:t>
      </w:r>
    </w:p>
    <w:p w14:paraId="44F612D8"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t>وتشير عبدالصمد والعقون</w:t>
      </w:r>
      <w:r w:rsidRPr="001577B8">
        <w:rPr>
          <w:rFonts w:ascii="Sakkal Majalla" w:hAnsi="Sakkal Majalla" w:cs="Sakkal Majalla"/>
          <w:color w:val="000000" w:themeColor="text1"/>
          <w:szCs w:val="28"/>
        </w:rPr>
        <w:t xml:space="preserve"> (2022) </w:t>
      </w:r>
      <w:r w:rsidRPr="001577B8">
        <w:rPr>
          <w:rFonts w:ascii="Sakkal Majalla" w:hAnsi="Sakkal Majalla" w:cs="Sakkal Majalla"/>
          <w:color w:val="000000" w:themeColor="text1"/>
          <w:szCs w:val="28"/>
          <w:rtl/>
        </w:rPr>
        <w:t>إلى أن الأداء التنظيمي يسعى أيضًا إلى تحقيق أهداف تتعلق بالموارد البشرية، من بينها: رفع مستويات الرضا الوظيفي، وتحقيق التمكين المهني، وتوفير بيئة عمل جاذبة تعزز الولاء المؤسسي</w:t>
      </w:r>
      <w:r w:rsidRPr="001577B8">
        <w:rPr>
          <w:rFonts w:ascii="Sakkal Majalla" w:hAnsi="Sakkal Majalla" w:cs="Sakkal Majalla"/>
          <w:color w:val="000000" w:themeColor="text1"/>
          <w:szCs w:val="28"/>
        </w:rPr>
        <w:t>.</w:t>
      </w:r>
    </w:p>
    <w:p w14:paraId="2F3DD27E" w14:textId="77777777" w:rsidR="00D42B39" w:rsidRPr="001577B8" w:rsidRDefault="00D42B39" w:rsidP="00CC7450">
      <w:pPr>
        <w:spacing w:before="100" w:beforeAutospacing="1" w:after="100" w:afterAutospacing="1" w:line="360" w:lineRule="auto"/>
        <w:ind w:firstLine="706"/>
        <w:jc w:val="both"/>
        <w:rPr>
          <w:rFonts w:ascii="Sakkal Majalla" w:hAnsi="Sakkal Majalla" w:cs="Sakkal Majalla"/>
          <w:color w:val="000000" w:themeColor="text1"/>
          <w:szCs w:val="28"/>
        </w:rPr>
      </w:pPr>
      <w:r w:rsidRPr="001577B8">
        <w:rPr>
          <w:rFonts w:ascii="Sakkal Majalla" w:hAnsi="Sakkal Majalla" w:cs="Sakkal Majalla"/>
          <w:color w:val="000000" w:themeColor="text1"/>
          <w:szCs w:val="28"/>
          <w:rtl/>
        </w:rPr>
        <w:lastRenderedPageBreak/>
        <w:t>وعليه، فإن أهداف الأداء التنظيمي تتجاوز الأهداف التشغيلية قصيرة الأجل، لتشمل بناء نموذج مؤسسي قادر على التطور المستدام، وتحقيق التوازن بين الكفاءة الداخلية والتأثير الخارجي، بما يدعم التنافسية والريادة في بيئات أعمال معقدة ومتسارعة</w:t>
      </w:r>
      <w:r w:rsidRPr="001577B8">
        <w:rPr>
          <w:rFonts w:ascii="Sakkal Majalla" w:hAnsi="Sakkal Majalla" w:cs="Sakkal Majalla"/>
          <w:color w:val="000000" w:themeColor="text1"/>
          <w:szCs w:val="28"/>
        </w:rPr>
        <w:t>.</w:t>
      </w:r>
    </w:p>
    <w:p w14:paraId="4CBB21B0" w14:textId="77777777" w:rsidR="00CC7450" w:rsidRPr="001577B8" w:rsidRDefault="00CC7450">
      <w:pPr>
        <w:bidi w:val="0"/>
        <w:rPr>
          <w:rFonts w:ascii="Sakkal Majalla" w:hAnsi="Sakkal Majalla" w:cs="Sakkal Majalla"/>
          <w:color w:val="000000" w:themeColor="text1"/>
          <w:szCs w:val="28"/>
          <w:rtl/>
        </w:rPr>
      </w:pPr>
      <w:r w:rsidRPr="001577B8">
        <w:rPr>
          <w:rFonts w:ascii="Sakkal Majalla" w:hAnsi="Sakkal Majalla" w:cs="Sakkal Majalla"/>
          <w:color w:val="000000" w:themeColor="text1"/>
          <w:szCs w:val="28"/>
          <w:rtl/>
        </w:rPr>
        <w:br w:type="page"/>
      </w:r>
    </w:p>
    <w:p w14:paraId="67BFF0AD" w14:textId="77777777" w:rsidR="001577B8" w:rsidRPr="001577B8" w:rsidRDefault="001577B8" w:rsidP="001577B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sectPr w:rsidR="001577B8" w:rsidRPr="001577B8" w:rsidSect="008137E0">
          <w:footerReference w:type="default" r:id="rId10"/>
          <w:pgSz w:w="11906" w:h="16838" w:code="9"/>
          <w:pgMar w:top="1440" w:right="1985" w:bottom="1440" w:left="1418" w:header="720" w:footer="720" w:gutter="567"/>
          <w:pgNumType w:start="1"/>
          <w:cols w:space="708"/>
          <w:bidi/>
          <w:rtlGutter/>
          <w:docGrid w:linePitch="360"/>
        </w:sectPr>
      </w:pPr>
      <w:bookmarkStart w:id="51" w:name="_Hlk171906167"/>
      <w:bookmarkEnd w:id="30"/>
    </w:p>
    <w:p w14:paraId="29D4231B" w14:textId="70F8FB59" w:rsidR="0081623B" w:rsidRPr="001577B8" w:rsidRDefault="0081623B" w:rsidP="008137E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577B8">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30F6F77D">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1577B8">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1577B8" w:rsidRDefault="0081623B" w:rsidP="008137E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577B8">
        <w:rPr>
          <w:rFonts w:ascii="Sakkal Majalla" w:eastAsia="Calibri" w:hAnsi="Sakkal Majalla" w:cs="Sakkal Majalla"/>
          <w:b/>
          <w:bCs/>
          <w:color w:val="000000" w:themeColor="text1"/>
          <w:kern w:val="0"/>
          <w:sz w:val="32"/>
          <w:szCs w:val="32"/>
          <w:lang w:bidi="ar-EG"/>
          <w14:ligatures w14:val="none"/>
        </w:rPr>
        <w:t>College of Management</w:t>
      </w:r>
    </w:p>
    <w:p w14:paraId="053005BB" w14:textId="2A191980" w:rsidR="001A5351" w:rsidRPr="001577B8" w:rsidRDefault="00341D50" w:rsidP="008137E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577B8">
        <w:rPr>
          <w:rFonts w:ascii="Sakkal Majalla" w:eastAsia="Calibri" w:hAnsi="Sakkal Majalla" w:cs="Sakkal Majalla"/>
          <w:b/>
          <w:bCs/>
          <w:color w:val="000000" w:themeColor="text1"/>
          <w:kern w:val="0"/>
          <w:sz w:val="32"/>
          <w:szCs w:val="32"/>
          <w:lang w:bidi="ar-EG"/>
          <w14:ligatures w14:val="none"/>
        </w:rPr>
        <w:t>Specialization: Business Administration</w:t>
      </w:r>
    </w:p>
    <w:p w14:paraId="533E27E7" w14:textId="77777777" w:rsidR="00341D50" w:rsidRPr="001577B8" w:rsidRDefault="00341D50" w:rsidP="008137E0">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14B71123" w14:textId="6AC14390" w:rsidR="006F07AB" w:rsidRPr="001577B8" w:rsidRDefault="008E4762" w:rsidP="001577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1577B8">
        <w:rPr>
          <w:rFonts w:ascii="Sakkal Majalla" w:eastAsia="Calibri" w:hAnsi="Sakkal Majalla" w:cs="Sakkal Majalla"/>
          <w:b/>
          <w:bCs/>
          <w:color w:val="000000" w:themeColor="text1"/>
          <w:kern w:val="0"/>
          <w:sz w:val="40"/>
          <w:szCs w:val="40"/>
          <w:lang w:bidi="ar-EG"/>
          <w14:ligatures w14:val="none"/>
        </w:rPr>
        <w:t>"Assessing the Impact of Diversity Management on Enhancing Organizational Performance: An Applied Study on Industrial Companies in the Kingdom of Saudi Arabia"</w:t>
      </w:r>
    </w:p>
    <w:p w14:paraId="00F6947C" w14:textId="77777777" w:rsidR="00E60C57" w:rsidRDefault="00E60C57" w:rsidP="001577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730ED794" w14:textId="14399ADC" w:rsidR="0081623B" w:rsidRPr="001577B8" w:rsidRDefault="0081623B" w:rsidP="00E60C5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577B8">
        <w:rPr>
          <w:rFonts w:ascii="Sakkal Majalla" w:eastAsia="Calibri" w:hAnsi="Sakkal Majalla" w:cs="Sakkal Majalla"/>
          <w:b/>
          <w:bCs/>
          <w:color w:val="000000" w:themeColor="text1"/>
          <w:kern w:val="0"/>
          <w:sz w:val="36"/>
          <w:szCs w:val="36"/>
          <w:lang w:bidi="ar-EG"/>
          <w14:ligatures w14:val="none"/>
        </w:rPr>
        <w:t>Preparation</w:t>
      </w:r>
      <w:r w:rsidRPr="001577B8">
        <w:rPr>
          <w:rFonts w:ascii="Sakkal Majalla" w:eastAsia="Calibri" w:hAnsi="Sakkal Majalla" w:cs="Sakkal Majalla"/>
          <w:b/>
          <w:bCs/>
          <w:color w:val="000000" w:themeColor="text1"/>
          <w:kern w:val="0"/>
          <w:sz w:val="36"/>
          <w:szCs w:val="36"/>
          <w:rtl/>
          <w:lang w:bidi="ar-EG"/>
          <w14:ligatures w14:val="none"/>
        </w:rPr>
        <w:t>:</w:t>
      </w:r>
    </w:p>
    <w:p w14:paraId="03030B4C" w14:textId="77777777" w:rsidR="00E60C57" w:rsidRPr="00E60C57" w:rsidRDefault="00E60C57" w:rsidP="00E60C57">
      <w:pPr>
        <w:bidi w:val="0"/>
        <w:spacing w:before="100" w:beforeAutospacing="1" w:after="100" w:afterAutospacing="1" w:line="360" w:lineRule="auto"/>
        <w:jc w:val="center"/>
        <w:rPr>
          <w:rFonts w:ascii="Sakkal Majalla" w:hAnsi="Sakkal Majalla" w:cs="Sakkal Majalla"/>
          <w:color w:val="000000" w:themeColor="text1"/>
          <w:sz w:val="36"/>
          <w:szCs w:val="36"/>
          <w:rtl/>
        </w:rPr>
      </w:pPr>
      <w:bookmarkStart w:id="52" w:name="_Hlk181937364"/>
      <w:bookmarkEnd w:id="51"/>
      <w:r w:rsidRPr="00E60C57">
        <w:rPr>
          <w:rFonts w:ascii="Sakkal Majalla" w:hAnsi="Sakkal Majalla" w:cs="Sakkal Majalla"/>
          <w:color w:val="000000" w:themeColor="text1"/>
          <w:sz w:val="36"/>
          <w:szCs w:val="36"/>
        </w:rPr>
        <w:t>Reem Hamoud Abdullah Al-</w:t>
      </w:r>
      <w:proofErr w:type="spellStart"/>
      <w:r w:rsidRPr="00E60C57">
        <w:rPr>
          <w:rFonts w:ascii="Sakkal Majalla" w:hAnsi="Sakkal Majalla" w:cs="Sakkal Majalla"/>
          <w:color w:val="000000" w:themeColor="text1"/>
          <w:sz w:val="36"/>
          <w:szCs w:val="36"/>
        </w:rPr>
        <w:t>Enezi</w:t>
      </w:r>
      <w:proofErr w:type="spellEnd"/>
      <w:r w:rsidRPr="00E60C57">
        <w:rPr>
          <w:rFonts w:ascii="Sakkal Majalla" w:hAnsi="Sakkal Majalla" w:cs="Sakkal Majalla"/>
          <w:color w:val="000000" w:themeColor="text1"/>
          <w:sz w:val="36"/>
          <w:szCs w:val="36"/>
        </w:rPr>
        <w:br/>
        <w:t>243001912</w:t>
      </w:r>
    </w:p>
    <w:p w14:paraId="4815F050" w14:textId="1E24C0BE" w:rsidR="00103A5A" w:rsidRPr="001577B8" w:rsidRDefault="00103A5A" w:rsidP="00E60C57">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1577B8">
        <w:rPr>
          <w:rFonts w:ascii="Sakkal Majalla" w:eastAsia="Calibri" w:hAnsi="Sakkal Majalla" w:cs="Sakkal Majalla"/>
          <w:b/>
          <w:bCs/>
          <w:color w:val="000000" w:themeColor="text1"/>
          <w:sz w:val="36"/>
          <w:szCs w:val="36"/>
          <w:lang w:bidi="ar-EG"/>
        </w:rPr>
        <w:t>Supervision:</w:t>
      </w:r>
    </w:p>
    <w:p w14:paraId="0CB106E8" w14:textId="77777777" w:rsidR="00103A5A" w:rsidRPr="00E60C57" w:rsidRDefault="00103A5A" w:rsidP="001577B8">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E60C57">
        <w:rPr>
          <w:rFonts w:ascii="Sakkal Majalla" w:eastAsia="Calibri" w:hAnsi="Sakkal Majalla" w:cs="Sakkal Majalla"/>
          <w:color w:val="000000" w:themeColor="text1"/>
          <w:sz w:val="36"/>
          <w:szCs w:val="36"/>
          <w:lang w:bidi="ar-EG"/>
        </w:rPr>
        <w:t xml:space="preserve">Dr. Al </w:t>
      </w:r>
      <w:proofErr w:type="spellStart"/>
      <w:r w:rsidRPr="00E60C57">
        <w:rPr>
          <w:rFonts w:ascii="Sakkal Majalla" w:eastAsia="Calibri" w:hAnsi="Sakkal Majalla" w:cs="Sakkal Majalla"/>
          <w:color w:val="000000" w:themeColor="text1"/>
          <w:sz w:val="36"/>
          <w:szCs w:val="36"/>
          <w:lang w:bidi="ar-EG"/>
        </w:rPr>
        <w:t>faisal</w:t>
      </w:r>
      <w:proofErr w:type="spellEnd"/>
      <w:r w:rsidRPr="00E60C57">
        <w:rPr>
          <w:rFonts w:ascii="Sakkal Majalla" w:eastAsia="Calibri" w:hAnsi="Sakkal Majalla" w:cs="Sakkal Majalla"/>
          <w:color w:val="000000" w:themeColor="text1"/>
          <w:sz w:val="36"/>
          <w:szCs w:val="36"/>
          <w:lang w:bidi="ar-EG"/>
        </w:rPr>
        <w:t xml:space="preserve"> </w:t>
      </w:r>
      <w:proofErr w:type="spellStart"/>
      <w:r w:rsidRPr="00E60C57">
        <w:rPr>
          <w:rFonts w:ascii="Sakkal Majalla" w:eastAsia="Calibri" w:hAnsi="Sakkal Majalla" w:cs="Sakkal Majalla"/>
          <w:color w:val="000000" w:themeColor="text1"/>
          <w:sz w:val="36"/>
          <w:szCs w:val="36"/>
          <w:lang w:bidi="ar-EG"/>
        </w:rPr>
        <w:t>Abdelhameed</w:t>
      </w:r>
      <w:proofErr w:type="spellEnd"/>
      <w:r w:rsidRPr="00E60C57">
        <w:rPr>
          <w:rFonts w:ascii="Sakkal Majalla" w:eastAsia="Calibri" w:hAnsi="Sakkal Majalla" w:cs="Sakkal Majalla"/>
          <w:color w:val="000000" w:themeColor="text1"/>
          <w:sz w:val="36"/>
          <w:szCs w:val="36"/>
          <w:lang w:bidi="ar-EG"/>
        </w:rPr>
        <w:t xml:space="preserve"> Mohamed</w:t>
      </w:r>
    </w:p>
    <w:p w14:paraId="6E52896B" w14:textId="1248F0AC" w:rsidR="009125CE" w:rsidRPr="001577B8" w:rsidRDefault="00103A5A" w:rsidP="001577B8">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1577B8">
        <w:rPr>
          <w:rFonts w:ascii="Sakkal Majalla" w:eastAsia="Calibri" w:hAnsi="Sakkal Majalla" w:cs="Sakkal Majalla"/>
          <w:b/>
          <w:bCs/>
          <w:color w:val="000000" w:themeColor="text1"/>
          <w:sz w:val="36"/>
          <w:szCs w:val="36"/>
          <w:lang w:bidi="ar-EG"/>
        </w:rPr>
        <w:t>144</w:t>
      </w:r>
      <w:r w:rsidR="001577B8" w:rsidRPr="001577B8">
        <w:rPr>
          <w:rFonts w:ascii="Sakkal Majalla" w:eastAsia="Calibri" w:hAnsi="Sakkal Majalla" w:cs="Sakkal Majalla"/>
          <w:b/>
          <w:bCs/>
          <w:color w:val="000000" w:themeColor="text1"/>
          <w:sz w:val="36"/>
          <w:szCs w:val="36"/>
          <w:lang w:bidi="ar-EG"/>
        </w:rPr>
        <w:t>7</w:t>
      </w:r>
      <w:r w:rsidRPr="001577B8">
        <w:rPr>
          <w:rFonts w:ascii="Sakkal Majalla" w:eastAsia="Calibri" w:hAnsi="Sakkal Majalla" w:cs="Sakkal Majalla"/>
          <w:b/>
          <w:bCs/>
          <w:color w:val="000000" w:themeColor="text1"/>
          <w:sz w:val="36"/>
          <w:szCs w:val="36"/>
          <w:lang w:bidi="ar-EG"/>
        </w:rPr>
        <w:t xml:space="preserve"> – 2025</w:t>
      </w:r>
      <w:bookmarkEnd w:id="52"/>
    </w:p>
    <w:sectPr w:rsidR="009125CE" w:rsidRPr="001577B8" w:rsidSect="008137E0">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64346" w14:textId="77777777" w:rsidR="00572CD4" w:rsidRDefault="00572CD4" w:rsidP="009125CE">
      <w:pPr>
        <w:spacing w:after="0" w:line="240" w:lineRule="auto"/>
      </w:pPr>
      <w:r>
        <w:separator/>
      </w:r>
    </w:p>
  </w:endnote>
  <w:endnote w:type="continuationSeparator" w:id="0">
    <w:p w14:paraId="5AE2C335" w14:textId="77777777" w:rsidR="00572CD4" w:rsidRDefault="00572C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3807863"/>
      <w:docPartObj>
        <w:docPartGallery w:val="Page Numbers (Bottom of Page)"/>
        <w:docPartUnique/>
      </w:docPartObj>
    </w:sdtPr>
    <w:sdtEndPr>
      <w:rPr>
        <w:rFonts w:ascii="Sakkal Majalla" w:hAnsi="Sakkal Majalla" w:cs="Sakkal Majalla"/>
        <w:b/>
        <w:bCs/>
        <w:sz w:val="24"/>
        <w:szCs w:val="24"/>
      </w:rPr>
    </w:sdtEndPr>
    <w:sdtContent>
      <w:p w14:paraId="740E2D52" w14:textId="4C7A5AB0" w:rsidR="00FA1B10" w:rsidRDefault="00FA1B10">
        <w:pPr>
          <w:pStyle w:val="a4"/>
          <w:jc w:val="center"/>
        </w:pPr>
      </w:p>
      <w:p w14:paraId="13047AE1" w14:textId="0E0AD5E1" w:rsidR="00FA1B10" w:rsidRPr="008137E0" w:rsidRDefault="00000000" w:rsidP="008137E0">
        <w:pPr>
          <w:pStyle w:val="a4"/>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5741692"/>
      <w:docPartObj>
        <w:docPartGallery w:val="Page Numbers (Bottom of Page)"/>
        <w:docPartUnique/>
      </w:docPartObj>
    </w:sdtPr>
    <w:sdtContent>
      <w:p w14:paraId="760CCBDC" w14:textId="77777777" w:rsidR="00FA1B10" w:rsidRDefault="00FA1B10">
        <w:pPr>
          <w:pStyle w:val="a4"/>
          <w:jc w:val="center"/>
        </w:pPr>
        <w:r>
          <w:rPr>
            <w:noProof/>
          </w:rPr>
          <mc:AlternateContent>
            <mc:Choice Requires="wps">
              <w:drawing>
                <wp:inline distT="0" distB="0" distL="0" distR="0" wp14:anchorId="65D5290E" wp14:editId="3D94EDBB">
                  <wp:extent cx="5467350" cy="54610"/>
                  <wp:effectExtent l="9525" t="19050" r="9525" b="12065"/>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5A382DE" id="_x0000_t110" coordsize="21600,21600" o:spt="110" path="m10800,l,10800,10800,21600,21600,10800xe">
                  <v:stroke joinstyle="miter"/>
                  <v:path gradientshapeok="t" o:connecttype="rect" textboxrect="5400,5400,16200,16200"/>
                </v:shapetype>
                <v:shape id="Flowchart: Decision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YfMHmy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63F5C00A" w14:textId="77777777" w:rsidR="00FA1B10" w:rsidRPr="008137E0" w:rsidRDefault="00FA1B10" w:rsidP="008137E0">
        <w:pPr>
          <w:pStyle w:val="a4"/>
          <w:jc w:val="center"/>
          <w:rPr>
            <w:rtl/>
          </w:rPr>
        </w:pPr>
        <w:r>
          <w:fldChar w:fldCharType="begin"/>
        </w:r>
        <w:r>
          <w:instrText xml:space="preserve"> PAGE    \* MERGEFORMAT </w:instrText>
        </w:r>
        <w:r>
          <w:fldChar w:fldCharType="separate"/>
        </w:r>
        <w:r w:rsidR="00E76D19">
          <w:rPr>
            <w:noProof/>
            <w:rtl/>
          </w:rPr>
          <w:t>41</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5028320"/>
      <w:docPartObj>
        <w:docPartGallery w:val="Page Numbers (Bottom of Page)"/>
        <w:docPartUnique/>
      </w:docPartObj>
    </w:sdtPr>
    <w:sdtContent>
      <w:p w14:paraId="286CD084" w14:textId="10FF9F11" w:rsidR="001577B8" w:rsidRDefault="001577B8">
        <w:pPr>
          <w:pStyle w:val="a4"/>
          <w:jc w:val="center"/>
        </w:pPr>
      </w:p>
      <w:p w14:paraId="71881685" w14:textId="3E3BF5C3" w:rsidR="001577B8" w:rsidRPr="008137E0" w:rsidRDefault="00000000" w:rsidP="008137E0">
        <w:pPr>
          <w:pStyle w:val="a4"/>
          <w:jc w:val="center"/>
          <w:rPr>
            <w:rtl/>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6A4CA" w14:textId="77777777" w:rsidR="00572CD4" w:rsidRDefault="00572CD4" w:rsidP="009125CE">
      <w:pPr>
        <w:spacing w:after="0" w:line="240" w:lineRule="auto"/>
      </w:pPr>
      <w:r>
        <w:separator/>
      </w:r>
    </w:p>
  </w:footnote>
  <w:footnote w:type="continuationSeparator" w:id="0">
    <w:p w14:paraId="18CE108E" w14:textId="77777777" w:rsidR="00572CD4" w:rsidRDefault="00572C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0F89"/>
    <w:multiLevelType w:val="multilevel"/>
    <w:tmpl w:val="7B42E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33CA4"/>
    <w:multiLevelType w:val="hybridMultilevel"/>
    <w:tmpl w:val="297840BE"/>
    <w:lvl w:ilvl="0" w:tplc="C9D23636">
      <w:start w:val="1"/>
      <w:numFmt w:val="bullet"/>
      <w:lvlText w:val=""/>
      <w:lvlJc w:val="left"/>
      <w:pPr>
        <w:ind w:left="108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BB246F"/>
    <w:multiLevelType w:val="multilevel"/>
    <w:tmpl w:val="FEF0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60B4B"/>
    <w:multiLevelType w:val="multilevel"/>
    <w:tmpl w:val="BFBA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916775"/>
    <w:multiLevelType w:val="multilevel"/>
    <w:tmpl w:val="5EA6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9C25E8"/>
    <w:multiLevelType w:val="multilevel"/>
    <w:tmpl w:val="F2C8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A17420"/>
    <w:multiLevelType w:val="hybridMultilevel"/>
    <w:tmpl w:val="6DC6D7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4686C"/>
    <w:multiLevelType w:val="multilevel"/>
    <w:tmpl w:val="8028F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A11DAD"/>
    <w:multiLevelType w:val="multilevel"/>
    <w:tmpl w:val="4C3AB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C17639"/>
    <w:multiLevelType w:val="multilevel"/>
    <w:tmpl w:val="6F5E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6A27C0"/>
    <w:multiLevelType w:val="hybridMultilevel"/>
    <w:tmpl w:val="3286C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0C2DC1"/>
    <w:multiLevelType w:val="multilevel"/>
    <w:tmpl w:val="16726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2843ED"/>
    <w:multiLevelType w:val="multilevel"/>
    <w:tmpl w:val="339C5F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1D570D"/>
    <w:multiLevelType w:val="hybridMultilevel"/>
    <w:tmpl w:val="A28EBA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B21AF4"/>
    <w:multiLevelType w:val="multilevel"/>
    <w:tmpl w:val="621E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0D2BCF"/>
    <w:multiLevelType w:val="multilevel"/>
    <w:tmpl w:val="9EB64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A5387F"/>
    <w:multiLevelType w:val="hybridMultilevel"/>
    <w:tmpl w:val="E7B23FE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0032B0"/>
    <w:multiLevelType w:val="multilevel"/>
    <w:tmpl w:val="1A82498A"/>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BA0759"/>
    <w:multiLevelType w:val="multilevel"/>
    <w:tmpl w:val="06900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84D2C27"/>
    <w:multiLevelType w:val="multilevel"/>
    <w:tmpl w:val="40AC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1A22BF"/>
    <w:multiLevelType w:val="multilevel"/>
    <w:tmpl w:val="3F3E8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7F72FC"/>
    <w:multiLevelType w:val="multilevel"/>
    <w:tmpl w:val="EBE4114A"/>
    <w:lvl w:ilvl="0">
      <w:start w:val="1"/>
      <w:numFmt w:val="decimal"/>
      <w:lvlText w:val="%1."/>
      <w:lvlJc w:val="left"/>
      <w:pPr>
        <w:tabs>
          <w:tab w:val="num" w:pos="360"/>
        </w:tabs>
        <w:ind w:left="360" w:hanging="360"/>
      </w:pPr>
      <w:rPr>
        <w:rFonts w:hint="default"/>
        <w:sz w:val="22"/>
        <w:szCs w:val="22"/>
      </w:rPr>
    </w:lvl>
    <w:lvl w:ilvl="1">
      <w:start w:val="1"/>
      <w:numFmt w:val="bullet"/>
      <w:lvlText w:val=""/>
      <w:lvlJc w:val="left"/>
      <w:pPr>
        <w:ind w:left="720" w:hanging="360"/>
      </w:pPr>
      <w:rPr>
        <w:rFonts w:ascii="Wingdings" w:hAnsi="Wingding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72D07391"/>
    <w:multiLevelType w:val="hybridMultilevel"/>
    <w:tmpl w:val="F926E5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2239C1"/>
    <w:multiLevelType w:val="multilevel"/>
    <w:tmpl w:val="BF849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A6A79F8"/>
    <w:multiLevelType w:val="multilevel"/>
    <w:tmpl w:val="88688FD0"/>
    <w:lvl w:ilvl="0">
      <w:start w:val="1"/>
      <w:numFmt w:val="decimal"/>
      <w:lvlText w:val="%1."/>
      <w:lvlJc w:val="left"/>
      <w:pPr>
        <w:tabs>
          <w:tab w:val="num" w:pos="360"/>
        </w:tabs>
        <w:ind w:left="360" w:hanging="360"/>
      </w:pPr>
      <w:rPr>
        <w:rFonts w:hint="default"/>
        <w:sz w:val="22"/>
        <w:szCs w:val="22"/>
      </w:rPr>
    </w:lvl>
    <w:lvl w:ilvl="1">
      <w:start w:val="4"/>
      <w:numFmt w:val="bullet"/>
      <w:lvlText w:val="-"/>
      <w:lvlJc w:val="left"/>
      <w:pPr>
        <w:ind w:left="720" w:hanging="360"/>
      </w:pPr>
      <w:rPr>
        <w:rFonts w:ascii="Sakkal Majalla" w:eastAsiaTheme="minorHAnsi" w:hAnsi="Sakkal Majalla" w:cs="Sakkal Majalla"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964852250">
    <w:abstractNumId w:val="20"/>
  </w:num>
  <w:num w:numId="2" w16cid:durableId="1126316499">
    <w:abstractNumId w:val="1"/>
  </w:num>
  <w:num w:numId="3" w16cid:durableId="907567647">
    <w:abstractNumId w:val="22"/>
  </w:num>
  <w:num w:numId="4" w16cid:durableId="1883788346">
    <w:abstractNumId w:val="5"/>
  </w:num>
  <w:num w:numId="5" w16cid:durableId="716511288">
    <w:abstractNumId w:val="13"/>
  </w:num>
  <w:num w:numId="6" w16cid:durableId="1386755825">
    <w:abstractNumId w:val="15"/>
  </w:num>
  <w:num w:numId="7" w16cid:durableId="2042823168">
    <w:abstractNumId w:val="23"/>
  </w:num>
  <w:num w:numId="8" w16cid:durableId="1856731217">
    <w:abstractNumId w:val="6"/>
  </w:num>
  <w:num w:numId="9" w16cid:durableId="1563253234">
    <w:abstractNumId w:val="12"/>
  </w:num>
  <w:num w:numId="10" w16cid:durableId="954944204">
    <w:abstractNumId w:val="19"/>
  </w:num>
  <w:num w:numId="11" w16cid:durableId="1785734352">
    <w:abstractNumId w:val="30"/>
  </w:num>
  <w:num w:numId="12" w16cid:durableId="224534629">
    <w:abstractNumId w:val="9"/>
  </w:num>
  <w:num w:numId="13" w16cid:durableId="1669283135">
    <w:abstractNumId w:val="11"/>
  </w:num>
  <w:num w:numId="14" w16cid:durableId="1122650721">
    <w:abstractNumId w:val="7"/>
  </w:num>
  <w:num w:numId="15" w16cid:durableId="742869595">
    <w:abstractNumId w:val="0"/>
  </w:num>
  <w:num w:numId="16" w16cid:durableId="2088527107">
    <w:abstractNumId w:val="3"/>
  </w:num>
  <w:num w:numId="17" w16cid:durableId="1000621027">
    <w:abstractNumId w:val="16"/>
  </w:num>
  <w:num w:numId="18" w16cid:durableId="543568069">
    <w:abstractNumId w:val="18"/>
  </w:num>
  <w:num w:numId="19" w16cid:durableId="1859197505">
    <w:abstractNumId w:val="25"/>
  </w:num>
  <w:num w:numId="20" w16cid:durableId="1415586650">
    <w:abstractNumId w:val="29"/>
  </w:num>
  <w:num w:numId="21" w16cid:durableId="1656757386">
    <w:abstractNumId w:val="4"/>
  </w:num>
  <w:num w:numId="22" w16cid:durableId="744648057">
    <w:abstractNumId w:val="26"/>
  </w:num>
  <w:num w:numId="23" w16cid:durableId="1204514437">
    <w:abstractNumId w:val="14"/>
  </w:num>
  <w:num w:numId="24" w16cid:durableId="413554423">
    <w:abstractNumId w:val="17"/>
  </w:num>
  <w:num w:numId="25" w16cid:durableId="1427268538">
    <w:abstractNumId w:val="2"/>
  </w:num>
  <w:num w:numId="26" w16cid:durableId="1191185774">
    <w:abstractNumId w:val="21"/>
  </w:num>
  <w:num w:numId="27" w16cid:durableId="1137260424">
    <w:abstractNumId w:val="28"/>
  </w:num>
  <w:num w:numId="28" w16cid:durableId="1935236006">
    <w:abstractNumId w:val="8"/>
  </w:num>
  <w:num w:numId="29" w16cid:durableId="719208601">
    <w:abstractNumId w:val="27"/>
  </w:num>
  <w:num w:numId="30" w16cid:durableId="500194238">
    <w:abstractNumId w:val="10"/>
  </w:num>
  <w:num w:numId="31" w16cid:durableId="590814097">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3C68"/>
    <w:rsid w:val="000146E6"/>
    <w:rsid w:val="00017369"/>
    <w:rsid w:val="00020493"/>
    <w:rsid w:val="000204A8"/>
    <w:rsid w:val="0002296A"/>
    <w:rsid w:val="00023801"/>
    <w:rsid w:val="0002531D"/>
    <w:rsid w:val="0003394E"/>
    <w:rsid w:val="00033A45"/>
    <w:rsid w:val="000406ED"/>
    <w:rsid w:val="000469FB"/>
    <w:rsid w:val="0004728C"/>
    <w:rsid w:val="000520D2"/>
    <w:rsid w:val="00053121"/>
    <w:rsid w:val="00053122"/>
    <w:rsid w:val="00053B34"/>
    <w:rsid w:val="00063AAC"/>
    <w:rsid w:val="00063DA6"/>
    <w:rsid w:val="00064FF1"/>
    <w:rsid w:val="00066021"/>
    <w:rsid w:val="00067938"/>
    <w:rsid w:val="000714B7"/>
    <w:rsid w:val="0007370A"/>
    <w:rsid w:val="000769E1"/>
    <w:rsid w:val="00076F5C"/>
    <w:rsid w:val="000806A7"/>
    <w:rsid w:val="000812E1"/>
    <w:rsid w:val="000842EB"/>
    <w:rsid w:val="0008565E"/>
    <w:rsid w:val="00091E6C"/>
    <w:rsid w:val="000A06E7"/>
    <w:rsid w:val="000A6930"/>
    <w:rsid w:val="000B12EE"/>
    <w:rsid w:val="000B3E4E"/>
    <w:rsid w:val="000B422A"/>
    <w:rsid w:val="000B502F"/>
    <w:rsid w:val="000C1140"/>
    <w:rsid w:val="000C4130"/>
    <w:rsid w:val="000C6013"/>
    <w:rsid w:val="000C6F19"/>
    <w:rsid w:val="000D2E22"/>
    <w:rsid w:val="000D5E07"/>
    <w:rsid w:val="000E0212"/>
    <w:rsid w:val="000E2A00"/>
    <w:rsid w:val="000E42C0"/>
    <w:rsid w:val="000E6EBA"/>
    <w:rsid w:val="000E6FB7"/>
    <w:rsid w:val="000E73B9"/>
    <w:rsid w:val="000F2EEF"/>
    <w:rsid w:val="000F44B4"/>
    <w:rsid w:val="000F7829"/>
    <w:rsid w:val="00103A5A"/>
    <w:rsid w:val="00104DBF"/>
    <w:rsid w:val="00110487"/>
    <w:rsid w:val="00122EFB"/>
    <w:rsid w:val="0012342D"/>
    <w:rsid w:val="0012658B"/>
    <w:rsid w:val="00131E44"/>
    <w:rsid w:val="00142B3B"/>
    <w:rsid w:val="00143989"/>
    <w:rsid w:val="001510C1"/>
    <w:rsid w:val="00153B41"/>
    <w:rsid w:val="001577B8"/>
    <w:rsid w:val="0017585A"/>
    <w:rsid w:val="00180436"/>
    <w:rsid w:val="0018469C"/>
    <w:rsid w:val="0018694B"/>
    <w:rsid w:val="001902DB"/>
    <w:rsid w:val="00190CE2"/>
    <w:rsid w:val="0019163E"/>
    <w:rsid w:val="001A0192"/>
    <w:rsid w:val="001A3ADB"/>
    <w:rsid w:val="001A5351"/>
    <w:rsid w:val="001A75FF"/>
    <w:rsid w:val="001B254B"/>
    <w:rsid w:val="001B28A3"/>
    <w:rsid w:val="001B3724"/>
    <w:rsid w:val="001B3B69"/>
    <w:rsid w:val="001B56BB"/>
    <w:rsid w:val="001B6926"/>
    <w:rsid w:val="001C2162"/>
    <w:rsid w:val="001C62B1"/>
    <w:rsid w:val="001C6FEB"/>
    <w:rsid w:val="001D5B52"/>
    <w:rsid w:val="001D70CA"/>
    <w:rsid w:val="001D7161"/>
    <w:rsid w:val="001E4B13"/>
    <w:rsid w:val="001E7705"/>
    <w:rsid w:val="001F0034"/>
    <w:rsid w:val="001F159D"/>
    <w:rsid w:val="001F46A5"/>
    <w:rsid w:val="001F76A2"/>
    <w:rsid w:val="00207B51"/>
    <w:rsid w:val="0021718D"/>
    <w:rsid w:val="0022300C"/>
    <w:rsid w:val="00223AE0"/>
    <w:rsid w:val="00234450"/>
    <w:rsid w:val="00260558"/>
    <w:rsid w:val="00262CFD"/>
    <w:rsid w:val="002640D2"/>
    <w:rsid w:val="0026794C"/>
    <w:rsid w:val="00273AF9"/>
    <w:rsid w:val="002766BC"/>
    <w:rsid w:val="002828EF"/>
    <w:rsid w:val="00287171"/>
    <w:rsid w:val="0029680E"/>
    <w:rsid w:val="0029754E"/>
    <w:rsid w:val="002A32D6"/>
    <w:rsid w:val="002A3310"/>
    <w:rsid w:val="002A365A"/>
    <w:rsid w:val="002A76B5"/>
    <w:rsid w:val="002B1DE0"/>
    <w:rsid w:val="002B435B"/>
    <w:rsid w:val="002B6F82"/>
    <w:rsid w:val="002C0D43"/>
    <w:rsid w:val="002C5EE0"/>
    <w:rsid w:val="002D0190"/>
    <w:rsid w:val="002D29E5"/>
    <w:rsid w:val="002D3120"/>
    <w:rsid w:val="002E36BC"/>
    <w:rsid w:val="002F3C46"/>
    <w:rsid w:val="002F5FA3"/>
    <w:rsid w:val="00302261"/>
    <w:rsid w:val="00303B9F"/>
    <w:rsid w:val="00303BF8"/>
    <w:rsid w:val="00311582"/>
    <w:rsid w:val="003140B7"/>
    <w:rsid w:val="00320716"/>
    <w:rsid w:val="003231D6"/>
    <w:rsid w:val="003247D4"/>
    <w:rsid w:val="00326D51"/>
    <w:rsid w:val="0033541A"/>
    <w:rsid w:val="0033775D"/>
    <w:rsid w:val="00341D50"/>
    <w:rsid w:val="00342725"/>
    <w:rsid w:val="00343EE8"/>
    <w:rsid w:val="003542FC"/>
    <w:rsid w:val="003620C0"/>
    <w:rsid w:val="0036476A"/>
    <w:rsid w:val="00367244"/>
    <w:rsid w:val="0037141D"/>
    <w:rsid w:val="003746C0"/>
    <w:rsid w:val="0037546F"/>
    <w:rsid w:val="00375565"/>
    <w:rsid w:val="00377D51"/>
    <w:rsid w:val="00377DD2"/>
    <w:rsid w:val="00380042"/>
    <w:rsid w:val="0038357B"/>
    <w:rsid w:val="00396510"/>
    <w:rsid w:val="003A44F1"/>
    <w:rsid w:val="003A6386"/>
    <w:rsid w:val="003A6B5F"/>
    <w:rsid w:val="003A6E11"/>
    <w:rsid w:val="003B30A9"/>
    <w:rsid w:val="003B3E80"/>
    <w:rsid w:val="003B4E94"/>
    <w:rsid w:val="003C0119"/>
    <w:rsid w:val="003C7C23"/>
    <w:rsid w:val="003D2212"/>
    <w:rsid w:val="003D5D45"/>
    <w:rsid w:val="003E3EBB"/>
    <w:rsid w:val="003E699A"/>
    <w:rsid w:val="003E7CB6"/>
    <w:rsid w:val="004021C9"/>
    <w:rsid w:val="00403733"/>
    <w:rsid w:val="0040482D"/>
    <w:rsid w:val="00405477"/>
    <w:rsid w:val="0040555A"/>
    <w:rsid w:val="00413DF8"/>
    <w:rsid w:val="00413F36"/>
    <w:rsid w:val="0041716B"/>
    <w:rsid w:val="004215C5"/>
    <w:rsid w:val="004233C9"/>
    <w:rsid w:val="00423C7D"/>
    <w:rsid w:val="00424ED8"/>
    <w:rsid w:val="004260FE"/>
    <w:rsid w:val="00433FD4"/>
    <w:rsid w:val="0043649D"/>
    <w:rsid w:val="004370A8"/>
    <w:rsid w:val="00453165"/>
    <w:rsid w:val="004613E8"/>
    <w:rsid w:val="004615DB"/>
    <w:rsid w:val="00461DB2"/>
    <w:rsid w:val="00464637"/>
    <w:rsid w:val="00473631"/>
    <w:rsid w:val="00475C10"/>
    <w:rsid w:val="0047707D"/>
    <w:rsid w:val="00482056"/>
    <w:rsid w:val="00493101"/>
    <w:rsid w:val="004939A8"/>
    <w:rsid w:val="00493D92"/>
    <w:rsid w:val="00496815"/>
    <w:rsid w:val="004A035D"/>
    <w:rsid w:val="004A125D"/>
    <w:rsid w:val="004A159F"/>
    <w:rsid w:val="004A70D1"/>
    <w:rsid w:val="004C148B"/>
    <w:rsid w:val="004C3BAD"/>
    <w:rsid w:val="004C4331"/>
    <w:rsid w:val="004C5D83"/>
    <w:rsid w:val="004D11B8"/>
    <w:rsid w:val="004D23E7"/>
    <w:rsid w:val="004D6B08"/>
    <w:rsid w:val="004E0127"/>
    <w:rsid w:val="004E439C"/>
    <w:rsid w:val="004F0B88"/>
    <w:rsid w:val="004F2475"/>
    <w:rsid w:val="00507CEC"/>
    <w:rsid w:val="00510D6B"/>
    <w:rsid w:val="00514D5C"/>
    <w:rsid w:val="0051585E"/>
    <w:rsid w:val="00544E3F"/>
    <w:rsid w:val="005459E0"/>
    <w:rsid w:val="00545E45"/>
    <w:rsid w:val="0055468B"/>
    <w:rsid w:val="00557A05"/>
    <w:rsid w:val="0056128F"/>
    <w:rsid w:val="0056207D"/>
    <w:rsid w:val="00563123"/>
    <w:rsid w:val="0056677B"/>
    <w:rsid w:val="00572CD4"/>
    <w:rsid w:val="00577301"/>
    <w:rsid w:val="00590B27"/>
    <w:rsid w:val="00597B1D"/>
    <w:rsid w:val="00597F74"/>
    <w:rsid w:val="005A755A"/>
    <w:rsid w:val="005B112C"/>
    <w:rsid w:val="005B2B71"/>
    <w:rsid w:val="005B5824"/>
    <w:rsid w:val="005B7D85"/>
    <w:rsid w:val="005D0E3A"/>
    <w:rsid w:val="005D546F"/>
    <w:rsid w:val="005D5DB7"/>
    <w:rsid w:val="005D5E46"/>
    <w:rsid w:val="005D7D08"/>
    <w:rsid w:val="005E0F30"/>
    <w:rsid w:val="005E2A15"/>
    <w:rsid w:val="005E32CA"/>
    <w:rsid w:val="005E4AF3"/>
    <w:rsid w:val="005F0BE7"/>
    <w:rsid w:val="005F17FE"/>
    <w:rsid w:val="005F2E91"/>
    <w:rsid w:val="005F4AB9"/>
    <w:rsid w:val="005F6838"/>
    <w:rsid w:val="006020A6"/>
    <w:rsid w:val="0060363F"/>
    <w:rsid w:val="006112DD"/>
    <w:rsid w:val="0061146E"/>
    <w:rsid w:val="00611583"/>
    <w:rsid w:val="00615A7F"/>
    <w:rsid w:val="00615BA0"/>
    <w:rsid w:val="00616732"/>
    <w:rsid w:val="00620C7A"/>
    <w:rsid w:val="006235F8"/>
    <w:rsid w:val="00625CAD"/>
    <w:rsid w:val="0062761F"/>
    <w:rsid w:val="0063214D"/>
    <w:rsid w:val="00642229"/>
    <w:rsid w:val="00643BE2"/>
    <w:rsid w:val="006450DB"/>
    <w:rsid w:val="00647482"/>
    <w:rsid w:val="0066191A"/>
    <w:rsid w:val="00662833"/>
    <w:rsid w:val="00666638"/>
    <w:rsid w:val="00667140"/>
    <w:rsid w:val="0066721C"/>
    <w:rsid w:val="006716C2"/>
    <w:rsid w:val="00683892"/>
    <w:rsid w:val="00685C11"/>
    <w:rsid w:val="006867F7"/>
    <w:rsid w:val="00686D49"/>
    <w:rsid w:val="0069348D"/>
    <w:rsid w:val="006948DE"/>
    <w:rsid w:val="006A0FCA"/>
    <w:rsid w:val="006A6C3D"/>
    <w:rsid w:val="006B2DFA"/>
    <w:rsid w:val="006B300E"/>
    <w:rsid w:val="006B3A4B"/>
    <w:rsid w:val="006B43DF"/>
    <w:rsid w:val="006B4F02"/>
    <w:rsid w:val="006D0A16"/>
    <w:rsid w:val="006D1DEE"/>
    <w:rsid w:val="006D28D7"/>
    <w:rsid w:val="006F07AB"/>
    <w:rsid w:val="006F162C"/>
    <w:rsid w:val="00702763"/>
    <w:rsid w:val="0070333D"/>
    <w:rsid w:val="00704E89"/>
    <w:rsid w:val="00705AF7"/>
    <w:rsid w:val="007061F1"/>
    <w:rsid w:val="00706E7F"/>
    <w:rsid w:val="0071504C"/>
    <w:rsid w:val="0072049A"/>
    <w:rsid w:val="007301E5"/>
    <w:rsid w:val="00731DC0"/>
    <w:rsid w:val="00734983"/>
    <w:rsid w:val="00741B9A"/>
    <w:rsid w:val="007422D3"/>
    <w:rsid w:val="0074563B"/>
    <w:rsid w:val="00747EB8"/>
    <w:rsid w:val="0075356C"/>
    <w:rsid w:val="0075485F"/>
    <w:rsid w:val="00754DB9"/>
    <w:rsid w:val="00757802"/>
    <w:rsid w:val="00757C7C"/>
    <w:rsid w:val="00760A35"/>
    <w:rsid w:val="00762706"/>
    <w:rsid w:val="00766D40"/>
    <w:rsid w:val="00775634"/>
    <w:rsid w:val="0078143B"/>
    <w:rsid w:val="00784231"/>
    <w:rsid w:val="007874FA"/>
    <w:rsid w:val="0079203D"/>
    <w:rsid w:val="00792A28"/>
    <w:rsid w:val="007A37DB"/>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E4E51"/>
    <w:rsid w:val="007E7F58"/>
    <w:rsid w:val="007F1674"/>
    <w:rsid w:val="007F6F3A"/>
    <w:rsid w:val="00807477"/>
    <w:rsid w:val="008137E0"/>
    <w:rsid w:val="008156EA"/>
    <w:rsid w:val="0081595D"/>
    <w:rsid w:val="0081623B"/>
    <w:rsid w:val="00816818"/>
    <w:rsid w:val="00817EF9"/>
    <w:rsid w:val="00823BC3"/>
    <w:rsid w:val="00831F14"/>
    <w:rsid w:val="008332E4"/>
    <w:rsid w:val="008415BE"/>
    <w:rsid w:val="008506CD"/>
    <w:rsid w:val="0085226F"/>
    <w:rsid w:val="00857739"/>
    <w:rsid w:val="00874D2F"/>
    <w:rsid w:val="008756CE"/>
    <w:rsid w:val="00877AAC"/>
    <w:rsid w:val="00882D37"/>
    <w:rsid w:val="00887133"/>
    <w:rsid w:val="00891BC5"/>
    <w:rsid w:val="0089704E"/>
    <w:rsid w:val="008A0A06"/>
    <w:rsid w:val="008A248D"/>
    <w:rsid w:val="008A266B"/>
    <w:rsid w:val="008A7E4C"/>
    <w:rsid w:val="008B03A1"/>
    <w:rsid w:val="008B0A88"/>
    <w:rsid w:val="008B1CF7"/>
    <w:rsid w:val="008B2333"/>
    <w:rsid w:val="008B2D95"/>
    <w:rsid w:val="008B41AE"/>
    <w:rsid w:val="008B4D0D"/>
    <w:rsid w:val="008C226A"/>
    <w:rsid w:val="008C2CDE"/>
    <w:rsid w:val="008C3BA1"/>
    <w:rsid w:val="008C4A35"/>
    <w:rsid w:val="008C5FD4"/>
    <w:rsid w:val="008D791A"/>
    <w:rsid w:val="008E4762"/>
    <w:rsid w:val="008E7314"/>
    <w:rsid w:val="008F1EAE"/>
    <w:rsid w:val="008F2097"/>
    <w:rsid w:val="008F4A2F"/>
    <w:rsid w:val="008F6829"/>
    <w:rsid w:val="008F6B36"/>
    <w:rsid w:val="008F768B"/>
    <w:rsid w:val="009004B7"/>
    <w:rsid w:val="00900847"/>
    <w:rsid w:val="009035C3"/>
    <w:rsid w:val="0090502B"/>
    <w:rsid w:val="009052E1"/>
    <w:rsid w:val="00905FD8"/>
    <w:rsid w:val="009125CE"/>
    <w:rsid w:val="009125F2"/>
    <w:rsid w:val="009152BF"/>
    <w:rsid w:val="00925BD0"/>
    <w:rsid w:val="00927901"/>
    <w:rsid w:val="009307B0"/>
    <w:rsid w:val="00930A62"/>
    <w:rsid w:val="00930A79"/>
    <w:rsid w:val="00931FC9"/>
    <w:rsid w:val="0093204C"/>
    <w:rsid w:val="00933349"/>
    <w:rsid w:val="00937CA3"/>
    <w:rsid w:val="00941777"/>
    <w:rsid w:val="00942258"/>
    <w:rsid w:val="00944933"/>
    <w:rsid w:val="00946F2A"/>
    <w:rsid w:val="0095179B"/>
    <w:rsid w:val="00951F48"/>
    <w:rsid w:val="0095355D"/>
    <w:rsid w:val="0096099D"/>
    <w:rsid w:val="009622D8"/>
    <w:rsid w:val="00963C6C"/>
    <w:rsid w:val="00964E82"/>
    <w:rsid w:val="00970F41"/>
    <w:rsid w:val="0097383F"/>
    <w:rsid w:val="00977162"/>
    <w:rsid w:val="00985B71"/>
    <w:rsid w:val="00992DB4"/>
    <w:rsid w:val="00994120"/>
    <w:rsid w:val="009A3236"/>
    <w:rsid w:val="009A62C5"/>
    <w:rsid w:val="009A66DF"/>
    <w:rsid w:val="009B37BE"/>
    <w:rsid w:val="009B37F5"/>
    <w:rsid w:val="009B5162"/>
    <w:rsid w:val="009B6888"/>
    <w:rsid w:val="009B7EAF"/>
    <w:rsid w:val="009C0161"/>
    <w:rsid w:val="009C6715"/>
    <w:rsid w:val="009D108D"/>
    <w:rsid w:val="009D2E90"/>
    <w:rsid w:val="009D59AE"/>
    <w:rsid w:val="009E1436"/>
    <w:rsid w:val="009E5668"/>
    <w:rsid w:val="009F2929"/>
    <w:rsid w:val="009F7996"/>
    <w:rsid w:val="00A02DBC"/>
    <w:rsid w:val="00A03A72"/>
    <w:rsid w:val="00A10072"/>
    <w:rsid w:val="00A10B45"/>
    <w:rsid w:val="00A1279C"/>
    <w:rsid w:val="00A130CC"/>
    <w:rsid w:val="00A15584"/>
    <w:rsid w:val="00A1762C"/>
    <w:rsid w:val="00A17EED"/>
    <w:rsid w:val="00A22C27"/>
    <w:rsid w:val="00A3547E"/>
    <w:rsid w:val="00A363B6"/>
    <w:rsid w:val="00A40ADE"/>
    <w:rsid w:val="00A413F4"/>
    <w:rsid w:val="00A44EBE"/>
    <w:rsid w:val="00A4659A"/>
    <w:rsid w:val="00A50745"/>
    <w:rsid w:val="00A50A69"/>
    <w:rsid w:val="00A516CE"/>
    <w:rsid w:val="00A6087B"/>
    <w:rsid w:val="00A6336F"/>
    <w:rsid w:val="00A63B5D"/>
    <w:rsid w:val="00A63C52"/>
    <w:rsid w:val="00A64F31"/>
    <w:rsid w:val="00A70211"/>
    <w:rsid w:val="00A7066F"/>
    <w:rsid w:val="00A74F76"/>
    <w:rsid w:val="00A762DD"/>
    <w:rsid w:val="00A81DAF"/>
    <w:rsid w:val="00A85FF4"/>
    <w:rsid w:val="00A87FED"/>
    <w:rsid w:val="00A928F7"/>
    <w:rsid w:val="00A93C35"/>
    <w:rsid w:val="00A94D06"/>
    <w:rsid w:val="00AA79E9"/>
    <w:rsid w:val="00AB0A70"/>
    <w:rsid w:val="00AB41F1"/>
    <w:rsid w:val="00AB5A3B"/>
    <w:rsid w:val="00AC1D5E"/>
    <w:rsid w:val="00AD41E2"/>
    <w:rsid w:val="00AD70EC"/>
    <w:rsid w:val="00AE1719"/>
    <w:rsid w:val="00AE3C7A"/>
    <w:rsid w:val="00AE54DF"/>
    <w:rsid w:val="00AE7C82"/>
    <w:rsid w:val="00AF31BE"/>
    <w:rsid w:val="00AF5AB2"/>
    <w:rsid w:val="00AF77CF"/>
    <w:rsid w:val="00B003E1"/>
    <w:rsid w:val="00B0385B"/>
    <w:rsid w:val="00B15A9E"/>
    <w:rsid w:val="00B222DE"/>
    <w:rsid w:val="00B346DF"/>
    <w:rsid w:val="00B43522"/>
    <w:rsid w:val="00B44CA1"/>
    <w:rsid w:val="00B467CC"/>
    <w:rsid w:val="00B470FB"/>
    <w:rsid w:val="00B570EB"/>
    <w:rsid w:val="00B6235B"/>
    <w:rsid w:val="00B63B0F"/>
    <w:rsid w:val="00B662A1"/>
    <w:rsid w:val="00B74809"/>
    <w:rsid w:val="00B7678A"/>
    <w:rsid w:val="00B801FA"/>
    <w:rsid w:val="00B86B72"/>
    <w:rsid w:val="00B86DD7"/>
    <w:rsid w:val="00BA3D6A"/>
    <w:rsid w:val="00BB036B"/>
    <w:rsid w:val="00BB1144"/>
    <w:rsid w:val="00BB3136"/>
    <w:rsid w:val="00BB7495"/>
    <w:rsid w:val="00BC161B"/>
    <w:rsid w:val="00BD03D1"/>
    <w:rsid w:val="00BE2024"/>
    <w:rsid w:val="00BE4A05"/>
    <w:rsid w:val="00BE6DFC"/>
    <w:rsid w:val="00BE7B1A"/>
    <w:rsid w:val="00BF35D5"/>
    <w:rsid w:val="00C01C2B"/>
    <w:rsid w:val="00C16D65"/>
    <w:rsid w:val="00C16E6D"/>
    <w:rsid w:val="00C20A1C"/>
    <w:rsid w:val="00C23616"/>
    <w:rsid w:val="00C245B3"/>
    <w:rsid w:val="00C310AE"/>
    <w:rsid w:val="00C3127C"/>
    <w:rsid w:val="00C3201E"/>
    <w:rsid w:val="00C32E10"/>
    <w:rsid w:val="00C32E49"/>
    <w:rsid w:val="00C33A58"/>
    <w:rsid w:val="00C35B07"/>
    <w:rsid w:val="00C4035A"/>
    <w:rsid w:val="00C40500"/>
    <w:rsid w:val="00C43D61"/>
    <w:rsid w:val="00C451B0"/>
    <w:rsid w:val="00C45767"/>
    <w:rsid w:val="00C46354"/>
    <w:rsid w:val="00C53D36"/>
    <w:rsid w:val="00C61EC7"/>
    <w:rsid w:val="00C657AA"/>
    <w:rsid w:val="00C67472"/>
    <w:rsid w:val="00C70C38"/>
    <w:rsid w:val="00C71E18"/>
    <w:rsid w:val="00C74890"/>
    <w:rsid w:val="00C75BC1"/>
    <w:rsid w:val="00C83C91"/>
    <w:rsid w:val="00C96BB5"/>
    <w:rsid w:val="00C977B2"/>
    <w:rsid w:val="00CA0736"/>
    <w:rsid w:val="00CA3E71"/>
    <w:rsid w:val="00CB2A94"/>
    <w:rsid w:val="00CB4238"/>
    <w:rsid w:val="00CC2C0A"/>
    <w:rsid w:val="00CC4484"/>
    <w:rsid w:val="00CC6705"/>
    <w:rsid w:val="00CC7450"/>
    <w:rsid w:val="00CC7877"/>
    <w:rsid w:val="00CD105C"/>
    <w:rsid w:val="00CD4536"/>
    <w:rsid w:val="00CF1942"/>
    <w:rsid w:val="00CF4901"/>
    <w:rsid w:val="00CF552E"/>
    <w:rsid w:val="00CF6CEC"/>
    <w:rsid w:val="00D030B6"/>
    <w:rsid w:val="00D1053F"/>
    <w:rsid w:val="00D216C5"/>
    <w:rsid w:val="00D22171"/>
    <w:rsid w:val="00D24A44"/>
    <w:rsid w:val="00D307FF"/>
    <w:rsid w:val="00D30845"/>
    <w:rsid w:val="00D32470"/>
    <w:rsid w:val="00D42B39"/>
    <w:rsid w:val="00D43C16"/>
    <w:rsid w:val="00D45278"/>
    <w:rsid w:val="00D52CED"/>
    <w:rsid w:val="00D60743"/>
    <w:rsid w:val="00D92BC0"/>
    <w:rsid w:val="00D92F77"/>
    <w:rsid w:val="00D9432D"/>
    <w:rsid w:val="00D959FD"/>
    <w:rsid w:val="00DA0EBA"/>
    <w:rsid w:val="00DA1C1B"/>
    <w:rsid w:val="00DA2D65"/>
    <w:rsid w:val="00DA3C48"/>
    <w:rsid w:val="00DA4A7B"/>
    <w:rsid w:val="00DA4EAA"/>
    <w:rsid w:val="00DA73C1"/>
    <w:rsid w:val="00DB4988"/>
    <w:rsid w:val="00DB739C"/>
    <w:rsid w:val="00DC10F4"/>
    <w:rsid w:val="00DC40DA"/>
    <w:rsid w:val="00DC46D5"/>
    <w:rsid w:val="00DC6851"/>
    <w:rsid w:val="00DC7227"/>
    <w:rsid w:val="00DD0F8E"/>
    <w:rsid w:val="00DD2F23"/>
    <w:rsid w:val="00DD4EAB"/>
    <w:rsid w:val="00DE4B0B"/>
    <w:rsid w:val="00DE4D00"/>
    <w:rsid w:val="00DF1F91"/>
    <w:rsid w:val="00DF6D7E"/>
    <w:rsid w:val="00E001BB"/>
    <w:rsid w:val="00E00406"/>
    <w:rsid w:val="00E0124F"/>
    <w:rsid w:val="00E01CE8"/>
    <w:rsid w:val="00E04D94"/>
    <w:rsid w:val="00E17556"/>
    <w:rsid w:val="00E17D4A"/>
    <w:rsid w:val="00E2784D"/>
    <w:rsid w:val="00E36FD2"/>
    <w:rsid w:val="00E373EB"/>
    <w:rsid w:val="00E452A2"/>
    <w:rsid w:val="00E5308B"/>
    <w:rsid w:val="00E53564"/>
    <w:rsid w:val="00E54AF5"/>
    <w:rsid w:val="00E57800"/>
    <w:rsid w:val="00E60A28"/>
    <w:rsid w:val="00E60C57"/>
    <w:rsid w:val="00E634A5"/>
    <w:rsid w:val="00E640C5"/>
    <w:rsid w:val="00E64188"/>
    <w:rsid w:val="00E6497E"/>
    <w:rsid w:val="00E6570B"/>
    <w:rsid w:val="00E71C79"/>
    <w:rsid w:val="00E76742"/>
    <w:rsid w:val="00E76A3D"/>
    <w:rsid w:val="00E76D19"/>
    <w:rsid w:val="00E802F2"/>
    <w:rsid w:val="00E81F46"/>
    <w:rsid w:val="00E822C4"/>
    <w:rsid w:val="00E82DAD"/>
    <w:rsid w:val="00E86613"/>
    <w:rsid w:val="00E91915"/>
    <w:rsid w:val="00E97126"/>
    <w:rsid w:val="00EA4FD7"/>
    <w:rsid w:val="00EA6B5D"/>
    <w:rsid w:val="00EB60A5"/>
    <w:rsid w:val="00EC10F6"/>
    <w:rsid w:val="00EC20DB"/>
    <w:rsid w:val="00EC2607"/>
    <w:rsid w:val="00EC5DCF"/>
    <w:rsid w:val="00ED24E8"/>
    <w:rsid w:val="00ED5DB0"/>
    <w:rsid w:val="00EE2FD8"/>
    <w:rsid w:val="00EE4560"/>
    <w:rsid w:val="00EF118F"/>
    <w:rsid w:val="00F0020C"/>
    <w:rsid w:val="00F00FB8"/>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E82"/>
    <w:rsid w:val="00F546CE"/>
    <w:rsid w:val="00F563E2"/>
    <w:rsid w:val="00F7066E"/>
    <w:rsid w:val="00F71005"/>
    <w:rsid w:val="00F733B2"/>
    <w:rsid w:val="00F746DC"/>
    <w:rsid w:val="00F80D3D"/>
    <w:rsid w:val="00F82E82"/>
    <w:rsid w:val="00F92728"/>
    <w:rsid w:val="00F95CC6"/>
    <w:rsid w:val="00F96569"/>
    <w:rsid w:val="00FA0A03"/>
    <w:rsid w:val="00FA1B10"/>
    <w:rsid w:val="00FA3E3A"/>
    <w:rsid w:val="00FA4282"/>
    <w:rsid w:val="00FA44AF"/>
    <w:rsid w:val="00FA4AB8"/>
    <w:rsid w:val="00FA4B48"/>
    <w:rsid w:val="00FB1267"/>
    <w:rsid w:val="00FB7A83"/>
    <w:rsid w:val="00FC20BB"/>
    <w:rsid w:val="00FC31E7"/>
    <w:rsid w:val="00FC445D"/>
    <w:rsid w:val="00FD10D1"/>
    <w:rsid w:val="00FD1591"/>
    <w:rsid w:val="00FD2018"/>
    <w:rsid w:val="00FD4404"/>
    <w:rsid w:val="00FD4AA8"/>
    <w:rsid w:val="00FD5045"/>
    <w:rsid w:val="00FD7B84"/>
    <w:rsid w:val="00FE0443"/>
    <w:rsid w:val="00FE0AC5"/>
    <w:rsid w:val="00FE4BF6"/>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140B7"/>
    <w:rPr>
      <w:rFonts w:ascii="Simplified Arabic"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table" w:styleId="4-6">
    <w:name w:val="Grid Table 4 Accent 6"/>
    <w:basedOn w:val="a1"/>
    <w:uiPriority w:val="49"/>
    <w:rsid w:val="008137E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1">
    <w:name w:val="Grid Table 1 Light Accent 1"/>
    <w:basedOn w:val="a1"/>
    <w:uiPriority w:val="46"/>
    <w:rsid w:val="00FA1B1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FA1B10"/>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3742">
      <w:bodyDiv w:val="1"/>
      <w:marLeft w:val="0"/>
      <w:marRight w:val="0"/>
      <w:marTop w:val="0"/>
      <w:marBottom w:val="0"/>
      <w:divBdr>
        <w:top w:val="none" w:sz="0" w:space="0" w:color="auto"/>
        <w:left w:val="none" w:sz="0" w:space="0" w:color="auto"/>
        <w:bottom w:val="none" w:sz="0" w:space="0" w:color="auto"/>
        <w:right w:val="none" w:sz="0" w:space="0" w:color="auto"/>
      </w:divBdr>
    </w:div>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53140">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8571698">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36994191">
      <w:bodyDiv w:val="1"/>
      <w:marLeft w:val="0"/>
      <w:marRight w:val="0"/>
      <w:marTop w:val="0"/>
      <w:marBottom w:val="0"/>
      <w:divBdr>
        <w:top w:val="none" w:sz="0" w:space="0" w:color="auto"/>
        <w:left w:val="none" w:sz="0" w:space="0" w:color="auto"/>
        <w:bottom w:val="none" w:sz="0" w:space="0" w:color="auto"/>
        <w:right w:val="none" w:sz="0" w:space="0" w:color="auto"/>
      </w:divBdr>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89800252">
      <w:bodyDiv w:val="1"/>
      <w:marLeft w:val="0"/>
      <w:marRight w:val="0"/>
      <w:marTop w:val="0"/>
      <w:marBottom w:val="0"/>
      <w:divBdr>
        <w:top w:val="none" w:sz="0" w:space="0" w:color="auto"/>
        <w:left w:val="none" w:sz="0" w:space="0" w:color="auto"/>
        <w:bottom w:val="none" w:sz="0" w:space="0" w:color="auto"/>
        <w:right w:val="none" w:sz="0" w:space="0" w:color="auto"/>
      </w:divBdr>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5332558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9137437">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57196570">
      <w:bodyDiv w:val="1"/>
      <w:marLeft w:val="0"/>
      <w:marRight w:val="0"/>
      <w:marTop w:val="0"/>
      <w:marBottom w:val="0"/>
      <w:divBdr>
        <w:top w:val="none" w:sz="0" w:space="0" w:color="auto"/>
        <w:left w:val="none" w:sz="0" w:space="0" w:color="auto"/>
        <w:bottom w:val="none" w:sz="0" w:space="0" w:color="auto"/>
        <w:right w:val="none" w:sz="0" w:space="0" w:color="auto"/>
      </w:divBdr>
      <w:divsChild>
        <w:div w:id="1915970744">
          <w:marLeft w:val="0"/>
          <w:marRight w:val="0"/>
          <w:marTop w:val="0"/>
          <w:marBottom w:val="0"/>
          <w:divBdr>
            <w:top w:val="none" w:sz="0" w:space="0" w:color="auto"/>
            <w:left w:val="none" w:sz="0" w:space="0" w:color="auto"/>
            <w:bottom w:val="none" w:sz="0" w:space="0" w:color="auto"/>
            <w:right w:val="none" w:sz="0" w:space="0" w:color="auto"/>
          </w:divBdr>
          <w:divsChild>
            <w:div w:id="9340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395758">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84010145">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78293650">
      <w:bodyDiv w:val="1"/>
      <w:marLeft w:val="0"/>
      <w:marRight w:val="0"/>
      <w:marTop w:val="0"/>
      <w:marBottom w:val="0"/>
      <w:divBdr>
        <w:top w:val="none" w:sz="0" w:space="0" w:color="auto"/>
        <w:left w:val="none" w:sz="0" w:space="0" w:color="auto"/>
        <w:bottom w:val="none" w:sz="0" w:space="0" w:color="auto"/>
        <w:right w:val="none" w:sz="0" w:space="0" w:color="auto"/>
      </w:divBdr>
    </w:div>
    <w:div w:id="588730821">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22466018">
      <w:bodyDiv w:val="1"/>
      <w:marLeft w:val="0"/>
      <w:marRight w:val="0"/>
      <w:marTop w:val="0"/>
      <w:marBottom w:val="0"/>
      <w:divBdr>
        <w:top w:val="none" w:sz="0" w:space="0" w:color="auto"/>
        <w:left w:val="none" w:sz="0" w:space="0" w:color="auto"/>
        <w:bottom w:val="none" w:sz="0" w:space="0" w:color="auto"/>
        <w:right w:val="none" w:sz="0" w:space="0" w:color="auto"/>
      </w:divBdr>
    </w:div>
    <w:div w:id="663165034">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71876745">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3701519">
      <w:bodyDiv w:val="1"/>
      <w:marLeft w:val="0"/>
      <w:marRight w:val="0"/>
      <w:marTop w:val="0"/>
      <w:marBottom w:val="0"/>
      <w:divBdr>
        <w:top w:val="none" w:sz="0" w:space="0" w:color="auto"/>
        <w:left w:val="none" w:sz="0" w:space="0" w:color="auto"/>
        <w:bottom w:val="none" w:sz="0" w:space="0" w:color="auto"/>
        <w:right w:val="none" w:sz="0" w:space="0" w:color="auto"/>
      </w:divBdr>
      <w:divsChild>
        <w:div w:id="1048607306">
          <w:marLeft w:val="0"/>
          <w:marRight w:val="0"/>
          <w:marTop w:val="0"/>
          <w:marBottom w:val="0"/>
          <w:divBdr>
            <w:top w:val="none" w:sz="0" w:space="0" w:color="auto"/>
            <w:left w:val="none" w:sz="0" w:space="0" w:color="auto"/>
            <w:bottom w:val="none" w:sz="0" w:space="0" w:color="auto"/>
            <w:right w:val="none" w:sz="0" w:space="0" w:color="auto"/>
          </w:divBdr>
          <w:divsChild>
            <w:div w:id="1298757855">
              <w:marLeft w:val="0"/>
              <w:marRight w:val="0"/>
              <w:marTop w:val="0"/>
              <w:marBottom w:val="0"/>
              <w:divBdr>
                <w:top w:val="none" w:sz="0" w:space="0" w:color="auto"/>
                <w:left w:val="none" w:sz="0" w:space="0" w:color="auto"/>
                <w:bottom w:val="none" w:sz="0" w:space="0" w:color="auto"/>
                <w:right w:val="none" w:sz="0" w:space="0" w:color="auto"/>
              </w:divBdr>
            </w:div>
          </w:divsChild>
        </w:div>
        <w:div w:id="1423839918">
          <w:marLeft w:val="0"/>
          <w:marRight w:val="0"/>
          <w:marTop w:val="0"/>
          <w:marBottom w:val="0"/>
          <w:divBdr>
            <w:top w:val="none" w:sz="0" w:space="0" w:color="auto"/>
            <w:left w:val="none" w:sz="0" w:space="0" w:color="auto"/>
            <w:bottom w:val="none" w:sz="0" w:space="0" w:color="auto"/>
            <w:right w:val="none" w:sz="0" w:space="0" w:color="auto"/>
          </w:divBdr>
          <w:divsChild>
            <w:div w:id="1701511977">
              <w:marLeft w:val="0"/>
              <w:marRight w:val="0"/>
              <w:marTop w:val="0"/>
              <w:marBottom w:val="0"/>
              <w:divBdr>
                <w:top w:val="none" w:sz="0" w:space="0" w:color="auto"/>
                <w:left w:val="none" w:sz="0" w:space="0" w:color="auto"/>
                <w:bottom w:val="none" w:sz="0" w:space="0" w:color="auto"/>
                <w:right w:val="none" w:sz="0" w:space="0" w:color="auto"/>
              </w:divBdr>
            </w:div>
          </w:divsChild>
        </w:div>
        <w:div w:id="1091003797">
          <w:marLeft w:val="0"/>
          <w:marRight w:val="0"/>
          <w:marTop w:val="0"/>
          <w:marBottom w:val="0"/>
          <w:divBdr>
            <w:top w:val="none" w:sz="0" w:space="0" w:color="auto"/>
            <w:left w:val="none" w:sz="0" w:space="0" w:color="auto"/>
            <w:bottom w:val="none" w:sz="0" w:space="0" w:color="auto"/>
            <w:right w:val="none" w:sz="0" w:space="0" w:color="auto"/>
          </w:divBdr>
          <w:divsChild>
            <w:div w:id="144669359">
              <w:marLeft w:val="0"/>
              <w:marRight w:val="0"/>
              <w:marTop w:val="0"/>
              <w:marBottom w:val="0"/>
              <w:divBdr>
                <w:top w:val="none" w:sz="0" w:space="0" w:color="auto"/>
                <w:left w:val="none" w:sz="0" w:space="0" w:color="auto"/>
                <w:bottom w:val="none" w:sz="0" w:space="0" w:color="auto"/>
                <w:right w:val="none" w:sz="0" w:space="0" w:color="auto"/>
              </w:divBdr>
            </w:div>
          </w:divsChild>
        </w:div>
        <w:div w:id="862520051">
          <w:marLeft w:val="0"/>
          <w:marRight w:val="0"/>
          <w:marTop w:val="0"/>
          <w:marBottom w:val="0"/>
          <w:divBdr>
            <w:top w:val="none" w:sz="0" w:space="0" w:color="auto"/>
            <w:left w:val="none" w:sz="0" w:space="0" w:color="auto"/>
            <w:bottom w:val="none" w:sz="0" w:space="0" w:color="auto"/>
            <w:right w:val="none" w:sz="0" w:space="0" w:color="auto"/>
          </w:divBdr>
          <w:divsChild>
            <w:div w:id="66782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012875">
      <w:bodyDiv w:val="1"/>
      <w:marLeft w:val="0"/>
      <w:marRight w:val="0"/>
      <w:marTop w:val="0"/>
      <w:marBottom w:val="0"/>
      <w:divBdr>
        <w:top w:val="none" w:sz="0" w:space="0" w:color="auto"/>
        <w:left w:val="none" w:sz="0" w:space="0" w:color="auto"/>
        <w:bottom w:val="none" w:sz="0" w:space="0" w:color="auto"/>
        <w:right w:val="none" w:sz="0" w:space="0" w:color="auto"/>
      </w:divBdr>
      <w:divsChild>
        <w:div w:id="1214388724">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42891051">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4935853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30884523">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49453774">
      <w:bodyDiv w:val="1"/>
      <w:marLeft w:val="0"/>
      <w:marRight w:val="0"/>
      <w:marTop w:val="0"/>
      <w:marBottom w:val="0"/>
      <w:divBdr>
        <w:top w:val="none" w:sz="0" w:space="0" w:color="auto"/>
        <w:left w:val="none" w:sz="0" w:space="0" w:color="auto"/>
        <w:bottom w:val="none" w:sz="0" w:space="0" w:color="auto"/>
        <w:right w:val="none" w:sz="0" w:space="0" w:color="auto"/>
      </w:divBdr>
    </w:div>
    <w:div w:id="1052656948">
      <w:bodyDiv w:val="1"/>
      <w:marLeft w:val="0"/>
      <w:marRight w:val="0"/>
      <w:marTop w:val="0"/>
      <w:marBottom w:val="0"/>
      <w:divBdr>
        <w:top w:val="none" w:sz="0" w:space="0" w:color="auto"/>
        <w:left w:val="none" w:sz="0" w:space="0" w:color="auto"/>
        <w:bottom w:val="none" w:sz="0" w:space="0" w:color="auto"/>
        <w:right w:val="none" w:sz="0" w:space="0" w:color="auto"/>
      </w:divBdr>
      <w:divsChild>
        <w:div w:id="1141465299">
          <w:marLeft w:val="0"/>
          <w:marRight w:val="0"/>
          <w:marTop w:val="0"/>
          <w:marBottom w:val="0"/>
          <w:divBdr>
            <w:top w:val="none" w:sz="0" w:space="0" w:color="auto"/>
            <w:left w:val="none" w:sz="0" w:space="0" w:color="auto"/>
            <w:bottom w:val="none" w:sz="0" w:space="0" w:color="auto"/>
            <w:right w:val="none" w:sz="0" w:space="0" w:color="auto"/>
          </w:divBdr>
          <w:divsChild>
            <w:div w:id="1975674535">
              <w:marLeft w:val="0"/>
              <w:marRight w:val="0"/>
              <w:marTop w:val="0"/>
              <w:marBottom w:val="0"/>
              <w:divBdr>
                <w:top w:val="none" w:sz="0" w:space="0" w:color="auto"/>
                <w:left w:val="none" w:sz="0" w:space="0" w:color="auto"/>
                <w:bottom w:val="none" w:sz="0" w:space="0" w:color="auto"/>
                <w:right w:val="none" w:sz="0" w:space="0" w:color="auto"/>
              </w:divBdr>
            </w:div>
          </w:divsChild>
        </w:div>
        <w:div w:id="115607614">
          <w:marLeft w:val="0"/>
          <w:marRight w:val="0"/>
          <w:marTop w:val="0"/>
          <w:marBottom w:val="0"/>
          <w:divBdr>
            <w:top w:val="none" w:sz="0" w:space="0" w:color="auto"/>
            <w:left w:val="none" w:sz="0" w:space="0" w:color="auto"/>
            <w:bottom w:val="none" w:sz="0" w:space="0" w:color="auto"/>
            <w:right w:val="none" w:sz="0" w:space="0" w:color="auto"/>
          </w:divBdr>
          <w:divsChild>
            <w:div w:id="1739328560">
              <w:marLeft w:val="0"/>
              <w:marRight w:val="0"/>
              <w:marTop w:val="0"/>
              <w:marBottom w:val="0"/>
              <w:divBdr>
                <w:top w:val="none" w:sz="0" w:space="0" w:color="auto"/>
                <w:left w:val="none" w:sz="0" w:space="0" w:color="auto"/>
                <w:bottom w:val="none" w:sz="0" w:space="0" w:color="auto"/>
                <w:right w:val="none" w:sz="0" w:space="0" w:color="auto"/>
              </w:divBdr>
            </w:div>
          </w:divsChild>
        </w:div>
        <w:div w:id="950670955">
          <w:marLeft w:val="0"/>
          <w:marRight w:val="0"/>
          <w:marTop w:val="0"/>
          <w:marBottom w:val="0"/>
          <w:divBdr>
            <w:top w:val="none" w:sz="0" w:space="0" w:color="auto"/>
            <w:left w:val="none" w:sz="0" w:space="0" w:color="auto"/>
            <w:bottom w:val="none" w:sz="0" w:space="0" w:color="auto"/>
            <w:right w:val="none" w:sz="0" w:space="0" w:color="auto"/>
          </w:divBdr>
          <w:divsChild>
            <w:div w:id="254023366">
              <w:marLeft w:val="0"/>
              <w:marRight w:val="0"/>
              <w:marTop w:val="0"/>
              <w:marBottom w:val="0"/>
              <w:divBdr>
                <w:top w:val="none" w:sz="0" w:space="0" w:color="auto"/>
                <w:left w:val="none" w:sz="0" w:space="0" w:color="auto"/>
                <w:bottom w:val="none" w:sz="0" w:space="0" w:color="auto"/>
                <w:right w:val="none" w:sz="0" w:space="0" w:color="auto"/>
              </w:divBdr>
            </w:div>
          </w:divsChild>
        </w:div>
        <w:div w:id="1603538323">
          <w:marLeft w:val="0"/>
          <w:marRight w:val="0"/>
          <w:marTop w:val="0"/>
          <w:marBottom w:val="0"/>
          <w:divBdr>
            <w:top w:val="none" w:sz="0" w:space="0" w:color="auto"/>
            <w:left w:val="none" w:sz="0" w:space="0" w:color="auto"/>
            <w:bottom w:val="none" w:sz="0" w:space="0" w:color="auto"/>
            <w:right w:val="none" w:sz="0" w:space="0" w:color="auto"/>
          </w:divBdr>
          <w:divsChild>
            <w:div w:id="9976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658700">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02859894">
      <w:bodyDiv w:val="1"/>
      <w:marLeft w:val="0"/>
      <w:marRight w:val="0"/>
      <w:marTop w:val="0"/>
      <w:marBottom w:val="0"/>
      <w:divBdr>
        <w:top w:val="none" w:sz="0" w:space="0" w:color="auto"/>
        <w:left w:val="none" w:sz="0" w:space="0" w:color="auto"/>
        <w:bottom w:val="none" w:sz="0" w:space="0" w:color="auto"/>
        <w:right w:val="none" w:sz="0" w:space="0" w:color="auto"/>
      </w:divBdr>
      <w:divsChild>
        <w:div w:id="1501702095">
          <w:marLeft w:val="0"/>
          <w:marRight w:val="0"/>
          <w:marTop w:val="0"/>
          <w:marBottom w:val="0"/>
          <w:divBdr>
            <w:top w:val="none" w:sz="0" w:space="0" w:color="auto"/>
            <w:left w:val="none" w:sz="0" w:space="0" w:color="auto"/>
            <w:bottom w:val="none" w:sz="0" w:space="0" w:color="auto"/>
            <w:right w:val="none" w:sz="0" w:space="0" w:color="auto"/>
          </w:divBdr>
        </w:div>
      </w:divsChild>
    </w:div>
    <w:div w:id="1237981136">
      <w:bodyDiv w:val="1"/>
      <w:marLeft w:val="0"/>
      <w:marRight w:val="0"/>
      <w:marTop w:val="0"/>
      <w:marBottom w:val="0"/>
      <w:divBdr>
        <w:top w:val="none" w:sz="0" w:space="0" w:color="auto"/>
        <w:left w:val="none" w:sz="0" w:space="0" w:color="auto"/>
        <w:bottom w:val="none" w:sz="0" w:space="0" w:color="auto"/>
        <w:right w:val="none" w:sz="0" w:space="0" w:color="auto"/>
      </w:divBdr>
      <w:divsChild>
        <w:div w:id="1724788778">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282610946">
      <w:bodyDiv w:val="1"/>
      <w:marLeft w:val="0"/>
      <w:marRight w:val="0"/>
      <w:marTop w:val="0"/>
      <w:marBottom w:val="0"/>
      <w:divBdr>
        <w:top w:val="none" w:sz="0" w:space="0" w:color="auto"/>
        <w:left w:val="none" w:sz="0" w:space="0" w:color="auto"/>
        <w:bottom w:val="none" w:sz="0" w:space="0" w:color="auto"/>
        <w:right w:val="none" w:sz="0" w:space="0" w:color="auto"/>
      </w:divBdr>
      <w:divsChild>
        <w:div w:id="1174998806">
          <w:marLeft w:val="0"/>
          <w:marRight w:val="0"/>
          <w:marTop w:val="0"/>
          <w:marBottom w:val="0"/>
          <w:divBdr>
            <w:top w:val="none" w:sz="0" w:space="0" w:color="auto"/>
            <w:left w:val="none" w:sz="0" w:space="0" w:color="auto"/>
            <w:bottom w:val="none" w:sz="0" w:space="0" w:color="auto"/>
            <w:right w:val="none" w:sz="0" w:space="0" w:color="auto"/>
          </w:divBdr>
          <w:divsChild>
            <w:div w:id="111490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85278">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10588">
      <w:bodyDiv w:val="1"/>
      <w:marLeft w:val="0"/>
      <w:marRight w:val="0"/>
      <w:marTop w:val="0"/>
      <w:marBottom w:val="0"/>
      <w:divBdr>
        <w:top w:val="none" w:sz="0" w:space="0" w:color="auto"/>
        <w:left w:val="none" w:sz="0" w:space="0" w:color="auto"/>
        <w:bottom w:val="none" w:sz="0" w:space="0" w:color="auto"/>
        <w:right w:val="none" w:sz="0" w:space="0" w:color="auto"/>
      </w:divBdr>
      <w:divsChild>
        <w:div w:id="1125276814">
          <w:marLeft w:val="0"/>
          <w:marRight w:val="0"/>
          <w:marTop w:val="0"/>
          <w:marBottom w:val="0"/>
          <w:divBdr>
            <w:top w:val="none" w:sz="0" w:space="0" w:color="auto"/>
            <w:left w:val="none" w:sz="0" w:space="0" w:color="auto"/>
            <w:bottom w:val="none" w:sz="0" w:space="0" w:color="auto"/>
            <w:right w:val="none" w:sz="0" w:space="0" w:color="auto"/>
          </w:divBdr>
        </w:div>
      </w:divsChild>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25290762">
      <w:bodyDiv w:val="1"/>
      <w:marLeft w:val="0"/>
      <w:marRight w:val="0"/>
      <w:marTop w:val="0"/>
      <w:marBottom w:val="0"/>
      <w:divBdr>
        <w:top w:val="none" w:sz="0" w:space="0" w:color="auto"/>
        <w:left w:val="none" w:sz="0" w:space="0" w:color="auto"/>
        <w:bottom w:val="none" w:sz="0" w:space="0" w:color="auto"/>
        <w:right w:val="none" w:sz="0" w:space="0" w:color="auto"/>
      </w:divBdr>
      <w:divsChild>
        <w:div w:id="355036244">
          <w:marLeft w:val="0"/>
          <w:marRight w:val="0"/>
          <w:marTop w:val="0"/>
          <w:marBottom w:val="0"/>
          <w:divBdr>
            <w:top w:val="none" w:sz="0" w:space="0" w:color="auto"/>
            <w:left w:val="none" w:sz="0" w:space="0" w:color="auto"/>
            <w:bottom w:val="none" w:sz="0" w:space="0" w:color="auto"/>
            <w:right w:val="none" w:sz="0" w:space="0" w:color="auto"/>
          </w:divBdr>
          <w:divsChild>
            <w:div w:id="702482793">
              <w:marLeft w:val="0"/>
              <w:marRight w:val="0"/>
              <w:marTop w:val="0"/>
              <w:marBottom w:val="0"/>
              <w:divBdr>
                <w:top w:val="none" w:sz="0" w:space="0" w:color="auto"/>
                <w:left w:val="none" w:sz="0" w:space="0" w:color="auto"/>
                <w:bottom w:val="none" w:sz="0" w:space="0" w:color="auto"/>
                <w:right w:val="none" w:sz="0" w:space="0" w:color="auto"/>
              </w:divBdr>
            </w:div>
          </w:divsChild>
        </w:div>
        <w:div w:id="2075160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61986001">
      <w:bodyDiv w:val="1"/>
      <w:marLeft w:val="0"/>
      <w:marRight w:val="0"/>
      <w:marTop w:val="0"/>
      <w:marBottom w:val="0"/>
      <w:divBdr>
        <w:top w:val="none" w:sz="0" w:space="0" w:color="auto"/>
        <w:left w:val="none" w:sz="0" w:space="0" w:color="auto"/>
        <w:bottom w:val="none" w:sz="0" w:space="0" w:color="auto"/>
        <w:right w:val="none" w:sz="0" w:space="0" w:color="auto"/>
      </w:divBdr>
    </w:div>
    <w:div w:id="1562445718">
      <w:bodyDiv w:val="1"/>
      <w:marLeft w:val="0"/>
      <w:marRight w:val="0"/>
      <w:marTop w:val="0"/>
      <w:marBottom w:val="0"/>
      <w:divBdr>
        <w:top w:val="none" w:sz="0" w:space="0" w:color="auto"/>
        <w:left w:val="none" w:sz="0" w:space="0" w:color="auto"/>
        <w:bottom w:val="none" w:sz="0" w:space="0" w:color="auto"/>
        <w:right w:val="none" w:sz="0" w:space="0" w:color="auto"/>
      </w:divBdr>
      <w:divsChild>
        <w:div w:id="304167709">
          <w:marLeft w:val="0"/>
          <w:marRight w:val="0"/>
          <w:marTop w:val="0"/>
          <w:marBottom w:val="0"/>
          <w:divBdr>
            <w:top w:val="none" w:sz="0" w:space="0" w:color="auto"/>
            <w:left w:val="none" w:sz="0" w:space="0" w:color="auto"/>
            <w:bottom w:val="none" w:sz="0" w:space="0" w:color="auto"/>
            <w:right w:val="none" w:sz="0" w:space="0" w:color="auto"/>
          </w:divBdr>
        </w:div>
      </w:divsChild>
    </w:div>
    <w:div w:id="1574044114">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2854429">
      <w:bodyDiv w:val="1"/>
      <w:marLeft w:val="0"/>
      <w:marRight w:val="0"/>
      <w:marTop w:val="0"/>
      <w:marBottom w:val="0"/>
      <w:divBdr>
        <w:top w:val="none" w:sz="0" w:space="0" w:color="auto"/>
        <w:left w:val="none" w:sz="0" w:space="0" w:color="auto"/>
        <w:bottom w:val="none" w:sz="0" w:space="0" w:color="auto"/>
        <w:right w:val="none" w:sz="0" w:space="0" w:color="auto"/>
      </w:divBdr>
      <w:divsChild>
        <w:div w:id="750274681">
          <w:marLeft w:val="0"/>
          <w:marRight w:val="0"/>
          <w:marTop w:val="0"/>
          <w:marBottom w:val="0"/>
          <w:divBdr>
            <w:top w:val="none" w:sz="0" w:space="0" w:color="auto"/>
            <w:left w:val="none" w:sz="0" w:space="0" w:color="auto"/>
            <w:bottom w:val="none" w:sz="0" w:space="0" w:color="auto"/>
            <w:right w:val="none" w:sz="0" w:space="0" w:color="auto"/>
          </w:divBdr>
        </w:div>
      </w:divsChild>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3608372">
      <w:bodyDiv w:val="1"/>
      <w:marLeft w:val="0"/>
      <w:marRight w:val="0"/>
      <w:marTop w:val="0"/>
      <w:marBottom w:val="0"/>
      <w:divBdr>
        <w:top w:val="none" w:sz="0" w:space="0" w:color="auto"/>
        <w:left w:val="none" w:sz="0" w:space="0" w:color="auto"/>
        <w:bottom w:val="none" w:sz="0" w:space="0" w:color="auto"/>
        <w:right w:val="none" w:sz="0" w:space="0" w:color="auto"/>
      </w:divBdr>
      <w:divsChild>
        <w:div w:id="594216666">
          <w:marLeft w:val="0"/>
          <w:marRight w:val="0"/>
          <w:marTop w:val="0"/>
          <w:marBottom w:val="0"/>
          <w:divBdr>
            <w:top w:val="none" w:sz="0" w:space="0" w:color="auto"/>
            <w:left w:val="none" w:sz="0" w:space="0" w:color="auto"/>
            <w:bottom w:val="none" w:sz="0" w:space="0" w:color="auto"/>
            <w:right w:val="none" w:sz="0" w:space="0" w:color="auto"/>
          </w:divBdr>
        </w:div>
      </w:divsChild>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69357945">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76615266">
      <w:bodyDiv w:val="1"/>
      <w:marLeft w:val="0"/>
      <w:marRight w:val="0"/>
      <w:marTop w:val="0"/>
      <w:marBottom w:val="0"/>
      <w:divBdr>
        <w:top w:val="none" w:sz="0" w:space="0" w:color="auto"/>
        <w:left w:val="none" w:sz="0" w:space="0" w:color="auto"/>
        <w:bottom w:val="none" w:sz="0" w:space="0" w:color="auto"/>
        <w:right w:val="none" w:sz="0" w:space="0" w:color="auto"/>
      </w:divBdr>
      <w:divsChild>
        <w:div w:id="2021542009">
          <w:marLeft w:val="0"/>
          <w:marRight w:val="0"/>
          <w:marTop w:val="0"/>
          <w:marBottom w:val="0"/>
          <w:divBdr>
            <w:top w:val="none" w:sz="0" w:space="0" w:color="auto"/>
            <w:left w:val="none" w:sz="0" w:space="0" w:color="auto"/>
            <w:bottom w:val="none" w:sz="0" w:space="0" w:color="auto"/>
            <w:right w:val="none" w:sz="0" w:space="0" w:color="auto"/>
          </w:divBdr>
        </w:div>
      </w:divsChild>
    </w:div>
    <w:div w:id="1685984185">
      <w:bodyDiv w:val="1"/>
      <w:marLeft w:val="0"/>
      <w:marRight w:val="0"/>
      <w:marTop w:val="0"/>
      <w:marBottom w:val="0"/>
      <w:divBdr>
        <w:top w:val="none" w:sz="0" w:space="0" w:color="auto"/>
        <w:left w:val="none" w:sz="0" w:space="0" w:color="auto"/>
        <w:bottom w:val="none" w:sz="0" w:space="0" w:color="auto"/>
        <w:right w:val="none" w:sz="0" w:space="0" w:color="auto"/>
      </w:divBdr>
      <w:divsChild>
        <w:div w:id="632831720">
          <w:marLeft w:val="0"/>
          <w:marRight w:val="0"/>
          <w:marTop w:val="0"/>
          <w:marBottom w:val="0"/>
          <w:divBdr>
            <w:top w:val="none" w:sz="0" w:space="0" w:color="auto"/>
            <w:left w:val="none" w:sz="0" w:space="0" w:color="auto"/>
            <w:bottom w:val="none" w:sz="0" w:space="0" w:color="auto"/>
            <w:right w:val="none" w:sz="0" w:space="0" w:color="auto"/>
          </w:divBdr>
        </w:div>
      </w:divsChild>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4888438">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2092871">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63643092">
      <w:bodyDiv w:val="1"/>
      <w:marLeft w:val="0"/>
      <w:marRight w:val="0"/>
      <w:marTop w:val="0"/>
      <w:marBottom w:val="0"/>
      <w:divBdr>
        <w:top w:val="none" w:sz="0" w:space="0" w:color="auto"/>
        <w:left w:val="none" w:sz="0" w:space="0" w:color="auto"/>
        <w:bottom w:val="none" w:sz="0" w:space="0" w:color="auto"/>
        <w:right w:val="none" w:sz="0" w:space="0" w:color="auto"/>
      </w:divBdr>
      <w:divsChild>
        <w:div w:id="1619410874">
          <w:marLeft w:val="0"/>
          <w:marRight w:val="0"/>
          <w:marTop w:val="0"/>
          <w:marBottom w:val="0"/>
          <w:divBdr>
            <w:top w:val="none" w:sz="0" w:space="0" w:color="auto"/>
            <w:left w:val="none" w:sz="0" w:space="0" w:color="auto"/>
            <w:bottom w:val="none" w:sz="0" w:space="0" w:color="auto"/>
            <w:right w:val="none" w:sz="0" w:space="0" w:color="auto"/>
          </w:divBdr>
          <w:divsChild>
            <w:div w:id="1839077133">
              <w:marLeft w:val="0"/>
              <w:marRight w:val="0"/>
              <w:marTop w:val="0"/>
              <w:marBottom w:val="0"/>
              <w:divBdr>
                <w:top w:val="none" w:sz="0" w:space="0" w:color="auto"/>
                <w:left w:val="none" w:sz="0" w:space="0" w:color="auto"/>
                <w:bottom w:val="none" w:sz="0" w:space="0" w:color="auto"/>
                <w:right w:val="none" w:sz="0" w:space="0" w:color="auto"/>
              </w:divBdr>
              <w:divsChild>
                <w:div w:id="1086608299">
                  <w:marLeft w:val="0"/>
                  <w:marRight w:val="0"/>
                  <w:marTop w:val="0"/>
                  <w:marBottom w:val="0"/>
                  <w:divBdr>
                    <w:top w:val="none" w:sz="0" w:space="0" w:color="auto"/>
                    <w:left w:val="none" w:sz="0" w:space="0" w:color="auto"/>
                    <w:bottom w:val="none" w:sz="0" w:space="0" w:color="auto"/>
                    <w:right w:val="none" w:sz="0" w:space="0" w:color="auto"/>
                  </w:divBdr>
                  <w:divsChild>
                    <w:div w:id="30339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303485">
          <w:marLeft w:val="0"/>
          <w:marRight w:val="0"/>
          <w:marTop w:val="0"/>
          <w:marBottom w:val="0"/>
          <w:divBdr>
            <w:top w:val="none" w:sz="0" w:space="0" w:color="auto"/>
            <w:left w:val="none" w:sz="0" w:space="0" w:color="auto"/>
            <w:bottom w:val="none" w:sz="0" w:space="0" w:color="auto"/>
            <w:right w:val="none" w:sz="0" w:space="0" w:color="auto"/>
          </w:divBdr>
          <w:divsChild>
            <w:div w:id="1079254985">
              <w:marLeft w:val="0"/>
              <w:marRight w:val="0"/>
              <w:marTop w:val="0"/>
              <w:marBottom w:val="0"/>
              <w:divBdr>
                <w:top w:val="none" w:sz="0" w:space="0" w:color="auto"/>
                <w:left w:val="none" w:sz="0" w:space="0" w:color="auto"/>
                <w:bottom w:val="none" w:sz="0" w:space="0" w:color="auto"/>
                <w:right w:val="none" w:sz="0" w:space="0" w:color="auto"/>
              </w:divBdr>
              <w:divsChild>
                <w:div w:id="1054155436">
                  <w:marLeft w:val="0"/>
                  <w:marRight w:val="0"/>
                  <w:marTop w:val="0"/>
                  <w:marBottom w:val="0"/>
                  <w:divBdr>
                    <w:top w:val="none" w:sz="0" w:space="0" w:color="auto"/>
                    <w:left w:val="none" w:sz="0" w:space="0" w:color="auto"/>
                    <w:bottom w:val="none" w:sz="0" w:space="0" w:color="auto"/>
                    <w:right w:val="none" w:sz="0" w:space="0" w:color="auto"/>
                  </w:divBdr>
                  <w:divsChild>
                    <w:div w:id="173515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6143697">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63544717">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882736">
      <w:bodyDiv w:val="1"/>
      <w:marLeft w:val="0"/>
      <w:marRight w:val="0"/>
      <w:marTop w:val="0"/>
      <w:marBottom w:val="0"/>
      <w:divBdr>
        <w:top w:val="none" w:sz="0" w:space="0" w:color="auto"/>
        <w:left w:val="none" w:sz="0" w:space="0" w:color="auto"/>
        <w:bottom w:val="none" w:sz="0" w:space="0" w:color="auto"/>
        <w:right w:val="none" w:sz="0" w:space="0" w:color="auto"/>
      </w:divBdr>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361072">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5985774">
      <w:bodyDiv w:val="1"/>
      <w:marLeft w:val="0"/>
      <w:marRight w:val="0"/>
      <w:marTop w:val="0"/>
      <w:marBottom w:val="0"/>
      <w:divBdr>
        <w:top w:val="none" w:sz="0" w:space="0" w:color="auto"/>
        <w:left w:val="none" w:sz="0" w:space="0" w:color="auto"/>
        <w:bottom w:val="none" w:sz="0" w:space="0" w:color="auto"/>
        <w:right w:val="none" w:sz="0" w:space="0" w:color="auto"/>
      </w:divBdr>
      <w:divsChild>
        <w:div w:id="1707097766">
          <w:marLeft w:val="0"/>
          <w:marRight w:val="0"/>
          <w:marTop w:val="0"/>
          <w:marBottom w:val="0"/>
          <w:divBdr>
            <w:top w:val="none" w:sz="0" w:space="0" w:color="auto"/>
            <w:left w:val="none" w:sz="0" w:space="0" w:color="auto"/>
            <w:bottom w:val="none" w:sz="0" w:space="0" w:color="auto"/>
            <w:right w:val="none" w:sz="0" w:space="0" w:color="auto"/>
          </w:divBdr>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71343834">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44033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CD354E-D40D-4BC0-897F-8677575FF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9145</Words>
  <Characters>52131</Characters>
  <Application>Microsoft Office Word</Application>
  <DocSecurity>0</DocSecurity>
  <Lines>434</Lines>
  <Paragraphs>122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2025-07-17T08:57:00Z</cp:lastPrinted>
  <dcterms:created xsi:type="dcterms:W3CDTF">2025-07-17T08:59:00Z</dcterms:created>
  <dcterms:modified xsi:type="dcterms:W3CDTF">2025-07-17T09:38:00Z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