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1BE16F" w14:textId="43A34159" w:rsidR="001C7DB2" w:rsidRPr="0072768E" w:rsidRDefault="00264677" w:rsidP="006E2853">
      <w:pPr>
        <w:bidi/>
        <w:spacing w:line="240" w:lineRule="auto"/>
        <w:ind w:hanging="283"/>
        <w:rPr>
          <w:rFonts w:ascii="Simplified Arabic" w:hAnsi="Simplified Arabic" w:cs="Simplified Arabic"/>
          <w:b/>
          <w:bCs/>
          <w:sz w:val="28"/>
          <w:szCs w:val="28"/>
        </w:rPr>
      </w:pPr>
      <w:r w:rsidRPr="0072768E">
        <w:rPr>
          <w:rFonts w:ascii="Simplified Arabic" w:hAnsi="Simplified Arabic" w:cs="Simplified Arabic"/>
          <w:b/>
          <w:noProof/>
          <w:sz w:val="28"/>
          <w:szCs w:val="28"/>
        </w:rPr>
        <w:drawing>
          <wp:anchor distT="0" distB="0" distL="114300" distR="114300" simplePos="0" relativeHeight="251658240" behindDoc="0" locked="0" layoutInCell="1" allowOverlap="1" wp14:anchorId="20E6F61A" wp14:editId="33087387">
            <wp:simplePos x="0" y="0"/>
            <wp:positionH relativeFrom="margin">
              <wp:posOffset>-798271</wp:posOffset>
            </wp:positionH>
            <wp:positionV relativeFrom="margin">
              <wp:posOffset>-587960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7CBA0549" w14:textId="77777777" w:rsidR="00A95690" w:rsidRPr="0072768E" w:rsidRDefault="00A95690" w:rsidP="006E2853">
      <w:pPr>
        <w:bidi/>
        <w:jc w:val="center"/>
        <w:rPr>
          <w:rFonts w:ascii="Simplified Arabic" w:hAnsi="Simplified Arabic" w:cs="Simplified Arabic"/>
          <w:b/>
          <w:bCs/>
          <w:sz w:val="28"/>
          <w:szCs w:val="28"/>
        </w:rPr>
      </w:pPr>
    </w:p>
    <w:p w14:paraId="7C56E943" w14:textId="77777777" w:rsidR="00A95690" w:rsidRPr="0072768E" w:rsidRDefault="00A95690" w:rsidP="00A95690">
      <w:pPr>
        <w:bidi/>
        <w:jc w:val="center"/>
        <w:rPr>
          <w:rFonts w:ascii="Simplified Arabic" w:hAnsi="Simplified Arabic" w:cs="Simplified Arabic"/>
          <w:b/>
          <w:bCs/>
          <w:sz w:val="28"/>
          <w:szCs w:val="28"/>
        </w:rPr>
      </w:pPr>
    </w:p>
    <w:p w14:paraId="1A9CD56B" w14:textId="0769AE78" w:rsidR="007A31DC" w:rsidRPr="0072768E" w:rsidRDefault="00C11026" w:rsidP="00A95690">
      <w:pPr>
        <w:bidi/>
        <w:jc w:val="center"/>
        <w:rPr>
          <w:rFonts w:ascii="Simplified Arabic" w:hAnsi="Simplified Arabic" w:cs="Simplified Arabic"/>
          <w:b/>
          <w:bCs/>
          <w:sz w:val="28"/>
          <w:szCs w:val="28"/>
          <w:rtl/>
        </w:rPr>
      </w:pPr>
      <w:r w:rsidRPr="0072768E">
        <w:rPr>
          <w:rFonts w:ascii="Simplified Arabic" w:hAnsi="Simplified Arabic" w:cs="Simplified Arabic"/>
          <w:b/>
          <w:bCs/>
          <w:sz w:val="28"/>
          <w:szCs w:val="28"/>
          <w:rtl/>
        </w:rPr>
        <w:t xml:space="preserve">مشروع </w:t>
      </w:r>
      <w:r w:rsidR="007A31DC" w:rsidRPr="0072768E">
        <w:rPr>
          <w:rFonts w:ascii="Simplified Arabic" w:hAnsi="Simplified Arabic" w:cs="Simplified Arabic"/>
          <w:b/>
          <w:bCs/>
          <w:sz w:val="28"/>
          <w:szCs w:val="28"/>
          <w:rtl/>
        </w:rPr>
        <w:t xml:space="preserve">خطة </w:t>
      </w:r>
      <w:r w:rsidR="00BE609B" w:rsidRPr="0072768E">
        <w:rPr>
          <w:rFonts w:ascii="Simplified Arabic" w:hAnsi="Simplified Arabic" w:cs="Simplified Arabic"/>
          <w:b/>
          <w:bCs/>
          <w:sz w:val="28"/>
          <w:szCs w:val="28"/>
          <w:rtl/>
        </w:rPr>
        <w:t xml:space="preserve">أطروحة </w:t>
      </w:r>
      <w:r w:rsidR="002D3349" w:rsidRPr="0072768E">
        <w:rPr>
          <w:rFonts w:ascii="Simplified Arabic" w:hAnsi="Simplified Arabic" w:cs="Simplified Arabic"/>
          <w:b/>
          <w:bCs/>
          <w:sz w:val="28"/>
          <w:szCs w:val="28"/>
          <w:rtl/>
        </w:rPr>
        <w:t>ل</w:t>
      </w:r>
      <w:r w:rsidR="007A31DC" w:rsidRPr="0072768E">
        <w:rPr>
          <w:rFonts w:ascii="Simplified Arabic" w:hAnsi="Simplified Arabic" w:cs="Simplified Arabic"/>
          <w:b/>
          <w:bCs/>
          <w:sz w:val="28"/>
          <w:szCs w:val="28"/>
          <w:rtl/>
        </w:rPr>
        <w:t xml:space="preserve">لتسجيل </w:t>
      </w:r>
      <w:r w:rsidR="00395E1F" w:rsidRPr="0072768E">
        <w:rPr>
          <w:rFonts w:ascii="Simplified Arabic" w:hAnsi="Simplified Arabic" w:cs="Simplified Arabic"/>
          <w:b/>
          <w:bCs/>
          <w:sz w:val="28"/>
          <w:szCs w:val="28"/>
          <w:rtl/>
        </w:rPr>
        <w:t>ل</w:t>
      </w:r>
      <w:r w:rsidR="007A31DC" w:rsidRPr="0072768E">
        <w:rPr>
          <w:rFonts w:ascii="Simplified Arabic" w:hAnsi="Simplified Arabic" w:cs="Simplified Arabic"/>
          <w:b/>
          <w:bCs/>
          <w:sz w:val="28"/>
          <w:szCs w:val="28"/>
          <w:rtl/>
        </w:rPr>
        <w:t>درجة الدكتوراه</w:t>
      </w:r>
    </w:p>
    <w:p w14:paraId="2CA46BFA" w14:textId="77777777" w:rsidR="007A31DC" w:rsidRPr="0072768E" w:rsidRDefault="007A31DC" w:rsidP="00F307DE">
      <w:pPr>
        <w:pStyle w:val="NormalWeb"/>
        <w:bidi/>
        <w:spacing w:before="0" w:beforeAutospacing="0" w:after="0" w:afterAutospacing="0"/>
        <w:ind w:right="-270"/>
        <w:rPr>
          <w:rFonts w:ascii="Simplified Arabic" w:hAnsi="Simplified Arabic" w:cs="Simplified Arabic"/>
          <w:b/>
          <w:bCs/>
          <w:sz w:val="28"/>
          <w:szCs w:val="28"/>
          <w:rtl/>
          <w:lang w:bidi="ar-JO"/>
        </w:rPr>
      </w:pPr>
    </w:p>
    <w:p w14:paraId="66BAE000" w14:textId="37C36CA9" w:rsidR="005B37D4" w:rsidRPr="0072768E" w:rsidRDefault="00AD070F" w:rsidP="00AD070F">
      <w:pPr>
        <w:bidi/>
        <w:spacing w:line="360" w:lineRule="auto"/>
        <w:jc w:val="center"/>
        <w:rPr>
          <w:rFonts w:ascii="Simplified Arabic" w:eastAsia="Times New Roman" w:hAnsi="Simplified Arabic" w:cs="Simplified Arabic"/>
          <w:b/>
          <w:bCs/>
          <w:sz w:val="28"/>
          <w:szCs w:val="28"/>
          <w:rtl/>
        </w:rPr>
      </w:pPr>
      <w:bookmarkStart w:id="0" w:name="_Hlk195359241"/>
      <w:r w:rsidRPr="0072768E">
        <w:rPr>
          <w:rFonts w:ascii="Simplified Arabic" w:eastAsia="Times New Roman" w:hAnsi="Simplified Arabic" w:cs="Simplified Arabic"/>
          <w:b/>
          <w:bCs/>
          <w:sz w:val="36"/>
          <w:szCs w:val="36"/>
          <w:rtl/>
        </w:rPr>
        <w:t>أثر تقنية الترميز على الأمن السيبراني وكفاءة العمليات المالية في المؤسسات السعودية: دراسة تحليلية وفق رؤية 2030</w:t>
      </w:r>
    </w:p>
    <w:bookmarkEnd w:id="0"/>
    <w:p w14:paraId="5A8B63BA" w14:textId="3638D99A" w:rsidR="006E2853" w:rsidRPr="0072768E" w:rsidRDefault="00AD070F" w:rsidP="006E2853">
      <w:pPr>
        <w:pStyle w:val="NormalWeb"/>
        <w:bidi/>
        <w:spacing w:before="0" w:beforeAutospacing="0" w:after="0" w:afterAutospacing="0"/>
        <w:ind w:right="-270"/>
        <w:jc w:val="center"/>
        <w:rPr>
          <w:rFonts w:ascii="Simplified Arabic" w:hAnsi="Simplified Arabic" w:cs="Simplified Arabic"/>
          <w:b/>
          <w:bCs/>
          <w:sz w:val="36"/>
          <w:szCs w:val="36"/>
        </w:rPr>
      </w:pPr>
      <w:r w:rsidRPr="0072768E">
        <w:rPr>
          <w:rFonts w:ascii="Simplified Arabic" w:hAnsi="Simplified Arabic" w:cs="Simplified Arabic"/>
          <w:b/>
          <w:bCs/>
          <w:sz w:val="36"/>
          <w:szCs w:val="36"/>
        </w:rPr>
        <w:t>The Impact of Tokenization on Cybersecurity and Financial Operations Efficiency in Saudi Institutions: An Analytical Study According to Vision 2030</w:t>
      </w:r>
    </w:p>
    <w:p w14:paraId="3DD02F9B" w14:textId="77777777" w:rsidR="00AD070F" w:rsidRPr="0072768E" w:rsidRDefault="00AD070F" w:rsidP="00AD070F">
      <w:pPr>
        <w:pStyle w:val="NormalWeb"/>
        <w:bidi/>
        <w:spacing w:before="0" w:beforeAutospacing="0" w:after="0" w:afterAutospacing="0"/>
        <w:ind w:right="-270"/>
        <w:jc w:val="center"/>
        <w:rPr>
          <w:rFonts w:ascii="Simplified Arabic" w:hAnsi="Simplified Arabic" w:cs="Simplified Arabic"/>
          <w:b/>
          <w:bCs/>
          <w:sz w:val="36"/>
          <w:szCs w:val="36"/>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306"/>
        <w:gridCol w:w="5778"/>
      </w:tblGrid>
      <w:tr w:rsidR="0072768E" w:rsidRPr="0072768E" w14:paraId="42F9CBE0" w14:textId="4104E405" w:rsidTr="00BE609B">
        <w:tc>
          <w:tcPr>
            <w:tcW w:w="1763" w:type="dxa"/>
          </w:tcPr>
          <w:p w14:paraId="4059763A" w14:textId="6A53FEA7" w:rsidR="004B484B" w:rsidRPr="0072768E" w:rsidRDefault="004B484B" w:rsidP="00F307DE">
            <w:pPr>
              <w:pStyle w:val="NormalWeb"/>
              <w:bidi/>
              <w:spacing w:before="0" w:beforeAutospacing="0" w:after="0" w:afterAutospacing="0"/>
              <w:ind w:right="-270"/>
              <w:rPr>
                <w:rFonts w:ascii="Simplified Arabic" w:hAnsi="Simplified Arabic" w:cs="Simplified Arabic"/>
                <w:b/>
                <w:bCs/>
                <w:sz w:val="28"/>
                <w:szCs w:val="28"/>
                <w:rtl/>
              </w:rPr>
            </w:pPr>
            <w:r w:rsidRPr="0072768E">
              <w:rPr>
                <w:rFonts w:ascii="Simplified Arabic" w:hAnsi="Simplified Arabic" w:cs="Simplified Arabic"/>
                <w:b/>
                <w:bCs/>
                <w:sz w:val="28"/>
                <w:szCs w:val="28"/>
                <w:rtl/>
              </w:rPr>
              <w:t>اسم الباحث</w:t>
            </w:r>
          </w:p>
        </w:tc>
        <w:tc>
          <w:tcPr>
            <w:tcW w:w="252" w:type="dxa"/>
          </w:tcPr>
          <w:p w14:paraId="43197712" w14:textId="0CFEB903" w:rsidR="004B484B" w:rsidRPr="0072768E" w:rsidRDefault="004B484B" w:rsidP="00F307DE">
            <w:pPr>
              <w:pStyle w:val="NormalWeb"/>
              <w:bidi/>
              <w:spacing w:before="0" w:beforeAutospacing="0" w:after="0" w:afterAutospacing="0"/>
              <w:ind w:right="-270"/>
              <w:rPr>
                <w:rFonts w:ascii="Simplified Arabic" w:hAnsi="Simplified Arabic" w:cs="Simplified Arabic"/>
                <w:b/>
                <w:bCs/>
                <w:sz w:val="28"/>
                <w:szCs w:val="28"/>
                <w:rtl/>
              </w:rPr>
            </w:pPr>
            <w:r w:rsidRPr="0072768E">
              <w:rPr>
                <w:rFonts w:ascii="Simplified Arabic" w:hAnsi="Simplified Arabic" w:cs="Simplified Arabic"/>
                <w:b/>
                <w:bCs/>
                <w:sz w:val="28"/>
                <w:szCs w:val="28"/>
                <w:rtl/>
              </w:rPr>
              <w:t>:</w:t>
            </w:r>
          </w:p>
        </w:tc>
        <w:tc>
          <w:tcPr>
            <w:tcW w:w="5778" w:type="dxa"/>
          </w:tcPr>
          <w:p w14:paraId="73AC6230" w14:textId="67153E12" w:rsidR="004B484B" w:rsidRPr="0072768E" w:rsidRDefault="005B37D4" w:rsidP="00F307DE">
            <w:pPr>
              <w:pStyle w:val="NormalWeb"/>
              <w:bidi/>
              <w:spacing w:before="0" w:beforeAutospacing="0" w:after="0" w:afterAutospacing="0"/>
              <w:ind w:right="-270"/>
              <w:rPr>
                <w:rFonts w:ascii="Simplified Arabic" w:hAnsi="Simplified Arabic" w:cs="Simplified Arabic"/>
                <w:b/>
                <w:bCs/>
                <w:sz w:val="28"/>
                <w:szCs w:val="28"/>
                <w:rtl/>
              </w:rPr>
            </w:pPr>
            <w:r w:rsidRPr="0072768E">
              <w:rPr>
                <w:rFonts w:ascii="Simplified Arabic" w:hAnsi="Simplified Arabic" w:cs="Simplified Arabic"/>
                <w:b/>
                <w:bCs/>
                <w:sz w:val="28"/>
                <w:szCs w:val="28"/>
                <w:rtl/>
              </w:rPr>
              <w:t>فيصل معيض الشريف</w:t>
            </w:r>
          </w:p>
        </w:tc>
      </w:tr>
      <w:tr w:rsidR="0072768E" w:rsidRPr="0072768E" w14:paraId="6FA7B4A8" w14:textId="02E32D0F" w:rsidTr="00BE609B">
        <w:tc>
          <w:tcPr>
            <w:tcW w:w="1763" w:type="dxa"/>
          </w:tcPr>
          <w:p w14:paraId="040F1E28" w14:textId="61B47481" w:rsidR="004B484B" w:rsidRPr="0072768E" w:rsidRDefault="00395E1F" w:rsidP="00F307DE">
            <w:pPr>
              <w:pStyle w:val="NormalWeb"/>
              <w:bidi/>
              <w:spacing w:before="0" w:beforeAutospacing="0" w:after="0" w:afterAutospacing="0"/>
              <w:ind w:right="-270"/>
              <w:rPr>
                <w:rFonts w:ascii="Simplified Arabic" w:hAnsi="Simplified Arabic" w:cs="Simplified Arabic"/>
                <w:b/>
                <w:bCs/>
                <w:sz w:val="28"/>
                <w:szCs w:val="28"/>
                <w:rtl/>
              </w:rPr>
            </w:pPr>
            <w:r w:rsidRPr="0072768E">
              <w:rPr>
                <w:rFonts w:ascii="Simplified Arabic" w:hAnsi="Simplified Arabic" w:cs="Simplified Arabic"/>
                <w:b/>
                <w:bCs/>
                <w:sz w:val="28"/>
                <w:szCs w:val="28"/>
                <w:rtl/>
              </w:rPr>
              <w:t xml:space="preserve">الرقم </w:t>
            </w:r>
            <w:r w:rsidR="006E2853" w:rsidRPr="0072768E">
              <w:rPr>
                <w:rFonts w:ascii="Simplified Arabic" w:hAnsi="Simplified Arabic" w:cs="Simplified Arabic" w:hint="cs"/>
                <w:b/>
                <w:bCs/>
                <w:sz w:val="28"/>
                <w:szCs w:val="28"/>
                <w:rtl/>
              </w:rPr>
              <w:t>الأكاديمي</w:t>
            </w:r>
          </w:p>
        </w:tc>
        <w:tc>
          <w:tcPr>
            <w:tcW w:w="252" w:type="dxa"/>
          </w:tcPr>
          <w:p w14:paraId="53048679" w14:textId="235E86A8" w:rsidR="004B484B" w:rsidRPr="0072768E" w:rsidRDefault="004B484B" w:rsidP="00F307DE">
            <w:pPr>
              <w:pStyle w:val="NormalWeb"/>
              <w:bidi/>
              <w:spacing w:before="0" w:beforeAutospacing="0" w:after="0" w:afterAutospacing="0"/>
              <w:ind w:right="-270"/>
              <w:rPr>
                <w:rFonts w:ascii="Simplified Arabic" w:hAnsi="Simplified Arabic" w:cs="Simplified Arabic"/>
                <w:b/>
                <w:bCs/>
                <w:sz w:val="28"/>
                <w:szCs w:val="28"/>
                <w:rtl/>
              </w:rPr>
            </w:pPr>
            <w:r w:rsidRPr="0072768E">
              <w:rPr>
                <w:rFonts w:ascii="Simplified Arabic" w:hAnsi="Simplified Arabic" w:cs="Simplified Arabic"/>
                <w:b/>
                <w:bCs/>
                <w:sz w:val="28"/>
                <w:szCs w:val="28"/>
                <w:rtl/>
              </w:rPr>
              <w:t>:</w:t>
            </w:r>
          </w:p>
        </w:tc>
        <w:tc>
          <w:tcPr>
            <w:tcW w:w="5778" w:type="dxa"/>
          </w:tcPr>
          <w:p w14:paraId="60443D63" w14:textId="0EF3FFCD" w:rsidR="00BE609B" w:rsidRPr="0072768E" w:rsidRDefault="00770426" w:rsidP="00F307DE">
            <w:pPr>
              <w:pStyle w:val="NormalWeb"/>
              <w:bidi/>
              <w:spacing w:before="0" w:beforeAutospacing="0" w:after="0" w:afterAutospacing="0"/>
              <w:ind w:right="-270"/>
              <w:rPr>
                <w:rFonts w:ascii="Simplified Arabic" w:hAnsi="Simplified Arabic" w:cs="Simplified Arabic"/>
                <w:b/>
                <w:bCs/>
                <w:sz w:val="28"/>
                <w:szCs w:val="28"/>
                <w:rtl/>
              </w:rPr>
            </w:pPr>
            <w:r w:rsidRPr="0072768E">
              <w:rPr>
                <w:rFonts w:ascii="Simplified Arabic" w:hAnsi="Simplified Arabic" w:cs="Simplified Arabic"/>
                <w:b/>
                <w:bCs/>
                <w:sz w:val="28"/>
                <w:szCs w:val="28"/>
                <w:rtl/>
              </w:rPr>
              <w:t>222001870</w:t>
            </w:r>
          </w:p>
        </w:tc>
      </w:tr>
      <w:tr w:rsidR="0072768E" w:rsidRPr="0072768E" w14:paraId="627B39DB" w14:textId="0373C5D2" w:rsidTr="00BE609B">
        <w:tc>
          <w:tcPr>
            <w:tcW w:w="1763" w:type="dxa"/>
          </w:tcPr>
          <w:p w14:paraId="0FCA9608" w14:textId="2B6BE0D9" w:rsidR="004B484B" w:rsidRPr="0072768E" w:rsidRDefault="00BE609B" w:rsidP="00F307DE">
            <w:pPr>
              <w:pStyle w:val="NormalWeb"/>
              <w:bidi/>
              <w:spacing w:before="0" w:beforeAutospacing="0" w:after="0" w:afterAutospacing="0"/>
              <w:ind w:right="-270"/>
              <w:rPr>
                <w:rFonts w:ascii="Simplified Arabic" w:hAnsi="Simplified Arabic" w:cs="Simplified Arabic"/>
                <w:b/>
                <w:bCs/>
                <w:sz w:val="28"/>
                <w:szCs w:val="28"/>
                <w:rtl/>
              </w:rPr>
            </w:pPr>
            <w:r w:rsidRPr="0072768E">
              <w:rPr>
                <w:rFonts w:ascii="Simplified Arabic" w:hAnsi="Simplified Arabic" w:cs="Simplified Arabic"/>
                <w:b/>
                <w:bCs/>
                <w:sz w:val="28"/>
                <w:szCs w:val="28"/>
                <w:rtl/>
              </w:rPr>
              <w:t xml:space="preserve">الكلية                    </w:t>
            </w:r>
          </w:p>
        </w:tc>
        <w:tc>
          <w:tcPr>
            <w:tcW w:w="252" w:type="dxa"/>
          </w:tcPr>
          <w:p w14:paraId="69EA7444" w14:textId="2B4C85B0" w:rsidR="004B484B" w:rsidRPr="0072768E" w:rsidRDefault="00BE609B" w:rsidP="00F307DE">
            <w:pPr>
              <w:pStyle w:val="NormalWeb"/>
              <w:bidi/>
              <w:spacing w:before="0" w:beforeAutospacing="0" w:after="0" w:afterAutospacing="0"/>
              <w:ind w:right="-270"/>
              <w:rPr>
                <w:rFonts w:ascii="Simplified Arabic" w:hAnsi="Simplified Arabic" w:cs="Simplified Arabic"/>
                <w:b/>
                <w:bCs/>
                <w:sz w:val="28"/>
                <w:szCs w:val="28"/>
                <w:rtl/>
              </w:rPr>
            </w:pPr>
            <w:r w:rsidRPr="0072768E">
              <w:rPr>
                <w:rFonts w:ascii="Simplified Arabic" w:hAnsi="Simplified Arabic" w:cs="Simplified Arabic"/>
                <w:b/>
                <w:bCs/>
                <w:sz w:val="28"/>
                <w:szCs w:val="28"/>
                <w:rtl/>
              </w:rPr>
              <w:t>:</w:t>
            </w:r>
          </w:p>
        </w:tc>
        <w:tc>
          <w:tcPr>
            <w:tcW w:w="5778" w:type="dxa"/>
          </w:tcPr>
          <w:p w14:paraId="0B78AAB6" w14:textId="1423EF6D" w:rsidR="004B484B" w:rsidRPr="0072768E" w:rsidRDefault="006E2853" w:rsidP="00F307DE">
            <w:pPr>
              <w:pStyle w:val="NormalWeb"/>
              <w:bidi/>
              <w:spacing w:before="0" w:beforeAutospacing="0" w:after="0" w:afterAutospacing="0"/>
              <w:ind w:right="-270"/>
              <w:rPr>
                <w:rFonts w:ascii="Simplified Arabic" w:hAnsi="Simplified Arabic" w:cs="Simplified Arabic"/>
                <w:b/>
                <w:bCs/>
                <w:sz w:val="28"/>
                <w:szCs w:val="28"/>
                <w:rtl/>
              </w:rPr>
            </w:pPr>
            <w:r w:rsidRPr="0072768E">
              <w:rPr>
                <w:rFonts w:ascii="Simplified Arabic" w:hAnsi="Simplified Arabic" w:cs="Simplified Arabic" w:hint="cs"/>
                <w:b/>
                <w:bCs/>
                <w:sz w:val="28"/>
                <w:szCs w:val="28"/>
                <w:rtl/>
              </w:rPr>
              <w:t>كلية الإدارة</w:t>
            </w:r>
          </w:p>
        </w:tc>
      </w:tr>
      <w:tr w:rsidR="006E2853" w:rsidRPr="0072768E" w14:paraId="51860AEF" w14:textId="0FB5AA02" w:rsidTr="00BE609B">
        <w:tc>
          <w:tcPr>
            <w:tcW w:w="1763" w:type="dxa"/>
          </w:tcPr>
          <w:p w14:paraId="2C6768A4" w14:textId="49EB9922" w:rsidR="004B484B" w:rsidRPr="0072768E" w:rsidRDefault="004B484B" w:rsidP="00F307DE">
            <w:pPr>
              <w:pStyle w:val="NormalWeb"/>
              <w:bidi/>
              <w:spacing w:before="0" w:beforeAutospacing="0" w:after="0" w:afterAutospacing="0"/>
              <w:ind w:right="-270"/>
              <w:rPr>
                <w:rFonts w:ascii="Simplified Arabic" w:hAnsi="Simplified Arabic" w:cs="Simplified Arabic"/>
                <w:b/>
                <w:bCs/>
                <w:sz w:val="28"/>
                <w:szCs w:val="28"/>
                <w:rtl/>
              </w:rPr>
            </w:pPr>
          </w:p>
        </w:tc>
        <w:tc>
          <w:tcPr>
            <w:tcW w:w="252" w:type="dxa"/>
          </w:tcPr>
          <w:p w14:paraId="16262C81" w14:textId="42441BCF" w:rsidR="004B484B" w:rsidRPr="0072768E" w:rsidRDefault="004B484B" w:rsidP="00F307DE">
            <w:pPr>
              <w:pStyle w:val="NormalWeb"/>
              <w:bidi/>
              <w:spacing w:before="0" w:beforeAutospacing="0" w:after="0" w:afterAutospacing="0"/>
              <w:ind w:right="-270"/>
              <w:rPr>
                <w:rFonts w:ascii="Simplified Arabic" w:hAnsi="Simplified Arabic" w:cs="Simplified Arabic"/>
                <w:b/>
                <w:bCs/>
                <w:sz w:val="28"/>
                <w:szCs w:val="28"/>
                <w:rtl/>
              </w:rPr>
            </w:pPr>
          </w:p>
        </w:tc>
        <w:tc>
          <w:tcPr>
            <w:tcW w:w="5778" w:type="dxa"/>
          </w:tcPr>
          <w:p w14:paraId="4747D229" w14:textId="77777777" w:rsidR="004B484B" w:rsidRPr="0072768E" w:rsidRDefault="004B484B" w:rsidP="00F307DE">
            <w:pPr>
              <w:pStyle w:val="NormalWeb"/>
              <w:bidi/>
              <w:spacing w:before="0" w:beforeAutospacing="0" w:after="0" w:afterAutospacing="0"/>
              <w:ind w:right="-270"/>
              <w:rPr>
                <w:rFonts w:ascii="Simplified Arabic" w:hAnsi="Simplified Arabic" w:cs="Simplified Arabic"/>
                <w:b/>
                <w:bCs/>
                <w:sz w:val="28"/>
                <w:szCs w:val="28"/>
                <w:rtl/>
              </w:rPr>
            </w:pPr>
          </w:p>
        </w:tc>
      </w:tr>
    </w:tbl>
    <w:p w14:paraId="7097FBB9" w14:textId="77777777" w:rsidR="00395E1F" w:rsidRPr="0072768E" w:rsidRDefault="00395E1F" w:rsidP="00F307DE">
      <w:pPr>
        <w:pStyle w:val="NormalWeb"/>
        <w:bidi/>
        <w:spacing w:before="0" w:beforeAutospacing="0" w:after="0" w:afterAutospacing="0"/>
        <w:ind w:right="-270"/>
        <w:rPr>
          <w:rFonts w:ascii="Simplified Arabic" w:hAnsi="Simplified Arabic" w:cs="Simplified Arabic"/>
          <w:b/>
          <w:bCs/>
          <w:sz w:val="28"/>
          <w:szCs w:val="28"/>
          <w:rtl/>
        </w:rPr>
      </w:pPr>
    </w:p>
    <w:p w14:paraId="796D8FB3" w14:textId="67F77596" w:rsidR="004B484B" w:rsidRPr="0072768E" w:rsidRDefault="004B484B" w:rsidP="00F307DE">
      <w:pPr>
        <w:bidi/>
        <w:spacing w:line="240" w:lineRule="auto"/>
        <w:rPr>
          <w:rFonts w:ascii="Simplified Arabic" w:hAnsi="Simplified Arabic" w:cs="Simplified Arabic"/>
          <w:noProof/>
          <w:sz w:val="28"/>
          <w:szCs w:val="28"/>
          <w:rtl/>
          <w:lang w:bidi="ar-JO"/>
        </w:rPr>
      </w:pPr>
    </w:p>
    <w:p w14:paraId="567EE102" w14:textId="3ABCF257" w:rsidR="00395E1F" w:rsidRPr="0072768E" w:rsidRDefault="00770426" w:rsidP="006E2853">
      <w:pPr>
        <w:bidi/>
        <w:jc w:val="center"/>
        <w:rPr>
          <w:rFonts w:ascii="Simplified Arabic" w:hAnsi="Simplified Arabic" w:cs="Simplified Arabic"/>
          <w:b/>
          <w:bCs/>
          <w:sz w:val="28"/>
          <w:szCs w:val="28"/>
          <w:rtl/>
        </w:rPr>
      </w:pPr>
      <w:r w:rsidRPr="0072768E">
        <w:rPr>
          <w:rFonts w:ascii="Simplified Arabic" w:hAnsi="Simplified Arabic" w:cs="Simplified Arabic"/>
          <w:b/>
          <w:bCs/>
          <w:sz w:val="28"/>
          <w:szCs w:val="28"/>
        </w:rPr>
        <w:t>46</w:t>
      </w:r>
      <w:r w:rsidR="00883E09" w:rsidRPr="0072768E">
        <w:rPr>
          <w:rFonts w:ascii="Simplified Arabic" w:hAnsi="Simplified Arabic" w:cs="Simplified Arabic"/>
          <w:b/>
          <w:bCs/>
          <w:sz w:val="28"/>
          <w:szCs w:val="28"/>
          <w:rtl/>
        </w:rPr>
        <w:t>14</w:t>
      </w:r>
      <w:r w:rsidR="006E2853" w:rsidRPr="0072768E">
        <w:rPr>
          <w:rFonts w:ascii="Simplified Arabic" w:hAnsi="Simplified Arabic" w:cs="Simplified Arabic" w:hint="cs"/>
          <w:b/>
          <w:bCs/>
          <w:sz w:val="28"/>
          <w:szCs w:val="28"/>
          <w:rtl/>
        </w:rPr>
        <w:t>ه</w:t>
      </w:r>
      <w:r w:rsidR="006E2853" w:rsidRPr="0072768E">
        <w:rPr>
          <w:rFonts w:ascii="Simplified Arabic" w:hAnsi="Simplified Arabic" w:cs="Simplified Arabic"/>
          <w:b/>
          <w:bCs/>
          <w:sz w:val="28"/>
          <w:szCs w:val="28"/>
        </w:rPr>
        <w:t xml:space="preserve"> </w:t>
      </w:r>
      <w:r w:rsidR="006E2853" w:rsidRPr="0072768E">
        <w:rPr>
          <w:rFonts w:ascii="Simplified Arabic" w:hAnsi="Simplified Arabic" w:cs="Simplified Arabic" w:hint="cs"/>
          <w:b/>
          <w:bCs/>
          <w:sz w:val="28"/>
          <w:szCs w:val="28"/>
          <w:rtl/>
        </w:rPr>
        <w:t>- 2025</w:t>
      </w:r>
      <w:r w:rsidR="00883E09" w:rsidRPr="0072768E">
        <w:rPr>
          <w:rFonts w:ascii="Simplified Arabic" w:hAnsi="Simplified Arabic" w:cs="Simplified Arabic"/>
          <w:b/>
          <w:bCs/>
          <w:sz w:val="28"/>
          <w:szCs w:val="28"/>
          <w:rtl/>
        </w:rPr>
        <w:t xml:space="preserve"> </w:t>
      </w:r>
      <w:r w:rsidR="00C472D8" w:rsidRPr="0072768E">
        <w:rPr>
          <w:rFonts w:ascii="Simplified Arabic" w:hAnsi="Simplified Arabic" w:cs="Simplified Arabic"/>
          <w:b/>
          <w:bCs/>
          <w:sz w:val="28"/>
          <w:szCs w:val="28"/>
          <w:rtl/>
        </w:rPr>
        <w:t>م</w:t>
      </w:r>
      <w:r w:rsidR="00C472D8" w:rsidRPr="0072768E">
        <w:rPr>
          <w:rFonts w:ascii="Simplified Arabic" w:hAnsi="Simplified Arabic" w:cs="Simplified Arabic"/>
          <w:b/>
          <w:bCs/>
          <w:sz w:val="28"/>
          <w:szCs w:val="28"/>
          <w:rtl/>
        </w:rPr>
        <w:br/>
      </w:r>
    </w:p>
    <w:p w14:paraId="2C7F9F9E" w14:textId="442AB77D" w:rsidR="00BF2A76" w:rsidRPr="0072768E" w:rsidRDefault="00BF2A76" w:rsidP="00F307DE">
      <w:pPr>
        <w:bidi/>
        <w:rPr>
          <w:rFonts w:ascii="Simplified Arabic" w:hAnsi="Simplified Arabic" w:cs="Simplified Arabic"/>
          <w:b/>
          <w:bCs/>
          <w:sz w:val="28"/>
          <w:szCs w:val="28"/>
          <w:rtl/>
        </w:rPr>
      </w:pPr>
    </w:p>
    <w:p w14:paraId="35CE0815" w14:textId="09BC1F05" w:rsidR="00AD783C" w:rsidRPr="0072768E" w:rsidRDefault="00AD783C" w:rsidP="00F307DE">
      <w:pPr>
        <w:bidi/>
        <w:rPr>
          <w:rFonts w:ascii="Simplified Arabic" w:hAnsi="Simplified Arabic" w:cs="Simplified Arabic"/>
          <w:b/>
          <w:bCs/>
          <w:sz w:val="28"/>
          <w:szCs w:val="28"/>
        </w:rPr>
      </w:pPr>
    </w:p>
    <w:p w14:paraId="1EB529D3" w14:textId="77777777" w:rsidR="00AD070F" w:rsidRPr="0072768E" w:rsidRDefault="00AD070F" w:rsidP="00AD070F">
      <w:pPr>
        <w:bidi/>
        <w:rPr>
          <w:rFonts w:ascii="Simplified Arabic" w:hAnsi="Simplified Arabic" w:cs="Simplified Arabic"/>
          <w:b/>
          <w:bCs/>
          <w:sz w:val="28"/>
          <w:szCs w:val="28"/>
        </w:rPr>
      </w:pPr>
    </w:p>
    <w:p w14:paraId="23E1243A" w14:textId="77777777" w:rsidR="00AD070F" w:rsidRPr="0072768E" w:rsidRDefault="00AD070F" w:rsidP="00AD070F">
      <w:pPr>
        <w:rPr>
          <w:rtl/>
        </w:rPr>
      </w:pPr>
    </w:p>
    <w:p w14:paraId="7E3034C5" w14:textId="4E0EABC9" w:rsidR="00372C68" w:rsidRPr="0072768E" w:rsidRDefault="006E2853" w:rsidP="00AD070F">
      <w:pPr>
        <w:pStyle w:val="Heading1"/>
        <w:numPr>
          <w:ilvl w:val="0"/>
          <w:numId w:val="0"/>
        </w:numPr>
        <w:bidi/>
        <w:ind w:left="432" w:hanging="432"/>
        <w:rPr>
          <w:rFonts w:ascii="Simplified Arabic" w:hAnsi="Simplified Arabic" w:cs="Simplified Arabic"/>
          <w:b/>
          <w:bCs/>
          <w:color w:val="auto"/>
          <w:sz w:val="28"/>
          <w:szCs w:val="28"/>
          <w:u w:val="single"/>
          <w:rtl/>
        </w:rPr>
      </w:pPr>
      <w:r w:rsidRPr="0072768E">
        <w:rPr>
          <w:rFonts w:ascii="Simplified Arabic" w:hAnsi="Simplified Arabic" w:cs="Simplified Arabic"/>
          <w:b/>
          <w:bCs/>
          <w:color w:val="auto"/>
          <w:sz w:val="28"/>
          <w:szCs w:val="28"/>
          <w:u w:val="single"/>
          <w:rtl/>
        </w:rPr>
        <w:br w:type="page"/>
      </w:r>
      <w:bookmarkStart w:id="1" w:name="_Toc217927609"/>
      <w:r w:rsidR="003A195A" w:rsidRPr="0072768E">
        <w:rPr>
          <w:rFonts w:ascii="Simplified Arabic" w:hAnsi="Simplified Arabic" w:cs="Simplified Arabic" w:hint="cs"/>
          <w:b/>
          <w:bCs/>
          <w:color w:val="auto"/>
          <w:sz w:val="28"/>
          <w:szCs w:val="28"/>
          <w:u w:val="single"/>
          <w:rtl/>
        </w:rPr>
        <w:lastRenderedPageBreak/>
        <w:t>المحتويات</w:t>
      </w:r>
      <w:bookmarkEnd w:id="1"/>
    </w:p>
    <w:p w14:paraId="3A13CF4A" w14:textId="40C4540C" w:rsidR="005429D1" w:rsidRPr="005429D1" w:rsidRDefault="005429D1" w:rsidP="005429D1">
      <w:pPr>
        <w:pStyle w:val="TOC1"/>
        <w:tabs>
          <w:tab w:val="right" w:leader="dot" w:pos="8296"/>
        </w:tabs>
        <w:spacing w:before="0" w:line="240" w:lineRule="auto"/>
        <w:rPr>
          <w:rFonts w:ascii="Simplified Arabic" w:eastAsiaTheme="minorEastAsia" w:hAnsi="Simplified Arabic" w:cs="Simplified Arabic"/>
          <w:b w:val="0"/>
          <w:bCs w:val="0"/>
          <w:caps w:val="0"/>
          <w:noProof/>
          <w:kern w:val="2"/>
          <w:sz w:val="20"/>
          <w:szCs w:val="20"/>
          <w:rtl/>
          <w14:ligatures w14:val="standardContextual"/>
        </w:rPr>
      </w:pPr>
      <w:r w:rsidRPr="005429D1">
        <w:rPr>
          <w:rFonts w:ascii="Simplified Arabic" w:hAnsi="Simplified Arabic" w:cs="Simplified Arabic"/>
          <w:b w:val="0"/>
          <w:bCs w:val="0"/>
          <w:sz w:val="20"/>
          <w:szCs w:val="20"/>
          <w:rtl/>
        </w:rPr>
        <w:fldChar w:fldCharType="begin"/>
      </w:r>
      <w:r w:rsidRPr="005429D1">
        <w:rPr>
          <w:rFonts w:ascii="Simplified Arabic" w:hAnsi="Simplified Arabic" w:cs="Simplified Arabic"/>
          <w:b w:val="0"/>
          <w:bCs w:val="0"/>
          <w:sz w:val="20"/>
          <w:szCs w:val="20"/>
          <w:rtl/>
        </w:rPr>
        <w:instrText xml:space="preserve"> </w:instrText>
      </w:r>
      <w:r w:rsidRPr="005429D1">
        <w:rPr>
          <w:rFonts w:ascii="Simplified Arabic" w:hAnsi="Simplified Arabic" w:cs="Simplified Arabic"/>
          <w:b w:val="0"/>
          <w:bCs w:val="0"/>
          <w:sz w:val="20"/>
          <w:szCs w:val="20"/>
        </w:rPr>
        <w:instrText>TOC</w:instrText>
      </w:r>
      <w:r w:rsidRPr="005429D1">
        <w:rPr>
          <w:rFonts w:ascii="Simplified Arabic" w:hAnsi="Simplified Arabic" w:cs="Simplified Arabic"/>
          <w:b w:val="0"/>
          <w:bCs w:val="0"/>
          <w:sz w:val="20"/>
          <w:szCs w:val="20"/>
          <w:rtl/>
        </w:rPr>
        <w:instrText xml:space="preserve"> \</w:instrText>
      </w:r>
      <w:r w:rsidRPr="005429D1">
        <w:rPr>
          <w:rFonts w:ascii="Simplified Arabic" w:hAnsi="Simplified Arabic" w:cs="Simplified Arabic"/>
          <w:b w:val="0"/>
          <w:bCs w:val="0"/>
          <w:sz w:val="20"/>
          <w:szCs w:val="20"/>
        </w:rPr>
        <w:instrText>o "1-1" \h \z \u</w:instrText>
      </w:r>
      <w:r w:rsidRPr="005429D1">
        <w:rPr>
          <w:rFonts w:ascii="Simplified Arabic" w:hAnsi="Simplified Arabic" w:cs="Simplified Arabic"/>
          <w:b w:val="0"/>
          <w:bCs w:val="0"/>
          <w:sz w:val="20"/>
          <w:szCs w:val="20"/>
          <w:rtl/>
        </w:rPr>
        <w:instrText xml:space="preserve"> </w:instrText>
      </w:r>
      <w:r w:rsidRPr="005429D1">
        <w:rPr>
          <w:rFonts w:ascii="Simplified Arabic" w:hAnsi="Simplified Arabic" w:cs="Simplified Arabic"/>
          <w:b w:val="0"/>
          <w:bCs w:val="0"/>
          <w:sz w:val="20"/>
          <w:szCs w:val="20"/>
          <w:rtl/>
        </w:rPr>
        <w:fldChar w:fldCharType="separate"/>
      </w:r>
      <w:hyperlink w:anchor="_Toc217927609" w:history="1">
        <w:r w:rsidRPr="005429D1">
          <w:rPr>
            <w:rStyle w:val="Hyperlink"/>
            <w:rFonts w:ascii="Simplified Arabic" w:hAnsi="Simplified Arabic" w:cs="Simplified Arabic"/>
            <w:noProof/>
            <w:sz w:val="20"/>
            <w:szCs w:val="20"/>
            <w:rtl/>
          </w:rPr>
          <w:t>المحتويات</w:t>
        </w:r>
        <w:r w:rsidRPr="005429D1">
          <w:rPr>
            <w:rFonts w:ascii="Simplified Arabic" w:hAnsi="Simplified Arabic" w:cs="Simplified Arabic"/>
            <w:noProof/>
            <w:webHidden/>
            <w:sz w:val="20"/>
            <w:szCs w:val="20"/>
            <w:rtl/>
          </w:rPr>
          <w:tab/>
        </w:r>
        <w:r w:rsidRPr="005429D1">
          <w:rPr>
            <w:rFonts w:ascii="Simplified Arabic" w:hAnsi="Simplified Arabic" w:cs="Simplified Arabic"/>
            <w:noProof/>
            <w:webHidden/>
            <w:sz w:val="20"/>
            <w:szCs w:val="20"/>
            <w:rtl/>
          </w:rPr>
          <w:fldChar w:fldCharType="begin"/>
        </w:r>
        <w:r w:rsidRPr="005429D1">
          <w:rPr>
            <w:rFonts w:ascii="Simplified Arabic" w:hAnsi="Simplified Arabic" w:cs="Simplified Arabic"/>
            <w:noProof/>
            <w:webHidden/>
            <w:sz w:val="20"/>
            <w:szCs w:val="20"/>
            <w:rtl/>
          </w:rPr>
          <w:instrText xml:space="preserve"> </w:instrText>
        </w:r>
        <w:r w:rsidRPr="005429D1">
          <w:rPr>
            <w:rFonts w:ascii="Simplified Arabic" w:hAnsi="Simplified Arabic" w:cs="Simplified Arabic"/>
            <w:noProof/>
            <w:webHidden/>
            <w:sz w:val="20"/>
            <w:szCs w:val="20"/>
          </w:rPr>
          <w:instrText>PAGEREF</w:instrText>
        </w:r>
        <w:r w:rsidRPr="005429D1">
          <w:rPr>
            <w:rFonts w:ascii="Simplified Arabic" w:hAnsi="Simplified Arabic" w:cs="Simplified Arabic"/>
            <w:noProof/>
            <w:webHidden/>
            <w:sz w:val="20"/>
            <w:szCs w:val="20"/>
            <w:rtl/>
          </w:rPr>
          <w:instrText xml:space="preserve"> _</w:instrText>
        </w:r>
        <w:r w:rsidRPr="005429D1">
          <w:rPr>
            <w:rFonts w:ascii="Simplified Arabic" w:hAnsi="Simplified Arabic" w:cs="Simplified Arabic"/>
            <w:noProof/>
            <w:webHidden/>
            <w:sz w:val="20"/>
            <w:szCs w:val="20"/>
          </w:rPr>
          <w:instrText>Toc217927609 \h</w:instrText>
        </w:r>
        <w:r w:rsidRPr="005429D1">
          <w:rPr>
            <w:rFonts w:ascii="Simplified Arabic" w:hAnsi="Simplified Arabic" w:cs="Simplified Arabic"/>
            <w:noProof/>
            <w:webHidden/>
            <w:sz w:val="20"/>
            <w:szCs w:val="20"/>
            <w:rtl/>
          </w:rPr>
          <w:instrText xml:space="preserve"> </w:instrText>
        </w:r>
        <w:r w:rsidRPr="005429D1">
          <w:rPr>
            <w:rFonts w:ascii="Simplified Arabic" w:hAnsi="Simplified Arabic" w:cs="Simplified Arabic"/>
            <w:noProof/>
            <w:webHidden/>
            <w:sz w:val="20"/>
            <w:szCs w:val="20"/>
            <w:rtl/>
          </w:rPr>
        </w:r>
        <w:r w:rsidRPr="005429D1">
          <w:rPr>
            <w:rFonts w:ascii="Simplified Arabic" w:hAnsi="Simplified Arabic" w:cs="Simplified Arabic"/>
            <w:noProof/>
            <w:webHidden/>
            <w:sz w:val="20"/>
            <w:szCs w:val="20"/>
            <w:rtl/>
          </w:rPr>
          <w:fldChar w:fldCharType="separate"/>
        </w:r>
        <w:r w:rsidR="00AB1931">
          <w:rPr>
            <w:rFonts w:ascii="Simplified Arabic" w:hAnsi="Simplified Arabic" w:cs="Simplified Arabic"/>
            <w:noProof/>
            <w:webHidden/>
            <w:sz w:val="20"/>
            <w:szCs w:val="20"/>
            <w:rtl/>
          </w:rPr>
          <w:t>2</w:t>
        </w:r>
        <w:r w:rsidRPr="005429D1">
          <w:rPr>
            <w:rFonts w:ascii="Simplified Arabic" w:hAnsi="Simplified Arabic" w:cs="Simplified Arabic"/>
            <w:noProof/>
            <w:webHidden/>
            <w:sz w:val="20"/>
            <w:szCs w:val="20"/>
            <w:rtl/>
          </w:rPr>
          <w:fldChar w:fldCharType="end"/>
        </w:r>
      </w:hyperlink>
    </w:p>
    <w:p w14:paraId="25042B97" w14:textId="6D9ED7F8" w:rsidR="005429D1" w:rsidRPr="005429D1" w:rsidRDefault="005429D1" w:rsidP="005429D1">
      <w:pPr>
        <w:pStyle w:val="TOC1"/>
        <w:tabs>
          <w:tab w:val="right" w:leader="dot" w:pos="8296"/>
        </w:tabs>
        <w:spacing w:before="0" w:line="240" w:lineRule="auto"/>
        <w:rPr>
          <w:rFonts w:ascii="Simplified Arabic" w:eastAsiaTheme="minorEastAsia" w:hAnsi="Simplified Arabic" w:cs="Simplified Arabic"/>
          <w:b w:val="0"/>
          <w:bCs w:val="0"/>
          <w:caps w:val="0"/>
          <w:noProof/>
          <w:kern w:val="2"/>
          <w:sz w:val="20"/>
          <w:szCs w:val="20"/>
          <w:rtl/>
          <w14:ligatures w14:val="standardContextual"/>
        </w:rPr>
      </w:pPr>
      <w:hyperlink w:anchor="_Toc217927610" w:history="1">
        <w:r w:rsidRPr="005429D1">
          <w:rPr>
            <w:rStyle w:val="Hyperlink"/>
            <w:rFonts w:ascii="Simplified Arabic" w:hAnsi="Simplified Arabic" w:cs="Simplified Arabic"/>
            <w:noProof/>
            <w:sz w:val="20"/>
            <w:szCs w:val="20"/>
            <w:rtl/>
          </w:rPr>
          <w:t>الملخص (بالعربية)</w:t>
        </w:r>
        <w:r w:rsidRPr="005429D1">
          <w:rPr>
            <w:rFonts w:ascii="Simplified Arabic" w:hAnsi="Simplified Arabic" w:cs="Simplified Arabic"/>
            <w:noProof/>
            <w:webHidden/>
            <w:sz w:val="20"/>
            <w:szCs w:val="20"/>
            <w:rtl/>
          </w:rPr>
          <w:tab/>
        </w:r>
        <w:r w:rsidRPr="005429D1">
          <w:rPr>
            <w:rFonts w:ascii="Simplified Arabic" w:hAnsi="Simplified Arabic" w:cs="Simplified Arabic"/>
            <w:noProof/>
            <w:webHidden/>
            <w:sz w:val="20"/>
            <w:szCs w:val="20"/>
            <w:rtl/>
          </w:rPr>
          <w:fldChar w:fldCharType="begin"/>
        </w:r>
        <w:r w:rsidRPr="005429D1">
          <w:rPr>
            <w:rFonts w:ascii="Simplified Arabic" w:hAnsi="Simplified Arabic" w:cs="Simplified Arabic"/>
            <w:noProof/>
            <w:webHidden/>
            <w:sz w:val="20"/>
            <w:szCs w:val="20"/>
            <w:rtl/>
          </w:rPr>
          <w:instrText xml:space="preserve"> </w:instrText>
        </w:r>
        <w:r w:rsidRPr="005429D1">
          <w:rPr>
            <w:rFonts w:ascii="Simplified Arabic" w:hAnsi="Simplified Arabic" w:cs="Simplified Arabic"/>
            <w:noProof/>
            <w:webHidden/>
            <w:sz w:val="20"/>
            <w:szCs w:val="20"/>
          </w:rPr>
          <w:instrText>PAGEREF</w:instrText>
        </w:r>
        <w:r w:rsidRPr="005429D1">
          <w:rPr>
            <w:rFonts w:ascii="Simplified Arabic" w:hAnsi="Simplified Arabic" w:cs="Simplified Arabic"/>
            <w:noProof/>
            <w:webHidden/>
            <w:sz w:val="20"/>
            <w:szCs w:val="20"/>
            <w:rtl/>
          </w:rPr>
          <w:instrText xml:space="preserve"> _</w:instrText>
        </w:r>
        <w:r w:rsidRPr="005429D1">
          <w:rPr>
            <w:rFonts w:ascii="Simplified Arabic" w:hAnsi="Simplified Arabic" w:cs="Simplified Arabic"/>
            <w:noProof/>
            <w:webHidden/>
            <w:sz w:val="20"/>
            <w:szCs w:val="20"/>
          </w:rPr>
          <w:instrText>Toc217927610 \h</w:instrText>
        </w:r>
        <w:r w:rsidRPr="005429D1">
          <w:rPr>
            <w:rFonts w:ascii="Simplified Arabic" w:hAnsi="Simplified Arabic" w:cs="Simplified Arabic"/>
            <w:noProof/>
            <w:webHidden/>
            <w:sz w:val="20"/>
            <w:szCs w:val="20"/>
            <w:rtl/>
          </w:rPr>
          <w:instrText xml:space="preserve"> </w:instrText>
        </w:r>
        <w:r w:rsidRPr="005429D1">
          <w:rPr>
            <w:rFonts w:ascii="Simplified Arabic" w:hAnsi="Simplified Arabic" w:cs="Simplified Arabic"/>
            <w:noProof/>
            <w:webHidden/>
            <w:sz w:val="20"/>
            <w:szCs w:val="20"/>
            <w:rtl/>
          </w:rPr>
        </w:r>
        <w:r w:rsidRPr="005429D1">
          <w:rPr>
            <w:rFonts w:ascii="Simplified Arabic" w:hAnsi="Simplified Arabic" w:cs="Simplified Arabic"/>
            <w:noProof/>
            <w:webHidden/>
            <w:sz w:val="20"/>
            <w:szCs w:val="20"/>
            <w:rtl/>
          </w:rPr>
          <w:fldChar w:fldCharType="separate"/>
        </w:r>
        <w:r w:rsidR="00AB1931">
          <w:rPr>
            <w:rFonts w:ascii="Simplified Arabic" w:hAnsi="Simplified Arabic" w:cs="Simplified Arabic"/>
            <w:noProof/>
            <w:webHidden/>
            <w:sz w:val="20"/>
            <w:szCs w:val="20"/>
            <w:rtl/>
          </w:rPr>
          <w:t>3</w:t>
        </w:r>
        <w:r w:rsidRPr="005429D1">
          <w:rPr>
            <w:rFonts w:ascii="Simplified Arabic" w:hAnsi="Simplified Arabic" w:cs="Simplified Arabic"/>
            <w:noProof/>
            <w:webHidden/>
            <w:sz w:val="20"/>
            <w:szCs w:val="20"/>
            <w:rtl/>
          </w:rPr>
          <w:fldChar w:fldCharType="end"/>
        </w:r>
      </w:hyperlink>
    </w:p>
    <w:p w14:paraId="2C09144D" w14:textId="2947FCAD" w:rsidR="005429D1" w:rsidRPr="005429D1" w:rsidRDefault="005429D1" w:rsidP="005429D1">
      <w:pPr>
        <w:pStyle w:val="TOC1"/>
        <w:tabs>
          <w:tab w:val="right" w:leader="dot" w:pos="8296"/>
        </w:tabs>
        <w:spacing w:before="0" w:line="240" w:lineRule="auto"/>
        <w:rPr>
          <w:rFonts w:ascii="Simplified Arabic" w:eastAsiaTheme="minorEastAsia" w:hAnsi="Simplified Arabic" w:cs="Simplified Arabic"/>
          <w:b w:val="0"/>
          <w:bCs w:val="0"/>
          <w:caps w:val="0"/>
          <w:noProof/>
          <w:kern w:val="2"/>
          <w:sz w:val="20"/>
          <w:szCs w:val="20"/>
          <w:rtl/>
          <w14:ligatures w14:val="standardContextual"/>
        </w:rPr>
      </w:pPr>
      <w:hyperlink w:anchor="_Toc217927611" w:history="1">
        <w:r w:rsidRPr="005429D1">
          <w:rPr>
            <w:rStyle w:val="Hyperlink"/>
            <w:rFonts w:ascii="Simplified Arabic" w:hAnsi="Simplified Arabic" w:cs="Simplified Arabic"/>
            <w:noProof/>
            <w:sz w:val="20"/>
            <w:szCs w:val="20"/>
          </w:rPr>
          <w:t>Abstract (English)</w:t>
        </w:r>
        <w:r w:rsidRPr="005429D1">
          <w:rPr>
            <w:rFonts w:ascii="Simplified Arabic" w:hAnsi="Simplified Arabic" w:cs="Simplified Arabic"/>
            <w:noProof/>
            <w:webHidden/>
            <w:sz w:val="20"/>
            <w:szCs w:val="20"/>
            <w:rtl/>
          </w:rPr>
          <w:tab/>
        </w:r>
        <w:r w:rsidRPr="005429D1">
          <w:rPr>
            <w:rFonts w:ascii="Simplified Arabic" w:hAnsi="Simplified Arabic" w:cs="Simplified Arabic"/>
            <w:noProof/>
            <w:webHidden/>
            <w:sz w:val="20"/>
            <w:szCs w:val="20"/>
            <w:rtl/>
          </w:rPr>
          <w:fldChar w:fldCharType="begin"/>
        </w:r>
        <w:r w:rsidRPr="005429D1">
          <w:rPr>
            <w:rFonts w:ascii="Simplified Arabic" w:hAnsi="Simplified Arabic" w:cs="Simplified Arabic"/>
            <w:noProof/>
            <w:webHidden/>
            <w:sz w:val="20"/>
            <w:szCs w:val="20"/>
            <w:rtl/>
          </w:rPr>
          <w:instrText xml:space="preserve"> </w:instrText>
        </w:r>
        <w:r w:rsidRPr="005429D1">
          <w:rPr>
            <w:rFonts w:ascii="Simplified Arabic" w:hAnsi="Simplified Arabic" w:cs="Simplified Arabic"/>
            <w:noProof/>
            <w:webHidden/>
            <w:sz w:val="20"/>
            <w:szCs w:val="20"/>
          </w:rPr>
          <w:instrText>PAGEREF</w:instrText>
        </w:r>
        <w:r w:rsidRPr="005429D1">
          <w:rPr>
            <w:rFonts w:ascii="Simplified Arabic" w:hAnsi="Simplified Arabic" w:cs="Simplified Arabic"/>
            <w:noProof/>
            <w:webHidden/>
            <w:sz w:val="20"/>
            <w:szCs w:val="20"/>
            <w:rtl/>
          </w:rPr>
          <w:instrText xml:space="preserve"> _</w:instrText>
        </w:r>
        <w:r w:rsidRPr="005429D1">
          <w:rPr>
            <w:rFonts w:ascii="Simplified Arabic" w:hAnsi="Simplified Arabic" w:cs="Simplified Arabic"/>
            <w:noProof/>
            <w:webHidden/>
            <w:sz w:val="20"/>
            <w:szCs w:val="20"/>
          </w:rPr>
          <w:instrText>Toc217927611 \h</w:instrText>
        </w:r>
        <w:r w:rsidRPr="005429D1">
          <w:rPr>
            <w:rFonts w:ascii="Simplified Arabic" w:hAnsi="Simplified Arabic" w:cs="Simplified Arabic"/>
            <w:noProof/>
            <w:webHidden/>
            <w:sz w:val="20"/>
            <w:szCs w:val="20"/>
            <w:rtl/>
          </w:rPr>
          <w:instrText xml:space="preserve"> </w:instrText>
        </w:r>
        <w:r w:rsidRPr="005429D1">
          <w:rPr>
            <w:rFonts w:ascii="Simplified Arabic" w:hAnsi="Simplified Arabic" w:cs="Simplified Arabic"/>
            <w:noProof/>
            <w:webHidden/>
            <w:sz w:val="20"/>
            <w:szCs w:val="20"/>
            <w:rtl/>
          </w:rPr>
        </w:r>
        <w:r w:rsidRPr="005429D1">
          <w:rPr>
            <w:rFonts w:ascii="Simplified Arabic" w:hAnsi="Simplified Arabic" w:cs="Simplified Arabic"/>
            <w:noProof/>
            <w:webHidden/>
            <w:sz w:val="20"/>
            <w:szCs w:val="20"/>
            <w:rtl/>
          </w:rPr>
          <w:fldChar w:fldCharType="separate"/>
        </w:r>
        <w:r w:rsidR="00AB1931">
          <w:rPr>
            <w:rFonts w:ascii="Simplified Arabic" w:hAnsi="Simplified Arabic" w:cs="Simplified Arabic"/>
            <w:noProof/>
            <w:webHidden/>
            <w:sz w:val="20"/>
            <w:szCs w:val="20"/>
            <w:rtl/>
          </w:rPr>
          <w:t>4</w:t>
        </w:r>
        <w:r w:rsidRPr="005429D1">
          <w:rPr>
            <w:rFonts w:ascii="Simplified Arabic" w:hAnsi="Simplified Arabic" w:cs="Simplified Arabic"/>
            <w:noProof/>
            <w:webHidden/>
            <w:sz w:val="20"/>
            <w:szCs w:val="20"/>
            <w:rtl/>
          </w:rPr>
          <w:fldChar w:fldCharType="end"/>
        </w:r>
      </w:hyperlink>
    </w:p>
    <w:p w14:paraId="735C9CA5" w14:textId="4818E1D1" w:rsidR="005429D1" w:rsidRPr="005429D1" w:rsidRDefault="005429D1" w:rsidP="005429D1">
      <w:pPr>
        <w:pStyle w:val="TOC1"/>
        <w:tabs>
          <w:tab w:val="right" w:leader="dot" w:pos="8296"/>
        </w:tabs>
        <w:spacing w:before="0" w:line="240" w:lineRule="auto"/>
        <w:rPr>
          <w:rFonts w:ascii="Simplified Arabic" w:eastAsiaTheme="minorEastAsia" w:hAnsi="Simplified Arabic" w:cs="Simplified Arabic"/>
          <w:b w:val="0"/>
          <w:bCs w:val="0"/>
          <w:caps w:val="0"/>
          <w:noProof/>
          <w:kern w:val="2"/>
          <w:sz w:val="20"/>
          <w:szCs w:val="20"/>
          <w:rtl/>
          <w14:ligatures w14:val="standardContextual"/>
        </w:rPr>
      </w:pPr>
      <w:hyperlink w:anchor="_Toc217927612" w:history="1">
        <w:r w:rsidRPr="005429D1">
          <w:rPr>
            <w:rStyle w:val="Hyperlink"/>
            <w:rFonts w:ascii="Simplified Arabic" w:hAnsi="Simplified Arabic" w:cs="Simplified Arabic"/>
            <w:noProof/>
            <w:sz w:val="20"/>
            <w:szCs w:val="20"/>
            <w:rtl/>
          </w:rPr>
          <w:t>مقدمة الدراسة</w:t>
        </w:r>
        <w:r w:rsidRPr="005429D1">
          <w:rPr>
            <w:rFonts w:ascii="Simplified Arabic" w:hAnsi="Simplified Arabic" w:cs="Simplified Arabic"/>
            <w:noProof/>
            <w:webHidden/>
            <w:sz w:val="20"/>
            <w:szCs w:val="20"/>
            <w:rtl/>
          </w:rPr>
          <w:tab/>
        </w:r>
        <w:r w:rsidRPr="005429D1">
          <w:rPr>
            <w:rFonts w:ascii="Simplified Arabic" w:hAnsi="Simplified Arabic" w:cs="Simplified Arabic"/>
            <w:noProof/>
            <w:webHidden/>
            <w:sz w:val="20"/>
            <w:szCs w:val="20"/>
            <w:rtl/>
          </w:rPr>
          <w:fldChar w:fldCharType="begin"/>
        </w:r>
        <w:r w:rsidRPr="005429D1">
          <w:rPr>
            <w:rFonts w:ascii="Simplified Arabic" w:hAnsi="Simplified Arabic" w:cs="Simplified Arabic"/>
            <w:noProof/>
            <w:webHidden/>
            <w:sz w:val="20"/>
            <w:szCs w:val="20"/>
            <w:rtl/>
          </w:rPr>
          <w:instrText xml:space="preserve"> </w:instrText>
        </w:r>
        <w:r w:rsidRPr="005429D1">
          <w:rPr>
            <w:rFonts w:ascii="Simplified Arabic" w:hAnsi="Simplified Arabic" w:cs="Simplified Arabic"/>
            <w:noProof/>
            <w:webHidden/>
            <w:sz w:val="20"/>
            <w:szCs w:val="20"/>
          </w:rPr>
          <w:instrText>PAGEREF</w:instrText>
        </w:r>
        <w:r w:rsidRPr="005429D1">
          <w:rPr>
            <w:rFonts w:ascii="Simplified Arabic" w:hAnsi="Simplified Arabic" w:cs="Simplified Arabic"/>
            <w:noProof/>
            <w:webHidden/>
            <w:sz w:val="20"/>
            <w:szCs w:val="20"/>
            <w:rtl/>
          </w:rPr>
          <w:instrText xml:space="preserve"> _</w:instrText>
        </w:r>
        <w:r w:rsidRPr="005429D1">
          <w:rPr>
            <w:rFonts w:ascii="Simplified Arabic" w:hAnsi="Simplified Arabic" w:cs="Simplified Arabic"/>
            <w:noProof/>
            <w:webHidden/>
            <w:sz w:val="20"/>
            <w:szCs w:val="20"/>
          </w:rPr>
          <w:instrText>Toc217927612 \h</w:instrText>
        </w:r>
        <w:r w:rsidRPr="005429D1">
          <w:rPr>
            <w:rFonts w:ascii="Simplified Arabic" w:hAnsi="Simplified Arabic" w:cs="Simplified Arabic"/>
            <w:noProof/>
            <w:webHidden/>
            <w:sz w:val="20"/>
            <w:szCs w:val="20"/>
            <w:rtl/>
          </w:rPr>
          <w:instrText xml:space="preserve"> </w:instrText>
        </w:r>
        <w:r w:rsidRPr="005429D1">
          <w:rPr>
            <w:rFonts w:ascii="Simplified Arabic" w:hAnsi="Simplified Arabic" w:cs="Simplified Arabic"/>
            <w:noProof/>
            <w:webHidden/>
            <w:sz w:val="20"/>
            <w:szCs w:val="20"/>
            <w:rtl/>
          </w:rPr>
        </w:r>
        <w:r w:rsidRPr="005429D1">
          <w:rPr>
            <w:rFonts w:ascii="Simplified Arabic" w:hAnsi="Simplified Arabic" w:cs="Simplified Arabic"/>
            <w:noProof/>
            <w:webHidden/>
            <w:sz w:val="20"/>
            <w:szCs w:val="20"/>
            <w:rtl/>
          </w:rPr>
          <w:fldChar w:fldCharType="separate"/>
        </w:r>
        <w:r w:rsidR="00AB1931">
          <w:rPr>
            <w:rFonts w:ascii="Simplified Arabic" w:hAnsi="Simplified Arabic" w:cs="Simplified Arabic"/>
            <w:noProof/>
            <w:webHidden/>
            <w:sz w:val="20"/>
            <w:szCs w:val="20"/>
            <w:rtl/>
          </w:rPr>
          <w:t>7</w:t>
        </w:r>
        <w:r w:rsidRPr="005429D1">
          <w:rPr>
            <w:rFonts w:ascii="Simplified Arabic" w:hAnsi="Simplified Arabic" w:cs="Simplified Arabic"/>
            <w:noProof/>
            <w:webHidden/>
            <w:sz w:val="20"/>
            <w:szCs w:val="20"/>
            <w:rtl/>
          </w:rPr>
          <w:fldChar w:fldCharType="end"/>
        </w:r>
      </w:hyperlink>
    </w:p>
    <w:p w14:paraId="42F25B81" w14:textId="6103FB76" w:rsidR="005429D1" w:rsidRPr="005429D1" w:rsidRDefault="005429D1" w:rsidP="005429D1">
      <w:pPr>
        <w:pStyle w:val="TOC1"/>
        <w:tabs>
          <w:tab w:val="right" w:leader="dot" w:pos="8296"/>
        </w:tabs>
        <w:spacing w:before="0" w:line="240" w:lineRule="auto"/>
        <w:rPr>
          <w:rFonts w:ascii="Simplified Arabic" w:eastAsiaTheme="minorEastAsia" w:hAnsi="Simplified Arabic" w:cs="Simplified Arabic"/>
          <w:b w:val="0"/>
          <w:bCs w:val="0"/>
          <w:caps w:val="0"/>
          <w:noProof/>
          <w:kern w:val="2"/>
          <w:sz w:val="20"/>
          <w:szCs w:val="20"/>
          <w:rtl/>
          <w14:ligatures w14:val="standardContextual"/>
        </w:rPr>
      </w:pPr>
      <w:hyperlink w:anchor="_Toc217927613" w:history="1">
        <w:r w:rsidRPr="005429D1">
          <w:rPr>
            <w:rStyle w:val="Hyperlink"/>
            <w:rFonts w:ascii="Simplified Arabic" w:hAnsi="Simplified Arabic" w:cs="Simplified Arabic"/>
            <w:noProof/>
            <w:sz w:val="20"/>
            <w:szCs w:val="20"/>
            <w:rtl/>
          </w:rPr>
          <w:t>مشكلة الدراسة وأسئلتها:</w:t>
        </w:r>
        <w:r w:rsidRPr="005429D1">
          <w:rPr>
            <w:rFonts w:ascii="Simplified Arabic" w:hAnsi="Simplified Arabic" w:cs="Simplified Arabic"/>
            <w:noProof/>
            <w:webHidden/>
            <w:sz w:val="20"/>
            <w:szCs w:val="20"/>
            <w:rtl/>
          </w:rPr>
          <w:tab/>
        </w:r>
        <w:r w:rsidRPr="005429D1">
          <w:rPr>
            <w:rFonts w:ascii="Simplified Arabic" w:hAnsi="Simplified Arabic" w:cs="Simplified Arabic"/>
            <w:noProof/>
            <w:webHidden/>
            <w:sz w:val="20"/>
            <w:szCs w:val="20"/>
            <w:rtl/>
          </w:rPr>
          <w:fldChar w:fldCharType="begin"/>
        </w:r>
        <w:r w:rsidRPr="005429D1">
          <w:rPr>
            <w:rFonts w:ascii="Simplified Arabic" w:hAnsi="Simplified Arabic" w:cs="Simplified Arabic"/>
            <w:noProof/>
            <w:webHidden/>
            <w:sz w:val="20"/>
            <w:szCs w:val="20"/>
            <w:rtl/>
          </w:rPr>
          <w:instrText xml:space="preserve"> </w:instrText>
        </w:r>
        <w:r w:rsidRPr="005429D1">
          <w:rPr>
            <w:rFonts w:ascii="Simplified Arabic" w:hAnsi="Simplified Arabic" w:cs="Simplified Arabic"/>
            <w:noProof/>
            <w:webHidden/>
            <w:sz w:val="20"/>
            <w:szCs w:val="20"/>
          </w:rPr>
          <w:instrText>PAGEREF</w:instrText>
        </w:r>
        <w:r w:rsidRPr="005429D1">
          <w:rPr>
            <w:rFonts w:ascii="Simplified Arabic" w:hAnsi="Simplified Arabic" w:cs="Simplified Arabic"/>
            <w:noProof/>
            <w:webHidden/>
            <w:sz w:val="20"/>
            <w:szCs w:val="20"/>
            <w:rtl/>
          </w:rPr>
          <w:instrText xml:space="preserve"> _</w:instrText>
        </w:r>
        <w:r w:rsidRPr="005429D1">
          <w:rPr>
            <w:rFonts w:ascii="Simplified Arabic" w:hAnsi="Simplified Arabic" w:cs="Simplified Arabic"/>
            <w:noProof/>
            <w:webHidden/>
            <w:sz w:val="20"/>
            <w:szCs w:val="20"/>
          </w:rPr>
          <w:instrText>Toc217927613 \h</w:instrText>
        </w:r>
        <w:r w:rsidRPr="005429D1">
          <w:rPr>
            <w:rFonts w:ascii="Simplified Arabic" w:hAnsi="Simplified Arabic" w:cs="Simplified Arabic"/>
            <w:noProof/>
            <w:webHidden/>
            <w:sz w:val="20"/>
            <w:szCs w:val="20"/>
            <w:rtl/>
          </w:rPr>
          <w:instrText xml:space="preserve"> </w:instrText>
        </w:r>
        <w:r w:rsidRPr="005429D1">
          <w:rPr>
            <w:rFonts w:ascii="Simplified Arabic" w:hAnsi="Simplified Arabic" w:cs="Simplified Arabic"/>
            <w:noProof/>
            <w:webHidden/>
            <w:sz w:val="20"/>
            <w:szCs w:val="20"/>
            <w:rtl/>
          </w:rPr>
        </w:r>
        <w:r w:rsidRPr="005429D1">
          <w:rPr>
            <w:rFonts w:ascii="Simplified Arabic" w:hAnsi="Simplified Arabic" w:cs="Simplified Arabic"/>
            <w:noProof/>
            <w:webHidden/>
            <w:sz w:val="20"/>
            <w:szCs w:val="20"/>
            <w:rtl/>
          </w:rPr>
          <w:fldChar w:fldCharType="separate"/>
        </w:r>
        <w:r w:rsidR="00AB1931">
          <w:rPr>
            <w:rFonts w:ascii="Simplified Arabic" w:hAnsi="Simplified Arabic" w:cs="Simplified Arabic"/>
            <w:noProof/>
            <w:webHidden/>
            <w:sz w:val="20"/>
            <w:szCs w:val="20"/>
            <w:rtl/>
          </w:rPr>
          <w:t>9</w:t>
        </w:r>
        <w:r w:rsidRPr="005429D1">
          <w:rPr>
            <w:rFonts w:ascii="Simplified Arabic" w:hAnsi="Simplified Arabic" w:cs="Simplified Arabic"/>
            <w:noProof/>
            <w:webHidden/>
            <w:sz w:val="20"/>
            <w:szCs w:val="20"/>
            <w:rtl/>
          </w:rPr>
          <w:fldChar w:fldCharType="end"/>
        </w:r>
      </w:hyperlink>
    </w:p>
    <w:p w14:paraId="66AD3D8D" w14:textId="5FAD631D" w:rsidR="005429D1" w:rsidRPr="005429D1" w:rsidRDefault="005429D1" w:rsidP="005429D1">
      <w:pPr>
        <w:pStyle w:val="TOC1"/>
        <w:tabs>
          <w:tab w:val="right" w:leader="dot" w:pos="8296"/>
        </w:tabs>
        <w:spacing w:before="0" w:line="240" w:lineRule="auto"/>
        <w:rPr>
          <w:rFonts w:ascii="Simplified Arabic" w:eastAsiaTheme="minorEastAsia" w:hAnsi="Simplified Arabic" w:cs="Simplified Arabic"/>
          <w:b w:val="0"/>
          <w:bCs w:val="0"/>
          <w:caps w:val="0"/>
          <w:noProof/>
          <w:kern w:val="2"/>
          <w:sz w:val="20"/>
          <w:szCs w:val="20"/>
          <w:rtl/>
          <w14:ligatures w14:val="standardContextual"/>
        </w:rPr>
      </w:pPr>
      <w:hyperlink w:anchor="_Toc217927614" w:history="1">
        <w:r w:rsidRPr="005429D1">
          <w:rPr>
            <w:rStyle w:val="Hyperlink"/>
            <w:rFonts w:ascii="Simplified Arabic" w:hAnsi="Simplified Arabic" w:cs="Simplified Arabic"/>
            <w:noProof/>
            <w:sz w:val="20"/>
            <w:szCs w:val="20"/>
            <w:rtl/>
          </w:rPr>
          <w:t>أسئلة البحث</w:t>
        </w:r>
        <w:r w:rsidRPr="005429D1">
          <w:rPr>
            <w:rFonts w:ascii="Simplified Arabic" w:hAnsi="Simplified Arabic" w:cs="Simplified Arabic"/>
            <w:noProof/>
            <w:webHidden/>
            <w:sz w:val="20"/>
            <w:szCs w:val="20"/>
            <w:rtl/>
          </w:rPr>
          <w:tab/>
        </w:r>
        <w:r w:rsidRPr="005429D1">
          <w:rPr>
            <w:rFonts w:ascii="Simplified Arabic" w:hAnsi="Simplified Arabic" w:cs="Simplified Arabic"/>
            <w:noProof/>
            <w:webHidden/>
            <w:sz w:val="20"/>
            <w:szCs w:val="20"/>
            <w:rtl/>
          </w:rPr>
          <w:fldChar w:fldCharType="begin"/>
        </w:r>
        <w:r w:rsidRPr="005429D1">
          <w:rPr>
            <w:rFonts w:ascii="Simplified Arabic" w:hAnsi="Simplified Arabic" w:cs="Simplified Arabic"/>
            <w:noProof/>
            <w:webHidden/>
            <w:sz w:val="20"/>
            <w:szCs w:val="20"/>
            <w:rtl/>
          </w:rPr>
          <w:instrText xml:space="preserve"> </w:instrText>
        </w:r>
        <w:r w:rsidRPr="005429D1">
          <w:rPr>
            <w:rFonts w:ascii="Simplified Arabic" w:hAnsi="Simplified Arabic" w:cs="Simplified Arabic"/>
            <w:noProof/>
            <w:webHidden/>
            <w:sz w:val="20"/>
            <w:szCs w:val="20"/>
          </w:rPr>
          <w:instrText>PAGEREF</w:instrText>
        </w:r>
        <w:r w:rsidRPr="005429D1">
          <w:rPr>
            <w:rFonts w:ascii="Simplified Arabic" w:hAnsi="Simplified Arabic" w:cs="Simplified Arabic"/>
            <w:noProof/>
            <w:webHidden/>
            <w:sz w:val="20"/>
            <w:szCs w:val="20"/>
            <w:rtl/>
          </w:rPr>
          <w:instrText xml:space="preserve"> _</w:instrText>
        </w:r>
        <w:r w:rsidRPr="005429D1">
          <w:rPr>
            <w:rFonts w:ascii="Simplified Arabic" w:hAnsi="Simplified Arabic" w:cs="Simplified Arabic"/>
            <w:noProof/>
            <w:webHidden/>
            <w:sz w:val="20"/>
            <w:szCs w:val="20"/>
          </w:rPr>
          <w:instrText>Toc217927614 \h</w:instrText>
        </w:r>
        <w:r w:rsidRPr="005429D1">
          <w:rPr>
            <w:rFonts w:ascii="Simplified Arabic" w:hAnsi="Simplified Arabic" w:cs="Simplified Arabic"/>
            <w:noProof/>
            <w:webHidden/>
            <w:sz w:val="20"/>
            <w:szCs w:val="20"/>
            <w:rtl/>
          </w:rPr>
          <w:instrText xml:space="preserve"> </w:instrText>
        </w:r>
        <w:r w:rsidRPr="005429D1">
          <w:rPr>
            <w:rFonts w:ascii="Simplified Arabic" w:hAnsi="Simplified Arabic" w:cs="Simplified Arabic"/>
            <w:noProof/>
            <w:webHidden/>
            <w:sz w:val="20"/>
            <w:szCs w:val="20"/>
            <w:rtl/>
          </w:rPr>
        </w:r>
        <w:r w:rsidRPr="005429D1">
          <w:rPr>
            <w:rFonts w:ascii="Simplified Arabic" w:hAnsi="Simplified Arabic" w:cs="Simplified Arabic"/>
            <w:noProof/>
            <w:webHidden/>
            <w:sz w:val="20"/>
            <w:szCs w:val="20"/>
            <w:rtl/>
          </w:rPr>
          <w:fldChar w:fldCharType="separate"/>
        </w:r>
        <w:r w:rsidR="00AB1931">
          <w:rPr>
            <w:rFonts w:ascii="Simplified Arabic" w:hAnsi="Simplified Arabic" w:cs="Simplified Arabic"/>
            <w:noProof/>
            <w:webHidden/>
            <w:sz w:val="20"/>
            <w:szCs w:val="20"/>
            <w:rtl/>
          </w:rPr>
          <w:t>11</w:t>
        </w:r>
        <w:r w:rsidRPr="005429D1">
          <w:rPr>
            <w:rFonts w:ascii="Simplified Arabic" w:hAnsi="Simplified Arabic" w:cs="Simplified Arabic"/>
            <w:noProof/>
            <w:webHidden/>
            <w:sz w:val="20"/>
            <w:szCs w:val="20"/>
            <w:rtl/>
          </w:rPr>
          <w:fldChar w:fldCharType="end"/>
        </w:r>
      </w:hyperlink>
    </w:p>
    <w:p w14:paraId="7BF81CC0" w14:textId="7D7B8879" w:rsidR="005429D1" w:rsidRPr="005429D1" w:rsidRDefault="005429D1" w:rsidP="005429D1">
      <w:pPr>
        <w:pStyle w:val="TOC1"/>
        <w:tabs>
          <w:tab w:val="right" w:leader="dot" w:pos="8296"/>
        </w:tabs>
        <w:spacing w:before="0" w:line="240" w:lineRule="auto"/>
        <w:rPr>
          <w:rFonts w:ascii="Simplified Arabic" w:eastAsiaTheme="minorEastAsia" w:hAnsi="Simplified Arabic" w:cs="Simplified Arabic"/>
          <w:b w:val="0"/>
          <w:bCs w:val="0"/>
          <w:caps w:val="0"/>
          <w:noProof/>
          <w:kern w:val="2"/>
          <w:sz w:val="20"/>
          <w:szCs w:val="20"/>
          <w:rtl/>
          <w14:ligatures w14:val="standardContextual"/>
        </w:rPr>
      </w:pPr>
      <w:hyperlink w:anchor="_Toc217927632" w:history="1">
        <w:r w:rsidRPr="005429D1">
          <w:rPr>
            <w:rStyle w:val="Hyperlink"/>
            <w:rFonts w:ascii="Simplified Arabic" w:hAnsi="Simplified Arabic" w:cs="Simplified Arabic"/>
            <w:noProof/>
            <w:sz w:val="20"/>
            <w:szCs w:val="20"/>
            <w:rtl/>
          </w:rPr>
          <w:t>أهمية الدراسة (النظرية والتطبيقية):</w:t>
        </w:r>
        <w:r w:rsidRPr="005429D1">
          <w:rPr>
            <w:rFonts w:ascii="Simplified Arabic" w:hAnsi="Simplified Arabic" w:cs="Simplified Arabic"/>
            <w:noProof/>
            <w:webHidden/>
            <w:sz w:val="20"/>
            <w:szCs w:val="20"/>
            <w:rtl/>
          </w:rPr>
          <w:tab/>
        </w:r>
        <w:r w:rsidRPr="005429D1">
          <w:rPr>
            <w:rFonts w:ascii="Simplified Arabic" w:hAnsi="Simplified Arabic" w:cs="Simplified Arabic"/>
            <w:noProof/>
            <w:webHidden/>
            <w:sz w:val="20"/>
            <w:szCs w:val="20"/>
            <w:rtl/>
          </w:rPr>
          <w:fldChar w:fldCharType="begin"/>
        </w:r>
        <w:r w:rsidRPr="005429D1">
          <w:rPr>
            <w:rFonts w:ascii="Simplified Arabic" w:hAnsi="Simplified Arabic" w:cs="Simplified Arabic"/>
            <w:noProof/>
            <w:webHidden/>
            <w:sz w:val="20"/>
            <w:szCs w:val="20"/>
            <w:rtl/>
          </w:rPr>
          <w:instrText xml:space="preserve"> </w:instrText>
        </w:r>
        <w:r w:rsidRPr="005429D1">
          <w:rPr>
            <w:rFonts w:ascii="Simplified Arabic" w:hAnsi="Simplified Arabic" w:cs="Simplified Arabic"/>
            <w:noProof/>
            <w:webHidden/>
            <w:sz w:val="20"/>
            <w:szCs w:val="20"/>
          </w:rPr>
          <w:instrText>PAGEREF</w:instrText>
        </w:r>
        <w:r w:rsidRPr="005429D1">
          <w:rPr>
            <w:rFonts w:ascii="Simplified Arabic" w:hAnsi="Simplified Arabic" w:cs="Simplified Arabic"/>
            <w:noProof/>
            <w:webHidden/>
            <w:sz w:val="20"/>
            <w:szCs w:val="20"/>
            <w:rtl/>
          </w:rPr>
          <w:instrText xml:space="preserve"> _</w:instrText>
        </w:r>
        <w:r w:rsidRPr="005429D1">
          <w:rPr>
            <w:rFonts w:ascii="Simplified Arabic" w:hAnsi="Simplified Arabic" w:cs="Simplified Arabic"/>
            <w:noProof/>
            <w:webHidden/>
            <w:sz w:val="20"/>
            <w:szCs w:val="20"/>
          </w:rPr>
          <w:instrText>Toc217927632 \h</w:instrText>
        </w:r>
        <w:r w:rsidRPr="005429D1">
          <w:rPr>
            <w:rFonts w:ascii="Simplified Arabic" w:hAnsi="Simplified Arabic" w:cs="Simplified Arabic"/>
            <w:noProof/>
            <w:webHidden/>
            <w:sz w:val="20"/>
            <w:szCs w:val="20"/>
            <w:rtl/>
          </w:rPr>
          <w:instrText xml:space="preserve"> </w:instrText>
        </w:r>
        <w:r w:rsidRPr="005429D1">
          <w:rPr>
            <w:rFonts w:ascii="Simplified Arabic" w:hAnsi="Simplified Arabic" w:cs="Simplified Arabic"/>
            <w:noProof/>
            <w:webHidden/>
            <w:sz w:val="20"/>
            <w:szCs w:val="20"/>
            <w:rtl/>
          </w:rPr>
        </w:r>
        <w:r w:rsidRPr="005429D1">
          <w:rPr>
            <w:rFonts w:ascii="Simplified Arabic" w:hAnsi="Simplified Arabic" w:cs="Simplified Arabic"/>
            <w:noProof/>
            <w:webHidden/>
            <w:sz w:val="20"/>
            <w:szCs w:val="20"/>
            <w:rtl/>
          </w:rPr>
          <w:fldChar w:fldCharType="separate"/>
        </w:r>
        <w:r w:rsidR="00AB1931">
          <w:rPr>
            <w:rFonts w:ascii="Simplified Arabic" w:hAnsi="Simplified Arabic" w:cs="Simplified Arabic"/>
            <w:noProof/>
            <w:webHidden/>
            <w:sz w:val="20"/>
            <w:szCs w:val="20"/>
            <w:rtl/>
          </w:rPr>
          <w:t>12</w:t>
        </w:r>
        <w:r w:rsidRPr="005429D1">
          <w:rPr>
            <w:rFonts w:ascii="Simplified Arabic" w:hAnsi="Simplified Arabic" w:cs="Simplified Arabic"/>
            <w:noProof/>
            <w:webHidden/>
            <w:sz w:val="20"/>
            <w:szCs w:val="20"/>
            <w:rtl/>
          </w:rPr>
          <w:fldChar w:fldCharType="end"/>
        </w:r>
      </w:hyperlink>
    </w:p>
    <w:p w14:paraId="7873E1EA" w14:textId="44BA6551" w:rsidR="005429D1" w:rsidRPr="005429D1" w:rsidRDefault="005429D1" w:rsidP="005429D1">
      <w:pPr>
        <w:pStyle w:val="TOC1"/>
        <w:tabs>
          <w:tab w:val="right" w:leader="dot" w:pos="8296"/>
        </w:tabs>
        <w:spacing w:before="0" w:line="240" w:lineRule="auto"/>
        <w:rPr>
          <w:rFonts w:ascii="Simplified Arabic" w:eastAsiaTheme="minorEastAsia" w:hAnsi="Simplified Arabic" w:cs="Simplified Arabic"/>
          <w:b w:val="0"/>
          <w:bCs w:val="0"/>
          <w:caps w:val="0"/>
          <w:noProof/>
          <w:kern w:val="2"/>
          <w:sz w:val="20"/>
          <w:szCs w:val="20"/>
          <w:rtl/>
          <w14:ligatures w14:val="standardContextual"/>
        </w:rPr>
      </w:pPr>
      <w:hyperlink w:anchor="_Toc217927633" w:history="1">
        <w:r w:rsidRPr="005429D1">
          <w:rPr>
            <w:rStyle w:val="Hyperlink"/>
            <w:rFonts w:ascii="Simplified Arabic" w:hAnsi="Simplified Arabic" w:cs="Simplified Arabic"/>
            <w:noProof/>
            <w:sz w:val="20"/>
            <w:szCs w:val="20"/>
            <w:rtl/>
          </w:rPr>
          <w:t>أهداف الدراسة:</w:t>
        </w:r>
        <w:r w:rsidRPr="005429D1">
          <w:rPr>
            <w:rFonts w:ascii="Simplified Arabic" w:hAnsi="Simplified Arabic" w:cs="Simplified Arabic"/>
            <w:noProof/>
            <w:webHidden/>
            <w:sz w:val="20"/>
            <w:szCs w:val="20"/>
            <w:rtl/>
          </w:rPr>
          <w:tab/>
        </w:r>
        <w:r w:rsidRPr="005429D1">
          <w:rPr>
            <w:rFonts w:ascii="Simplified Arabic" w:hAnsi="Simplified Arabic" w:cs="Simplified Arabic"/>
            <w:noProof/>
            <w:webHidden/>
            <w:sz w:val="20"/>
            <w:szCs w:val="20"/>
            <w:rtl/>
          </w:rPr>
          <w:fldChar w:fldCharType="begin"/>
        </w:r>
        <w:r w:rsidRPr="005429D1">
          <w:rPr>
            <w:rFonts w:ascii="Simplified Arabic" w:hAnsi="Simplified Arabic" w:cs="Simplified Arabic"/>
            <w:noProof/>
            <w:webHidden/>
            <w:sz w:val="20"/>
            <w:szCs w:val="20"/>
            <w:rtl/>
          </w:rPr>
          <w:instrText xml:space="preserve"> </w:instrText>
        </w:r>
        <w:r w:rsidRPr="005429D1">
          <w:rPr>
            <w:rFonts w:ascii="Simplified Arabic" w:hAnsi="Simplified Arabic" w:cs="Simplified Arabic"/>
            <w:noProof/>
            <w:webHidden/>
            <w:sz w:val="20"/>
            <w:szCs w:val="20"/>
          </w:rPr>
          <w:instrText>PAGEREF</w:instrText>
        </w:r>
        <w:r w:rsidRPr="005429D1">
          <w:rPr>
            <w:rFonts w:ascii="Simplified Arabic" w:hAnsi="Simplified Arabic" w:cs="Simplified Arabic"/>
            <w:noProof/>
            <w:webHidden/>
            <w:sz w:val="20"/>
            <w:szCs w:val="20"/>
            <w:rtl/>
          </w:rPr>
          <w:instrText xml:space="preserve"> _</w:instrText>
        </w:r>
        <w:r w:rsidRPr="005429D1">
          <w:rPr>
            <w:rFonts w:ascii="Simplified Arabic" w:hAnsi="Simplified Arabic" w:cs="Simplified Arabic"/>
            <w:noProof/>
            <w:webHidden/>
            <w:sz w:val="20"/>
            <w:szCs w:val="20"/>
          </w:rPr>
          <w:instrText>Toc217927633 \h</w:instrText>
        </w:r>
        <w:r w:rsidRPr="005429D1">
          <w:rPr>
            <w:rFonts w:ascii="Simplified Arabic" w:hAnsi="Simplified Arabic" w:cs="Simplified Arabic"/>
            <w:noProof/>
            <w:webHidden/>
            <w:sz w:val="20"/>
            <w:szCs w:val="20"/>
            <w:rtl/>
          </w:rPr>
          <w:instrText xml:space="preserve"> </w:instrText>
        </w:r>
        <w:r w:rsidRPr="005429D1">
          <w:rPr>
            <w:rFonts w:ascii="Simplified Arabic" w:hAnsi="Simplified Arabic" w:cs="Simplified Arabic"/>
            <w:noProof/>
            <w:webHidden/>
            <w:sz w:val="20"/>
            <w:szCs w:val="20"/>
            <w:rtl/>
          </w:rPr>
        </w:r>
        <w:r w:rsidRPr="005429D1">
          <w:rPr>
            <w:rFonts w:ascii="Simplified Arabic" w:hAnsi="Simplified Arabic" w:cs="Simplified Arabic"/>
            <w:noProof/>
            <w:webHidden/>
            <w:sz w:val="20"/>
            <w:szCs w:val="20"/>
            <w:rtl/>
          </w:rPr>
          <w:fldChar w:fldCharType="separate"/>
        </w:r>
        <w:r w:rsidR="00AB1931">
          <w:rPr>
            <w:rFonts w:ascii="Simplified Arabic" w:hAnsi="Simplified Arabic" w:cs="Simplified Arabic"/>
            <w:noProof/>
            <w:webHidden/>
            <w:sz w:val="20"/>
            <w:szCs w:val="20"/>
            <w:rtl/>
          </w:rPr>
          <w:t>16</w:t>
        </w:r>
        <w:r w:rsidRPr="005429D1">
          <w:rPr>
            <w:rFonts w:ascii="Simplified Arabic" w:hAnsi="Simplified Arabic" w:cs="Simplified Arabic"/>
            <w:noProof/>
            <w:webHidden/>
            <w:sz w:val="20"/>
            <w:szCs w:val="20"/>
            <w:rtl/>
          </w:rPr>
          <w:fldChar w:fldCharType="end"/>
        </w:r>
      </w:hyperlink>
    </w:p>
    <w:p w14:paraId="10AECB11" w14:textId="14E5AC6C" w:rsidR="005429D1" w:rsidRPr="005429D1" w:rsidRDefault="005429D1" w:rsidP="005429D1">
      <w:pPr>
        <w:pStyle w:val="TOC1"/>
        <w:tabs>
          <w:tab w:val="right" w:leader="dot" w:pos="8296"/>
        </w:tabs>
        <w:spacing w:before="0" w:line="240" w:lineRule="auto"/>
        <w:rPr>
          <w:rFonts w:ascii="Simplified Arabic" w:eastAsiaTheme="minorEastAsia" w:hAnsi="Simplified Arabic" w:cs="Simplified Arabic"/>
          <w:b w:val="0"/>
          <w:bCs w:val="0"/>
          <w:caps w:val="0"/>
          <w:noProof/>
          <w:kern w:val="2"/>
          <w:sz w:val="20"/>
          <w:szCs w:val="20"/>
          <w:rtl/>
          <w14:ligatures w14:val="standardContextual"/>
        </w:rPr>
      </w:pPr>
      <w:hyperlink w:anchor="_Toc217927634" w:history="1">
        <w:r w:rsidRPr="005429D1">
          <w:rPr>
            <w:rStyle w:val="Hyperlink"/>
            <w:rFonts w:ascii="Simplified Arabic" w:hAnsi="Simplified Arabic" w:cs="Simplified Arabic"/>
            <w:noProof/>
            <w:sz w:val="20"/>
            <w:szCs w:val="20"/>
            <w:rtl/>
          </w:rPr>
          <w:t>فرضيات الدراسة:</w:t>
        </w:r>
        <w:r w:rsidRPr="005429D1">
          <w:rPr>
            <w:rFonts w:ascii="Simplified Arabic" w:hAnsi="Simplified Arabic" w:cs="Simplified Arabic"/>
            <w:noProof/>
            <w:webHidden/>
            <w:sz w:val="20"/>
            <w:szCs w:val="20"/>
            <w:rtl/>
          </w:rPr>
          <w:tab/>
        </w:r>
        <w:r w:rsidRPr="005429D1">
          <w:rPr>
            <w:rFonts w:ascii="Simplified Arabic" w:hAnsi="Simplified Arabic" w:cs="Simplified Arabic"/>
            <w:noProof/>
            <w:webHidden/>
            <w:sz w:val="20"/>
            <w:szCs w:val="20"/>
            <w:rtl/>
          </w:rPr>
          <w:fldChar w:fldCharType="begin"/>
        </w:r>
        <w:r w:rsidRPr="005429D1">
          <w:rPr>
            <w:rFonts w:ascii="Simplified Arabic" w:hAnsi="Simplified Arabic" w:cs="Simplified Arabic"/>
            <w:noProof/>
            <w:webHidden/>
            <w:sz w:val="20"/>
            <w:szCs w:val="20"/>
            <w:rtl/>
          </w:rPr>
          <w:instrText xml:space="preserve"> </w:instrText>
        </w:r>
        <w:r w:rsidRPr="005429D1">
          <w:rPr>
            <w:rFonts w:ascii="Simplified Arabic" w:hAnsi="Simplified Arabic" w:cs="Simplified Arabic"/>
            <w:noProof/>
            <w:webHidden/>
            <w:sz w:val="20"/>
            <w:szCs w:val="20"/>
          </w:rPr>
          <w:instrText>PAGEREF</w:instrText>
        </w:r>
        <w:r w:rsidRPr="005429D1">
          <w:rPr>
            <w:rFonts w:ascii="Simplified Arabic" w:hAnsi="Simplified Arabic" w:cs="Simplified Arabic"/>
            <w:noProof/>
            <w:webHidden/>
            <w:sz w:val="20"/>
            <w:szCs w:val="20"/>
            <w:rtl/>
          </w:rPr>
          <w:instrText xml:space="preserve"> _</w:instrText>
        </w:r>
        <w:r w:rsidRPr="005429D1">
          <w:rPr>
            <w:rFonts w:ascii="Simplified Arabic" w:hAnsi="Simplified Arabic" w:cs="Simplified Arabic"/>
            <w:noProof/>
            <w:webHidden/>
            <w:sz w:val="20"/>
            <w:szCs w:val="20"/>
          </w:rPr>
          <w:instrText>Toc217927634 \h</w:instrText>
        </w:r>
        <w:r w:rsidRPr="005429D1">
          <w:rPr>
            <w:rFonts w:ascii="Simplified Arabic" w:hAnsi="Simplified Arabic" w:cs="Simplified Arabic"/>
            <w:noProof/>
            <w:webHidden/>
            <w:sz w:val="20"/>
            <w:szCs w:val="20"/>
            <w:rtl/>
          </w:rPr>
          <w:instrText xml:space="preserve"> </w:instrText>
        </w:r>
        <w:r w:rsidRPr="005429D1">
          <w:rPr>
            <w:rFonts w:ascii="Simplified Arabic" w:hAnsi="Simplified Arabic" w:cs="Simplified Arabic"/>
            <w:noProof/>
            <w:webHidden/>
            <w:sz w:val="20"/>
            <w:szCs w:val="20"/>
            <w:rtl/>
          </w:rPr>
        </w:r>
        <w:r w:rsidRPr="005429D1">
          <w:rPr>
            <w:rFonts w:ascii="Simplified Arabic" w:hAnsi="Simplified Arabic" w:cs="Simplified Arabic"/>
            <w:noProof/>
            <w:webHidden/>
            <w:sz w:val="20"/>
            <w:szCs w:val="20"/>
            <w:rtl/>
          </w:rPr>
          <w:fldChar w:fldCharType="separate"/>
        </w:r>
        <w:r w:rsidR="00AB1931">
          <w:rPr>
            <w:rFonts w:ascii="Simplified Arabic" w:hAnsi="Simplified Arabic" w:cs="Simplified Arabic"/>
            <w:noProof/>
            <w:webHidden/>
            <w:sz w:val="20"/>
            <w:szCs w:val="20"/>
            <w:rtl/>
          </w:rPr>
          <w:t>17</w:t>
        </w:r>
        <w:r w:rsidRPr="005429D1">
          <w:rPr>
            <w:rFonts w:ascii="Simplified Arabic" w:hAnsi="Simplified Arabic" w:cs="Simplified Arabic"/>
            <w:noProof/>
            <w:webHidden/>
            <w:sz w:val="20"/>
            <w:szCs w:val="20"/>
            <w:rtl/>
          </w:rPr>
          <w:fldChar w:fldCharType="end"/>
        </w:r>
      </w:hyperlink>
    </w:p>
    <w:p w14:paraId="1CB104CC" w14:textId="0E2E3381" w:rsidR="005429D1" w:rsidRPr="005429D1" w:rsidRDefault="005429D1" w:rsidP="005429D1">
      <w:pPr>
        <w:pStyle w:val="TOC1"/>
        <w:tabs>
          <w:tab w:val="right" w:leader="dot" w:pos="8296"/>
        </w:tabs>
        <w:spacing w:before="0" w:line="240" w:lineRule="auto"/>
        <w:rPr>
          <w:rFonts w:ascii="Simplified Arabic" w:eastAsiaTheme="minorEastAsia" w:hAnsi="Simplified Arabic" w:cs="Simplified Arabic"/>
          <w:b w:val="0"/>
          <w:bCs w:val="0"/>
          <w:caps w:val="0"/>
          <w:noProof/>
          <w:kern w:val="2"/>
          <w:sz w:val="20"/>
          <w:szCs w:val="20"/>
          <w:rtl/>
          <w14:ligatures w14:val="standardContextual"/>
        </w:rPr>
      </w:pPr>
      <w:hyperlink w:anchor="_Toc217927635" w:history="1">
        <w:r w:rsidRPr="005429D1">
          <w:rPr>
            <w:rStyle w:val="Hyperlink"/>
            <w:rFonts w:ascii="Simplified Arabic" w:hAnsi="Simplified Arabic" w:cs="Simplified Arabic"/>
            <w:noProof/>
            <w:sz w:val="20"/>
            <w:szCs w:val="20"/>
            <w:rtl/>
          </w:rPr>
          <w:t>الدراسات المرجعية:</w:t>
        </w:r>
        <w:r w:rsidRPr="005429D1">
          <w:rPr>
            <w:rFonts w:ascii="Simplified Arabic" w:hAnsi="Simplified Arabic" w:cs="Simplified Arabic"/>
            <w:noProof/>
            <w:webHidden/>
            <w:sz w:val="20"/>
            <w:szCs w:val="20"/>
            <w:rtl/>
          </w:rPr>
          <w:tab/>
        </w:r>
        <w:r w:rsidRPr="005429D1">
          <w:rPr>
            <w:rFonts w:ascii="Simplified Arabic" w:hAnsi="Simplified Arabic" w:cs="Simplified Arabic"/>
            <w:noProof/>
            <w:webHidden/>
            <w:sz w:val="20"/>
            <w:szCs w:val="20"/>
            <w:rtl/>
          </w:rPr>
          <w:fldChar w:fldCharType="begin"/>
        </w:r>
        <w:r w:rsidRPr="005429D1">
          <w:rPr>
            <w:rFonts w:ascii="Simplified Arabic" w:hAnsi="Simplified Arabic" w:cs="Simplified Arabic"/>
            <w:noProof/>
            <w:webHidden/>
            <w:sz w:val="20"/>
            <w:szCs w:val="20"/>
            <w:rtl/>
          </w:rPr>
          <w:instrText xml:space="preserve"> </w:instrText>
        </w:r>
        <w:r w:rsidRPr="005429D1">
          <w:rPr>
            <w:rFonts w:ascii="Simplified Arabic" w:hAnsi="Simplified Arabic" w:cs="Simplified Arabic"/>
            <w:noProof/>
            <w:webHidden/>
            <w:sz w:val="20"/>
            <w:szCs w:val="20"/>
          </w:rPr>
          <w:instrText>PAGEREF</w:instrText>
        </w:r>
        <w:r w:rsidRPr="005429D1">
          <w:rPr>
            <w:rFonts w:ascii="Simplified Arabic" w:hAnsi="Simplified Arabic" w:cs="Simplified Arabic"/>
            <w:noProof/>
            <w:webHidden/>
            <w:sz w:val="20"/>
            <w:szCs w:val="20"/>
            <w:rtl/>
          </w:rPr>
          <w:instrText xml:space="preserve"> _</w:instrText>
        </w:r>
        <w:r w:rsidRPr="005429D1">
          <w:rPr>
            <w:rFonts w:ascii="Simplified Arabic" w:hAnsi="Simplified Arabic" w:cs="Simplified Arabic"/>
            <w:noProof/>
            <w:webHidden/>
            <w:sz w:val="20"/>
            <w:szCs w:val="20"/>
          </w:rPr>
          <w:instrText>Toc217927635 \h</w:instrText>
        </w:r>
        <w:r w:rsidRPr="005429D1">
          <w:rPr>
            <w:rFonts w:ascii="Simplified Arabic" w:hAnsi="Simplified Arabic" w:cs="Simplified Arabic"/>
            <w:noProof/>
            <w:webHidden/>
            <w:sz w:val="20"/>
            <w:szCs w:val="20"/>
            <w:rtl/>
          </w:rPr>
          <w:instrText xml:space="preserve"> </w:instrText>
        </w:r>
        <w:r w:rsidRPr="005429D1">
          <w:rPr>
            <w:rFonts w:ascii="Simplified Arabic" w:hAnsi="Simplified Arabic" w:cs="Simplified Arabic"/>
            <w:noProof/>
            <w:webHidden/>
            <w:sz w:val="20"/>
            <w:szCs w:val="20"/>
            <w:rtl/>
          </w:rPr>
        </w:r>
        <w:r w:rsidRPr="005429D1">
          <w:rPr>
            <w:rFonts w:ascii="Simplified Arabic" w:hAnsi="Simplified Arabic" w:cs="Simplified Arabic"/>
            <w:noProof/>
            <w:webHidden/>
            <w:sz w:val="20"/>
            <w:szCs w:val="20"/>
            <w:rtl/>
          </w:rPr>
          <w:fldChar w:fldCharType="separate"/>
        </w:r>
        <w:r w:rsidR="00AB1931">
          <w:rPr>
            <w:rFonts w:ascii="Simplified Arabic" w:hAnsi="Simplified Arabic" w:cs="Simplified Arabic"/>
            <w:noProof/>
            <w:webHidden/>
            <w:sz w:val="20"/>
            <w:szCs w:val="20"/>
            <w:rtl/>
          </w:rPr>
          <w:t>20</w:t>
        </w:r>
        <w:r w:rsidRPr="005429D1">
          <w:rPr>
            <w:rFonts w:ascii="Simplified Arabic" w:hAnsi="Simplified Arabic" w:cs="Simplified Arabic"/>
            <w:noProof/>
            <w:webHidden/>
            <w:sz w:val="20"/>
            <w:szCs w:val="20"/>
            <w:rtl/>
          </w:rPr>
          <w:fldChar w:fldCharType="end"/>
        </w:r>
      </w:hyperlink>
    </w:p>
    <w:p w14:paraId="4E11D3BC" w14:textId="010DB777" w:rsidR="005429D1" w:rsidRPr="005429D1" w:rsidRDefault="005429D1" w:rsidP="005429D1">
      <w:pPr>
        <w:pStyle w:val="TOC1"/>
        <w:tabs>
          <w:tab w:val="right" w:leader="dot" w:pos="8296"/>
        </w:tabs>
        <w:spacing w:before="0" w:line="240" w:lineRule="auto"/>
        <w:rPr>
          <w:rFonts w:ascii="Simplified Arabic" w:eastAsiaTheme="minorEastAsia" w:hAnsi="Simplified Arabic" w:cs="Simplified Arabic"/>
          <w:b w:val="0"/>
          <w:bCs w:val="0"/>
          <w:caps w:val="0"/>
          <w:noProof/>
          <w:kern w:val="2"/>
          <w:sz w:val="20"/>
          <w:szCs w:val="20"/>
          <w:rtl/>
          <w14:ligatures w14:val="standardContextual"/>
        </w:rPr>
      </w:pPr>
      <w:hyperlink w:anchor="_Toc217927636" w:history="1">
        <w:r w:rsidRPr="005429D1">
          <w:rPr>
            <w:rStyle w:val="Hyperlink"/>
            <w:rFonts w:ascii="Simplified Arabic" w:hAnsi="Simplified Arabic" w:cs="Simplified Arabic"/>
            <w:noProof/>
            <w:sz w:val="20"/>
            <w:szCs w:val="20"/>
            <w:rtl/>
          </w:rPr>
          <w:t>مصطلحات الدراسة وتعريفاتها الإجرائية</w:t>
        </w:r>
        <w:r w:rsidRPr="005429D1">
          <w:rPr>
            <w:rFonts w:ascii="Simplified Arabic" w:hAnsi="Simplified Arabic" w:cs="Simplified Arabic"/>
            <w:noProof/>
            <w:webHidden/>
            <w:sz w:val="20"/>
            <w:szCs w:val="20"/>
            <w:rtl/>
          </w:rPr>
          <w:tab/>
        </w:r>
        <w:r w:rsidRPr="005429D1">
          <w:rPr>
            <w:rFonts w:ascii="Simplified Arabic" w:hAnsi="Simplified Arabic" w:cs="Simplified Arabic"/>
            <w:noProof/>
            <w:webHidden/>
            <w:sz w:val="20"/>
            <w:szCs w:val="20"/>
            <w:rtl/>
          </w:rPr>
          <w:fldChar w:fldCharType="begin"/>
        </w:r>
        <w:r w:rsidRPr="005429D1">
          <w:rPr>
            <w:rFonts w:ascii="Simplified Arabic" w:hAnsi="Simplified Arabic" w:cs="Simplified Arabic"/>
            <w:noProof/>
            <w:webHidden/>
            <w:sz w:val="20"/>
            <w:szCs w:val="20"/>
            <w:rtl/>
          </w:rPr>
          <w:instrText xml:space="preserve"> </w:instrText>
        </w:r>
        <w:r w:rsidRPr="005429D1">
          <w:rPr>
            <w:rFonts w:ascii="Simplified Arabic" w:hAnsi="Simplified Arabic" w:cs="Simplified Arabic"/>
            <w:noProof/>
            <w:webHidden/>
            <w:sz w:val="20"/>
            <w:szCs w:val="20"/>
          </w:rPr>
          <w:instrText>PAGEREF</w:instrText>
        </w:r>
        <w:r w:rsidRPr="005429D1">
          <w:rPr>
            <w:rFonts w:ascii="Simplified Arabic" w:hAnsi="Simplified Arabic" w:cs="Simplified Arabic"/>
            <w:noProof/>
            <w:webHidden/>
            <w:sz w:val="20"/>
            <w:szCs w:val="20"/>
            <w:rtl/>
          </w:rPr>
          <w:instrText xml:space="preserve"> _</w:instrText>
        </w:r>
        <w:r w:rsidRPr="005429D1">
          <w:rPr>
            <w:rFonts w:ascii="Simplified Arabic" w:hAnsi="Simplified Arabic" w:cs="Simplified Arabic"/>
            <w:noProof/>
            <w:webHidden/>
            <w:sz w:val="20"/>
            <w:szCs w:val="20"/>
          </w:rPr>
          <w:instrText>Toc217927636 \h</w:instrText>
        </w:r>
        <w:r w:rsidRPr="005429D1">
          <w:rPr>
            <w:rFonts w:ascii="Simplified Arabic" w:hAnsi="Simplified Arabic" w:cs="Simplified Arabic"/>
            <w:noProof/>
            <w:webHidden/>
            <w:sz w:val="20"/>
            <w:szCs w:val="20"/>
            <w:rtl/>
          </w:rPr>
          <w:instrText xml:space="preserve"> </w:instrText>
        </w:r>
        <w:r w:rsidRPr="005429D1">
          <w:rPr>
            <w:rFonts w:ascii="Simplified Arabic" w:hAnsi="Simplified Arabic" w:cs="Simplified Arabic"/>
            <w:noProof/>
            <w:webHidden/>
            <w:sz w:val="20"/>
            <w:szCs w:val="20"/>
            <w:rtl/>
          </w:rPr>
        </w:r>
        <w:r w:rsidRPr="005429D1">
          <w:rPr>
            <w:rFonts w:ascii="Simplified Arabic" w:hAnsi="Simplified Arabic" w:cs="Simplified Arabic"/>
            <w:noProof/>
            <w:webHidden/>
            <w:sz w:val="20"/>
            <w:szCs w:val="20"/>
            <w:rtl/>
          </w:rPr>
          <w:fldChar w:fldCharType="separate"/>
        </w:r>
        <w:r w:rsidR="00AB1931">
          <w:rPr>
            <w:rFonts w:ascii="Simplified Arabic" w:hAnsi="Simplified Arabic" w:cs="Simplified Arabic"/>
            <w:noProof/>
            <w:webHidden/>
            <w:sz w:val="20"/>
            <w:szCs w:val="20"/>
            <w:rtl/>
          </w:rPr>
          <w:t>25</w:t>
        </w:r>
        <w:r w:rsidRPr="005429D1">
          <w:rPr>
            <w:rFonts w:ascii="Simplified Arabic" w:hAnsi="Simplified Arabic" w:cs="Simplified Arabic"/>
            <w:noProof/>
            <w:webHidden/>
            <w:sz w:val="20"/>
            <w:szCs w:val="20"/>
            <w:rtl/>
          </w:rPr>
          <w:fldChar w:fldCharType="end"/>
        </w:r>
      </w:hyperlink>
    </w:p>
    <w:p w14:paraId="1CF4B408" w14:textId="7818C1E7" w:rsidR="005429D1" w:rsidRPr="005429D1" w:rsidRDefault="005429D1" w:rsidP="005429D1">
      <w:pPr>
        <w:pStyle w:val="TOC1"/>
        <w:tabs>
          <w:tab w:val="right" w:leader="dot" w:pos="8296"/>
        </w:tabs>
        <w:spacing w:before="0" w:line="240" w:lineRule="auto"/>
        <w:rPr>
          <w:rFonts w:ascii="Simplified Arabic" w:eastAsiaTheme="minorEastAsia" w:hAnsi="Simplified Arabic" w:cs="Simplified Arabic"/>
          <w:b w:val="0"/>
          <w:bCs w:val="0"/>
          <w:caps w:val="0"/>
          <w:noProof/>
          <w:kern w:val="2"/>
          <w:sz w:val="20"/>
          <w:szCs w:val="20"/>
          <w:rtl/>
          <w14:ligatures w14:val="standardContextual"/>
        </w:rPr>
      </w:pPr>
      <w:hyperlink w:anchor="_Toc217927637" w:history="1">
        <w:r w:rsidRPr="005429D1">
          <w:rPr>
            <w:rStyle w:val="Hyperlink"/>
            <w:rFonts w:ascii="Simplified Arabic" w:hAnsi="Simplified Arabic" w:cs="Simplified Arabic"/>
            <w:noProof/>
            <w:sz w:val="20"/>
            <w:szCs w:val="20"/>
            <w:rtl/>
          </w:rPr>
          <w:t>إجراءات الدراسة:</w:t>
        </w:r>
        <w:r w:rsidRPr="005429D1">
          <w:rPr>
            <w:rFonts w:ascii="Simplified Arabic" w:hAnsi="Simplified Arabic" w:cs="Simplified Arabic"/>
            <w:noProof/>
            <w:webHidden/>
            <w:sz w:val="20"/>
            <w:szCs w:val="20"/>
            <w:rtl/>
          </w:rPr>
          <w:tab/>
        </w:r>
        <w:r w:rsidRPr="005429D1">
          <w:rPr>
            <w:rFonts w:ascii="Simplified Arabic" w:hAnsi="Simplified Arabic" w:cs="Simplified Arabic"/>
            <w:noProof/>
            <w:webHidden/>
            <w:sz w:val="20"/>
            <w:szCs w:val="20"/>
            <w:rtl/>
          </w:rPr>
          <w:fldChar w:fldCharType="begin"/>
        </w:r>
        <w:r w:rsidRPr="005429D1">
          <w:rPr>
            <w:rFonts w:ascii="Simplified Arabic" w:hAnsi="Simplified Arabic" w:cs="Simplified Arabic"/>
            <w:noProof/>
            <w:webHidden/>
            <w:sz w:val="20"/>
            <w:szCs w:val="20"/>
            <w:rtl/>
          </w:rPr>
          <w:instrText xml:space="preserve"> </w:instrText>
        </w:r>
        <w:r w:rsidRPr="005429D1">
          <w:rPr>
            <w:rFonts w:ascii="Simplified Arabic" w:hAnsi="Simplified Arabic" w:cs="Simplified Arabic"/>
            <w:noProof/>
            <w:webHidden/>
            <w:sz w:val="20"/>
            <w:szCs w:val="20"/>
          </w:rPr>
          <w:instrText>PAGEREF</w:instrText>
        </w:r>
        <w:r w:rsidRPr="005429D1">
          <w:rPr>
            <w:rFonts w:ascii="Simplified Arabic" w:hAnsi="Simplified Arabic" w:cs="Simplified Arabic"/>
            <w:noProof/>
            <w:webHidden/>
            <w:sz w:val="20"/>
            <w:szCs w:val="20"/>
            <w:rtl/>
          </w:rPr>
          <w:instrText xml:space="preserve"> _</w:instrText>
        </w:r>
        <w:r w:rsidRPr="005429D1">
          <w:rPr>
            <w:rFonts w:ascii="Simplified Arabic" w:hAnsi="Simplified Arabic" w:cs="Simplified Arabic"/>
            <w:noProof/>
            <w:webHidden/>
            <w:sz w:val="20"/>
            <w:szCs w:val="20"/>
          </w:rPr>
          <w:instrText>Toc217927637 \h</w:instrText>
        </w:r>
        <w:r w:rsidRPr="005429D1">
          <w:rPr>
            <w:rFonts w:ascii="Simplified Arabic" w:hAnsi="Simplified Arabic" w:cs="Simplified Arabic"/>
            <w:noProof/>
            <w:webHidden/>
            <w:sz w:val="20"/>
            <w:szCs w:val="20"/>
            <w:rtl/>
          </w:rPr>
          <w:instrText xml:space="preserve"> </w:instrText>
        </w:r>
        <w:r w:rsidRPr="005429D1">
          <w:rPr>
            <w:rFonts w:ascii="Simplified Arabic" w:hAnsi="Simplified Arabic" w:cs="Simplified Arabic"/>
            <w:noProof/>
            <w:webHidden/>
            <w:sz w:val="20"/>
            <w:szCs w:val="20"/>
            <w:rtl/>
          </w:rPr>
        </w:r>
        <w:r w:rsidRPr="005429D1">
          <w:rPr>
            <w:rFonts w:ascii="Simplified Arabic" w:hAnsi="Simplified Arabic" w:cs="Simplified Arabic"/>
            <w:noProof/>
            <w:webHidden/>
            <w:sz w:val="20"/>
            <w:szCs w:val="20"/>
            <w:rtl/>
          </w:rPr>
          <w:fldChar w:fldCharType="separate"/>
        </w:r>
        <w:r w:rsidR="00AB1931">
          <w:rPr>
            <w:rFonts w:ascii="Simplified Arabic" w:hAnsi="Simplified Arabic" w:cs="Simplified Arabic"/>
            <w:noProof/>
            <w:webHidden/>
            <w:sz w:val="20"/>
            <w:szCs w:val="20"/>
            <w:rtl/>
          </w:rPr>
          <w:t>30</w:t>
        </w:r>
        <w:r w:rsidRPr="005429D1">
          <w:rPr>
            <w:rFonts w:ascii="Simplified Arabic" w:hAnsi="Simplified Arabic" w:cs="Simplified Arabic"/>
            <w:noProof/>
            <w:webHidden/>
            <w:sz w:val="20"/>
            <w:szCs w:val="20"/>
            <w:rtl/>
          </w:rPr>
          <w:fldChar w:fldCharType="end"/>
        </w:r>
      </w:hyperlink>
    </w:p>
    <w:p w14:paraId="72AB5D7C" w14:textId="1A950C5F" w:rsidR="005429D1" w:rsidRPr="005429D1" w:rsidRDefault="005429D1" w:rsidP="005429D1">
      <w:pPr>
        <w:pStyle w:val="TOC1"/>
        <w:tabs>
          <w:tab w:val="right" w:leader="dot" w:pos="8296"/>
        </w:tabs>
        <w:spacing w:before="0" w:line="240" w:lineRule="auto"/>
        <w:rPr>
          <w:rFonts w:ascii="Simplified Arabic" w:eastAsiaTheme="minorEastAsia" w:hAnsi="Simplified Arabic" w:cs="Simplified Arabic"/>
          <w:b w:val="0"/>
          <w:bCs w:val="0"/>
          <w:caps w:val="0"/>
          <w:noProof/>
          <w:kern w:val="2"/>
          <w:sz w:val="20"/>
          <w:szCs w:val="20"/>
          <w:rtl/>
          <w14:ligatures w14:val="standardContextual"/>
        </w:rPr>
      </w:pPr>
      <w:hyperlink w:anchor="_Toc217927638" w:history="1">
        <w:r w:rsidRPr="005429D1">
          <w:rPr>
            <w:rStyle w:val="Hyperlink"/>
            <w:rFonts w:ascii="Simplified Arabic" w:hAnsi="Simplified Arabic" w:cs="Simplified Arabic"/>
            <w:noProof/>
            <w:sz w:val="20"/>
            <w:szCs w:val="20"/>
            <w:rtl/>
          </w:rPr>
          <w:t>مجتمع وعينة الدراسة:</w:t>
        </w:r>
        <w:r w:rsidRPr="005429D1">
          <w:rPr>
            <w:rFonts w:ascii="Simplified Arabic" w:hAnsi="Simplified Arabic" w:cs="Simplified Arabic"/>
            <w:noProof/>
            <w:webHidden/>
            <w:sz w:val="20"/>
            <w:szCs w:val="20"/>
            <w:rtl/>
          </w:rPr>
          <w:tab/>
        </w:r>
        <w:r w:rsidRPr="005429D1">
          <w:rPr>
            <w:rFonts w:ascii="Simplified Arabic" w:hAnsi="Simplified Arabic" w:cs="Simplified Arabic"/>
            <w:noProof/>
            <w:webHidden/>
            <w:sz w:val="20"/>
            <w:szCs w:val="20"/>
            <w:rtl/>
          </w:rPr>
          <w:fldChar w:fldCharType="begin"/>
        </w:r>
        <w:r w:rsidRPr="005429D1">
          <w:rPr>
            <w:rFonts w:ascii="Simplified Arabic" w:hAnsi="Simplified Arabic" w:cs="Simplified Arabic"/>
            <w:noProof/>
            <w:webHidden/>
            <w:sz w:val="20"/>
            <w:szCs w:val="20"/>
            <w:rtl/>
          </w:rPr>
          <w:instrText xml:space="preserve"> </w:instrText>
        </w:r>
        <w:r w:rsidRPr="005429D1">
          <w:rPr>
            <w:rFonts w:ascii="Simplified Arabic" w:hAnsi="Simplified Arabic" w:cs="Simplified Arabic"/>
            <w:noProof/>
            <w:webHidden/>
            <w:sz w:val="20"/>
            <w:szCs w:val="20"/>
          </w:rPr>
          <w:instrText>PAGEREF</w:instrText>
        </w:r>
        <w:r w:rsidRPr="005429D1">
          <w:rPr>
            <w:rFonts w:ascii="Simplified Arabic" w:hAnsi="Simplified Arabic" w:cs="Simplified Arabic"/>
            <w:noProof/>
            <w:webHidden/>
            <w:sz w:val="20"/>
            <w:szCs w:val="20"/>
            <w:rtl/>
          </w:rPr>
          <w:instrText xml:space="preserve"> _</w:instrText>
        </w:r>
        <w:r w:rsidRPr="005429D1">
          <w:rPr>
            <w:rFonts w:ascii="Simplified Arabic" w:hAnsi="Simplified Arabic" w:cs="Simplified Arabic"/>
            <w:noProof/>
            <w:webHidden/>
            <w:sz w:val="20"/>
            <w:szCs w:val="20"/>
          </w:rPr>
          <w:instrText>Toc217927638 \h</w:instrText>
        </w:r>
        <w:r w:rsidRPr="005429D1">
          <w:rPr>
            <w:rFonts w:ascii="Simplified Arabic" w:hAnsi="Simplified Arabic" w:cs="Simplified Arabic"/>
            <w:noProof/>
            <w:webHidden/>
            <w:sz w:val="20"/>
            <w:szCs w:val="20"/>
            <w:rtl/>
          </w:rPr>
          <w:instrText xml:space="preserve"> </w:instrText>
        </w:r>
        <w:r w:rsidRPr="005429D1">
          <w:rPr>
            <w:rFonts w:ascii="Simplified Arabic" w:hAnsi="Simplified Arabic" w:cs="Simplified Arabic"/>
            <w:noProof/>
            <w:webHidden/>
            <w:sz w:val="20"/>
            <w:szCs w:val="20"/>
            <w:rtl/>
          </w:rPr>
        </w:r>
        <w:r w:rsidRPr="005429D1">
          <w:rPr>
            <w:rFonts w:ascii="Simplified Arabic" w:hAnsi="Simplified Arabic" w:cs="Simplified Arabic"/>
            <w:noProof/>
            <w:webHidden/>
            <w:sz w:val="20"/>
            <w:szCs w:val="20"/>
            <w:rtl/>
          </w:rPr>
          <w:fldChar w:fldCharType="separate"/>
        </w:r>
        <w:r w:rsidR="00AB1931">
          <w:rPr>
            <w:rFonts w:ascii="Simplified Arabic" w:hAnsi="Simplified Arabic" w:cs="Simplified Arabic"/>
            <w:noProof/>
            <w:webHidden/>
            <w:sz w:val="20"/>
            <w:szCs w:val="20"/>
            <w:rtl/>
          </w:rPr>
          <w:t>35</w:t>
        </w:r>
        <w:r w:rsidRPr="005429D1">
          <w:rPr>
            <w:rFonts w:ascii="Simplified Arabic" w:hAnsi="Simplified Arabic" w:cs="Simplified Arabic"/>
            <w:noProof/>
            <w:webHidden/>
            <w:sz w:val="20"/>
            <w:szCs w:val="20"/>
            <w:rtl/>
          </w:rPr>
          <w:fldChar w:fldCharType="end"/>
        </w:r>
      </w:hyperlink>
    </w:p>
    <w:p w14:paraId="332E624C" w14:textId="54E42634" w:rsidR="005429D1" w:rsidRPr="005429D1" w:rsidRDefault="005429D1" w:rsidP="005429D1">
      <w:pPr>
        <w:pStyle w:val="TOC1"/>
        <w:tabs>
          <w:tab w:val="right" w:leader="dot" w:pos="8296"/>
        </w:tabs>
        <w:spacing w:before="0" w:line="240" w:lineRule="auto"/>
        <w:rPr>
          <w:rFonts w:ascii="Simplified Arabic" w:eastAsiaTheme="minorEastAsia" w:hAnsi="Simplified Arabic" w:cs="Simplified Arabic"/>
          <w:b w:val="0"/>
          <w:bCs w:val="0"/>
          <w:caps w:val="0"/>
          <w:noProof/>
          <w:kern w:val="2"/>
          <w:sz w:val="20"/>
          <w:szCs w:val="20"/>
          <w:rtl/>
          <w14:ligatures w14:val="standardContextual"/>
        </w:rPr>
      </w:pPr>
      <w:hyperlink w:anchor="_Toc217927639" w:history="1">
        <w:r w:rsidRPr="005429D1">
          <w:rPr>
            <w:rStyle w:val="Hyperlink"/>
            <w:rFonts w:ascii="Simplified Arabic" w:hAnsi="Simplified Arabic" w:cs="Simplified Arabic"/>
            <w:noProof/>
            <w:sz w:val="20"/>
            <w:szCs w:val="20"/>
            <w:rtl/>
          </w:rPr>
          <w:t>حدود الدراسة:</w:t>
        </w:r>
        <w:r w:rsidRPr="005429D1">
          <w:rPr>
            <w:rFonts w:ascii="Simplified Arabic" w:hAnsi="Simplified Arabic" w:cs="Simplified Arabic"/>
            <w:noProof/>
            <w:webHidden/>
            <w:sz w:val="20"/>
            <w:szCs w:val="20"/>
            <w:rtl/>
          </w:rPr>
          <w:tab/>
        </w:r>
        <w:r w:rsidRPr="005429D1">
          <w:rPr>
            <w:rFonts w:ascii="Simplified Arabic" w:hAnsi="Simplified Arabic" w:cs="Simplified Arabic"/>
            <w:noProof/>
            <w:webHidden/>
            <w:sz w:val="20"/>
            <w:szCs w:val="20"/>
            <w:rtl/>
          </w:rPr>
          <w:fldChar w:fldCharType="begin"/>
        </w:r>
        <w:r w:rsidRPr="005429D1">
          <w:rPr>
            <w:rFonts w:ascii="Simplified Arabic" w:hAnsi="Simplified Arabic" w:cs="Simplified Arabic"/>
            <w:noProof/>
            <w:webHidden/>
            <w:sz w:val="20"/>
            <w:szCs w:val="20"/>
            <w:rtl/>
          </w:rPr>
          <w:instrText xml:space="preserve"> </w:instrText>
        </w:r>
        <w:r w:rsidRPr="005429D1">
          <w:rPr>
            <w:rFonts w:ascii="Simplified Arabic" w:hAnsi="Simplified Arabic" w:cs="Simplified Arabic"/>
            <w:noProof/>
            <w:webHidden/>
            <w:sz w:val="20"/>
            <w:szCs w:val="20"/>
          </w:rPr>
          <w:instrText>PAGEREF</w:instrText>
        </w:r>
        <w:r w:rsidRPr="005429D1">
          <w:rPr>
            <w:rFonts w:ascii="Simplified Arabic" w:hAnsi="Simplified Arabic" w:cs="Simplified Arabic"/>
            <w:noProof/>
            <w:webHidden/>
            <w:sz w:val="20"/>
            <w:szCs w:val="20"/>
            <w:rtl/>
          </w:rPr>
          <w:instrText xml:space="preserve"> _</w:instrText>
        </w:r>
        <w:r w:rsidRPr="005429D1">
          <w:rPr>
            <w:rFonts w:ascii="Simplified Arabic" w:hAnsi="Simplified Arabic" w:cs="Simplified Arabic"/>
            <w:noProof/>
            <w:webHidden/>
            <w:sz w:val="20"/>
            <w:szCs w:val="20"/>
          </w:rPr>
          <w:instrText>Toc217927639 \h</w:instrText>
        </w:r>
        <w:r w:rsidRPr="005429D1">
          <w:rPr>
            <w:rFonts w:ascii="Simplified Arabic" w:hAnsi="Simplified Arabic" w:cs="Simplified Arabic"/>
            <w:noProof/>
            <w:webHidden/>
            <w:sz w:val="20"/>
            <w:szCs w:val="20"/>
            <w:rtl/>
          </w:rPr>
          <w:instrText xml:space="preserve"> </w:instrText>
        </w:r>
        <w:r w:rsidRPr="005429D1">
          <w:rPr>
            <w:rFonts w:ascii="Simplified Arabic" w:hAnsi="Simplified Arabic" w:cs="Simplified Arabic"/>
            <w:noProof/>
            <w:webHidden/>
            <w:sz w:val="20"/>
            <w:szCs w:val="20"/>
            <w:rtl/>
          </w:rPr>
        </w:r>
        <w:r w:rsidRPr="005429D1">
          <w:rPr>
            <w:rFonts w:ascii="Simplified Arabic" w:hAnsi="Simplified Arabic" w:cs="Simplified Arabic"/>
            <w:noProof/>
            <w:webHidden/>
            <w:sz w:val="20"/>
            <w:szCs w:val="20"/>
            <w:rtl/>
          </w:rPr>
          <w:fldChar w:fldCharType="separate"/>
        </w:r>
        <w:r w:rsidR="00AB1931">
          <w:rPr>
            <w:rFonts w:ascii="Simplified Arabic" w:hAnsi="Simplified Arabic" w:cs="Simplified Arabic"/>
            <w:noProof/>
            <w:webHidden/>
            <w:sz w:val="20"/>
            <w:szCs w:val="20"/>
            <w:rtl/>
          </w:rPr>
          <w:t>38</w:t>
        </w:r>
        <w:r w:rsidRPr="005429D1">
          <w:rPr>
            <w:rFonts w:ascii="Simplified Arabic" w:hAnsi="Simplified Arabic" w:cs="Simplified Arabic"/>
            <w:noProof/>
            <w:webHidden/>
            <w:sz w:val="20"/>
            <w:szCs w:val="20"/>
            <w:rtl/>
          </w:rPr>
          <w:fldChar w:fldCharType="end"/>
        </w:r>
      </w:hyperlink>
    </w:p>
    <w:p w14:paraId="157DC804" w14:textId="75F641A9" w:rsidR="005429D1" w:rsidRPr="005429D1" w:rsidRDefault="005429D1" w:rsidP="005429D1">
      <w:pPr>
        <w:pStyle w:val="TOC1"/>
        <w:tabs>
          <w:tab w:val="right" w:leader="dot" w:pos="8296"/>
        </w:tabs>
        <w:spacing w:before="0" w:line="240" w:lineRule="auto"/>
        <w:rPr>
          <w:rFonts w:ascii="Simplified Arabic" w:eastAsiaTheme="minorEastAsia" w:hAnsi="Simplified Arabic" w:cs="Simplified Arabic"/>
          <w:b w:val="0"/>
          <w:bCs w:val="0"/>
          <w:caps w:val="0"/>
          <w:noProof/>
          <w:kern w:val="2"/>
          <w:sz w:val="20"/>
          <w:szCs w:val="20"/>
          <w:rtl/>
          <w14:ligatures w14:val="standardContextual"/>
        </w:rPr>
      </w:pPr>
      <w:hyperlink w:anchor="_Toc217927640" w:history="1">
        <w:r w:rsidRPr="005429D1">
          <w:rPr>
            <w:rStyle w:val="Hyperlink"/>
            <w:rFonts w:ascii="Simplified Arabic" w:hAnsi="Simplified Arabic" w:cs="Simplified Arabic"/>
            <w:noProof/>
            <w:sz w:val="20"/>
            <w:szCs w:val="20"/>
            <w:rtl/>
          </w:rPr>
          <w:t xml:space="preserve">المراجعة المنهجية </w:t>
        </w:r>
        <w:r w:rsidRPr="005429D1">
          <w:rPr>
            <w:rStyle w:val="Hyperlink"/>
            <w:rFonts w:ascii="Simplified Arabic" w:hAnsi="Simplified Arabic" w:cs="Simplified Arabic"/>
            <w:noProof/>
            <w:sz w:val="20"/>
            <w:szCs w:val="20"/>
          </w:rPr>
          <w:t>(Systematic Review)</w:t>
        </w:r>
        <w:r w:rsidRPr="005429D1">
          <w:rPr>
            <w:rFonts w:ascii="Simplified Arabic" w:hAnsi="Simplified Arabic" w:cs="Simplified Arabic"/>
            <w:noProof/>
            <w:webHidden/>
            <w:sz w:val="20"/>
            <w:szCs w:val="20"/>
            <w:rtl/>
          </w:rPr>
          <w:tab/>
        </w:r>
        <w:r w:rsidRPr="005429D1">
          <w:rPr>
            <w:rFonts w:ascii="Simplified Arabic" w:hAnsi="Simplified Arabic" w:cs="Simplified Arabic"/>
            <w:noProof/>
            <w:webHidden/>
            <w:sz w:val="20"/>
            <w:szCs w:val="20"/>
            <w:rtl/>
          </w:rPr>
          <w:fldChar w:fldCharType="begin"/>
        </w:r>
        <w:r w:rsidRPr="005429D1">
          <w:rPr>
            <w:rFonts w:ascii="Simplified Arabic" w:hAnsi="Simplified Arabic" w:cs="Simplified Arabic"/>
            <w:noProof/>
            <w:webHidden/>
            <w:sz w:val="20"/>
            <w:szCs w:val="20"/>
            <w:rtl/>
          </w:rPr>
          <w:instrText xml:space="preserve"> </w:instrText>
        </w:r>
        <w:r w:rsidRPr="005429D1">
          <w:rPr>
            <w:rFonts w:ascii="Simplified Arabic" w:hAnsi="Simplified Arabic" w:cs="Simplified Arabic"/>
            <w:noProof/>
            <w:webHidden/>
            <w:sz w:val="20"/>
            <w:szCs w:val="20"/>
          </w:rPr>
          <w:instrText>PAGEREF</w:instrText>
        </w:r>
        <w:r w:rsidRPr="005429D1">
          <w:rPr>
            <w:rFonts w:ascii="Simplified Arabic" w:hAnsi="Simplified Arabic" w:cs="Simplified Arabic"/>
            <w:noProof/>
            <w:webHidden/>
            <w:sz w:val="20"/>
            <w:szCs w:val="20"/>
            <w:rtl/>
          </w:rPr>
          <w:instrText xml:space="preserve"> _</w:instrText>
        </w:r>
        <w:r w:rsidRPr="005429D1">
          <w:rPr>
            <w:rFonts w:ascii="Simplified Arabic" w:hAnsi="Simplified Arabic" w:cs="Simplified Arabic"/>
            <w:noProof/>
            <w:webHidden/>
            <w:sz w:val="20"/>
            <w:szCs w:val="20"/>
          </w:rPr>
          <w:instrText>Toc217927640 \h</w:instrText>
        </w:r>
        <w:r w:rsidRPr="005429D1">
          <w:rPr>
            <w:rFonts w:ascii="Simplified Arabic" w:hAnsi="Simplified Arabic" w:cs="Simplified Arabic"/>
            <w:noProof/>
            <w:webHidden/>
            <w:sz w:val="20"/>
            <w:szCs w:val="20"/>
            <w:rtl/>
          </w:rPr>
          <w:instrText xml:space="preserve"> </w:instrText>
        </w:r>
        <w:r w:rsidRPr="005429D1">
          <w:rPr>
            <w:rFonts w:ascii="Simplified Arabic" w:hAnsi="Simplified Arabic" w:cs="Simplified Arabic"/>
            <w:noProof/>
            <w:webHidden/>
            <w:sz w:val="20"/>
            <w:szCs w:val="20"/>
            <w:rtl/>
          </w:rPr>
        </w:r>
        <w:r w:rsidRPr="005429D1">
          <w:rPr>
            <w:rFonts w:ascii="Simplified Arabic" w:hAnsi="Simplified Arabic" w:cs="Simplified Arabic"/>
            <w:noProof/>
            <w:webHidden/>
            <w:sz w:val="20"/>
            <w:szCs w:val="20"/>
            <w:rtl/>
          </w:rPr>
          <w:fldChar w:fldCharType="separate"/>
        </w:r>
        <w:r w:rsidR="00AB1931">
          <w:rPr>
            <w:rFonts w:ascii="Simplified Arabic" w:hAnsi="Simplified Arabic" w:cs="Simplified Arabic"/>
            <w:noProof/>
            <w:webHidden/>
            <w:sz w:val="20"/>
            <w:szCs w:val="20"/>
            <w:rtl/>
          </w:rPr>
          <w:t>44</w:t>
        </w:r>
        <w:r w:rsidRPr="005429D1">
          <w:rPr>
            <w:rFonts w:ascii="Simplified Arabic" w:hAnsi="Simplified Arabic" w:cs="Simplified Arabic"/>
            <w:noProof/>
            <w:webHidden/>
            <w:sz w:val="20"/>
            <w:szCs w:val="20"/>
            <w:rtl/>
          </w:rPr>
          <w:fldChar w:fldCharType="end"/>
        </w:r>
      </w:hyperlink>
    </w:p>
    <w:p w14:paraId="156F0318" w14:textId="1095F357" w:rsidR="005429D1" w:rsidRPr="005429D1" w:rsidRDefault="005429D1" w:rsidP="005429D1">
      <w:pPr>
        <w:pStyle w:val="TOC1"/>
        <w:tabs>
          <w:tab w:val="right" w:leader="dot" w:pos="8296"/>
        </w:tabs>
        <w:spacing w:before="0" w:line="240" w:lineRule="auto"/>
        <w:rPr>
          <w:rFonts w:ascii="Simplified Arabic" w:eastAsiaTheme="minorEastAsia" w:hAnsi="Simplified Arabic" w:cs="Simplified Arabic"/>
          <w:b w:val="0"/>
          <w:bCs w:val="0"/>
          <w:caps w:val="0"/>
          <w:noProof/>
          <w:kern w:val="2"/>
          <w:sz w:val="20"/>
          <w:szCs w:val="20"/>
          <w:rtl/>
          <w14:ligatures w14:val="standardContextual"/>
        </w:rPr>
      </w:pPr>
      <w:hyperlink w:anchor="_Toc217927641" w:history="1">
        <w:r w:rsidRPr="005429D1">
          <w:rPr>
            <w:rStyle w:val="Hyperlink"/>
            <w:rFonts w:ascii="Simplified Arabic" w:hAnsi="Simplified Arabic" w:cs="Simplified Arabic"/>
            <w:noProof/>
            <w:sz w:val="20"/>
            <w:szCs w:val="20"/>
            <w:rtl/>
          </w:rPr>
          <w:t>تحليل الوثائق</w:t>
        </w:r>
        <w:r w:rsidRPr="005429D1">
          <w:rPr>
            <w:rFonts w:ascii="Simplified Arabic" w:hAnsi="Simplified Arabic" w:cs="Simplified Arabic"/>
            <w:noProof/>
            <w:webHidden/>
            <w:sz w:val="20"/>
            <w:szCs w:val="20"/>
            <w:rtl/>
          </w:rPr>
          <w:tab/>
        </w:r>
        <w:r w:rsidRPr="005429D1">
          <w:rPr>
            <w:rFonts w:ascii="Simplified Arabic" w:hAnsi="Simplified Arabic" w:cs="Simplified Arabic"/>
            <w:noProof/>
            <w:webHidden/>
            <w:sz w:val="20"/>
            <w:szCs w:val="20"/>
            <w:rtl/>
          </w:rPr>
          <w:fldChar w:fldCharType="begin"/>
        </w:r>
        <w:r w:rsidRPr="005429D1">
          <w:rPr>
            <w:rFonts w:ascii="Simplified Arabic" w:hAnsi="Simplified Arabic" w:cs="Simplified Arabic"/>
            <w:noProof/>
            <w:webHidden/>
            <w:sz w:val="20"/>
            <w:szCs w:val="20"/>
            <w:rtl/>
          </w:rPr>
          <w:instrText xml:space="preserve"> </w:instrText>
        </w:r>
        <w:r w:rsidRPr="005429D1">
          <w:rPr>
            <w:rFonts w:ascii="Simplified Arabic" w:hAnsi="Simplified Arabic" w:cs="Simplified Arabic"/>
            <w:noProof/>
            <w:webHidden/>
            <w:sz w:val="20"/>
            <w:szCs w:val="20"/>
          </w:rPr>
          <w:instrText>PAGEREF</w:instrText>
        </w:r>
        <w:r w:rsidRPr="005429D1">
          <w:rPr>
            <w:rFonts w:ascii="Simplified Arabic" w:hAnsi="Simplified Arabic" w:cs="Simplified Arabic"/>
            <w:noProof/>
            <w:webHidden/>
            <w:sz w:val="20"/>
            <w:szCs w:val="20"/>
            <w:rtl/>
          </w:rPr>
          <w:instrText xml:space="preserve"> _</w:instrText>
        </w:r>
        <w:r w:rsidRPr="005429D1">
          <w:rPr>
            <w:rFonts w:ascii="Simplified Arabic" w:hAnsi="Simplified Arabic" w:cs="Simplified Arabic"/>
            <w:noProof/>
            <w:webHidden/>
            <w:sz w:val="20"/>
            <w:szCs w:val="20"/>
          </w:rPr>
          <w:instrText>Toc217927641 \h</w:instrText>
        </w:r>
        <w:r w:rsidRPr="005429D1">
          <w:rPr>
            <w:rFonts w:ascii="Simplified Arabic" w:hAnsi="Simplified Arabic" w:cs="Simplified Arabic"/>
            <w:noProof/>
            <w:webHidden/>
            <w:sz w:val="20"/>
            <w:szCs w:val="20"/>
            <w:rtl/>
          </w:rPr>
          <w:instrText xml:space="preserve"> </w:instrText>
        </w:r>
        <w:r w:rsidRPr="005429D1">
          <w:rPr>
            <w:rFonts w:ascii="Simplified Arabic" w:hAnsi="Simplified Arabic" w:cs="Simplified Arabic"/>
            <w:noProof/>
            <w:webHidden/>
            <w:sz w:val="20"/>
            <w:szCs w:val="20"/>
            <w:rtl/>
          </w:rPr>
        </w:r>
        <w:r w:rsidRPr="005429D1">
          <w:rPr>
            <w:rFonts w:ascii="Simplified Arabic" w:hAnsi="Simplified Arabic" w:cs="Simplified Arabic"/>
            <w:noProof/>
            <w:webHidden/>
            <w:sz w:val="20"/>
            <w:szCs w:val="20"/>
            <w:rtl/>
          </w:rPr>
          <w:fldChar w:fldCharType="separate"/>
        </w:r>
        <w:r w:rsidR="00AB1931">
          <w:rPr>
            <w:rFonts w:ascii="Simplified Arabic" w:hAnsi="Simplified Arabic" w:cs="Simplified Arabic"/>
            <w:noProof/>
            <w:webHidden/>
            <w:sz w:val="20"/>
            <w:szCs w:val="20"/>
            <w:rtl/>
          </w:rPr>
          <w:t>47</w:t>
        </w:r>
        <w:r w:rsidRPr="005429D1">
          <w:rPr>
            <w:rFonts w:ascii="Simplified Arabic" w:hAnsi="Simplified Arabic" w:cs="Simplified Arabic"/>
            <w:noProof/>
            <w:webHidden/>
            <w:sz w:val="20"/>
            <w:szCs w:val="20"/>
            <w:rtl/>
          </w:rPr>
          <w:fldChar w:fldCharType="end"/>
        </w:r>
      </w:hyperlink>
    </w:p>
    <w:p w14:paraId="5ED667B0" w14:textId="4C5E2505" w:rsidR="005429D1" w:rsidRPr="005429D1" w:rsidRDefault="005429D1" w:rsidP="005429D1">
      <w:pPr>
        <w:pStyle w:val="TOC1"/>
        <w:tabs>
          <w:tab w:val="right" w:leader="dot" w:pos="8296"/>
        </w:tabs>
        <w:spacing w:before="0" w:line="240" w:lineRule="auto"/>
        <w:rPr>
          <w:rFonts w:ascii="Simplified Arabic" w:eastAsiaTheme="minorEastAsia" w:hAnsi="Simplified Arabic" w:cs="Simplified Arabic"/>
          <w:b w:val="0"/>
          <w:bCs w:val="0"/>
          <w:caps w:val="0"/>
          <w:noProof/>
          <w:kern w:val="2"/>
          <w:sz w:val="20"/>
          <w:szCs w:val="20"/>
          <w:rtl/>
          <w14:ligatures w14:val="standardContextual"/>
        </w:rPr>
      </w:pPr>
      <w:hyperlink w:anchor="_Toc217927642" w:history="1">
        <w:r w:rsidRPr="005429D1">
          <w:rPr>
            <w:rStyle w:val="Hyperlink"/>
            <w:rFonts w:ascii="Simplified Arabic" w:hAnsi="Simplified Arabic" w:cs="Simplified Arabic"/>
            <w:noProof/>
            <w:sz w:val="20"/>
            <w:szCs w:val="20"/>
            <w:rtl/>
          </w:rPr>
          <w:t>المعالجات الإحصائية المقترحة:</w:t>
        </w:r>
        <w:r w:rsidRPr="005429D1">
          <w:rPr>
            <w:rFonts w:ascii="Simplified Arabic" w:hAnsi="Simplified Arabic" w:cs="Simplified Arabic"/>
            <w:noProof/>
            <w:webHidden/>
            <w:sz w:val="20"/>
            <w:szCs w:val="20"/>
            <w:rtl/>
          </w:rPr>
          <w:tab/>
        </w:r>
        <w:r w:rsidRPr="005429D1">
          <w:rPr>
            <w:rFonts w:ascii="Simplified Arabic" w:hAnsi="Simplified Arabic" w:cs="Simplified Arabic"/>
            <w:noProof/>
            <w:webHidden/>
            <w:sz w:val="20"/>
            <w:szCs w:val="20"/>
            <w:rtl/>
          </w:rPr>
          <w:fldChar w:fldCharType="begin"/>
        </w:r>
        <w:r w:rsidRPr="005429D1">
          <w:rPr>
            <w:rFonts w:ascii="Simplified Arabic" w:hAnsi="Simplified Arabic" w:cs="Simplified Arabic"/>
            <w:noProof/>
            <w:webHidden/>
            <w:sz w:val="20"/>
            <w:szCs w:val="20"/>
            <w:rtl/>
          </w:rPr>
          <w:instrText xml:space="preserve"> </w:instrText>
        </w:r>
        <w:r w:rsidRPr="005429D1">
          <w:rPr>
            <w:rFonts w:ascii="Simplified Arabic" w:hAnsi="Simplified Arabic" w:cs="Simplified Arabic"/>
            <w:noProof/>
            <w:webHidden/>
            <w:sz w:val="20"/>
            <w:szCs w:val="20"/>
          </w:rPr>
          <w:instrText>PAGEREF</w:instrText>
        </w:r>
        <w:r w:rsidRPr="005429D1">
          <w:rPr>
            <w:rFonts w:ascii="Simplified Arabic" w:hAnsi="Simplified Arabic" w:cs="Simplified Arabic"/>
            <w:noProof/>
            <w:webHidden/>
            <w:sz w:val="20"/>
            <w:szCs w:val="20"/>
            <w:rtl/>
          </w:rPr>
          <w:instrText xml:space="preserve"> _</w:instrText>
        </w:r>
        <w:r w:rsidRPr="005429D1">
          <w:rPr>
            <w:rFonts w:ascii="Simplified Arabic" w:hAnsi="Simplified Arabic" w:cs="Simplified Arabic"/>
            <w:noProof/>
            <w:webHidden/>
            <w:sz w:val="20"/>
            <w:szCs w:val="20"/>
          </w:rPr>
          <w:instrText>Toc217927642 \h</w:instrText>
        </w:r>
        <w:r w:rsidRPr="005429D1">
          <w:rPr>
            <w:rFonts w:ascii="Simplified Arabic" w:hAnsi="Simplified Arabic" w:cs="Simplified Arabic"/>
            <w:noProof/>
            <w:webHidden/>
            <w:sz w:val="20"/>
            <w:szCs w:val="20"/>
            <w:rtl/>
          </w:rPr>
          <w:instrText xml:space="preserve"> </w:instrText>
        </w:r>
        <w:r w:rsidRPr="005429D1">
          <w:rPr>
            <w:rFonts w:ascii="Simplified Arabic" w:hAnsi="Simplified Arabic" w:cs="Simplified Arabic"/>
            <w:noProof/>
            <w:webHidden/>
            <w:sz w:val="20"/>
            <w:szCs w:val="20"/>
            <w:rtl/>
          </w:rPr>
        </w:r>
        <w:r w:rsidRPr="005429D1">
          <w:rPr>
            <w:rFonts w:ascii="Simplified Arabic" w:hAnsi="Simplified Arabic" w:cs="Simplified Arabic"/>
            <w:noProof/>
            <w:webHidden/>
            <w:sz w:val="20"/>
            <w:szCs w:val="20"/>
            <w:rtl/>
          </w:rPr>
          <w:fldChar w:fldCharType="separate"/>
        </w:r>
        <w:r w:rsidR="00AB1931">
          <w:rPr>
            <w:rFonts w:ascii="Simplified Arabic" w:hAnsi="Simplified Arabic" w:cs="Simplified Arabic"/>
            <w:noProof/>
            <w:webHidden/>
            <w:sz w:val="20"/>
            <w:szCs w:val="20"/>
            <w:rtl/>
          </w:rPr>
          <w:t>48</w:t>
        </w:r>
        <w:r w:rsidRPr="005429D1">
          <w:rPr>
            <w:rFonts w:ascii="Simplified Arabic" w:hAnsi="Simplified Arabic" w:cs="Simplified Arabic"/>
            <w:noProof/>
            <w:webHidden/>
            <w:sz w:val="20"/>
            <w:szCs w:val="20"/>
            <w:rtl/>
          </w:rPr>
          <w:fldChar w:fldCharType="end"/>
        </w:r>
      </w:hyperlink>
    </w:p>
    <w:p w14:paraId="16762C96" w14:textId="06142031" w:rsidR="005429D1" w:rsidRPr="005429D1" w:rsidRDefault="005429D1" w:rsidP="005429D1">
      <w:pPr>
        <w:pStyle w:val="TOC1"/>
        <w:tabs>
          <w:tab w:val="right" w:leader="dot" w:pos="8296"/>
        </w:tabs>
        <w:spacing w:before="0" w:line="240" w:lineRule="auto"/>
        <w:rPr>
          <w:rFonts w:ascii="Simplified Arabic" w:eastAsiaTheme="minorEastAsia" w:hAnsi="Simplified Arabic" w:cs="Simplified Arabic"/>
          <w:b w:val="0"/>
          <w:bCs w:val="0"/>
          <w:caps w:val="0"/>
          <w:noProof/>
          <w:kern w:val="2"/>
          <w:sz w:val="20"/>
          <w:szCs w:val="20"/>
          <w:rtl/>
          <w14:ligatures w14:val="standardContextual"/>
        </w:rPr>
      </w:pPr>
      <w:hyperlink w:anchor="_Toc217927652" w:history="1">
        <w:r w:rsidRPr="005429D1">
          <w:rPr>
            <w:rStyle w:val="Hyperlink"/>
            <w:rFonts w:ascii="Simplified Arabic" w:hAnsi="Simplified Arabic" w:cs="Simplified Arabic"/>
            <w:noProof/>
            <w:sz w:val="20"/>
            <w:szCs w:val="20"/>
            <w:rtl/>
          </w:rPr>
          <w:t>خطوات تنفيذ خطة الدراسة:</w:t>
        </w:r>
        <w:r w:rsidRPr="005429D1">
          <w:rPr>
            <w:rFonts w:ascii="Simplified Arabic" w:hAnsi="Simplified Arabic" w:cs="Simplified Arabic"/>
            <w:noProof/>
            <w:webHidden/>
            <w:sz w:val="20"/>
            <w:szCs w:val="20"/>
            <w:rtl/>
          </w:rPr>
          <w:tab/>
        </w:r>
        <w:r w:rsidRPr="005429D1">
          <w:rPr>
            <w:rFonts w:ascii="Simplified Arabic" w:hAnsi="Simplified Arabic" w:cs="Simplified Arabic"/>
            <w:noProof/>
            <w:webHidden/>
            <w:sz w:val="20"/>
            <w:szCs w:val="20"/>
            <w:rtl/>
          </w:rPr>
          <w:fldChar w:fldCharType="begin"/>
        </w:r>
        <w:r w:rsidRPr="005429D1">
          <w:rPr>
            <w:rFonts w:ascii="Simplified Arabic" w:hAnsi="Simplified Arabic" w:cs="Simplified Arabic"/>
            <w:noProof/>
            <w:webHidden/>
            <w:sz w:val="20"/>
            <w:szCs w:val="20"/>
            <w:rtl/>
          </w:rPr>
          <w:instrText xml:space="preserve"> </w:instrText>
        </w:r>
        <w:r w:rsidRPr="005429D1">
          <w:rPr>
            <w:rFonts w:ascii="Simplified Arabic" w:hAnsi="Simplified Arabic" w:cs="Simplified Arabic"/>
            <w:noProof/>
            <w:webHidden/>
            <w:sz w:val="20"/>
            <w:szCs w:val="20"/>
          </w:rPr>
          <w:instrText>PAGEREF</w:instrText>
        </w:r>
        <w:r w:rsidRPr="005429D1">
          <w:rPr>
            <w:rFonts w:ascii="Simplified Arabic" w:hAnsi="Simplified Arabic" w:cs="Simplified Arabic"/>
            <w:noProof/>
            <w:webHidden/>
            <w:sz w:val="20"/>
            <w:szCs w:val="20"/>
            <w:rtl/>
          </w:rPr>
          <w:instrText xml:space="preserve"> _</w:instrText>
        </w:r>
        <w:r w:rsidRPr="005429D1">
          <w:rPr>
            <w:rFonts w:ascii="Simplified Arabic" w:hAnsi="Simplified Arabic" w:cs="Simplified Arabic"/>
            <w:noProof/>
            <w:webHidden/>
            <w:sz w:val="20"/>
            <w:szCs w:val="20"/>
          </w:rPr>
          <w:instrText>Toc217927652 \h</w:instrText>
        </w:r>
        <w:r w:rsidRPr="005429D1">
          <w:rPr>
            <w:rFonts w:ascii="Simplified Arabic" w:hAnsi="Simplified Arabic" w:cs="Simplified Arabic"/>
            <w:noProof/>
            <w:webHidden/>
            <w:sz w:val="20"/>
            <w:szCs w:val="20"/>
            <w:rtl/>
          </w:rPr>
          <w:instrText xml:space="preserve"> </w:instrText>
        </w:r>
        <w:r w:rsidRPr="005429D1">
          <w:rPr>
            <w:rFonts w:ascii="Simplified Arabic" w:hAnsi="Simplified Arabic" w:cs="Simplified Arabic"/>
            <w:noProof/>
            <w:webHidden/>
            <w:sz w:val="20"/>
            <w:szCs w:val="20"/>
            <w:rtl/>
          </w:rPr>
        </w:r>
        <w:r w:rsidRPr="005429D1">
          <w:rPr>
            <w:rFonts w:ascii="Simplified Arabic" w:hAnsi="Simplified Arabic" w:cs="Simplified Arabic"/>
            <w:noProof/>
            <w:webHidden/>
            <w:sz w:val="20"/>
            <w:szCs w:val="20"/>
            <w:rtl/>
          </w:rPr>
          <w:fldChar w:fldCharType="separate"/>
        </w:r>
        <w:r w:rsidR="00AB1931">
          <w:rPr>
            <w:rFonts w:ascii="Simplified Arabic" w:hAnsi="Simplified Arabic" w:cs="Simplified Arabic"/>
            <w:noProof/>
            <w:webHidden/>
            <w:sz w:val="20"/>
            <w:szCs w:val="20"/>
            <w:rtl/>
          </w:rPr>
          <w:t>51</w:t>
        </w:r>
        <w:r w:rsidRPr="005429D1">
          <w:rPr>
            <w:rFonts w:ascii="Simplified Arabic" w:hAnsi="Simplified Arabic" w:cs="Simplified Arabic"/>
            <w:noProof/>
            <w:webHidden/>
            <w:sz w:val="20"/>
            <w:szCs w:val="20"/>
            <w:rtl/>
          </w:rPr>
          <w:fldChar w:fldCharType="end"/>
        </w:r>
      </w:hyperlink>
    </w:p>
    <w:p w14:paraId="4E9938A7" w14:textId="69E4F1B1" w:rsidR="005429D1" w:rsidRPr="005429D1" w:rsidRDefault="005429D1" w:rsidP="005429D1">
      <w:pPr>
        <w:pStyle w:val="TOC1"/>
        <w:tabs>
          <w:tab w:val="right" w:leader="dot" w:pos="8296"/>
        </w:tabs>
        <w:spacing w:before="0" w:line="240" w:lineRule="auto"/>
        <w:rPr>
          <w:rFonts w:ascii="Simplified Arabic" w:eastAsiaTheme="minorEastAsia" w:hAnsi="Simplified Arabic" w:cs="Simplified Arabic"/>
          <w:b w:val="0"/>
          <w:bCs w:val="0"/>
          <w:caps w:val="0"/>
          <w:noProof/>
          <w:kern w:val="2"/>
          <w:sz w:val="20"/>
          <w:szCs w:val="20"/>
          <w:rtl/>
          <w14:ligatures w14:val="standardContextual"/>
        </w:rPr>
      </w:pPr>
      <w:hyperlink w:anchor="_Toc217927653" w:history="1">
        <w:r w:rsidRPr="005429D1">
          <w:rPr>
            <w:rStyle w:val="Hyperlink"/>
            <w:rFonts w:ascii="Simplified Arabic" w:hAnsi="Simplified Arabic" w:cs="Simplified Arabic"/>
            <w:noProof/>
            <w:sz w:val="20"/>
            <w:szCs w:val="20"/>
            <w:rtl/>
          </w:rPr>
          <w:t>مقدمة الفصل</w:t>
        </w:r>
        <w:r w:rsidRPr="005429D1">
          <w:rPr>
            <w:rFonts w:ascii="Simplified Arabic" w:hAnsi="Simplified Arabic" w:cs="Simplified Arabic"/>
            <w:noProof/>
            <w:webHidden/>
            <w:sz w:val="20"/>
            <w:szCs w:val="20"/>
            <w:rtl/>
          </w:rPr>
          <w:tab/>
        </w:r>
        <w:r w:rsidRPr="005429D1">
          <w:rPr>
            <w:rFonts w:ascii="Simplified Arabic" w:hAnsi="Simplified Arabic" w:cs="Simplified Arabic"/>
            <w:noProof/>
            <w:webHidden/>
            <w:sz w:val="20"/>
            <w:szCs w:val="20"/>
            <w:rtl/>
          </w:rPr>
          <w:fldChar w:fldCharType="begin"/>
        </w:r>
        <w:r w:rsidRPr="005429D1">
          <w:rPr>
            <w:rFonts w:ascii="Simplified Arabic" w:hAnsi="Simplified Arabic" w:cs="Simplified Arabic"/>
            <w:noProof/>
            <w:webHidden/>
            <w:sz w:val="20"/>
            <w:szCs w:val="20"/>
            <w:rtl/>
          </w:rPr>
          <w:instrText xml:space="preserve"> </w:instrText>
        </w:r>
        <w:r w:rsidRPr="005429D1">
          <w:rPr>
            <w:rFonts w:ascii="Simplified Arabic" w:hAnsi="Simplified Arabic" w:cs="Simplified Arabic"/>
            <w:noProof/>
            <w:webHidden/>
            <w:sz w:val="20"/>
            <w:szCs w:val="20"/>
          </w:rPr>
          <w:instrText>PAGEREF</w:instrText>
        </w:r>
        <w:r w:rsidRPr="005429D1">
          <w:rPr>
            <w:rFonts w:ascii="Simplified Arabic" w:hAnsi="Simplified Arabic" w:cs="Simplified Arabic"/>
            <w:noProof/>
            <w:webHidden/>
            <w:sz w:val="20"/>
            <w:szCs w:val="20"/>
            <w:rtl/>
          </w:rPr>
          <w:instrText xml:space="preserve"> _</w:instrText>
        </w:r>
        <w:r w:rsidRPr="005429D1">
          <w:rPr>
            <w:rFonts w:ascii="Simplified Arabic" w:hAnsi="Simplified Arabic" w:cs="Simplified Arabic"/>
            <w:noProof/>
            <w:webHidden/>
            <w:sz w:val="20"/>
            <w:szCs w:val="20"/>
          </w:rPr>
          <w:instrText>Toc217927653 \h</w:instrText>
        </w:r>
        <w:r w:rsidRPr="005429D1">
          <w:rPr>
            <w:rFonts w:ascii="Simplified Arabic" w:hAnsi="Simplified Arabic" w:cs="Simplified Arabic"/>
            <w:noProof/>
            <w:webHidden/>
            <w:sz w:val="20"/>
            <w:szCs w:val="20"/>
            <w:rtl/>
          </w:rPr>
          <w:instrText xml:space="preserve"> </w:instrText>
        </w:r>
        <w:r w:rsidRPr="005429D1">
          <w:rPr>
            <w:rFonts w:ascii="Simplified Arabic" w:hAnsi="Simplified Arabic" w:cs="Simplified Arabic"/>
            <w:noProof/>
            <w:webHidden/>
            <w:sz w:val="20"/>
            <w:szCs w:val="20"/>
            <w:rtl/>
          </w:rPr>
        </w:r>
        <w:r w:rsidRPr="005429D1">
          <w:rPr>
            <w:rFonts w:ascii="Simplified Arabic" w:hAnsi="Simplified Arabic" w:cs="Simplified Arabic"/>
            <w:noProof/>
            <w:webHidden/>
            <w:sz w:val="20"/>
            <w:szCs w:val="20"/>
            <w:rtl/>
          </w:rPr>
          <w:fldChar w:fldCharType="separate"/>
        </w:r>
        <w:r w:rsidR="00AB1931">
          <w:rPr>
            <w:rFonts w:ascii="Simplified Arabic" w:hAnsi="Simplified Arabic" w:cs="Simplified Arabic"/>
            <w:noProof/>
            <w:webHidden/>
            <w:sz w:val="20"/>
            <w:szCs w:val="20"/>
            <w:rtl/>
          </w:rPr>
          <w:t>62</w:t>
        </w:r>
        <w:r w:rsidRPr="005429D1">
          <w:rPr>
            <w:rFonts w:ascii="Simplified Arabic" w:hAnsi="Simplified Arabic" w:cs="Simplified Arabic"/>
            <w:noProof/>
            <w:webHidden/>
            <w:sz w:val="20"/>
            <w:szCs w:val="20"/>
            <w:rtl/>
          </w:rPr>
          <w:fldChar w:fldCharType="end"/>
        </w:r>
      </w:hyperlink>
    </w:p>
    <w:p w14:paraId="671F476A" w14:textId="4BD53E29" w:rsidR="005429D1" w:rsidRPr="005429D1" w:rsidRDefault="005429D1" w:rsidP="005429D1">
      <w:pPr>
        <w:pStyle w:val="TOC1"/>
        <w:tabs>
          <w:tab w:val="right" w:leader="dot" w:pos="8296"/>
        </w:tabs>
        <w:spacing w:before="0" w:line="240" w:lineRule="auto"/>
        <w:rPr>
          <w:rFonts w:ascii="Simplified Arabic" w:eastAsiaTheme="minorEastAsia" w:hAnsi="Simplified Arabic" w:cs="Simplified Arabic"/>
          <w:b w:val="0"/>
          <w:bCs w:val="0"/>
          <w:caps w:val="0"/>
          <w:noProof/>
          <w:kern w:val="2"/>
          <w:sz w:val="20"/>
          <w:szCs w:val="20"/>
          <w:rtl/>
          <w14:ligatures w14:val="standardContextual"/>
        </w:rPr>
      </w:pPr>
      <w:hyperlink w:anchor="_Toc217927654" w:history="1">
        <w:r w:rsidRPr="005429D1">
          <w:rPr>
            <w:rStyle w:val="Hyperlink"/>
            <w:rFonts w:ascii="Simplified Arabic" w:hAnsi="Simplified Arabic" w:cs="Simplified Arabic"/>
            <w:noProof/>
            <w:sz w:val="20"/>
            <w:szCs w:val="20"/>
          </w:rPr>
          <w:t>2.1</w:t>
        </w:r>
        <w:r w:rsidRPr="005429D1">
          <w:rPr>
            <w:rStyle w:val="Hyperlink"/>
            <w:rFonts w:ascii="Simplified Arabic" w:hAnsi="Simplified Arabic" w:cs="Simplified Arabic"/>
            <w:noProof/>
            <w:sz w:val="20"/>
            <w:szCs w:val="20"/>
            <w:rtl/>
          </w:rPr>
          <w:t xml:space="preserve"> الإطار النظري</w:t>
        </w:r>
        <w:r w:rsidRPr="005429D1">
          <w:rPr>
            <w:rFonts w:ascii="Simplified Arabic" w:hAnsi="Simplified Arabic" w:cs="Simplified Arabic"/>
            <w:noProof/>
            <w:webHidden/>
            <w:sz w:val="20"/>
            <w:szCs w:val="20"/>
            <w:rtl/>
          </w:rPr>
          <w:tab/>
        </w:r>
        <w:r w:rsidRPr="005429D1">
          <w:rPr>
            <w:rFonts w:ascii="Simplified Arabic" w:hAnsi="Simplified Arabic" w:cs="Simplified Arabic"/>
            <w:noProof/>
            <w:webHidden/>
            <w:sz w:val="20"/>
            <w:szCs w:val="20"/>
            <w:rtl/>
          </w:rPr>
          <w:fldChar w:fldCharType="begin"/>
        </w:r>
        <w:r w:rsidRPr="005429D1">
          <w:rPr>
            <w:rFonts w:ascii="Simplified Arabic" w:hAnsi="Simplified Arabic" w:cs="Simplified Arabic"/>
            <w:noProof/>
            <w:webHidden/>
            <w:sz w:val="20"/>
            <w:szCs w:val="20"/>
            <w:rtl/>
          </w:rPr>
          <w:instrText xml:space="preserve"> </w:instrText>
        </w:r>
        <w:r w:rsidRPr="005429D1">
          <w:rPr>
            <w:rFonts w:ascii="Simplified Arabic" w:hAnsi="Simplified Arabic" w:cs="Simplified Arabic"/>
            <w:noProof/>
            <w:webHidden/>
            <w:sz w:val="20"/>
            <w:szCs w:val="20"/>
          </w:rPr>
          <w:instrText>PAGEREF</w:instrText>
        </w:r>
        <w:r w:rsidRPr="005429D1">
          <w:rPr>
            <w:rFonts w:ascii="Simplified Arabic" w:hAnsi="Simplified Arabic" w:cs="Simplified Arabic"/>
            <w:noProof/>
            <w:webHidden/>
            <w:sz w:val="20"/>
            <w:szCs w:val="20"/>
            <w:rtl/>
          </w:rPr>
          <w:instrText xml:space="preserve"> _</w:instrText>
        </w:r>
        <w:r w:rsidRPr="005429D1">
          <w:rPr>
            <w:rFonts w:ascii="Simplified Arabic" w:hAnsi="Simplified Arabic" w:cs="Simplified Arabic"/>
            <w:noProof/>
            <w:webHidden/>
            <w:sz w:val="20"/>
            <w:szCs w:val="20"/>
          </w:rPr>
          <w:instrText>Toc217927654 \h</w:instrText>
        </w:r>
        <w:r w:rsidRPr="005429D1">
          <w:rPr>
            <w:rFonts w:ascii="Simplified Arabic" w:hAnsi="Simplified Arabic" w:cs="Simplified Arabic"/>
            <w:noProof/>
            <w:webHidden/>
            <w:sz w:val="20"/>
            <w:szCs w:val="20"/>
            <w:rtl/>
          </w:rPr>
          <w:instrText xml:space="preserve"> </w:instrText>
        </w:r>
        <w:r w:rsidRPr="005429D1">
          <w:rPr>
            <w:rFonts w:ascii="Simplified Arabic" w:hAnsi="Simplified Arabic" w:cs="Simplified Arabic"/>
            <w:noProof/>
            <w:webHidden/>
            <w:sz w:val="20"/>
            <w:szCs w:val="20"/>
            <w:rtl/>
          </w:rPr>
        </w:r>
        <w:r w:rsidRPr="005429D1">
          <w:rPr>
            <w:rFonts w:ascii="Simplified Arabic" w:hAnsi="Simplified Arabic" w:cs="Simplified Arabic"/>
            <w:noProof/>
            <w:webHidden/>
            <w:sz w:val="20"/>
            <w:szCs w:val="20"/>
            <w:rtl/>
          </w:rPr>
          <w:fldChar w:fldCharType="separate"/>
        </w:r>
        <w:r w:rsidR="00AB1931">
          <w:rPr>
            <w:rFonts w:ascii="Simplified Arabic" w:hAnsi="Simplified Arabic" w:cs="Simplified Arabic"/>
            <w:noProof/>
            <w:webHidden/>
            <w:sz w:val="20"/>
            <w:szCs w:val="20"/>
            <w:rtl/>
          </w:rPr>
          <w:t>62</w:t>
        </w:r>
        <w:r w:rsidRPr="005429D1">
          <w:rPr>
            <w:rFonts w:ascii="Simplified Arabic" w:hAnsi="Simplified Arabic" w:cs="Simplified Arabic"/>
            <w:noProof/>
            <w:webHidden/>
            <w:sz w:val="20"/>
            <w:szCs w:val="20"/>
            <w:rtl/>
          </w:rPr>
          <w:fldChar w:fldCharType="end"/>
        </w:r>
      </w:hyperlink>
    </w:p>
    <w:p w14:paraId="3603AB2A" w14:textId="002498E2" w:rsidR="005429D1" w:rsidRPr="005429D1" w:rsidRDefault="005429D1" w:rsidP="005429D1">
      <w:pPr>
        <w:pStyle w:val="TOC1"/>
        <w:tabs>
          <w:tab w:val="right" w:leader="dot" w:pos="8296"/>
        </w:tabs>
        <w:spacing w:before="0" w:line="240" w:lineRule="auto"/>
        <w:rPr>
          <w:rFonts w:ascii="Simplified Arabic" w:eastAsiaTheme="minorEastAsia" w:hAnsi="Simplified Arabic" w:cs="Simplified Arabic"/>
          <w:b w:val="0"/>
          <w:bCs w:val="0"/>
          <w:caps w:val="0"/>
          <w:noProof/>
          <w:kern w:val="2"/>
          <w:sz w:val="20"/>
          <w:szCs w:val="20"/>
          <w:rtl/>
          <w14:ligatures w14:val="standardContextual"/>
        </w:rPr>
      </w:pPr>
      <w:hyperlink w:anchor="_Toc217927655" w:history="1">
        <w:r w:rsidRPr="005429D1">
          <w:rPr>
            <w:rStyle w:val="Hyperlink"/>
            <w:rFonts w:ascii="Simplified Arabic" w:hAnsi="Simplified Arabic" w:cs="Simplified Arabic"/>
            <w:noProof/>
            <w:sz w:val="20"/>
            <w:szCs w:val="20"/>
          </w:rPr>
          <w:t xml:space="preserve">2.2 </w:t>
        </w:r>
        <w:r w:rsidRPr="005429D1">
          <w:rPr>
            <w:rStyle w:val="Hyperlink"/>
            <w:rFonts w:ascii="Simplified Arabic" w:hAnsi="Simplified Arabic" w:cs="Simplified Arabic"/>
            <w:noProof/>
            <w:sz w:val="20"/>
            <w:szCs w:val="20"/>
            <w:rtl/>
          </w:rPr>
          <w:t>الدراسات السابقة</w:t>
        </w:r>
        <w:r w:rsidRPr="005429D1">
          <w:rPr>
            <w:rFonts w:ascii="Simplified Arabic" w:hAnsi="Simplified Arabic" w:cs="Simplified Arabic"/>
            <w:noProof/>
            <w:webHidden/>
            <w:sz w:val="20"/>
            <w:szCs w:val="20"/>
            <w:rtl/>
          </w:rPr>
          <w:tab/>
        </w:r>
        <w:r w:rsidRPr="005429D1">
          <w:rPr>
            <w:rFonts w:ascii="Simplified Arabic" w:hAnsi="Simplified Arabic" w:cs="Simplified Arabic"/>
            <w:noProof/>
            <w:webHidden/>
            <w:sz w:val="20"/>
            <w:szCs w:val="20"/>
            <w:rtl/>
          </w:rPr>
          <w:fldChar w:fldCharType="begin"/>
        </w:r>
        <w:r w:rsidRPr="005429D1">
          <w:rPr>
            <w:rFonts w:ascii="Simplified Arabic" w:hAnsi="Simplified Arabic" w:cs="Simplified Arabic"/>
            <w:noProof/>
            <w:webHidden/>
            <w:sz w:val="20"/>
            <w:szCs w:val="20"/>
            <w:rtl/>
          </w:rPr>
          <w:instrText xml:space="preserve"> </w:instrText>
        </w:r>
        <w:r w:rsidRPr="005429D1">
          <w:rPr>
            <w:rFonts w:ascii="Simplified Arabic" w:hAnsi="Simplified Arabic" w:cs="Simplified Arabic"/>
            <w:noProof/>
            <w:webHidden/>
            <w:sz w:val="20"/>
            <w:szCs w:val="20"/>
          </w:rPr>
          <w:instrText>PAGEREF</w:instrText>
        </w:r>
        <w:r w:rsidRPr="005429D1">
          <w:rPr>
            <w:rFonts w:ascii="Simplified Arabic" w:hAnsi="Simplified Arabic" w:cs="Simplified Arabic"/>
            <w:noProof/>
            <w:webHidden/>
            <w:sz w:val="20"/>
            <w:szCs w:val="20"/>
            <w:rtl/>
          </w:rPr>
          <w:instrText xml:space="preserve"> _</w:instrText>
        </w:r>
        <w:r w:rsidRPr="005429D1">
          <w:rPr>
            <w:rFonts w:ascii="Simplified Arabic" w:hAnsi="Simplified Arabic" w:cs="Simplified Arabic"/>
            <w:noProof/>
            <w:webHidden/>
            <w:sz w:val="20"/>
            <w:szCs w:val="20"/>
          </w:rPr>
          <w:instrText>Toc217927655 \h</w:instrText>
        </w:r>
        <w:r w:rsidRPr="005429D1">
          <w:rPr>
            <w:rFonts w:ascii="Simplified Arabic" w:hAnsi="Simplified Arabic" w:cs="Simplified Arabic"/>
            <w:noProof/>
            <w:webHidden/>
            <w:sz w:val="20"/>
            <w:szCs w:val="20"/>
            <w:rtl/>
          </w:rPr>
          <w:instrText xml:space="preserve"> </w:instrText>
        </w:r>
        <w:r w:rsidRPr="005429D1">
          <w:rPr>
            <w:rFonts w:ascii="Simplified Arabic" w:hAnsi="Simplified Arabic" w:cs="Simplified Arabic"/>
            <w:noProof/>
            <w:webHidden/>
            <w:sz w:val="20"/>
            <w:szCs w:val="20"/>
            <w:rtl/>
          </w:rPr>
        </w:r>
        <w:r w:rsidRPr="005429D1">
          <w:rPr>
            <w:rFonts w:ascii="Simplified Arabic" w:hAnsi="Simplified Arabic" w:cs="Simplified Arabic"/>
            <w:noProof/>
            <w:webHidden/>
            <w:sz w:val="20"/>
            <w:szCs w:val="20"/>
            <w:rtl/>
          </w:rPr>
          <w:fldChar w:fldCharType="separate"/>
        </w:r>
        <w:r w:rsidR="00AB1931">
          <w:rPr>
            <w:rFonts w:ascii="Simplified Arabic" w:hAnsi="Simplified Arabic" w:cs="Simplified Arabic"/>
            <w:noProof/>
            <w:webHidden/>
            <w:sz w:val="20"/>
            <w:szCs w:val="20"/>
            <w:rtl/>
          </w:rPr>
          <w:t>90</w:t>
        </w:r>
        <w:r w:rsidRPr="005429D1">
          <w:rPr>
            <w:rFonts w:ascii="Simplified Arabic" w:hAnsi="Simplified Arabic" w:cs="Simplified Arabic"/>
            <w:noProof/>
            <w:webHidden/>
            <w:sz w:val="20"/>
            <w:szCs w:val="20"/>
            <w:rtl/>
          </w:rPr>
          <w:fldChar w:fldCharType="end"/>
        </w:r>
      </w:hyperlink>
    </w:p>
    <w:p w14:paraId="45CA3530" w14:textId="6E617A9C" w:rsidR="005429D1" w:rsidRPr="005429D1" w:rsidRDefault="005429D1" w:rsidP="005429D1">
      <w:pPr>
        <w:pStyle w:val="TOC1"/>
        <w:tabs>
          <w:tab w:val="right" w:leader="dot" w:pos="8296"/>
        </w:tabs>
        <w:spacing w:before="0" w:line="240" w:lineRule="auto"/>
        <w:rPr>
          <w:rFonts w:ascii="Simplified Arabic" w:eastAsiaTheme="minorEastAsia" w:hAnsi="Simplified Arabic" w:cs="Simplified Arabic"/>
          <w:b w:val="0"/>
          <w:bCs w:val="0"/>
          <w:caps w:val="0"/>
          <w:noProof/>
          <w:kern w:val="2"/>
          <w:sz w:val="20"/>
          <w:szCs w:val="20"/>
          <w:rtl/>
          <w14:ligatures w14:val="standardContextual"/>
        </w:rPr>
      </w:pPr>
      <w:hyperlink w:anchor="_Toc217927656" w:history="1">
        <w:r w:rsidRPr="005429D1">
          <w:rPr>
            <w:rStyle w:val="Hyperlink"/>
            <w:rFonts w:ascii="Simplified Arabic" w:hAnsi="Simplified Arabic" w:cs="Simplified Arabic"/>
            <w:noProof/>
            <w:sz w:val="20"/>
            <w:szCs w:val="20"/>
          </w:rPr>
          <w:t xml:space="preserve">2.3 </w:t>
        </w:r>
        <w:r w:rsidRPr="005429D1">
          <w:rPr>
            <w:rStyle w:val="Hyperlink"/>
            <w:rFonts w:ascii="Simplified Arabic" w:hAnsi="Simplified Arabic" w:cs="Simplified Arabic"/>
            <w:noProof/>
            <w:sz w:val="20"/>
            <w:szCs w:val="20"/>
            <w:rtl/>
          </w:rPr>
          <w:t>جدول شامل للدراسات السابقة</w:t>
        </w:r>
        <w:r w:rsidRPr="005429D1">
          <w:rPr>
            <w:rFonts w:ascii="Simplified Arabic" w:hAnsi="Simplified Arabic" w:cs="Simplified Arabic"/>
            <w:noProof/>
            <w:webHidden/>
            <w:sz w:val="20"/>
            <w:szCs w:val="20"/>
            <w:rtl/>
          </w:rPr>
          <w:tab/>
        </w:r>
        <w:r w:rsidRPr="005429D1">
          <w:rPr>
            <w:rFonts w:ascii="Simplified Arabic" w:hAnsi="Simplified Arabic" w:cs="Simplified Arabic"/>
            <w:noProof/>
            <w:webHidden/>
            <w:sz w:val="20"/>
            <w:szCs w:val="20"/>
            <w:rtl/>
          </w:rPr>
          <w:fldChar w:fldCharType="begin"/>
        </w:r>
        <w:r w:rsidRPr="005429D1">
          <w:rPr>
            <w:rFonts w:ascii="Simplified Arabic" w:hAnsi="Simplified Arabic" w:cs="Simplified Arabic"/>
            <w:noProof/>
            <w:webHidden/>
            <w:sz w:val="20"/>
            <w:szCs w:val="20"/>
            <w:rtl/>
          </w:rPr>
          <w:instrText xml:space="preserve"> </w:instrText>
        </w:r>
        <w:r w:rsidRPr="005429D1">
          <w:rPr>
            <w:rFonts w:ascii="Simplified Arabic" w:hAnsi="Simplified Arabic" w:cs="Simplified Arabic"/>
            <w:noProof/>
            <w:webHidden/>
            <w:sz w:val="20"/>
            <w:szCs w:val="20"/>
          </w:rPr>
          <w:instrText>PAGEREF</w:instrText>
        </w:r>
        <w:r w:rsidRPr="005429D1">
          <w:rPr>
            <w:rFonts w:ascii="Simplified Arabic" w:hAnsi="Simplified Arabic" w:cs="Simplified Arabic"/>
            <w:noProof/>
            <w:webHidden/>
            <w:sz w:val="20"/>
            <w:szCs w:val="20"/>
            <w:rtl/>
          </w:rPr>
          <w:instrText xml:space="preserve"> _</w:instrText>
        </w:r>
        <w:r w:rsidRPr="005429D1">
          <w:rPr>
            <w:rFonts w:ascii="Simplified Arabic" w:hAnsi="Simplified Arabic" w:cs="Simplified Arabic"/>
            <w:noProof/>
            <w:webHidden/>
            <w:sz w:val="20"/>
            <w:szCs w:val="20"/>
          </w:rPr>
          <w:instrText>Toc217927656 \h</w:instrText>
        </w:r>
        <w:r w:rsidRPr="005429D1">
          <w:rPr>
            <w:rFonts w:ascii="Simplified Arabic" w:hAnsi="Simplified Arabic" w:cs="Simplified Arabic"/>
            <w:noProof/>
            <w:webHidden/>
            <w:sz w:val="20"/>
            <w:szCs w:val="20"/>
            <w:rtl/>
          </w:rPr>
          <w:instrText xml:space="preserve"> </w:instrText>
        </w:r>
        <w:r w:rsidRPr="005429D1">
          <w:rPr>
            <w:rFonts w:ascii="Simplified Arabic" w:hAnsi="Simplified Arabic" w:cs="Simplified Arabic"/>
            <w:noProof/>
            <w:webHidden/>
            <w:sz w:val="20"/>
            <w:szCs w:val="20"/>
            <w:rtl/>
          </w:rPr>
        </w:r>
        <w:r w:rsidRPr="005429D1">
          <w:rPr>
            <w:rFonts w:ascii="Simplified Arabic" w:hAnsi="Simplified Arabic" w:cs="Simplified Arabic"/>
            <w:noProof/>
            <w:webHidden/>
            <w:sz w:val="20"/>
            <w:szCs w:val="20"/>
            <w:rtl/>
          </w:rPr>
          <w:fldChar w:fldCharType="separate"/>
        </w:r>
        <w:r w:rsidR="00AB1931">
          <w:rPr>
            <w:rFonts w:ascii="Simplified Arabic" w:hAnsi="Simplified Arabic" w:cs="Simplified Arabic"/>
            <w:noProof/>
            <w:webHidden/>
            <w:sz w:val="20"/>
            <w:szCs w:val="20"/>
            <w:rtl/>
          </w:rPr>
          <w:t>95</w:t>
        </w:r>
        <w:r w:rsidRPr="005429D1">
          <w:rPr>
            <w:rFonts w:ascii="Simplified Arabic" w:hAnsi="Simplified Arabic" w:cs="Simplified Arabic"/>
            <w:noProof/>
            <w:webHidden/>
            <w:sz w:val="20"/>
            <w:szCs w:val="20"/>
            <w:rtl/>
          </w:rPr>
          <w:fldChar w:fldCharType="end"/>
        </w:r>
      </w:hyperlink>
    </w:p>
    <w:p w14:paraId="79673E7D" w14:textId="00A4CA20" w:rsidR="005429D1" w:rsidRPr="005429D1" w:rsidRDefault="005429D1" w:rsidP="005429D1">
      <w:pPr>
        <w:pStyle w:val="TOC1"/>
        <w:tabs>
          <w:tab w:val="right" w:leader="dot" w:pos="8296"/>
        </w:tabs>
        <w:spacing w:before="0" w:line="240" w:lineRule="auto"/>
        <w:rPr>
          <w:rFonts w:ascii="Simplified Arabic" w:eastAsiaTheme="minorEastAsia" w:hAnsi="Simplified Arabic" w:cs="Simplified Arabic"/>
          <w:b w:val="0"/>
          <w:bCs w:val="0"/>
          <w:caps w:val="0"/>
          <w:noProof/>
          <w:kern w:val="2"/>
          <w:sz w:val="20"/>
          <w:szCs w:val="20"/>
          <w:rtl/>
          <w14:ligatures w14:val="standardContextual"/>
        </w:rPr>
      </w:pPr>
      <w:hyperlink w:anchor="_Toc217927657" w:history="1">
        <w:r w:rsidRPr="005429D1">
          <w:rPr>
            <w:rStyle w:val="Hyperlink"/>
            <w:rFonts w:ascii="Simplified Arabic" w:hAnsi="Simplified Arabic" w:cs="Simplified Arabic"/>
            <w:noProof/>
            <w:sz w:val="20"/>
            <w:szCs w:val="20"/>
          </w:rPr>
          <w:t xml:space="preserve">2.4 </w:t>
        </w:r>
        <w:r w:rsidRPr="005429D1">
          <w:rPr>
            <w:rStyle w:val="Hyperlink"/>
            <w:rFonts w:ascii="Simplified Arabic" w:hAnsi="Simplified Arabic" w:cs="Simplified Arabic"/>
            <w:noProof/>
            <w:sz w:val="20"/>
            <w:szCs w:val="20"/>
            <w:rtl/>
          </w:rPr>
          <w:t>التعليق على الدراسات السابقة</w:t>
        </w:r>
        <w:r w:rsidRPr="005429D1">
          <w:rPr>
            <w:rFonts w:ascii="Simplified Arabic" w:hAnsi="Simplified Arabic" w:cs="Simplified Arabic"/>
            <w:noProof/>
            <w:webHidden/>
            <w:sz w:val="20"/>
            <w:szCs w:val="20"/>
            <w:rtl/>
          </w:rPr>
          <w:tab/>
        </w:r>
        <w:r w:rsidRPr="005429D1">
          <w:rPr>
            <w:rFonts w:ascii="Simplified Arabic" w:hAnsi="Simplified Arabic" w:cs="Simplified Arabic"/>
            <w:noProof/>
            <w:webHidden/>
            <w:sz w:val="20"/>
            <w:szCs w:val="20"/>
            <w:rtl/>
          </w:rPr>
          <w:fldChar w:fldCharType="begin"/>
        </w:r>
        <w:r w:rsidRPr="005429D1">
          <w:rPr>
            <w:rFonts w:ascii="Simplified Arabic" w:hAnsi="Simplified Arabic" w:cs="Simplified Arabic"/>
            <w:noProof/>
            <w:webHidden/>
            <w:sz w:val="20"/>
            <w:szCs w:val="20"/>
            <w:rtl/>
          </w:rPr>
          <w:instrText xml:space="preserve"> </w:instrText>
        </w:r>
        <w:r w:rsidRPr="005429D1">
          <w:rPr>
            <w:rFonts w:ascii="Simplified Arabic" w:hAnsi="Simplified Arabic" w:cs="Simplified Arabic"/>
            <w:noProof/>
            <w:webHidden/>
            <w:sz w:val="20"/>
            <w:szCs w:val="20"/>
          </w:rPr>
          <w:instrText>PAGEREF</w:instrText>
        </w:r>
        <w:r w:rsidRPr="005429D1">
          <w:rPr>
            <w:rFonts w:ascii="Simplified Arabic" w:hAnsi="Simplified Arabic" w:cs="Simplified Arabic"/>
            <w:noProof/>
            <w:webHidden/>
            <w:sz w:val="20"/>
            <w:szCs w:val="20"/>
            <w:rtl/>
          </w:rPr>
          <w:instrText xml:space="preserve"> _</w:instrText>
        </w:r>
        <w:r w:rsidRPr="005429D1">
          <w:rPr>
            <w:rFonts w:ascii="Simplified Arabic" w:hAnsi="Simplified Arabic" w:cs="Simplified Arabic"/>
            <w:noProof/>
            <w:webHidden/>
            <w:sz w:val="20"/>
            <w:szCs w:val="20"/>
          </w:rPr>
          <w:instrText>Toc217927657 \h</w:instrText>
        </w:r>
        <w:r w:rsidRPr="005429D1">
          <w:rPr>
            <w:rFonts w:ascii="Simplified Arabic" w:hAnsi="Simplified Arabic" w:cs="Simplified Arabic"/>
            <w:noProof/>
            <w:webHidden/>
            <w:sz w:val="20"/>
            <w:szCs w:val="20"/>
            <w:rtl/>
          </w:rPr>
          <w:instrText xml:space="preserve"> </w:instrText>
        </w:r>
        <w:r w:rsidRPr="005429D1">
          <w:rPr>
            <w:rFonts w:ascii="Simplified Arabic" w:hAnsi="Simplified Arabic" w:cs="Simplified Arabic"/>
            <w:noProof/>
            <w:webHidden/>
            <w:sz w:val="20"/>
            <w:szCs w:val="20"/>
            <w:rtl/>
          </w:rPr>
        </w:r>
        <w:r w:rsidRPr="005429D1">
          <w:rPr>
            <w:rFonts w:ascii="Simplified Arabic" w:hAnsi="Simplified Arabic" w:cs="Simplified Arabic"/>
            <w:noProof/>
            <w:webHidden/>
            <w:sz w:val="20"/>
            <w:szCs w:val="20"/>
            <w:rtl/>
          </w:rPr>
          <w:fldChar w:fldCharType="separate"/>
        </w:r>
        <w:r w:rsidR="00AB1931">
          <w:rPr>
            <w:rFonts w:ascii="Simplified Arabic" w:hAnsi="Simplified Arabic" w:cs="Simplified Arabic"/>
            <w:noProof/>
            <w:webHidden/>
            <w:sz w:val="20"/>
            <w:szCs w:val="20"/>
            <w:rtl/>
          </w:rPr>
          <w:t>98</w:t>
        </w:r>
        <w:r w:rsidRPr="005429D1">
          <w:rPr>
            <w:rFonts w:ascii="Simplified Arabic" w:hAnsi="Simplified Arabic" w:cs="Simplified Arabic"/>
            <w:noProof/>
            <w:webHidden/>
            <w:sz w:val="20"/>
            <w:szCs w:val="20"/>
            <w:rtl/>
          </w:rPr>
          <w:fldChar w:fldCharType="end"/>
        </w:r>
      </w:hyperlink>
    </w:p>
    <w:p w14:paraId="08D52944" w14:textId="6A62CD43" w:rsidR="005429D1" w:rsidRPr="005429D1" w:rsidRDefault="005429D1" w:rsidP="005429D1">
      <w:pPr>
        <w:pStyle w:val="TOC1"/>
        <w:tabs>
          <w:tab w:val="right" w:leader="dot" w:pos="8296"/>
        </w:tabs>
        <w:spacing w:before="0" w:line="240" w:lineRule="auto"/>
        <w:rPr>
          <w:rFonts w:ascii="Simplified Arabic" w:eastAsiaTheme="minorEastAsia" w:hAnsi="Simplified Arabic" w:cs="Simplified Arabic"/>
          <w:b w:val="0"/>
          <w:bCs w:val="0"/>
          <w:caps w:val="0"/>
          <w:noProof/>
          <w:kern w:val="2"/>
          <w:sz w:val="20"/>
          <w:szCs w:val="20"/>
          <w:rtl/>
          <w14:ligatures w14:val="standardContextual"/>
        </w:rPr>
      </w:pPr>
      <w:hyperlink w:anchor="_Toc217927658" w:history="1">
        <w:r w:rsidRPr="005429D1">
          <w:rPr>
            <w:rStyle w:val="Hyperlink"/>
            <w:rFonts w:ascii="Simplified Arabic" w:hAnsi="Simplified Arabic" w:cs="Simplified Arabic"/>
            <w:noProof/>
            <w:sz w:val="20"/>
            <w:szCs w:val="20"/>
          </w:rPr>
          <w:t xml:space="preserve">2.5 </w:t>
        </w:r>
        <w:r w:rsidRPr="005429D1">
          <w:rPr>
            <w:rStyle w:val="Hyperlink"/>
            <w:rFonts w:ascii="Simplified Arabic" w:hAnsi="Simplified Arabic" w:cs="Simplified Arabic"/>
            <w:noProof/>
            <w:sz w:val="20"/>
            <w:szCs w:val="20"/>
            <w:rtl/>
          </w:rPr>
          <w:t>خلاصة الفصل</w:t>
        </w:r>
        <w:r w:rsidRPr="005429D1">
          <w:rPr>
            <w:rFonts w:ascii="Simplified Arabic" w:hAnsi="Simplified Arabic" w:cs="Simplified Arabic"/>
            <w:noProof/>
            <w:webHidden/>
            <w:sz w:val="20"/>
            <w:szCs w:val="20"/>
            <w:rtl/>
          </w:rPr>
          <w:tab/>
        </w:r>
        <w:r w:rsidRPr="005429D1">
          <w:rPr>
            <w:rFonts w:ascii="Simplified Arabic" w:hAnsi="Simplified Arabic" w:cs="Simplified Arabic"/>
            <w:noProof/>
            <w:webHidden/>
            <w:sz w:val="20"/>
            <w:szCs w:val="20"/>
            <w:rtl/>
          </w:rPr>
          <w:fldChar w:fldCharType="begin"/>
        </w:r>
        <w:r w:rsidRPr="005429D1">
          <w:rPr>
            <w:rFonts w:ascii="Simplified Arabic" w:hAnsi="Simplified Arabic" w:cs="Simplified Arabic"/>
            <w:noProof/>
            <w:webHidden/>
            <w:sz w:val="20"/>
            <w:szCs w:val="20"/>
            <w:rtl/>
          </w:rPr>
          <w:instrText xml:space="preserve"> </w:instrText>
        </w:r>
        <w:r w:rsidRPr="005429D1">
          <w:rPr>
            <w:rFonts w:ascii="Simplified Arabic" w:hAnsi="Simplified Arabic" w:cs="Simplified Arabic"/>
            <w:noProof/>
            <w:webHidden/>
            <w:sz w:val="20"/>
            <w:szCs w:val="20"/>
          </w:rPr>
          <w:instrText>PAGEREF</w:instrText>
        </w:r>
        <w:r w:rsidRPr="005429D1">
          <w:rPr>
            <w:rFonts w:ascii="Simplified Arabic" w:hAnsi="Simplified Arabic" w:cs="Simplified Arabic"/>
            <w:noProof/>
            <w:webHidden/>
            <w:sz w:val="20"/>
            <w:szCs w:val="20"/>
            <w:rtl/>
          </w:rPr>
          <w:instrText xml:space="preserve"> _</w:instrText>
        </w:r>
        <w:r w:rsidRPr="005429D1">
          <w:rPr>
            <w:rFonts w:ascii="Simplified Arabic" w:hAnsi="Simplified Arabic" w:cs="Simplified Arabic"/>
            <w:noProof/>
            <w:webHidden/>
            <w:sz w:val="20"/>
            <w:szCs w:val="20"/>
          </w:rPr>
          <w:instrText>Toc217927658 \h</w:instrText>
        </w:r>
        <w:r w:rsidRPr="005429D1">
          <w:rPr>
            <w:rFonts w:ascii="Simplified Arabic" w:hAnsi="Simplified Arabic" w:cs="Simplified Arabic"/>
            <w:noProof/>
            <w:webHidden/>
            <w:sz w:val="20"/>
            <w:szCs w:val="20"/>
            <w:rtl/>
          </w:rPr>
          <w:instrText xml:space="preserve"> </w:instrText>
        </w:r>
        <w:r w:rsidRPr="005429D1">
          <w:rPr>
            <w:rFonts w:ascii="Simplified Arabic" w:hAnsi="Simplified Arabic" w:cs="Simplified Arabic"/>
            <w:noProof/>
            <w:webHidden/>
            <w:sz w:val="20"/>
            <w:szCs w:val="20"/>
            <w:rtl/>
          </w:rPr>
        </w:r>
        <w:r w:rsidRPr="005429D1">
          <w:rPr>
            <w:rFonts w:ascii="Simplified Arabic" w:hAnsi="Simplified Arabic" w:cs="Simplified Arabic"/>
            <w:noProof/>
            <w:webHidden/>
            <w:sz w:val="20"/>
            <w:szCs w:val="20"/>
            <w:rtl/>
          </w:rPr>
          <w:fldChar w:fldCharType="separate"/>
        </w:r>
        <w:r w:rsidR="00AB1931">
          <w:rPr>
            <w:rFonts w:ascii="Simplified Arabic" w:hAnsi="Simplified Arabic" w:cs="Simplified Arabic"/>
            <w:noProof/>
            <w:webHidden/>
            <w:sz w:val="20"/>
            <w:szCs w:val="20"/>
            <w:rtl/>
          </w:rPr>
          <w:t>105</w:t>
        </w:r>
        <w:r w:rsidRPr="005429D1">
          <w:rPr>
            <w:rFonts w:ascii="Simplified Arabic" w:hAnsi="Simplified Arabic" w:cs="Simplified Arabic"/>
            <w:noProof/>
            <w:webHidden/>
            <w:sz w:val="20"/>
            <w:szCs w:val="20"/>
            <w:rtl/>
          </w:rPr>
          <w:fldChar w:fldCharType="end"/>
        </w:r>
      </w:hyperlink>
    </w:p>
    <w:p w14:paraId="749CBFE3" w14:textId="47925811" w:rsidR="005429D1" w:rsidRPr="005429D1" w:rsidRDefault="005429D1" w:rsidP="005429D1">
      <w:pPr>
        <w:pStyle w:val="TOC1"/>
        <w:tabs>
          <w:tab w:val="right" w:leader="dot" w:pos="8296"/>
        </w:tabs>
        <w:spacing w:before="0" w:line="240" w:lineRule="auto"/>
        <w:rPr>
          <w:rFonts w:ascii="Simplified Arabic" w:eastAsiaTheme="minorEastAsia" w:hAnsi="Simplified Arabic" w:cs="Simplified Arabic"/>
          <w:b w:val="0"/>
          <w:bCs w:val="0"/>
          <w:caps w:val="0"/>
          <w:noProof/>
          <w:kern w:val="2"/>
          <w:sz w:val="20"/>
          <w:szCs w:val="20"/>
          <w:rtl/>
          <w14:ligatures w14:val="standardContextual"/>
        </w:rPr>
      </w:pPr>
      <w:hyperlink w:anchor="_Toc217927659" w:history="1">
        <w:r w:rsidRPr="005429D1">
          <w:rPr>
            <w:rStyle w:val="Hyperlink"/>
            <w:rFonts w:ascii="Simplified Arabic" w:hAnsi="Simplified Arabic" w:cs="Simplified Arabic"/>
            <w:noProof/>
            <w:sz w:val="20"/>
            <w:szCs w:val="20"/>
            <w:rtl/>
          </w:rPr>
          <w:t>المراجع:</w:t>
        </w:r>
        <w:r w:rsidRPr="005429D1">
          <w:rPr>
            <w:rFonts w:ascii="Simplified Arabic" w:hAnsi="Simplified Arabic" w:cs="Simplified Arabic"/>
            <w:noProof/>
            <w:webHidden/>
            <w:sz w:val="20"/>
            <w:szCs w:val="20"/>
            <w:rtl/>
          </w:rPr>
          <w:tab/>
        </w:r>
        <w:r w:rsidRPr="005429D1">
          <w:rPr>
            <w:rFonts w:ascii="Simplified Arabic" w:hAnsi="Simplified Arabic" w:cs="Simplified Arabic"/>
            <w:noProof/>
            <w:webHidden/>
            <w:sz w:val="20"/>
            <w:szCs w:val="20"/>
            <w:rtl/>
          </w:rPr>
          <w:fldChar w:fldCharType="begin"/>
        </w:r>
        <w:r w:rsidRPr="005429D1">
          <w:rPr>
            <w:rFonts w:ascii="Simplified Arabic" w:hAnsi="Simplified Arabic" w:cs="Simplified Arabic"/>
            <w:noProof/>
            <w:webHidden/>
            <w:sz w:val="20"/>
            <w:szCs w:val="20"/>
            <w:rtl/>
          </w:rPr>
          <w:instrText xml:space="preserve"> </w:instrText>
        </w:r>
        <w:r w:rsidRPr="005429D1">
          <w:rPr>
            <w:rFonts w:ascii="Simplified Arabic" w:hAnsi="Simplified Arabic" w:cs="Simplified Arabic"/>
            <w:noProof/>
            <w:webHidden/>
            <w:sz w:val="20"/>
            <w:szCs w:val="20"/>
          </w:rPr>
          <w:instrText>PAGEREF</w:instrText>
        </w:r>
        <w:r w:rsidRPr="005429D1">
          <w:rPr>
            <w:rFonts w:ascii="Simplified Arabic" w:hAnsi="Simplified Arabic" w:cs="Simplified Arabic"/>
            <w:noProof/>
            <w:webHidden/>
            <w:sz w:val="20"/>
            <w:szCs w:val="20"/>
            <w:rtl/>
          </w:rPr>
          <w:instrText xml:space="preserve"> _</w:instrText>
        </w:r>
        <w:r w:rsidRPr="005429D1">
          <w:rPr>
            <w:rFonts w:ascii="Simplified Arabic" w:hAnsi="Simplified Arabic" w:cs="Simplified Arabic"/>
            <w:noProof/>
            <w:webHidden/>
            <w:sz w:val="20"/>
            <w:szCs w:val="20"/>
          </w:rPr>
          <w:instrText>Toc217927659 \h</w:instrText>
        </w:r>
        <w:r w:rsidRPr="005429D1">
          <w:rPr>
            <w:rFonts w:ascii="Simplified Arabic" w:hAnsi="Simplified Arabic" w:cs="Simplified Arabic"/>
            <w:noProof/>
            <w:webHidden/>
            <w:sz w:val="20"/>
            <w:szCs w:val="20"/>
            <w:rtl/>
          </w:rPr>
          <w:instrText xml:space="preserve"> </w:instrText>
        </w:r>
        <w:r w:rsidRPr="005429D1">
          <w:rPr>
            <w:rFonts w:ascii="Simplified Arabic" w:hAnsi="Simplified Arabic" w:cs="Simplified Arabic"/>
            <w:noProof/>
            <w:webHidden/>
            <w:sz w:val="20"/>
            <w:szCs w:val="20"/>
            <w:rtl/>
          </w:rPr>
        </w:r>
        <w:r w:rsidRPr="005429D1">
          <w:rPr>
            <w:rFonts w:ascii="Simplified Arabic" w:hAnsi="Simplified Arabic" w:cs="Simplified Arabic"/>
            <w:noProof/>
            <w:webHidden/>
            <w:sz w:val="20"/>
            <w:szCs w:val="20"/>
            <w:rtl/>
          </w:rPr>
          <w:fldChar w:fldCharType="separate"/>
        </w:r>
        <w:r w:rsidR="00AB1931">
          <w:rPr>
            <w:rFonts w:ascii="Simplified Arabic" w:hAnsi="Simplified Arabic" w:cs="Simplified Arabic"/>
            <w:noProof/>
            <w:webHidden/>
            <w:sz w:val="20"/>
            <w:szCs w:val="20"/>
            <w:rtl/>
          </w:rPr>
          <w:t>107</w:t>
        </w:r>
        <w:r w:rsidRPr="005429D1">
          <w:rPr>
            <w:rFonts w:ascii="Simplified Arabic" w:hAnsi="Simplified Arabic" w:cs="Simplified Arabic"/>
            <w:noProof/>
            <w:webHidden/>
            <w:sz w:val="20"/>
            <w:szCs w:val="20"/>
            <w:rtl/>
          </w:rPr>
          <w:fldChar w:fldCharType="end"/>
        </w:r>
      </w:hyperlink>
    </w:p>
    <w:p w14:paraId="3C7A4B6B" w14:textId="1F96FAE2" w:rsidR="005429D1" w:rsidRPr="005429D1" w:rsidRDefault="005429D1" w:rsidP="005429D1">
      <w:pPr>
        <w:pStyle w:val="TOC1"/>
        <w:tabs>
          <w:tab w:val="right" w:leader="dot" w:pos="8296"/>
        </w:tabs>
        <w:spacing w:before="0" w:line="240" w:lineRule="auto"/>
        <w:rPr>
          <w:rFonts w:ascii="Simplified Arabic" w:eastAsiaTheme="minorEastAsia" w:hAnsi="Simplified Arabic" w:cs="Simplified Arabic"/>
          <w:b w:val="0"/>
          <w:bCs w:val="0"/>
          <w:caps w:val="0"/>
          <w:noProof/>
          <w:kern w:val="2"/>
          <w:sz w:val="20"/>
          <w:szCs w:val="20"/>
          <w:rtl/>
          <w14:ligatures w14:val="standardContextual"/>
        </w:rPr>
      </w:pPr>
      <w:hyperlink w:anchor="_Toc217927660" w:history="1">
        <w:r w:rsidRPr="005429D1">
          <w:rPr>
            <w:rStyle w:val="Hyperlink"/>
            <w:rFonts w:ascii="Simplified Arabic" w:hAnsi="Simplified Arabic" w:cs="Simplified Arabic"/>
            <w:noProof/>
            <w:sz w:val="20"/>
            <w:szCs w:val="20"/>
            <w:rtl/>
          </w:rPr>
          <w:t>المراجع العربية:</w:t>
        </w:r>
        <w:r w:rsidRPr="005429D1">
          <w:rPr>
            <w:rFonts w:ascii="Simplified Arabic" w:hAnsi="Simplified Arabic" w:cs="Simplified Arabic"/>
            <w:noProof/>
            <w:webHidden/>
            <w:sz w:val="20"/>
            <w:szCs w:val="20"/>
            <w:rtl/>
          </w:rPr>
          <w:tab/>
        </w:r>
        <w:r w:rsidRPr="005429D1">
          <w:rPr>
            <w:rFonts w:ascii="Simplified Arabic" w:hAnsi="Simplified Arabic" w:cs="Simplified Arabic"/>
            <w:noProof/>
            <w:webHidden/>
            <w:sz w:val="20"/>
            <w:szCs w:val="20"/>
            <w:rtl/>
          </w:rPr>
          <w:fldChar w:fldCharType="begin"/>
        </w:r>
        <w:r w:rsidRPr="005429D1">
          <w:rPr>
            <w:rFonts w:ascii="Simplified Arabic" w:hAnsi="Simplified Arabic" w:cs="Simplified Arabic"/>
            <w:noProof/>
            <w:webHidden/>
            <w:sz w:val="20"/>
            <w:szCs w:val="20"/>
            <w:rtl/>
          </w:rPr>
          <w:instrText xml:space="preserve"> </w:instrText>
        </w:r>
        <w:r w:rsidRPr="005429D1">
          <w:rPr>
            <w:rFonts w:ascii="Simplified Arabic" w:hAnsi="Simplified Arabic" w:cs="Simplified Arabic"/>
            <w:noProof/>
            <w:webHidden/>
            <w:sz w:val="20"/>
            <w:szCs w:val="20"/>
          </w:rPr>
          <w:instrText>PAGEREF</w:instrText>
        </w:r>
        <w:r w:rsidRPr="005429D1">
          <w:rPr>
            <w:rFonts w:ascii="Simplified Arabic" w:hAnsi="Simplified Arabic" w:cs="Simplified Arabic"/>
            <w:noProof/>
            <w:webHidden/>
            <w:sz w:val="20"/>
            <w:szCs w:val="20"/>
            <w:rtl/>
          </w:rPr>
          <w:instrText xml:space="preserve"> _</w:instrText>
        </w:r>
        <w:r w:rsidRPr="005429D1">
          <w:rPr>
            <w:rFonts w:ascii="Simplified Arabic" w:hAnsi="Simplified Arabic" w:cs="Simplified Arabic"/>
            <w:noProof/>
            <w:webHidden/>
            <w:sz w:val="20"/>
            <w:szCs w:val="20"/>
          </w:rPr>
          <w:instrText>Toc217927660 \h</w:instrText>
        </w:r>
        <w:r w:rsidRPr="005429D1">
          <w:rPr>
            <w:rFonts w:ascii="Simplified Arabic" w:hAnsi="Simplified Arabic" w:cs="Simplified Arabic"/>
            <w:noProof/>
            <w:webHidden/>
            <w:sz w:val="20"/>
            <w:szCs w:val="20"/>
            <w:rtl/>
          </w:rPr>
          <w:instrText xml:space="preserve"> </w:instrText>
        </w:r>
        <w:r w:rsidRPr="005429D1">
          <w:rPr>
            <w:rFonts w:ascii="Simplified Arabic" w:hAnsi="Simplified Arabic" w:cs="Simplified Arabic"/>
            <w:noProof/>
            <w:webHidden/>
            <w:sz w:val="20"/>
            <w:szCs w:val="20"/>
            <w:rtl/>
          </w:rPr>
        </w:r>
        <w:r w:rsidRPr="005429D1">
          <w:rPr>
            <w:rFonts w:ascii="Simplified Arabic" w:hAnsi="Simplified Arabic" w:cs="Simplified Arabic"/>
            <w:noProof/>
            <w:webHidden/>
            <w:sz w:val="20"/>
            <w:szCs w:val="20"/>
            <w:rtl/>
          </w:rPr>
          <w:fldChar w:fldCharType="separate"/>
        </w:r>
        <w:r w:rsidR="00AB1931">
          <w:rPr>
            <w:rFonts w:ascii="Simplified Arabic" w:hAnsi="Simplified Arabic" w:cs="Simplified Arabic"/>
            <w:noProof/>
            <w:webHidden/>
            <w:sz w:val="20"/>
            <w:szCs w:val="20"/>
            <w:rtl/>
          </w:rPr>
          <w:t>107</w:t>
        </w:r>
        <w:r w:rsidRPr="005429D1">
          <w:rPr>
            <w:rFonts w:ascii="Simplified Arabic" w:hAnsi="Simplified Arabic" w:cs="Simplified Arabic"/>
            <w:noProof/>
            <w:webHidden/>
            <w:sz w:val="20"/>
            <w:szCs w:val="20"/>
            <w:rtl/>
          </w:rPr>
          <w:fldChar w:fldCharType="end"/>
        </w:r>
      </w:hyperlink>
    </w:p>
    <w:p w14:paraId="3AAC2DB3" w14:textId="31A1148E" w:rsidR="005429D1" w:rsidRPr="005429D1" w:rsidRDefault="005429D1" w:rsidP="005429D1">
      <w:pPr>
        <w:pStyle w:val="TOC1"/>
        <w:tabs>
          <w:tab w:val="right" w:leader="dot" w:pos="8296"/>
        </w:tabs>
        <w:spacing w:before="0" w:line="240" w:lineRule="auto"/>
        <w:rPr>
          <w:rFonts w:ascii="Simplified Arabic" w:eastAsiaTheme="minorEastAsia" w:hAnsi="Simplified Arabic" w:cs="Simplified Arabic"/>
          <w:b w:val="0"/>
          <w:bCs w:val="0"/>
          <w:caps w:val="0"/>
          <w:noProof/>
          <w:kern w:val="2"/>
          <w:sz w:val="20"/>
          <w:szCs w:val="20"/>
          <w:rtl/>
          <w14:ligatures w14:val="standardContextual"/>
        </w:rPr>
      </w:pPr>
      <w:hyperlink w:anchor="_Toc217927661" w:history="1">
        <w:r w:rsidRPr="005429D1">
          <w:rPr>
            <w:rStyle w:val="Hyperlink"/>
            <w:rFonts w:ascii="Simplified Arabic" w:hAnsi="Simplified Arabic" w:cs="Simplified Arabic"/>
            <w:noProof/>
            <w:sz w:val="20"/>
            <w:szCs w:val="20"/>
            <w:rtl/>
          </w:rPr>
          <w:t>المراجع الأجنبية:</w:t>
        </w:r>
        <w:r w:rsidRPr="005429D1">
          <w:rPr>
            <w:rFonts w:ascii="Simplified Arabic" w:hAnsi="Simplified Arabic" w:cs="Simplified Arabic"/>
            <w:noProof/>
            <w:webHidden/>
            <w:sz w:val="20"/>
            <w:szCs w:val="20"/>
            <w:rtl/>
          </w:rPr>
          <w:tab/>
        </w:r>
        <w:r w:rsidRPr="005429D1">
          <w:rPr>
            <w:rFonts w:ascii="Simplified Arabic" w:hAnsi="Simplified Arabic" w:cs="Simplified Arabic"/>
            <w:noProof/>
            <w:webHidden/>
            <w:sz w:val="20"/>
            <w:szCs w:val="20"/>
            <w:rtl/>
          </w:rPr>
          <w:fldChar w:fldCharType="begin"/>
        </w:r>
        <w:r w:rsidRPr="005429D1">
          <w:rPr>
            <w:rFonts w:ascii="Simplified Arabic" w:hAnsi="Simplified Arabic" w:cs="Simplified Arabic"/>
            <w:noProof/>
            <w:webHidden/>
            <w:sz w:val="20"/>
            <w:szCs w:val="20"/>
            <w:rtl/>
          </w:rPr>
          <w:instrText xml:space="preserve"> </w:instrText>
        </w:r>
        <w:r w:rsidRPr="005429D1">
          <w:rPr>
            <w:rFonts w:ascii="Simplified Arabic" w:hAnsi="Simplified Arabic" w:cs="Simplified Arabic"/>
            <w:noProof/>
            <w:webHidden/>
            <w:sz w:val="20"/>
            <w:szCs w:val="20"/>
          </w:rPr>
          <w:instrText>PAGEREF</w:instrText>
        </w:r>
        <w:r w:rsidRPr="005429D1">
          <w:rPr>
            <w:rFonts w:ascii="Simplified Arabic" w:hAnsi="Simplified Arabic" w:cs="Simplified Arabic"/>
            <w:noProof/>
            <w:webHidden/>
            <w:sz w:val="20"/>
            <w:szCs w:val="20"/>
            <w:rtl/>
          </w:rPr>
          <w:instrText xml:space="preserve"> _</w:instrText>
        </w:r>
        <w:r w:rsidRPr="005429D1">
          <w:rPr>
            <w:rFonts w:ascii="Simplified Arabic" w:hAnsi="Simplified Arabic" w:cs="Simplified Arabic"/>
            <w:noProof/>
            <w:webHidden/>
            <w:sz w:val="20"/>
            <w:szCs w:val="20"/>
          </w:rPr>
          <w:instrText>Toc217927661 \h</w:instrText>
        </w:r>
        <w:r w:rsidRPr="005429D1">
          <w:rPr>
            <w:rFonts w:ascii="Simplified Arabic" w:hAnsi="Simplified Arabic" w:cs="Simplified Arabic"/>
            <w:noProof/>
            <w:webHidden/>
            <w:sz w:val="20"/>
            <w:szCs w:val="20"/>
            <w:rtl/>
          </w:rPr>
          <w:instrText xml:space="preserve"> </w:instrText>
        </w:r>
        <w:r w:rsidRPr="005429D1">
          <w:rPr>
            <w:rFonts w:ascii="Simplified Arabic" w:hAnsi="Simplified Arabic" w:cs="Simplified Arabic"/>
            <w:noProof/>
            <w:webHidden/>
            <w:sz w:val="20"/>
            <w:szCs w:val="20"/>
            <w:rtl/>
          </w:rPr>
        </w:r>
        <w:r w:rsidRPr="005429D1">
          <w:rPr>
            <w:rFonts w:ascii="Simplified Arabic" w:hAnsi="Simplified Arabic" w:cs="Simplified Arabic"/>
            <w:noProof/>
            <w:webHidden/>
            <w:sz w:val="20"/>
            <w:szCs w:val="20"/>
            <w:rtl/>
          </w:rPr>
          <w:fldChar w:fldCharType="separate"/>
        </w:r>
        <w:r w:rsidR="00AB1931">
          <w:rPr>
            <w:rFonts w:ascii="Simplified Arabic" w:hAnsi="Simplified Arabic" w:cs="Simplified Arabic"/>
            <w:noProof/>
            <w:webHidden/>
            <w:sz w:val="20"/>
            <w:szCs w:val="20"/>
            <w:rtl/>
          </w:rPr>
          <w:t>110</w:t>
        </w:r>
        <w:r w:rsidRPr="005429D1">
          <w:rPr>
            <w:rFonts w:ascii="Simplified Arabic" w:hAnsi="Simplified Arabic" w:cs="Simplified Arabic"/>
            <w:noProof/>
            <w:webHidden/>
            <w:sz w:val="20"/>
            <w:szCs w:val="20"/>
            <w:rtl/>
          </w:rPr>
          <w:fldChar w:fldCharType="end"/>
        </w:r>
      </w:hyperlink>
    </w:p>
    <w:p w14:paraId="48FF35B4" w14:textId="7A620018" w:rsidR="003A195A" w:rsidRPr="00054C4E" w:rsidRDefault="005429D1" w:rsidP="005429D1">
      <w:pPr>
        <w:bidi/>
        <w:spacing w:after="0" w:line="240" w:lineRule="auto"/>
        <w:rPr>
          <w:rFonts w:ascii="Simplified Arabic" w:hAnsi="Simplified Arabic" w:cs="Simplified Arabic"/>
          <w:b/>
          <w:bCs/>
          <w:sz w:val="20"/>
          <w:szCs w:val="20"/>
          <w:rtl/>
        </w:rPr>
      </w:pPr>
      <w:r w:rsidRPr="005429D1">
        <w:rPr>
          <w:rFonts w:ascii="Simplified Arabic" w:hAnsi="Simplified Arabic" w:cs="Simplified Arabic"/>
          <w:b/>
          <w:bCs/>
          <w:sz w:val="20"/>
          <w:szCs w:val="20"/>
          <w:rtl/>
        </w:rPr>
        <w:fldChar w:fldCharType="end"/>
      </w:r>
    </w:p>
    <w:p w14:paraId="326E3AF2" w14:textId="7FE2E49C" w:rsidR="00722179" w:rsidRPr="0072768E" w:rsidRDefault="00722179">
      <w:pPr>
        <w:spacing w:after="200" w:line="276" w:lineRule="auto"/>
        <w:rPr>
          <w:rFonts w:ascii="Simplified Arabic" w:hAnsi="Simplified Arabic" w:cs="Simplified Arabic"/>
          <w:b/>
          <w:bCs/>
          <w:sz w:val="20"/>
          <w:szCs w:val="20"/>
        </w:rPr>
      </w:pPr>
      <w:r w:rsidRPr="0072768E">
        <w:rPr>
          <w:rFonts w:ascii="Simplified Arabic" w:hAnsi="Simplified Arabic" w:cs="Simplified Arabic"/>
          <w:b/>
          <w:bCs/>
          <w:sz w:val="20"/>
          <w:szCs w:val="20"/>
        </w:rPr>
        <w:br w:type="page"/>
      </w:r>
    </w:p>
    <w:p w14:paraId="6DCA3EAC" w14:textId="553A5F81" w:rsidR="00C6300C" w:rsidRPr="00AD7D4E" w:rsidRDefault="00C6300C" w:rsidP="00AD7D4E">
      <w:pPr>
        <w:pStyle w:val="Heading1"/>
        <w:numPr>
          <w:ilvl w:val="0"/>
          <w:numId w:val="0"/>
        </w:numPr>
        <w:bidi/>
        <w:ind w:left="432" w:hanging="432"/>
        <w:rPr>
          <w:rFonts w:ascii="Simplified Arabic" w:hAnsi="Simplified Arabic" w:cs="Simplified Arabic"/>
          <w:b/>
          <w:bCs/>
          <w:color w:val="auto"/>
          <w:sz w:val="28"/>
          <w:szCs w:val="28"/>
          <w:u w:val="single"/>
        </w:rPr>
      </w:pPr>
      <w:bookmarkStart w:id="2" w:name="_Toc217927610"/>
      <w:r w:rsidRPr="00C6300C">
        <w:rPr>
          <w:rFonts w:ascii="Simplified Arabic" w:hAnsi="Simplified Arabic" w:cs="Simplified Arabic"/>
          <w:b/>
          <w:bCs/>
          <w:color w:val="auto"/>
          <w:sz w:val="28"/>
          <w:szCs w:val="28"/>
          <w:u w:val="single"/>
          <w:rtl/>
        </w:rPr>
        <w:lastRenderedPageBreak/>
        <w:t>الملخص (بالعربية)</w:t>
      </w:r>
      <w:bookmarkEnd w:id="2"/>
    </w:p>
    <w:p w14:paraId="7A8323AF" w14:textId="2EC8CAFC" w:rsidR="00C6300C" w:rsidRPr="00AD7D4E" w:rsidRDefault="00C6300C" w:rsidP="00AD7D4E">
      <w:pPr>
        <w:pStyle w:val="Heading2"/>
        <w:bidi/>
        <w:spacing w:before="0" w:after="120" w:line="276" w:lineRule="auto"/>
        <w:jc w:val="both"/>
        <w:rPr>
          <w:rFonts w:ascii="Simplified Arabic" w:hAnsi="Simplified Arabic" w:cs="Simplified Arabic"/>
          <w:color w:val="auto"/>
          <w:sz w:val="28"/>
          <w:szCs w:val="28"/>
        </w:rPr>
      </w:pPr>
      <w:r w:rsidRPr="00C6300C">
        <w:rPr>
          <w:rFonts w:ascii="Simplified Arabic" w:hAnsi="Simplified Arabic" w:cs="Simplified Arabic"/>
          <w:color w:val="auto"/>
          <w:sz w:val="28"/>
          <w:szCs w:val="28"/>
          <w:rtl/>
        </w:rPr>
        <w:t>تهدف هذه الدراسة إلى تحليل وتقييم أثر تقنية الترميز على تعزيز الأمن السيبراني وتحسين كفاءة العمليات المالية في المؤسسات المالية السعودية، في إطار رؤية المملكة 2030 للتحول الرقمي وتطوير القطاع المالي. تكتسب هذه الدراسة أهمية بالغة في ظل التحديات المتزايدة التي تواجه القطاع المالي السعودي من ناحية الهجمات السيبرانية المتصاعدة، والحاجة الملحة لتحسين كفاءة المعاملات المالية لتحقيق مستهدفات الرؤية.</w:t>
      </w:r>
    </w:p>
    <w:p w14:paraId="6A858157" w14:textId="3A7B2E75" w:rsidR="00C6300C" w:rsidRPr="00AD7D4E" w:rsidRDefault="00C6300C" w:rsidP="00AD7D4E">
      <w:pPr>
        <w:pStyle w:val="Heading2"/>
        <w:bidi/>
        <w:spacing w:before="0" w:after="120" w:line="276" w:lineRule="auto"/>
        <w:jc w:val="both"/>
        <w:rPr>
          <w:rFonts w:ascii="Simplified Arabic" w:hAnsi="Simplified Arabic" w:cs="Simplified Arabic"/>
          <w:color w:val="auto"/>
          <w:sz w:val="28"/>
          <w:szCs w:val="28"/>
        </w:rPr>
      </w:pPr>
      <w:r w:rsidRPr="00C6300C">
        <w:rPr>
          <w:rFonts w:ascii="Simplified Arabic" w:hAnsi="Simplified Arabic" w:cs="Simplified Arabic"/>
          <w:color w:val="auto"/>
          <w:sz w:val="28"/>
          <w:szCs w:val="28"/>
          <w:rtl/>
        </w:rPr>
        <w:t>تتمثل أهداف الدراسة في قياس تأثير تقنية الترميز على مؤشرات الأمن السيبراني مثل معدلات الاختراقات الأمنية وحوادث سرقة البيانات والامتثال للمعايير الأمنية، بالإضافة إلى تحليل تأثيرها على كفاءة العمليات المالية من حيث تقليل وقت المعاملات وخفض التكاليف التشغيلية وتحسين تجربة العملاء. كما تهدف إلى تحديد الفروق في التأثير حسب حجم ونوع المؤسسات المالية، واستكشاف التحديات التي تواجه تبني هذه التقنية.</w:t>
      </w:r>
    </w:p>
    <w:p w14:paraId="42514D05" w14:textId="78E63238" w:rsidR="00C6300C" w:rsidRPr="00AD7D4E" w:rsidRDefault="00C6300C" w:rsidP="00AD7D4E">
      <w:pPr>
        <w:pStyle w:val="Heading2"/>
        <w:bidi/>
        <w:spacing w:before="0" w:after="120" w:line="276" w:lineRule="auto"/>
        <w:jc w:val="both"/>
        <w:rPr>
          <w:rFonts w:ascii="Simplified Arabic" w:hAnsi="Simplified Arabic" w:cs="Simplified Arabic"/>
          <w:color w:val="auto"/>
          <w:sz w:val="28"/>
          <w:szCs w:val="28"/>
        </w:rPr>
      </w:pPr>
      <w:r w:rsidRPr="00C6300C">
        <w:rPr>
          <w:rFonts w:ascii="Simplified Arabic" w:hAnsi="Simplified Arabic" w:cs="Simplified Arabic"/>
          <w:color w:val="auto"/>
          <w:sz w:val="28"/>
          <w:szCs w:val="28"/>
          <w:rtl/>
        </w:rPr>
        <w:t>تعتمد الدراسة على المنهج المختلط الذي يجمع بين الأساليب الكمية والنوعية، باستخدام التصميم التتابعي التفسيري. تشمل عينة الدراسة 19 مؤسسة مالية سعودية مختارة قصدياً، تضم البنوك التقليدية والرقمية وشركات التقنية المالية، مع استهداف 95 مستجيباً من القيادات الإدارية والخبراء التقنيين. تستخدم الدراسة أدوات متنوعة لجمع البيانات تشمل الاستبانات الإلكترونية والمقابلات المتعمقة ومجموعات التركيز وتحليل الوثائق الرسمية.</w:t>
      </w:r>
    </w:p>
    <w:p w14:paraId="1A76C465" w14:textId="6372C100" w:rsidR="00AD7D4E" w:rsidRDefault="00C6300C" w:rsidP="00AD7D4E">
      <w:pPr>
        <w:pStyle w:val="Heading2"/>
        <w:bidi/>
        <w:spacing w:before="0" w:after="120" w:line="276" w:lineRule="auto"/>
        <w:jc w:val="both"/>
        <w:rPr>
          <w:rFonts w:ascii="Simplified Arabic" w:hAnsi="Simplified Arabic" w:cs="Simplified Arabic"/>
          <w:color w:val="auto"/>
          <w:sz w:val="28"/>
          <w:szCs w:val="28"/>
        </w:rPr>
      </w:pPr>
      <w:r w:rsidRPr="00C6300C">
        <w:rPr>
          <w:rFonts w:ascii="Simplified Arabic" w:hAnsi="Simplified Arabic" w:cs="Simplified Arabic"/>
          <w:color w:val="auto"/>
          <w:sz w:val="28"/>
          <w:szCs w:val="28"/>
          <w:rtl/>
        </w:rPr>
        <w:t>تتوقع الدراسة إثبات وجود تأثير إيجابي كبير لتقنية الترميز على تعزيز الأمن السيبراني بانخفاض معدلات الاختراق بنسبة 25-30%، وتحسين كفاءة العمليات المالية بتقليل وقت المعاملات بنسبة 40% وخفض التكاليف بنسبة 25%. من المتوقع أيضاً تحديد اختلافات في التأثير حسب خصائص المؤسسات. تقدم الدراسة توصيات عملية لصناع القرار والجهات التنظيمية حول أفضل الممارسات لتبني تقنية الترميز، ونموذجاً مقترحاً لتقييم أثرها، مما يساهم في دعم تحقيق أهداف رؤية 2030 وتعزيز مكانة المملكة كمركز مالي رائد.</w:t>
      </w:r>
    </w:p>
    <w:p w14:paraId="24E0998E" w14:textId="77777777" w:rsidR="00AD7D4E" w:rsidRPr="00AD7D4E" w:rsidRDefault="00AD7D4E" w:rsidP="00AD7D4E">
      <w:pPr>
        <w:bidi/>
      </w:pPr>
    </w:p>
    <w:p w14:paraId="610C2F89" w14:textId="0C255587" w:rsidR="00C6300C" w:rsidRPr="00AD7D4E" w:rsidRDefault="00C6300C" w:rsidP="00AD7D4E">
      <w:pPr>
        <w:pStyle w:val="Heading1"/>
        <w:numPr>
          <w:ilvl w:val="0"/>
          <w:numId w:val="0"/>
        </w:numPr>
        <w:rPr>
          <w:rFonts w:ascii="Simplified Arabic" w:hAnsi="Simplified Arabic" w:cs="Simplified Arabic"/>
          <w:b/>
          <w:bCs/>
          <w:color w:val="auto"/>
          <w:sz w:val="28"/>
          <w:szCs w:val="28"/>
          <w:u w:val="single"/>
        </w:rPr>
      </w:pPr>
      <w:bookmarkStart w:id="3" w:name="_Toc217927611"/>
      <w:r w:rsidRPr="00C6300C">
        <w:rPr>
          <w:rFonts w:ascii="Simplified Arabic" w:hAnsi="Simplified Arabic" w:cs="Simplified Arabic"/>
          <w:b/>
          <w:bCs/>
          <w:color w:val="auto"/>
          <w:sz w:val="28"/>
          <w:szCs w:val="28"/>
          <w:u w:val="single"/>
        </w:rPr>
        <w:lastRenderedPageBreak/>
        <w:t>Abstract (English)</w:t>
      </w:r>
      <w:bookmarkEnd w:id="3"/>
    </w:p>
    <w:p w14:paraId="2D8F4F1A" w14:textId="67EF166A" w:rsidR="00C6300C" w:rsidRPr="00C6300C" w:rsidRDefault="00C6300C" w:rsidP="00AD7D4E">
      <w:pPr>
        <w:pStyle w:val="Heading2"/>
        <w:spacing w:before="0" w:after="120" w:line="276" w:lineRule="auto"/>
        <w:jc w:val="both"/>
        <w:rPr>
          <w:rFonts w:ascii="Simplified Arabic" w:hAnsi="Simplified Arabic" w:cs="Simplified Arabic"/>
          <w:color w:val="auto"/>
          <w:sz w:val="28"/>
          <w:szCs w:val="28"/>
        </w:rPr>
      </w:pPr>
      <w:r w:rsidRPr="00C6300C">
        <w:rPr>
          <w:rFonts w:ascii="Simplified Arabic" w:hAnsi="Simplified Arabic" w:cs="Simplified Arabic"/>
          <w:color w:val="auto"/>
          <w:sz w:val="28"/>
          <w:szCs w:val="28"/>
        </w:rPr>
        <w:t xml:space="preserve">This study aims to analyze and evaluate the impact of tokenization technology on enhancing cybersecurity and improving financial operations efficiency in Saudi financial institutions, within the framework of Saudi Vision 2030 for digital transformation and financial sector development. The study gains significant importance amid the escalating challenges facing the Saudi financial sector regarding increasing </w:t>
      </w:r>
      <w:r w:rsidR="002529BB" w:rsidRPr="00C6300C">
        <w:rPr>
          <w:rFonts w:ascii="Simplified Arabic" w:hAnsi="Simplified Arabic" w:cs="Simplified Arabic"/>
          <w:color w:val="auto"/>
          <w:sz w:val="28"/>
          <w:szCs w:val="28"/>
        </w:rPr>
        <w:t>cyber-attacks</w:t>
      </w:r>
      <w:r w:rsidRPr="00C6300C">
        <w:rPr>
          <w:rFonts w:ascii="Simplified Arabic" w:hAnsi="Simplified Arabic" w:cs="Simplified Arabic"/>
          <w:color w:val="auto"/>
          <w:sz w:val="28"/>
          <w:szCs w:val="28"/>
        </w:rPr>
        <w:t xml:space="preserve"> and the urgent need to improve financial transaction efficiency to achieve Vision targets</w:t>
      </w:r>
      <w:r w:rsidRPr="00C6300C">
        <w:rPr>
          <w:rFonts w:ascii="Simplified Arabic" w:hAnsi="Simplified Arabic" w:cs="Simplified Arabic"/>
          <w:color w:val="auto"/>
          <w:sz w:val="28"/>
          <w:szCs w:val="28"/>
          <w:rtl/>
        </w:rPr>
        <w:t>.</w:t>
      </w:r>
    </w:p>
    <w:p w14:paraId="7036EE00" w14:textId="2EC98264" w:rsidR="00C6300C" w:rsidRPr="00C6300C" w:rsidRDefault="00C6300C" w:rsidP="00AD7D4E">
      <w:pPr>
        <w:pStyle w:val="Heading2"/>
        <w:spacing w:before="0" w:after="120" w:line="276" w:lineRule="auto"/>
        <w:jc w:val="both"/>
        <w:rPr>
          <w:rFonts w:ascii="Simplified Arabic" w:hAnsi="Simplified Arabic" w:cs="Simplified Arabic"/>
          <w:color w:val="auto"/>
          <w:sz w:val="28"/>
          <w:szCs w:val="28"/>
        </w:rPr>
      </w:pPr>
      <w:r w:rsidRPr="00C6300C">
        <w:rPr>
          <w:rFonts w:ascii="Simplified Arabic" w:hAnsi="Simplified Arabic" w:cs="Simplified Arabic"/>
          <w:color w:val="auto"/>
          <w:sz w:val="28"/>
          <w:szCs w:val="28"/>
        </w:rPr>
        <w:t>The study objectives include measuring tokenization technology's impact on cybersecurity indicators such as security breach rates, data theft incidents, and compliance with security standards, in addition to analyzing its effect on financial operations efficiency in terms of reducing transaction time, lowering operational costs, and improving customer experience. It also aims to identify differences in impact according to the size and type of financial institutions and explore challenges facing the adoption of this technology</w:t>
      </w:r>
      <w:r w:rsidRPr="00C6300C">
        <w:rPr>
          <w:rFonts w:ascii="Simplified Arabic" w:hAnsi="Simplified Arabic" w:cs="Simplified Arabic"/>
          <w:color w:val="auto"/>
          <w:sz w:val="28"/>
          <w:szCs w:val="28"/>
          <w:rtl/>
        </w:rPr>
        <w:t>.</w:t>
      </w:r>
    </w:p>
    <w:p w14:paraId="14B91C44" w14:textId="2DA31B96" w:rsidR="00C6300C" w:rsidRPr="00C6300C" w:rsidRDefault="00C6300C" w:rsidP="00AD7D4E">
      <w:pPr>
        <w:pStyle w:val="Heading2"/>
        <w:spacing w:before="0" w:after="120" w:line="276" w:lineRule="auto"/>
        <w:jc w:val="both"/>
        <w:rPr>
          <w:rFonts w:ascii="Simplified Arabic" w:hAnsi="Simplified Arabic" w:cs="Simplified Arabic"/>
          <w:color w:val="auto"/>
          <w:sz w:val="28"/>
          <w:szCs w:val="28"/>
        </w:rPr>
      </w:pPr>
      <w:r w:rsidRPr="00C6300C">
        <w:rPr>
          <w:rFonts w:ascii="Simplified Arabic" w:hAnsi="Simplified Arabic" w:cs="Simplified Arabic"/>
          <w:color w:val="auto"/>
          <w:sz w:val="28"/>
          <w:szCs w:val="28"/>
        </w:rPr>
        <w:t>The study employs a mixed-methods approach combining quantitative and qualitative methodologies using an explanatory sequential design. The study sample includes 19 purposively selected Saudi financial institutions, comprising traditional and digital banks and fintech companies, targeting 95 respondents from administrative leadership and technical experts. The study utilizes diverse data collection tools including electronic questionnaires, in-depth interviews, focus groups, and official document analysis</w:t>
      </w:r>
      <w:r w:rsidR="00AD7D4E">
        <w:rPr>
          <w:rFonts w:ascii="Simplified Arabic" w:hAnsi="Simplified Arabic" w:cs="Simplified Arabic"/>
          <w:color w:val="auto"/>
          <w:sz w:val="28"/>
          <w:szCs w:val="28"/>
        </w:rPr>
        <w:t>.</w:t>
      </w:r>
    </w:p>
    <w:p w14:paraId="6AB6CD3B" w14:textId="13E651C1" w:rsidR="00C6300C" w:rsidRDefault="00C6300C" w:rsidP="00C6300C">
      <w:pPr>
        <w:pStyle w:val="Heading2"/>
        <w:spacing w:before="0" w:after="120" w:line="276" w:lineRule="auto"/>
        <w:jc w:val="both"/>
        <w:rPr>
          <w:rFonts w:ascii="Simplified Arabic" w:hAnsi="Simplified Arabic" w:cs="Simplified Arabic"/>
          <w:color w:val="auto"/>
          <w:sz w:val="28"/>
          <w:szCs w:val="28"/>
          <w:rtl/>
        </w:rPr>
      </w:pPr>
      <w:r w:rsidRPr="00C6300C">
        <w:rPr>
          <w:rFonts w:ascii="Simplified Arabic" w:hAnsi="Simplified Arabic" w:cs="Simplified Arabic"/>
          <w:color w:val="auto"/>
          <w:sz w:val="28"/>
          <w:szCs w:val="28"/>
        </w:rPr>
        <w:lastRenderedPageBreak/>
        <w:t>The study expects to demonstrate a significant positive impact of tokenization technology on cybersecurity enhancement with breach rate reductions of 25-30%, and improved financial operations efficiency by reducing transaction time by 40% and costs by 25%. Variations in impact according to institutional characteristics are also expected to be identified. The study provides practical recommendations for decision-makers and regulatory bodies regarding best practices for tokenization adoption and proposes an evaluation model for assessing its impact, contributing to achieving Vision 2030 objectives and enhancing the Kingdom's position as a leading financial center</w:t>
      </w:r>
      <w:r w:rsidRPr="00C6300C">
        <w:rPr>
          <w:rFonts w:ascii="Simplified Arabic" w:hAnsi="Simplified Arabic" w:cs="Simplified Arabic"/>
          <w:color w:val="auto"/>
          <w:sz w:val="28"/>
          <w:szCs w:val="28"/>
          <w:rtl/>
        </w:rPr>
        <w:t>.</w:t>
      </w:r>
      <w:r>
        <w:rPr>
          <w:rFonts w:ascii="Simplified Arabic" w:hAnsi="Simplified Arabic" w:cs="Simplified Arabic"/>
          <w:color w:val="auto"/>
          <w:sz w:val="28"/>
          <w:szCs w:val="28"/>
          <w:rtl/>
        </w:rPr>
        <w:br w:type="page"/>
      </w:r>
    </w:p>
    <w:p w14:paraId="6B6FAE60" w14:textId="77777777" w:rsidR="00D370C1" w:rsidRDefault="00D370C1" w:rsidP="00D370C1">
      <w:pPr>
        <w:bidi/>
        <w:jc w:val="center"/>
        <w:rPr>
          <w:b/>
          <w:bCs/>
          <w:sz w:val="96"/>
          <w:szCs w:val="96"/>
          <w:rtl/>
          <w:lang w:bidi="ar-EG"/>
        </w:rPr>
      </w:pPr>
    </w:p>
    <w:p w14:paraId="21902BFB" w14:textId="77777777" w:rsidR="00D370C1" w:rsidRDefault="00D370C1" w:rsidP="00D370C1">
      <w:pPr>
        <w:bidi/>
        <w:jc w:val="center"/>
        <w:rPr>
          <w:b/>
          <w:bCs/>
          <w:sz w:val="96"/>
          <w:szCs w:val="96"/>
          <w:rtl/>
          <w:lang w:bidi="ar-EG"/>
        </w:rPr>
      </w:pPr>
    </w:p>
    <w:p w14:paraId="57FDE15C" w14:textId="77777777" w:rsidR="00D370C1" w:rsidRDefault="00D370C1" w:rsidP="00D370C1">
      <w:pPr>
        <w:bidi/>
        <w:jc w:val="center"/>
        <w:rPr>
          <w:b/>
          <w:bCs/>
          <w:sz w:val="96"/>
          <w:szCs w:val="96"/>
          <w:rtl/>
          <w:lang w:bidi="ar-EG"/>
        </w:rPr>
      </w:pPr>
    </w:p>
    <w:p w14:paraId="602248CA" w14:textId="32F40F5B" w:rsidR="00D370C1" w:rsidRDefault="00D370C1" w:rsidP="00D370C1">
      <w:pPr>
        <w:bidi/>
        <w:jc w:val="center"/>
        <w:rPr>
          <w:b/>
          <w:bCs/>
          <w:sz w:val="96"/>
          <w:szCs w:val="96"/>
          <w:rtl/>
          <w:lang w:bidi="ar-EG"/>
        </w:rPr>
      </w:pPr>
      <w:r w:rsidRPr="00542E5A">
        <w:rPr>
          <w:rFonts w:hint="cs"/>
          <w:b/>
          <w:bCs/>
          <w:sz w:val="96"/>
          <w:szCs w:val="96"/>
          <w:rtl/>
          <w:lang w:bidi="ar-EG"/>
        </w:rPr>
        <w:t xml:space="preserve">الفصل الأول </w:t>
      </w:r>
    </w:p>
    <w:p w14:paraId="71507879" w14:textId="77777777" w:rsidR="00D370C1" w:rsidRDefault="00D370C1" w:rsidP="00D370C1">
      <w:pPr>
        <w:bidi/>
        <w:jc w:val="center"/>
        <w:rPr>
          <w:b/>
          <w:bCs/>
          <w:sz w:val="96"/>
          <w:szCs w:val="96"/>
          <w:rtl/>
          <w:lang w:bidi="ar-EG"/>
        </w:rPr>
      </w:pPr>
    </w:p>
    <w:p w14:paraId="7B519E5D" w14:textId="77777777" w:rsidR="00D370C1" w:rsidRPr="00542E5A" w:rsidRDefault="00D370C1" w:rsidP="00D370C1">
      <w:pPr>
        <w:bidi/>
        <w:jc w:val="center"/>
        <w:rPr>
          <w:b/>
          <w:bCs/>
          <w:sz w:val="96"/>
          <w:szCs w:val="96"/>
          <w:rtl/>
          <w:lang w:bidi="ar-EG"/>
        </w:rPr>
      </w:pPr>
    </w:p>
    <w:p w14:paraId="1E4F61D3" w14:textId="77777777" w:rsidR="00D370C1" w:rsidRPr="00542E5A" w:rsidRDefault="00D370C1" w:rsidP="00D370C1">
      <w:pPr>
        <w:bidi/>
        <w:jc w:val="center"/>
        <w:rPr>
          <w:b/>
          <w:bCs/>
          <w:sz w:val="96"/>
          <w:szCs w:val="96"/>
          <w:rtl/>
          <w:lang w:bidi="ar-EG"/>
        </w:rPr>
      </w:pPr>
      <w:r w:rsidRPr="00542E5A">
        <w:rPr>
          <w:rFonts w:hint="cs"/>
          <w:b/>
          <w:bCs/>
          <w:sz w:val="96"/>
          <w:szCs w:val="96"/>
          <w:rtl/>
          <w:lang w:bidi="ar-EG"/>
        </w:rPr>
        <w:t xml:space="preserve">الإطار العام </w:t>
      </w:r>
    </w:p>
    <w:p w14:paraId="02B695D8" w14:textId="5B5E24B1" w:rsidR="00C11026" w:rsidRPr="0072768E" w:rsidRDefault="00C11026" w:rsidP="00D370C1">
      <w:pPr>
        <w:pStyle w:val="Heading1"/>
        <w:numPr>
          <w:ilvl w:val="0"/>
          <w:numId w:val="0"/>
        </w:numPr>
        <w:bidi/>
        <w:ind w:left="432" w:hanging="432"/>
        <w:rPr>
          <w:rFonts w:ascii="Simplified Arabic" w:hAnsi="Simplified Arabic" w:cs="Simplified Arabic"/>
          <w:b/>
          <w:bCs/>
          <w:color w:val="auto"/>
          <w:sz w:val="28"/>
          <w:szCs w:val="28"/>
          <w:u w:val="single"/>
          <w:rtl/>
        </w:rPr>
      </w:pPr>
      <w:bookmarkStart w:id="4" w:name="_Toc217927612"/>
      <w:r w:rsidRPr="0072768E">
        <w:rPr>
          <w:rFonts w:ascii="Simplified Arabic" w:hAnsi="Simplified Arabic" w:cs="Simplified Arabic"/>
          <w:b/>
          <w:bCs/>
          <w:color w:val="auto"/>
          <w:sz w:val="28"/>
          <w:szCs w:val="28"/>
          <w:u w:val="single"/>
          <w:rtl/>
        </w:rPr>
        <w:lastRenderedPageBreak/>
        <w:t>مقدمة الدراسة</w:t>
      </w:r>
      <w:bookmarkEnd w:id="4"/>
    </w:p>
    <w:p w14:paraId="6F7432A6" w14:textId="77777777" w:rsidR="00E62032" w:rsidRPr="00E62032" w:rsidRDefault="00E62032" w:rsidP="00E62032">
      <w:pPr>
        <w:pStyle w:val="Heading2"/>
        <w:bidi/>
        <w:spacing w:before="0" w:after="120" w:line="276" w:lineRule="auto"/>
        <w:jc w:val="both"/>
        <w:rPr>
          <w:rFonts w:ascii="Simplified Arabic" w:hAnsi="Simplified Arabic" w:cs="Simplified Arabic"/>
          <w:color w:val="auto"/>
          <w:sz w:val="28"/>
          <w:szCs w:val="28"/>
        </w:rPr>
      </w:pPr>
      <w:r w:rsidRPr="00E62032">
        <w:rPr>
          <w:rFonts w:ascii="Simplified Arabic" w:hAnsi="Simplified Arabic" w:cs="Simplified Arabic"/>
          <w:color w:val="auto"/>
          <w:sz w:val="28"/>
          <w:szCs w:val="28"/>
          <w:rtl/>
        </w:rPr>
        <w:t>يشهد العالم تحولات متسارعة في قطاع التكنولوجيا المالية</w:t>
      </w:r>
      <w:r w:rsidRPr="00E62032">
        <w:rPr>
          <w:rFonts w:ascii="Simplified Arabic" w:hAnsi="Simplified Arabic" w:cs="Simplified Arabic"/>
          <w:color w:val="auto"/>
          <w:sz w:val="28"/>
          <w:szCs w:val="28"/>
        </w:rPr>
        <w:t xml:space="preserve"> (Fintech) </w:t>
      </w:r>
      <w:r w:rsidRPr="00E62032">
        <w:rPr>
          <w:rFonts w:ascii="Simplified Arabic" w:hAnsi="Simplified Arabic" w:cs="Simplified Arabic"/>
          <w:color w:val="auto"/>
          <w:sz w:val="28"/>
          <w:szCs w:val="28"/>
          <w:rtl/>
        </w:rPr>
        <w:t>وتطبيقاتها المتنوعة، حيث برزت تقنية الترميز</w:t>
      </w:r>
      <w:r w:rsidRPr="00E62032">
        <w:rPr>
          <w:rFonts w:ascii="Simplified Arabic" w:hAnsi="Simplified Arabic" w:cs="Simplified Arabic"/>
          <w:color w:val="auto"/>
          <w:sz w:val="28"/>
          <w:szCs w:val="28"/>
        </w:rPr>
        <w:t xml:space="preserve"> (Tokenization) </w:t>
      </w:r>
      <w:r w:rsidRPr="00E62032">
        <w:rPr>
          <w:rFonts w:ascii="Simplified Arabic" w:hAnsi="Simplified Arabic" w:cs="Simplified Arabic"/>
          <w:color w:val="auto"/>
          <w:sz w:val="28"/>
          <w:szCs w:val="28"/>
          <w:rtl/>
        </w:rPr>
        <w:t>كأحد أهم الابتكارات التقنية التي تؤثر بشكل مباشر على مستقبل القطاع المالي. تعتبر هذه التقنية محورية في تعزيز الأمن السيبراني وتحسين كفاءة المعاملات المالية في ظل التحديات المتزايدة التي تواجهها المؤسسات المالية عالمياً</w:t>
      </w:r>
      <w:r w:rsidRPr="00E62032">
        <w:rPr>
          <w:rFonts w:ascii="Simplified Arabic" w:hAnsi="Simplified Arabic" w:cs="Simplified Arabic"/>
          <w:color w:val="auto"/>
          <w:sz w:val="28"/>
          <w:szCs w:val="28"/>
        </w:rPr>
        <w:t>.</w:t>
      </w:r>
    </w:p>
    <w:p w14:paraId="57C80C14" w14:textId="77777777" w:rsidR="00E62032" w:rsidRPr="00E62032" w:rsidRDefault="00E62032" w:rsidP="00E62032">
      <w:pPr>
        <w:pStyle w:val="Heading2"/>
        <w:bidi/>
        <w:spacing w:before="0" w:after="120" w:line="276" w:lineRule="auto"/>
        <w:jc w:val="both"/>
        <w:rPr>
          <w:rFonts w:ascii="Simplified Arabic" w:hAnsi="Simplified Arabic" w:cs="Simplified Arabic"/>
          <w:color w:val="auto"/>
          <w:sz w:val="28"/>
          <w:szCs w:val="28"/>
        </w:rPr>
      </w:pPr>
      <w:r w:rsidRPr="00E62032">
        <w:rPr>
          <w:rFonts w:ascii="Simplified Arabic" w:hAnsi="Simplified Arabic" w:cs="Simplified Arabic"/>
          <w:color w:val="auto"/>
          <w:sz w:val="28"/>
          <w:szCs w:val="28"/>
          <w:rtl/>
        </w:rPr>
        <w:t>في المملكة العربية السعودية، تكتسب تقنية الترميز أهمية استراتيجية خاصة في إطار رؤية 2030 التي تستهدف تحقيق تحول رقمي شامل وتطوير القطاع المالي ليصبح أكثر تنوعاً واستقراراً. وقد أكد "برنامج تطوير القطاع المالي" كأحد برامج تحقيق الرؤية على أهمية تبني التقنيات المالية الحديثة لتعزيز الابتكار وزيادة الشمول المالي وتحسين تجربة العملاء</w:t>
      </w:r>
      <w:r w:rsidRPr="00E62032">
        <w:rPr>
          <w:rFonts w:ascii="Simplified Arabic" w:hAnsi="Simplified Arabic" w:cs="Simplified Arabic"/>
          <w:color w:val="auto"/>
          <w:sz w:val="28"/>
          <w:szCs w:val="28"/>
        </w:rPr>
        <w:t>.</w:t>
      </w:r>
    </w:p>
    <w:p w14:paraId="30844C2F" w14:textId="77777777" w:rsidR="00E62032" w:rsidRPr="00E62032" w:rsidRDefault="00E62032" w:rsidP="00E62032">
      <w:pPr>
        <w:pStyle w:val="Heading2"/>
        <w:bidi/>
        <w:spacing w:before="0" w:after="120" w:line="276" w:lineRule="auto"/>
        <w:jc w:val="both"/>
        <w:rPr>
          <w:rFonts w:ascii="Simplified Arabic" w:hAnsi="Simplified Arabic" w:cs="Simplified Arabic"/>
          <w:color w:val="auto"/>
          <w:sz w:val="28"/>
          <w:szCs w:val="28"/>
        </w:rPr>
      </w:pPr>
      <w:r w:rsidRPr="00E62032">
        <w:rPr>
          <w:rFonts w:ascii="Simplified Arabic" w:hAnsi="Simplified Arabic" w:cs="Simplified Arabic"/>
          <w:color w:val="auto"/>
          <w:sz w:val="28"/>
          <w:szCs w:val="28"/>
          <w:rtl/>
        </w:rPr>
        <w:t>وفقاً لتقرير "فنتك السعودية" الصادر عن برنامج تطوير القطاع المالي (2023)، شهد حجم الاستثمار في قطاع التقنية المالية بالمملكة نمواً استثنائياً بنسبة 79% مقارنة بالعام السابق، حيث بلغ إجمالي الاستثمارات في هذا القطاع ما يقارب 3.1 مليار ريال سعودي. وتشير دراسات متخصصة صادرة عن مؤسسة</w:t>
      </w:r>
      <w:r w:rsidRPr="00E62032">
        <w:rPr>
          <w:rFonts w:ascii="Simplified Arabic" w:hAnsi="Simplified Arabic" w:cs="Simplified Arabic"/>
          <w:color w:val="auto"/>
          <w:sz w:val="28"/>
          <w:szCs w:val="28"/>
        </w:rPr>
        <w:t xml:space="preserve"> Mordor Intelligence (2023) </w:t>
      </w:r>
      <w:r w:rsidRPr="00E62032">
        <w:rPr>
          <w:rFonts w:ascii="Simplified Arabic" w:hAnsi="Simplified Arabic" w:cs="Simplified Arabic"/>
          <w:color w:val="auto"/>
          <w:sz w:val="28"/>
          <w:szCs w:val="28"/>
          <w:rtl/>
        </w:rPr>
        <w:t>إلى أن سوق الترميز العالمي يتوقع أن ينمو بمعدل سنوي مركب قدره 22.5% خلال الفترة 2024-2029، مدفوعاً بالزيادة المقلقة في معدلات الاحتيال الإلكتروني التي وصلت إلى 45% في عام 2023 ويُتوقع أن تصل إلى 60% بحلول عام 2026</w:t>
      </w:r>
      <w:r w:rsidRPr="00E62032">
        <w:rPr>
          <w:rFonts w:ascii="Simplified Arabic" w:hAnsi="Simplified Arabic" w:cs="Simplified Arabic"/>
          <w:color w:val="auto"/>
          <w:sz w:val="28"/>
          <w:szCs w:val="28"/>
        </w:rPr>
        <w:t>.</w:t>
      </w:r>
    </w:p>
    <w:p w14:paraId="5E6B76A6" w14:textId="77777777" w:rsidR="00E62032" w:rsidRPr="00E62032" w:rsidRDefault="00E62032" w:rsidP="00E62032">
      <w:pPr>
        <w:pStyle w:val="Heading2"/>
        <w:bidi/>
        <w:spacing w:before="0" w:after="120" w:line="276" w:lineRule="auto"/>
        <w:jc w:val="both"/>
        <w:rPr>
          <w:rFonts w:ascii="Simplified Arabic" w:hAnsi="Simplified Arabic" w:cs="Simplified Arabic"/>
          <w:color w:val="auto"/>
          <w:sz w:val="28"/>
          <w:szCs w:val="28"/>
        </w:rPr>
      </w:pPr>
      <w:r w:rsidRPr="00E62032">
        <w:rPr>
          <w:rFonts w:ascii="Simplified Arabic" w:hAnsi="Simplified Arabic" w:cs="Simplified Arabic"/>
          <w:color w:val="auto"/>
          <w:sz w:val="28"/>
          <w:szCs w:val="28"/>
          <w:rtl/>
        </w:rPr>
        <w:t>ويتزامن هذا النمو مع تصاعد التهديدات السيبرانية التي تستهدف القطاع المالي. فقد كشف تقرير المركز الوطني للأمن السيبراني (2023) أن القطاع المالي السعودي يعد من أكثر القطاعات استهدافاً بالهجمات السيبرانية، حيث تعرض لأكثر من 57,000 محاولة اختراق خلال عام 2023 وحده، بزيادة قدرها 37% عن العام السابق</w:t>
      </w:r>
      <w:r w:rsidRPr="00E62032">
        <w:rPr>
          <w:rFonts w:ascii="Simplified Arabic" w:hAnsi="Simplified Arabic" w:cs="Simplified Arabic"/>
          <w:color w:val="auto"/>
          <w:sz w:val="28"/>
          <w:szCs w:val="28"/>
        </w:rPr>
        <w:t>.</w:t>
      </w:r>
    </w:p>
    <w:p w14:paraId="5BB39465" w14:textId="77777777" w:rsidR="00E62032" w:rsidRPr="00E62032" w:rsidRDefault="00E62032" w:rsidP="00E62032">
      <w:pPr>
        <w:pStyle w:val="Heading2"/>
        <w:bidi/>
        <w:spacing w:before="0" w:after="120" w:line="276" w:lineRule="auto"/>
        <w:jc w:val="both"/>
        <w:rPr>
          <w:rFonts w:ascii="Simplified Arabic" w:hAnsi="Simplified Arabic" w:cs="Simplified Arabic"/>
          <w:color w:val="auto"/>
          <w:sz w:val="28"/>
          <w:szCs w:val="28"/>
        </w:rPr>
      </w:pPr>
      <w:r w:rsidRPr="00E62032">
        <w:rPr>
          <w:rFonts w:ascii="Simplified Arabic" w:hAnsi="Simplified Arabic" w:cs="Simplified Arabic"/>
          <w:color w:val="auto"/>
          <w:sz w:val="28"/>
          <w:szCs w:val="28"/>
          <w:rtl/>
        </w:rPr>
        <w:t>في ظل هذه التحديات، تبرز تقنية الترميز كحل واعد يمكن أن يساهم في تعزيز الأمن السيبراني من خلال استبدال البيانات الحساسة برموز رقمية، كما تسهم في تحسين كفاءة المعاملات المالية من خلال تقليل وقت المعالجة وخفض التكاليف التشغيلية. وقد أكدت دراسة حديثة لشركة</w:t>
      </w:r>
      <w:r w:rsidRPr="00E62032">
        <w:rPr>
          <w:rFonts w:ascii="Simplified Arabic" w:hAnsi="Simplified Arabic" w:cs="Simplified Arabic"/>
          <w:color w:val="auto"/>
          <w:sz w:val="28"/>
          <w:szCs w:val="28"/>
        </w:rPr>
        <w:t xml:space="preserve"> PwC (2022) </w:t>
      </w:r>
      <w:r w:rsidRPr="00E62032">
        <w:rPr>
          <w:rFonts w:ascii="Simplified Arabic" w:hAnsi="Simplified Arabic" w:cs="Simplified Arabic"/>
          <w:color w:val="auto"/>
          <w:sz w:val="28"/>
          <w:szCs w:val="28"/>
          <w:rtl/>
        </w:rPr>
        <w:t>أن المؤسسات المالية التي تطبق تقنيات الترميز بشكل فعال تشهد انخفاضاً في معدلات الاختراق بنسبة تصل إلى 73% وتحسناً في كفاءة المعاملات بنسبة 62</w:t>
      </w:r>
      <w:r w:rsidRPr="00E62032">
        <w:rPr>
          <w:rFonts w:ascii="Simplified Arabic" w:hAnsi="Simplified Arabic" w:cs="Simplified Arabic"/>
          <w:color w:val="auto"/>
          <w:sz w:val="28"/>
          <w:szCs w:val="28"/>
        </w:rPr>
        <w:t>%.</w:t>
      </w:r>
    </w:p>
    <w:p w14:paraId="1350DB95" w14:textId="77777777" w:rsidR="00E62032" w:rsidRPr="00E62032" w:rsidRDefault="00E62032" w:rsidP="00E62032">
      <w:pPr>
        <w:pStyle w:val="Heading2"/>
        <w:bidi/>
        <w:spacing w:before="0" w:after="120" w:line="276" w:lineRule="auto"/>
        <w:jc w:val="both"/>
        <w:rPr>
          <w:rFonts w:ascii="Simplified Arabic" w:hAnsi="Simplified Arabic" w:cs="Simplified Arabic"/>
          <w:color w:val="auto"/>
          <w:sz w:val="28"/>
          <w:szCs w:val="28"/>
        </w:rPr>
      </w:pPr>
      <w:r w:rsidRPr="00E62032">
        <w:rPr>
          <w:rFonts w:ascii="Simplified Arabic" w:hAnsi="Simplified Arabic" w:cs="Simplified Arabic"/>
          <w:color w:val="auto"/>
          <w:sz w:val="28"/>
          <w:szCs w:val="28"/>
          <w:rtl/>
        </w:rPr>
        <w:lastRenderedPageBreak/>
        <w:t>تواجه المؤسسات المالية السعودية تحديات متعددة الأبعاد في تبني هذه التقنية المبتكرة. فعلى المستوى التنظيمي والتشريعي، تظهر الحاجة لتطوير لوائح أكثر تفصيلاً تحكم استخدام تقنيات الترميز في القطاع المالي، خاصة مع المعايير المحدثة للبنك المركزي السعودي في 2023 التي تتطلب مستويات عالية من الامتثال لحماية البيانات المالية. وعلى الصعيد الثقافي والاجتماعي، تشير دراسة مركز الملك عبد العزيز للحوار الوطني (2023) إلى أن 42% من المواطنين السعوديين لا يزالون يشعرون بالقلق حول مشاركة معلوماتهم المالية رقمياً، مما يتطلب برامج توعية شاملة لبناء الثقة المجتمعية. أما من الناحية التقنية والبشرية، فتواجه المؤسسات نقصاً في المواهب الوطنية المتخصصة بنسبة تقدر بـ 35% وفقاً لتقرير وزارة الموارد البشرية والتنمية الاجتماعية (2023)، بالإضافة إلى تحديات تكامل أنظمة الترميز الحديثة مع الأنظمة التقليدية القائمة</w:t>
      </w:r>
      <w:r w:rsidRPr="00E62032">
        <w:rPr>
          <w:rFonts w:ascii="Simplified Arabic" w:hAnsi="Simplified Arabic" w:cs="Simplified Arabic"/>
          <w:color w:val="auto"/>
          <w:sz w:val="28"/>
          <w:szCs w:val="28"/>
        </w:rPr>
        <w:t>.</w:t>
      </w:r>
    </w:p>
    <w:p w14:paraId="2004A465" w14:textId="77777777" w:rsidR="00E62032" w:rsidRPr="00E62032" w:rsidRDefault="00E62032" w:rsidP="00E62032">
      <w:pPr>
        <w:pStyle w:val="Heading2"/>
        <w:bidi/>
        <w:spacing w:before="0" w:after="120" w:line="276" w:lineRule="auto"/>
        <w:jc w:val="both"/>
        <w:rPr>
          <w:rFonts w:ascii="Simplified Arabic" w:hAnsi="Simplified Arabic" w:cs="Simplified Arabic"/>
          <w:color w:val="auto"/>
          <w:sz w:val="28"/>
          <w:szCs w:val="28"/>
        </w:rPr>
      </w:pPr>
      <w:r w:rsidRPr="00E62032">
        <w:rPr>
          <w:rFonts w:ascii="Simplified Arabic" w:hAnsi="Simplified Arabic" w:cs="Simplified Arabic"/>
          <w:color w:val="auto"/>
          <w:sz w:val="28"/>
          <w:szCs w:val="28"/>
          <w:rtl/>
        </w:rPr>
        <w:t>رغم هذه التحديات، تظهر فجوة بحثية واضحة تتمثل في ندرة الدراسات العلمية التي تتناول تأثير تقنية الترميز في السياق السعودي تحديداً، وكيفية مساهمتها في تعزيز الأمن السيبراني وتحسين كفاءة العمليات المالية في المؤسسات السعودية بما يتوافق مع مستهدفات رؤية 2030. وتزداد أهمية هذه الفجوة في ظل خصوصية البيئة التنظيمية والتشريعية السعودية، والتحديات الثقافية والتقنية التي قد تؤثر على تبني هذه التقنية وفعاليتها</w:t>
      </w:r>
      <w:r w:rsidRPr="00E62032">
        <w:rPr>
          <w:rFonts w:ascii="Simplified Arabic" w:hAnsi="Simplified Arabic" w:cs="Simplified Arabic"/>
          <w:color w:val="auto"/>
          <w:sz w:val="28"/>
          <w:szCs w:val="28"/>
        </w:rPr>
        <w:t>.</w:t>
      </w:r>
    </w:p>
    <w:p w14:paraId="6D23722F" w14:textId="77777777" w:rsidR="00E62032" w:rsidRPr="00E62032" w:rsidRDefault="00E62032" w:rsidP="00E62032">
      <w:pPr>
        <w:pStyle w:val="Heading2"/>
        <w:bidi/>
        <w:spacing w:before="0" w:after="120" w:line="276" w:lineRule="auto"/>
        <w:jc w:val="both"/>
        <w:rPr>
          <w:rFonts w:ascii="Simplified Arabic" w:hAnsi="Simplified Arabic" w:cs="Simplified Arabic"/>
          <w:color w:val="auto"/>
          <w:sz w:val="28"/>
          <w:szCs w:val="28"/>
        </w:rPr>
      </w:pPr>
      <w:r w:rsidRPr="00E62032">
        <w:rPr>
          <w:rFonts w:ascii="Simplified Arabic" w:hAnsi="Simplified Arabic" w:cs="Simplified Arabic"/>
          <w:color w:val="auto"/>
          <w:sz w:val="28"/>
          <w:szCs w:val="28"/>
          <w:rtl/>
        </w:rPr>
        <w:t>وتأتي هذه الدراسة لسد هذه الفجوة البحثية من خلال تقييم أثر تقنية الترميز على الأمن السيبراني وكفاءة العمليات المالية في المؤسسات السعودية، مع التركيز على الفرص والتحديات في سياق رؤية 2030. كما تسعى الدراسة لتقديم نموذج مقترح يمكن المؤسسات المالية السعودية من تبني هذه التقنية بطريقة تعزز من أمن وكفاءة عملياتها</w:t>
      </w:r>
      <w:r w:rsidRPr="00E62032">
        <w:rPr>
          <w:rFonts w:ascii="Simplified Arabic" w:hAnsi="Simplified Arabic" w:cs="Simplified Arabic"/>
          <w:color w:val="auto"/>
          <w:sz w:val="28"/>
          <w:szCs w:val="28"/>
        </w:rPr>
        <w:t>.</w:t>
      </w:r>
    </w:p>
    <w:p w14:paraId="20D71732" w14:textId="368D4EB1" w:rsidR="00CF3CD3" w:rsidRPr="0072768E" w:rsidRDefault="00E62032" w:rsidP="00C327A0">
      <w:pPr>
        <w:pStyle w:val="Heading2"/>
        <w:bidi/>
        <w:spacing w:before="0" w:after="120" w:line="276" w:lineRule="auto"/>
        <w:jc w:val="both"/>
        <w:rPr>
          <w:rFonts w:ascii="Simplified Arabic" w:hAnsi="Simplified Arabic" w:cs="Simplified Arabic"/>
          <w:color w:val="auto"/>
          <w:sz w:val="28"/>
          <w:szCs w:val="28"/>
        </w:rPr>
      </w:pPr>
      <w:r w:rsidRPr="00E62032">
        <w:rPr>
          <w:rFonts w:ascii="Simplified Arabic" w:hAnsi="Simplified Arabic" w:cs="Simplified Arabic"/>
          <w:color w:val="auto"/>
          <w:sz w:val="28"/>
          <w:szCs w:val="28"/>
          <w:rtl/>
        </w:rPr>
        <w:t>ستعتمد هذه الدراسة المنهج المختلط (الكمي والنوعي) لتقييم هذا التأثير من خلال جمع وتحليل البيانات من مجموعة متنوعة من المؤسسات المالية السعودية، للوصول إلى فهم شامل حول واقع استخدام هذه التقنية وإمكاناتها المستقبلية في دعم التحول الرقمي الآمن للقطاع المالي السعودي</w:t>
      </w:r>
      <w:r w:rsidR="000025FB">
        <w:rPr>
          <w:rFonts w:ascii="Simplified Arabic" w:hAnsi="Simplified Arabic" w:cs="Simplified Arabic" w:hint="cs"/>
          <w:color w:val="auto"/>
          <w:sz w:val="28"/>
          <w:szCs w:val="28"/>
          <w:rtl/>
        </w:rPr>
        <w:t>.</w:t>
      </w:r>
    </w:p>
    <w:p w14:paraId="319E5BA6" w14:textId="77777777" w:rsidR="00CF3CD3" w:rsidRPr="0072768E" w:rsidRDefault="00CF3CD3" w:rsidP="00CF3CD3">
      <w:pPr>
        <w:bidi/>
        <w:rPr>
          <w:rtl/>
        </w:rPr>
      </w:pPr>
    </w:p>
    <w:p w14:paraId="0A8D624F" w14:textId="663EF36C" w:rsidR="00257F01" w:rsidRPr="0072768E" w:rsidRDefault="00883E09" w:rsidP="004C6F90">
      <w:pPr>
        <w:pStyle w:val="Heading1"/>
        <w:numPr>
          <w:ilvl w:val="0"/>
          <w:numId w:val="0"/>
        </w:numPr>
        <w:bidi/>
        <w:ind w:left="432" w:hanging="432"/>
        <w:rPr>
          <w:rFonts w:ascii="Simplified Arabic" w:hAnsi="Simplified Arabic" w:cs="Simplified Arabic"/>
          <w:b/>
          <w:bCs/>
          <w:color w:val="auto"/>
          <w:sz w:val="28"/>
          <w:szCs w:val="28"/>
          <w:u w:val="single"/>
        </w:rPr>
      </w:pPr>
      <w:bookmarkStart w:id="5" w:name="_Toc217927613"/>
      <w:r w:rsidRPr="0072768E">
        <w:rPr>
          <w:rFonts w:ascii="Simplified Arabic" w:hAnsi="Simplified Arabic" w:cs="Simplified Arabic"/>
          <w:b/>
          <w:bCs/>
          <w:color w:val="auto"/>
          <w:sz w:val="28"/>
          <w:szCs w:val="28"/>
          <w:u w:val="single"/>
          <w:rtl/>
        </w:rPr>
        <w:lastRenderedPageBreak/>
        <w:t>مشكلة الدراسة</w:t>
      </w:r>
      <w:r w:rsidR="00231AB1" w:rsidRPr="0072768E">
        <w:rPr>
          <w:rFonts w:ascii="Simplified Arabic" w:hAnsi="Simplified Arabic" w:cs="Simplified Arabic"/>
          <w:b/>
          <w:bCs/>
          <w:color w:val="auto"/>
          <w:sz w:val="28"/>
          <w:szCs w:val="28"/>
          <w:u w:val="single"/>
          <w:rtl/>
        </w:rPr>
        <w:t xml:space="preserve"> وأسئلتها</w:t>
      </w:r>
      <w:r w:rsidR="006E2853" w:rsidRPr="0072768E">
        <w:rPr>
          <w:rFonts w:ascii="Simplified Arabic" w:hAnsi="Simplified Arabic" w:cs="Simplified Arabic" w:hint="cs"/>
          <w:b/>
          <w:bCs/>
          <w:color w:val="auto"/>
          <w:sz w:val="28"/>
          <w:szCs w:val="28"/>
          <w:u w:val="single"/>
          <w:rtl/>
        </w:rPr>
        <w:t>:</w:t>
      </w:r>
      <w:bookmarkEnd w:id="5"/>
    </w:p>
    <w:p w14:paraId="51B0FBF9" w14:textId="77777777" w:rsidR="007235B9" w:rsidRPr="007235B9" w:rsidRDefault="007235B9" w:rsidP="007235B9">
      <w:pPr>
        <w:pStyle w:val="Heading2"/>
        <w:bidi/>
        <w:spacing w:before="0" w:after="120" w:line="276" w:lineRule="auto"/>
        <w:jc w:val="both"/>
        <w:rPr>
          <w:rFonts w:ascii="Simplified Arabic" w:hAnsi="Simplified Arabic" w:cs="Simplified Arabic"/>
          <w:color w:val="auto"/>
          <w:sz w:val="28"/>
          <w:szCs w:val="28"/>
        </w:rPr>
      </w:pPr>
      <w:r w:rsidRPr="007235B9">
        <w:rPr>
          <w:rFonts w:ascii="Simplified Arabic" w:hAnsi="Simplified Arabic" w:cs="Simplified Arabic"/>
          <w:color w:val="auto"/>
          <w:sz w:val="28"/>
          <w:szCs w:val="28"/>
          <w:rtl/>
        </w:rPr>
        <w:t>يواجه القطاع المالي السعودي تحديات متزايدة ومحددة فيما يتعلق بأمن البيانات وكفاءة المعاملات المالية في ظل التسارع الرقمي والاعتماد المتنامي على الخدمات المالية الإلكترونية. وقد كشفت التقارير الرسمية عن تصاعد مقلق في التهديدات السيبرانية التي تستهدف القطاع المالي السعودي، حيث أشارت الهيئة الوطنية للأمن السيبراني في تقريرها السنوي لعام 2023 إلى تسجيل أكثر من 57,000 هجمة سيبرانية بزيادة قدرها 37% مقارنة بالعام السابق، تتضمن محاولات التصيد الاحتيالي</w:t>
      </w:r>
      <w:r w:rsidRPr="007235B9">
        <w:rPr>
          <w:rFonts w:ascii="Simplified Arabic" w:hAnsi="Simplified Arabic" w:cs="Simplified Arabic"/>
          <w:color w:val="auto"/>
          <w:sz w:val="28"/>
          <w:szCs w:val="28"/>
        </w:rPr>
        <w:t xml:space="preserve"> (Phishing) </w:t>
      </w:r>
      <w:r w:rsidRPr="007235B9">
        <w:rPr>
          <w:rFonts w:ascii="Simplified Arabic" w:hAnsi="Simplified Arabic" w:cs="Simplified Arabic"/>
          <w:color w:val="auto"/>
          <w:sz w:val="28"/>
          <w:szCs w:val="28"/>
          <w:rtl/>
        </w:rPr>
        <w:t>وهجمات حجب الخدمة الموزعة</w:t>
      </w:r>
      <w:r w:rsidRPr="007235B9">
        <w:rPr>
          <w:rFonts w:ascii="Simplified Arabic" w:hAnsi="Simplified Arabic" w:cs="Simplified Arabic"/>
          <w:color w:val="auto"/>
          <w:sz w:val="28"/>
          <w:szCs w:val="28"/>
        </w:rPr>
        <w:t xml:space="preserve"> (DDoS) </w:t>
      </w:r>
      <w:r w:rsidRPr="007235B9">
        <w:rPr>
          <w:rFonts w:ascii="Simplified Arabic" w:hAnsi="Simplified Arabic" w:cs="Simplified Arabic"/>
          <w:color w:val="auto"/>
          <w:sz w:val="28"/>
          <w:szCs w:val="28"/>
          <w:rtl/>
        </w:rPr>
        <w:t>والبرمجيات الخبيثة المصممة لسرقة بيانات العملاء</w:t>
      </w:r>
      <w:r w:rsidRPr="007235B9">
        <w:rPr>
          <w:rFonts w:ascii="Simplified Arabic" w:hAnsi="Simplified Arabic" w:cs="Simplified Arabic"/>
          <w:color w:val="auto"/>
          <w:sz w:val="28"/>
          <w:szCs w:val="28"/>
        </w:rPr>
        <w:t>.</w:t>
      </w:r>
    </w:p>
    <w:p w14:paraId="0DBF71CD" w14:textId="77777777" w:rsidR="007235B9" w:rsidRPr="007235B9" w:rsidRDefault="007235B9" w:rsidP="007235B9">
      <w:pPr>
        <w:pStyle w:val="Heading2"/>
        <w:bidi/>
        <w:spacing w:before="0" w:after="120" w:line="276" w:lineRule="auto"/>
        <w:jc w:val="both"/>
        <w:rPr>
          <w:rFonts w:ascii="Simplified Arabic" w:hAnsi="Simplified Arabic" w:cs="Simplified Arabic"/>
          <w:color w:val="auto"/>
          <w:sz w:val="28"/>
          <w:szCs w:val="28"/>
        </w:rPr>
      </w:pPr>
      <w:r w:rsidRPr="007235B9">
        <w:rPr>
          <w:rFonts w:ascii="Simplified Arabic" w:hAnsi="Simplified Arabic" w:cs="Simplified Arabic"/>
          <w:color w:val="auto"/>
          <w:sz w:val="28"/>
          <w:szCs w:val="28"/>
          <w:rtl/>
        </w:rPr>
        <w:t>وتعكس هذه التهديدات تأثيراً مباشراً على ثقة المستهلكين، حيث يشير تقرير</w:t>
      </w:r>
      <w:r w:rsidRPr="007235B9">
        <w:rPr>
          <w:rFonts w:ascii="Simplified Arabic" w:hAnsi="Simplified Arabic" w:cs="Simplified Arabic"/>
          <w:color w:val="auto"/>
          <w:sz w:val="28"/>
          <w:szCs w:val="28"/>
        </w:rPr>
        <w:t xml:space="preserve"> Saudi Payments (2023) </w:t>
      </w:r>
      <w:r w:rsidRPr="007235B9">
        <w:rPr>
          <w:rFonts w:ascii="Simplified Arabic" w:hAnsi="Simplified Arabic" w:cs="Simplified Arabic"/>
          <w:color w:val="auto"/>
          <w:sz w:val="28"/>
          <w:szCs w:val="28"/>
          <w:rtl/>
        </w:rPr>
        <w:t>إلى أن 62% من المستهلكين السعوديين أصبحوا أكثر قلقاً بشأن أمن معاملاتهم المالية الرقمية، وأن 47% منهم واجهوا شكلاً من أشكال الاحتيال أو محاولات الاختراق خلال العام الماضي. وتُقدر الخسائر المالية الناتجة عن الاحتيال الإلكتروني في القطاع المالي السعودي بحوالي 1.5 مليار ريال سعودي سنوياً (البنك المركزي السعودي، 2023)</w:t>
      </w:r>
      <w:r w:rsidRPr="007235B9">
        <w:rPr>
          <w:rFonts w:ascii="Simplified Arabic" w:hAnsi="Simplified Arabic" w:cs="Simplified Arabic"/>
          <w:color w:val="auto"/>
          <w:sz w:val="28"/>
          <w:szCs w:val="28"/>
        </w:rPr>
        <w:t>.</w:t>
      </w:r>
    </w:p>
    <w:p w14:paraId="047D7FFF" w14:textId="77777777" w:rsidR="007235B9" w:rsidRPr="007235B9" w:rsidRDefault="007235B9" w:rsidP="007235B9">
      <w:pPr>
        <w:pStyle w:val="Heading2"/>
        <w:bidi/>
        <w:spacing w:before="0" w:after="120" w:line="276" w:lineRule="auto"/>
        <w:jc w:val="both"/>
        <w:rPr>
          <w:rFonts w:ascii="Simplified Arabic" w:hAnsi="Simplified Arabic" w:cs="Simplified Arabic"/>
          <w:color w:val="auto"/>
          <w:sz w:val="28"/>
          <w:szCs w:val="28"/>
        </w:rPr>
      </w:pPr>
      <w:r w:rsidRPr="007235B9">
        <w:rPr>
          <w:rFonts w:ascii="Simplified Arabic" w:hAnsi="Simplified Arabic" w:cs="Simplified Arabic"/>
          <w:color w:val="auto"/>
          <w:sz w:val="28"/>
          <w:szCs w:val="28"/>
          <w:rtl/>
        </w:rPr>
        <w:t>من جهة أخرى، تواجه المؤسسات المالية السعودية فجوة حقيقية في كفاءة المعاملات المالية، حيث تكشف دراسة أجرتها شركة ديلويت (2022) أن معالجة المعاملات المالية التقليدية تستغرق في المتوسط 2-3 أيام عمل، وتكلف ما بين 15-20 ريالاً للمعاملة الواحدة، بالإضافة إلى استهلاك موارد بشرية كبيرة للتحقق والمصادقة، مما يؤثر سلباً على تنافسية هذه المؤسسات وتجربة العملاء</w:t>
      </w:r>
      <w:r w:rsidRPr="007235B9">
        <w:rPr>
          <w:rFonts w:ascii="Simplified Arabic" w:hAnsi="Simplified Arabic" w:cs="Simplified Arabic"/>
          <w:color w:val="auto"/>
          <w:sz w:val="28"/>
          <w:szCs w:val="28"/>
        </w:rPr>
        <w:t>.</w:t>
      </w:r>
    </w:p>
    <w:p w14:paraId="5DA407CB" w14:textId="77777777" w:rsidR="007235B9" w:rsidRPr="007235B9" w:rsidRDefault="007235B9" w:rsidP="007235B9">
      <w:pPr>
        <w:pStyle w:val="Heading2"/>
        <w:bidi/>
        <w:spacing w:before="0" w:after="120" w:line="276" w:lineRule="auto"/>
        <w:jc w:val="both"/>
        <w:rPr>
          <w:rFonts w:ascii="Simplified Arabic" w:hAnsi="Simplified Arabic" w:cs="Simplified Arabic"/>
          <w:color w:val="auto"/>
          <w:sz w:val="28"/>
          <w:szCs w:val="28"/>
        </w:rPr>
      </w:pPr>
      <w:r w:rsidRPr="007235B9">
        <w:rPr>
          <w:rFonts w:ascii="Simplified Arabic" w:hAnsi="Simplified Arabic" w:cs="Simplified Arabic"/>
          <w:color w:val="auto"/>
          <w:sz w:val="28"/>
          <w:szCs w:val="28"/>
          <w:rtl/>
        </w:rPr>
        <w:t>وفي ظل هذا الواقع، تبرز تقنية الترميز كحل تقني واعد يمكن أن يعالج هذه التحديات المزدوجة، حيث تشير دراسة معهد ماكينزي العالمي (2023) إلى إمكانية تقليل مخاطر الاختراق الأمني بنسبة تصل إلى 80%، وخفض تكاليف المعاملات بنسبة 35-45%، وتقليص وقت المعالجة من أيام إلى دقائق في بعض الحالات. كما أكد تقرير البنك الدولي للتسويات (2023) أن "تقنية الترميز تمثل إحدى التقنيات الواعدة التي يمكن أن تحدث تحولاً جذرياً في طريقة عمل الأسواق المالية، من خلال تقليل المخاطر وتعزيز الكفاءة وزيادة الشفافية</w:t>
      </w:r>
      <w:r w:rsidRPr="007235B9">
        <w:rPr>
          <w:rFonts w:ascii="Simplified Arabic" w:hAnsi="Simplified Arabic" w:cs="Simplified Arabic"/>
          <w:color w:val="auto"/>
          <w:sz w:val="28"/>
          <w:szCs w:val="28"/>
        </w:rPr>
        <w:t>".</w:t>
      </w:r>
    </w:p>
    <w:p w14:paraId="78CBCC63" w14:textId="77777777" w:rsidR="007235B9" w:rsidRPr="007235B9" w:rsidRDefault="007235B9" w:rsidP="007235B9">
      <w:pPr>
        <w:pStyle w:val="Heading2"/>
        <w:bidi/>
        <w:spacing w:before="0" w:after="120" w:line="276" w:lineRule="auto"/>
        <w:jc w:val="both"/>
        <w:rPr>
          <w:rFonts w:ascii="Simplified Arabic" w:hAnsi="Simplified Arabic" w:cs="Simplified Arabic"/>
          <w:color w:val="auto"/>
          <w:sz w:val="28"/>
          <w:szCs w:val="28"/>
        </w:rPr>
      </w:pPr>
      <w:r w:rsidRPr="007235B9">
        <w:rPr>
          <w:rFonts w:ascii="Simplified Arabic" w:hAnsi="Simplified Arabic" w:cs="Simplified Arabic"/>
          <w:color w:val="auto"/>
          <w:sz w:val="28"/>
          <w:szCs w:val="28"/>
          <w:rtl/>
        </w:rPr>
        <w:lastRenderedPageBreak/>
        <w:t>غير أن تبني تقنية الترميز في القطاع المالي السعودي لا يزال في مراحله الأولى، وهناك نقص واضح في الدراسات والأبحاث التي تتناول تأثير هذه التقنية على الأمن والكفاءة المالية في السياق السعودي تحديداً، كما أكدت دراسة المنتدى الاقتصادي العالمي</w:t>
      </w:r>
      <w:r w:rsidRPr="007235B9">
        <w:rPr>
          <w:rFonts w:ascii="Simplified Arabic" w:hAnsi="Simplified Arabic" w:cs="Simplified Arabic"/>
          <w:color w:val="auto"/>
          <w:sz w:val="28"/>
          <w:szCs w:val="28"/>
        </w:rPr>
        <w:t xml:space="preserve"> (World Economic Forum, 2024) </w:t>
      </w:r>
      <w:r w:rsidRPr="007235B9">
        <w:rPr>
          <w:rFonts w:ascii="Simplified Arabic" w:hAnsi="Simplified Arabic" w:cs="Simplified Arabic"/>
          <w:color w:val="auto"/>
          <w:sz w:val="28"/>
          <w:szCs w:val="28"/>
          <w:rtl/>
        </w:rPr>
        <w:t>حول فجوات البحث في تقنيات التمويل الرقمي بالأسواق الناشئة. وقد كشف استطلاع أجرته مؤسسة فنتك السعودية (2023) أن 68% من المؤسسات المالية السعودية تخطط لزيادة استثماراتها في تقنيات الترميز خلال السنوات الثلاث القادمة، لكن 57% منها تواجه تحديات في فهم الآثار الكاملة لهذه التقنية على عملياتها، خاصة فيما يتعلق بالأمن السيبراني والكفاءة التشغيلية والامتثال للمتطلبات التنظيمية</w:t>
      </w:r>
      <w:r w:rsidRPr="007235B9">
        <w:rPr>
          <w:rFonts w:ascii="Simplified Arabic" w:hAnsi="Simplified Arabic" w:cs="Simplified Arabic"/>
          <w:color w:val="auto"/>
          <w:sz w:val="28"/>
          <w:szCs w:val="28"/>
        </w:rPr>
        <w:t>.</w:t>
      </w:r>
    </w:p>
    <w:p w14:paraId="3D6CE368" w14:textId="77777777" w:rsidR="007235B9" w:rsidRPr="007235B9" w:rsidRDefault="007235B9" w:rsidP="007235B9">
      <w:pPr>
        <w:pStyle w:val="Heading2"/>
        <w:bidi/>
        <w:spacing w:before="0" w:after="120" w:line="276" w:lineRule="auto"/>
        <w:jc w:val="both"/>
        <w:rPr>
          <w:rFonts w:ascii="Simplified Arabic" w:hAnsi="Simplified Arabic" w:cs="Simplified Arabic"/>
          <w:color w:val="auto"/>
          <w:sz w:val="28"/>
          <w:szCs w:val="28"/>
        </w:rPr>
      </w:pPr>
      <w:r w:rsidRPr="007235B9">
        <w:rPr>
          <w:rFonts w:ascii="Simplified Arabic" w:hAnsi="Simplified Arabic" w:cs="Simplified Arabic"/>
          <w:color w:val="auto"/>
          <w:sz w:val="28"/>
          <w:szCs w:val="28"/>
          <w:rtl/>
        </w:rPr>
        <w:t>وعليه، تتمثل مشكلة الدراسة في الحاجة الملحة لفهم وتقييم أثر تقنية الترميز على تعزيز الأمن السيبراني وتحسين كفاءة المعاملات المالية في القطاع المالي السعودي، ودورها في دعم تحقيق أهداف رؤية المملكة 2030، وتحديد التحديات والعوامل المؤثرة في نجاح تطبيقها</w:t>
      </w:r>
      <w:r w:rsidRPr="007235B9">
        <w:rPr>
          <w:rFonts w:ascii="Simplified Arabic" w:hAnsi="Simplified Arabic" w:cs="Simplified Arabic"/>
          <w:color w:val="auto"/>
          <w:sz w:val="28"/>
          <w:szCs w:val="28"/>
        </w:rPr>
        <w:t>.</w:t>
      </w:r>
    </w:p>
    <w:p w14:paraId="27B02111" w14:textId="77777777" w:rsidR="00091751" w:rsidRPr="0072768E" w:rsidRDefault="00091751" w:rsidP="00091751">
      <w:pPr>
        <w:bidi/>
        <w:rPr>
          <w:rtl/>
        </w:rPr>
      </w:pPr>
      <w:bookmarkStart w:id="6" w:name="_Toc195285632"/>
    </w:p>
    <w:p w14:paraId="74D2BC59" w14:textId="77777777" w:rsidR="000F651A" w:rsidRPr="0072768E" w:rsidRDefault="000F651A" w:rsidP="00B62F7E">
      <w:pPr>
        <w:pStyle w:val="Heading1"/>
        <w:numPr>
          <w:ilvl w:val="0"/>
          <w:numId w:val="0"/>
        </w:numPr>
        <w:bidi/>
        <w:ind w:left="432" w:hanging="432"/>
        <w:rPr>
          <w:rFonts w:ascii="Simplified Arabic" w:hAnsi="Simplified Arabic" w:cs="Simplified Arabic"/>
          <w:b/>
          <w:bCs/>
          <w:color w:val="auto"/>
          <w:sz w:val="28"/>
          <w:szCs w:val="28"/>
          <w:u w:val="single"/>
          <w:rtl/>
        </w:rPr>
        <w:sectPr w:rsidR="000F651A" w:rsidRPr="0072768E" w:rsidSect="006E2853">
          <w:headerReference w:type="even" r:id="rId12"/>
          <w:headerReference w:type="default" r:id="rId13"/>
          <w:footerReference w:type="default" r:id="rId14"/>
          <w:headerReference w:type="first" r:id="rId15"/>
          <w:footerReference w:type="first" r:id="rId16"/>
          <w:pgSz w:w="11906" w:h="16838"/>
          <w:pgMar w:top="1440" w:right="1800" w:bottom="1440" w:left="1800" w:header="708" w:footer="144"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57AA48D8" w14:textId="73BF133B" w:rsidR="00D64F3E" w:rsidRPr="0072768E" w:rsidRDefault="004C6F90" w:rsidP="00B62F7E">
      <w:pPr>
        <w:pStyle w:val="Heading1"/>
        <w:numPr>
          <w:ilvl w:val="0"/>
          <w:numId w:val="0"/>
        </w:numPr>
        <w:bidi/>
        <w:ind w:left="432" w:hanging="432"/>
        <w:rPr>
          <w:rFonts w:ascii="Simplified Arabic" w:hAnsi="Simplified Arabic" w:cs="Simplified Arabic"/>
          <w:b/>
          <w:bCs/>
          <w:color w:val="auto"/>
          <w:sz w:val="28"/>
          <w:szCs w:val="28"/>
          <w:u w:val="single"/>
          <w:rtl/>
        </w:rPr>
      </w:pPr>
      <w:bookmarkStart w:id="7" w:name="_Toc217927614"/>
      <w:r w:rsidRPr="0072768E">
        <w:rPr>
          <w:rFonts w:ascii="Simplified Arabic" w:hAnsi="Simplified Arabic" w:cs="Simplified Arabic" w:hint="cs"/>
          <w:b/>
          <w:bCs/>
          <w:color w:val="auto"/>
          <w:sz w:val="28"/>
          <w:szCs w:val="28"/>
          <w:u w:val="single"/>
          <w:rtl/>
        </w:rPr>
        <w:lastRenderedPageBreak/>
        <w:t>أسئلة البحث</w:t>
      </w:r>
      <w:bookmarkEnd w:id="6"/>
      <w:bookmarkEnd w:id="7"/>
    </w:p>
    <w:p w14:paraId="79E8F692" w14:textId="77777777" w:rsidR="00091751" w:rsidRPr="0072768E" w:rsidRDefault="00091751" w:rsidP="00F611F5">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تسعى هذه الدراسة إلى الإجابة على التساؤل الرئيسي التالي</w:t>
      </w:r>
      <w:r w:rsidRPr="0072768E">
        <w:rPr>
          <w:rFonts w:ascii="Simplified Arabic" w:hAnsi="Simplified Arabic" w:cs="Simplified Arabic"/>
          <w:color w:val="auto"/>
          <w:sz w:val="28"/>
          <w:szCs w:val="28"/>
        </w:rPr>
        <w:t>:</w:t>
      </w:r>
    </w:p>
    <w:p w14:paraId="79482EC1" w14:textId="77777777" w:rsidR="00091751" w:rsidRPr="0072768E" w:rsidRDefault="00091751" w:rsidP="00F611F5">
      <w:pPr>
        <w:pStyle w:val="Heading2"/>
        <w:bidi/>
        <w:spacing w:before="0" w:after="120" w:line="276" w:lineRule="auto"/>
        <w:jc w:val="both"/>
        <w:rPr>
          <w:rFonts w:ascii="Simplified Arabic" w:hAnsi="Simplified Arabic" w:cs="Simplified Arabic"/>
          <w:b/>
          <w:bCs/>
          <w:color w:val="auto"/>
          <w:sz w:val="28"/>
          <w:szCs w:val="28"/>
          <w:rtl/>
        </w:rPr>
      </w:pPr>
      <w:r w:rsidRPr="0072768E">
        <w:rPr>
          <w:rFonts w:ascii="Simplified Arabic" w:hAnsi="Simplified Arabic" w:cs="Simplified Arabic"/>
          <w:b/>
          <w:bCs/>
          <w:color w:val="auto"/>
          <w:sz w:val="28"/>
          <w:szCs w:val="28"/>
          <w:rtl/>
        </w:rPr>
        <w:t>ما هو أثر تقنية الترميز على الأمن السيبراني وكفاءة العمليات المالية في المؤسسات السعودية؟</w:t>
      </w:r>
    </w:p>
    <w:p w14:paraId="5DD31A27" w14:textId="77777777" w:rsidR="004A6241" w:rsidRPr="004A6241" w:rsidRDefault="004A6241" w:rsidP="00F611F5">
      <w:pPr>
        <w:pStyle w:val="Heading1"/>
        <w:numPr>
          <w:ilvl w:val="0"/>
          <w:numId w:val="0"/>
        </w:numPr>
        <w:bidi/>
        <w:jc w:val="both"/>
        <w:rPr>
          <w:rFonts w:ascii="Simplified Arabic" w:hAnsi="Simplified Arabic" w:cs="Simplified Arabic"/>
          <w:color w:val="auto"/>
          <w:sz w:val="28"/>
          <w:szCs w:val="28"/>
        </w:rPr>
      </w:pPr>
      <w:bookmarkStart w:id="8" w:name="_Toc217927615"/>
      <w:bookmarkStart w:id="9" w:name="_Hlk195360523"/>
      <w:r w:rsidRPr="004A6241">
        <w:rPr>
          <w:rFonts w:ascii="Simplified Arabic" w:hAnsi="Simplified Arabic" w:cs="Simplified Arabic"/>
          <w:color w:val="auto"/>
          <w:sz w:val="28"/>
          <w:szCs w:val="28"/>
          <w:rtl/>
        </w:rPr>
        <w:t>وفي ضوء مشكلة الدراسة والتساؤل الرئيسي، يمكن تحديد التساؤلات البحثية الفرعية التالية</w:t>
      </w:r>
      <w:r w:rsidRPr="004A6241">
        <w:rPr>
          <w:rFonts w:ascii="Simplified Arabic" w:hAnsi="Simplified Arabic" w:cs="Simplified Arabic"/>
          <w:color w:val="auto"/>
          <w:sz w:val="28"/>
          <w:szCs w:val="28"/>
        </w:rPr>
        <w:t>:</w:t>
      </w:r>
      <w:bookmarkEnd w:id="8"/>
    </w:p>
    <w:p w14:paraId="069F24C3" w14:textId="77777777" w:rsidR="004A6241" w:rsidRPr="004A6241" w:rsidRDefault="004A6241" w:rsidP="00F611F5">
      <w:pPr>
        <w:pStyle w:val="Heading1"/>
        <w:numPr>
          <w:ilvl w:val="0"/>
          <w:numId w:val="0"/>
        </w:numPr>
        <w:bidi/>
        <w:jc w:val="both"/>
        <w:rPr>
          <w:rFonts w:ascii="Simplified Arabic" w:hAnsi="Simplified Arabic" w:cs="Simplified Arabic"/>
          <w:color w:val="auto"/>
          <w:sz w:val="28"/>
          <w:szCs w:val="28"/>
        </w:rPr>
      </w:pPr>
      <w:bookmarkStart w:id="10" w:name="_Toc217927616"/>
      <w:r w:rsidRPr="004A6241">
        <w:rPr>
          <w:rFonts w:ascii="Simplified Arabic" w:hAnsi="Simplified Arabic" w:cs="Simplified Arabic"/>
          <w:b/>
          <w:bCs/>
          <w:color w:val="auto"/>
          <w:sz w:val="28"/>
          <w:szCs w:val="28"/>
          <w:rtl/>
        </w:rPr>
        <w:t>التساؤل البحثي الأول</w:t>
      </w:r>
      <w:r w:rsidRPr="004A6241">
        <w:rPr>
          <w:rFonts w:ascii="Simplified Arabic" w:hAnsi="Simplified Arabic" w:cs="Simplified Arabic"/>
          <w:b/>
          <w:bCs/>
          <w:color w:val="auto"/>
          <w:sz w:val="28"/>
          <w:szCs w:val="28"/>
        </w:rPr>
        <w:t>:</w:t>
      </w:r>
      <w:r w:rsidRPr="004A6241">
        <w:rPr>
          <w:rFonts w:ascii="Simplified Arabic" w:hAnsi="Simplified Arabic" w:cs="Simplified Arabic"/>
          <w:color w:val="auto"/>
          <w:sz w:val="28"/>
          <w:szCs w:val="28"/>
        </w:rPr>
        <w:t xml:space="preserve"> </w:t>
      </w:r>
      <w:r w:rsidRPr="004A6241">
        <w:rPr>
          <w:rFonts w:ascii="Simplified Arabic" w:hAnsi="Simplified Arabic" w:cs="Simplified Arabic"/>
          <w:color w:val="auto"/>
          <w:sz w:val="28"/>
          <w:szCs w:val="28"/>
          <w:rtl/>
        </w:rPr>
        <w:t>ما أثر تبنّي تقنية الترميز على مؤشرات الأمن السيبراني في المؤسسات المالية السعودية؟</w:t>
      </w:r>
      <w:bookmarkEnd w:id="10"/>
    </w:p>
    <w:p w14:paraId="2251F11B" w14:textId="77777777" w:rsidR="004A6241" w:rsidRPr="004A6241" w:rsidRDefault="004A6241" w:rsidP="00F611F5">
      <w:pPr>
        <w:pStyle w:val="Heading1"/>
        <w:numPr>
          <w:ilvl w:val="0"/>
          <w:numId w:val="0"/>
        </w:numPr>
        <w:bidi/>
        <w:jc w:val="both"/>
        <w:rPr>
          <w:rFonts w:ascii="Simplified Arabic" w:hAnsi="Simplified Arabic" w:cs="Simplified Arabic"/>
          <w:color w:val="auto"/>
          <w:sz w:val="28"/>
          <w:szCs w:val="28"/>
        </w:rPr>
      </w:pPr>
      <w:bookmarkStart w:id="11" w:name="_Toc217927617"/>
      <w:r w:rsidRPr="004A6241">
        <w:rPr>
          <w:rFonts w:ascii="Simplified Arabic" w:hAnsi="Simplified Arabic" w:cs="Simplified Arabic"/>
          <w:color w:val="auto"/>
          <w:sz w:val="28"/>
          <w:szCs w:val="28"/>
          <w:rtl/>
        </w:rPr>
        <w:t>الأسئلة الفرعية</w:t>
      </w:r>
      <w:r w:rsidRPr="004A6241">
        <w:rPr>
          <w:rFonts w:ascii="Simplified Arabic" w:hAnsi="Simplified Arabic" w:cs="Simplified Arabic"/>
          <w:color w:val="auto"/>
          <w:sz w:val="28"/>
          <w:szCs w:val="28"/>
        </w:rPr>
        <w:t>:</w:t>
      </w:r>
      <w:bookmarkEnd w:id="11"/>
    </w:p>
    <w:p w14:paraId="3C9B6F5A" w14:textId="77777777" w:rsidR="004A6241" w:rsidRPr="004A6241" w:rsidRDefault="004A6241" w:rsidP="00786A9D">
      <w:pPr>
        <w:pStyle w:val="Heading1"/>
        <w:numPr>
          <w:ilvl w:val="0"/>
          <w:numId w:val="67"/>
        </w:numPr>
        <w:bidi/>
        <w:jc w:val="both"/>
        <w:rPr>
          <w:rFonts w:ascii="Simplified Arabic" w:hAnsi="Simplified Arabic" w:cs="Simplified Arabic"/>
          <w:color w:val="auto"/>
          <w:sz w:val="28"/>
          <w:szCs w:val="28"/>
        </w:rPr>
      </w:pPr>
      <w:bookmarkStart w:id="12" w:name="_Toc217927618"/>
      <w:r w:rsidRPr="004A6241">
        <w:rPr>
          <w:rFonts w:ascii="Simplified Arabic" w:hAnsi="Simplified Arabic" w:cs="Simplified Arabic"/>
          <w:color w:val="auto"/>
          <w:sz w:val="28"/>
          <w:szCs w:val="28"/>
          <w:rtl/>
        </w:rPr>
        <w:t>ما تأثير تبني تقنية الترميز في تقليل الاختراقات الأمنية وحوادث سرقة البيانات؟</w:t>
      </w:r>
      <w:bookmarkEnd w:id="12"/>
    </w:p>
    <w:p w14:paraId="320BA1AB" w14:textId="77777777" w:rsidR="004A6241" w:rsidRPr="004A6241" w:rsidRDefault="004A6241" w:rsidP="00786A9D">
      <w:pPr>
        <w:pStyle w:val="Heading1"/>
        <w:numPr>
          <w:ilvl w:val="0"/>
          <w:numId w:val="67"/>
        </w:numPr>
        <w:bidi/>
        <w:jc w:val="both"/>
        <w:rPr>
          <w:rFonts w:ascii="Simplified Arabic" w:hAnsi="Simplified Arabic" w:cs="Simplified Arabic"/>
          <w:color w:val="auto"/>
          <w:sz w:val="28"/>
          <w:szCs w:val="28"/>
        </w:rPr>
      </w:pPr>
      <w:bookmarkStart w:id="13" w:name="_Toc217927619"/>
      <w:r w:rsidRPr="004A6241">
        <w:rPr>
          <w:rFonts w:ascii="Simplified Arabic" w:hAnsi="Simplified Arabic" w:cs="Simplified Arabic"/>
          <w:color w:val="auto"/>
          <w:sz w:val="28"/>
          <w:szCs w:val="28"/>
          <w:rtl/>
        </w:rPr>
        <w:t>ما تأثير تبني تقنية الترميز في تحسين الامتثال للمعايير الأمنية؟</w:t>
      </w:r>
      <w:bookmarkEnd w:id="13"/>
    </w:p>
    <w:p w14:paraId="0345EC06" w14:textId="77777777" w:rsidR="004A6241" w:rsidRPr="004A6241" w:rsidRDefault="004A6241" w:rsidP="00786A9D">
      <w:pPr>
        <w:pStyle w:val="Heading1"/>
        <w:numPr>
          <w:ilvl w:val="0"/>
          <w:numId w:val="67"/>
        </w:numPr>
        <w:bidi/>
        <w:jc w:val="both"/>
        <w:rPr>
          <w:rFonts w:ascii="Simplified Arabic" w:hAnsi="Simplified Arabic" w:cs="Simplified Arabic"/>
          <w:color w:val="auto"/>
          <w:sz w:val="28"/>
          <w:szCs w:val="28"/>
        </w:rPr>
      </w:pPr>
      <w:bookmarkStart w:id="14" w:name="_Toc217927620"/>
      <w:r w:rsidRPr="004A6241">
        <w:rPr>
          <w:rFonts w:ascii="Simplified Arabic" w:hAnsi="Simplified Arabic" w:cs="Simplified Arabic"/>
          <w:color w:val="auto"/>
          <w:sz w:val="28"/>
          <w:szCs w:val="28"/>
          <w:rtl/>
        </w:rPr>
        <w:t>ما تأثير تبني تقنية الترميز في تعزيز قدرة المؤسسات على اكتشاف والتصدي للهجمات السيبرانية؟</w:t>
      </w:r>
      <w:bookmarkEnd w:id="14"/>
    </w:p>
    <w:p w14:paraId="2C7C5FEC" w14:textId="77777777" w:rsidR="004A6241" w:rsidRPr="004A6241" w:rsidRDefault="004A6241" w:rsidP="00F611F5">
      <w:pPr>
        <w:pStyle w:val="Heading1"/>
        <w:numPr>
          <w:ilvl w:val="0"/>
          <w:numId w:val="0"/>
        </w:numPr>
        <w:bidi/>
        <w:ind w:left="432" w:hanging="432"/>
        <w:jc w:val="both"/>
        <w:rPr>
          <w:rFonts w:ascii="Simplified Arabic" w:hAnsi="Simplified Arabic" w:cs="Simplified Arabic"/>
          <w:color w:val="auto"/>
          <w:sz w:val="28"/>
          <w:szCs w:val="28"/>
        </w:rPr>
      </w:pPr>
      <w:bookmarkStart w:id="15" w:name="_Toc217927621"/>
      <w:r w:rsidRPr="004A6241">
        <w:rPr>
          <w:rFonts w:ascii="Simplified Arabic" w:hAnsi="Simplified Arabic" w:cs="Simplified Arabic"/>
          <w:b/>
          <w:bCs/>
          <w:color w:val="auto"/>
          <w:sz w:val="28"/>
          <w:szCs w:val="28"/>
          <w:rtl/>
        </w:rPr>
        <w:t>التساؤل البحثي الثاني</w:t>
      </w:r>
      <w:r w:rsidRPr="004A6241">
        <w:rPr>
          <w:rFonts w:ascii="Simplified Arabic" w:hAnsi="Simplified Arabic" w:cs="Simplified Arabic"/>
          <w:b/>
          <w:bCs/>
          <w:color w:val="auto"/>
          <w:sz w:val="28"/>
          <w:szCs w:val="28"/>
        </w:rPr>
        <w:t>:</w:t>
      </w:r>
      <w:r w:rsidRPr="004A6241">
        <w:rPr>
          <w:rFonts w:ascii="Simplified Arabic" w:hAnsi="Simplified Arabic" w:cs="Simplified Arabic"/>
          <w:color w:val="auto"/>
          <w:sz w:val="28"/>
          <w:szCs w:val="28"/>
        </w:rPr>
        <w:t xml:space="preserve"> </w:t>
      </w:r>
      <w:r w:rsidRPr="004A6241">
        <w:rPr>
          <w:rFonts w:ascii="Simplified Arabic" w:hAnsi="Simplified Arabic" w:cs="Simplified Arabic"/>
          <w:color w:val="auto"/>
          <w:sz w:val="28"/>
          <w:szCs w:val="28"/>
          <w:rtl/>
        </w:rPr>
        <w:t>ما أثر تبنّي تقنية الترميز على كفاءة العمليات المالية في المؤسسات المالية السعودية؟</w:t>
      </w:r>
      <w:bookmarkEnd w:id="15"/>
    </w:p>
    <w:p w14:paraId="3A78ADFD" w14:textId="77777777" w:rsidR="004A6241" w:rsidRPr="004A6241" w:rsidRDefault="004A6241" w:rsidP="00F611F5">
      <w:pPr>
        <w:pStyle w:val="Heading1"/>
        <w:numPr>
          <w:ilvl w:val="0"/>
          <w:numId w:val="0"/>
        </w:numPr>
        <w:bidi/>
        <w:ind w:left="432" w:hanging="432"/>
        <w:jc w:val="both"/>
        <w:rPr>
          <w:rFonts w:ascii="Simplified Arabic" w:hAnsi="Simplified Arabic" w:cs="Simplified Arabic"/>
          <w:color w:val="auto"/>
          <w:sz w:val="28"/>
          <w:szCs w:val="28"/>
        </w:rPr>
      </w:pPr>
      <w:bookmarkStart w:id="16" w:name="_Toc217927622"/>
      <w:r w:rsidRPr="004A6241">
        <w:rPr>
          <w:rFonts w:ascii="Simplified Arabic" w:hAnsi="Simplified Arabic" w:cs="Simplified Arabic"/>
          <w:color w:val="auto"/>
          <w:sz w:val="28"/>
          <w:szCs w:val="28"/>
          <w:rtl/>
        </w:rPr>
        <w:t>الأسئلة الفرعية</w:t>
      </w:r>
      <w:r w:rsidRPr="004A6241">
        <w:rPr>
          <w:rFonts w:ascii="Simplified Arabic" w:hAnsi="Simplified Arabic" w:cs="Simplified Arabic"/>
          <w:color w:val="auto"/>
          <w:sz w:val="28"/>
          <w:szCs w:val="28"/>
        </w:rPr>
        <w:t>:</w:t>
      </w:r>
      <w:bookmarkEnd w:id="16"/>
    </w:p>
    <w:p w14:paraId="42B797CE" w14:textId="77777777" w:rsidR="004A6241" w:rsidRPr="004A6241" w:rsidRDefault="004A6241" w:rsidP="00786A9D">
      <w:pPr>
        <w:pStyle w:val="Heading1"/>
        <w:numPr>
          <w:ilvl w:val="0"/>
          <w:numId w:val="68"/>
        </w:numPr>
        <w:bidi/>
        <w:jc w:val="both"/>
        <w:rPr>
          <w:rFonts w:ascii="Simplified Arabic" w:hAnsi="Simplified Arabic" w:cs="Simplified Arabic"/>
          <w:color w:val="auto"/>
          <w:sz w:val="28"/>
          <w:szCs w:val="28"/>
        </w:rPr>
      </w:pPr>
      <w:bookmarkStart w:id="17" w:name="_Toc217927623"/>
      <w:r w:rsidRPr="004A6241">
        <w:rPr>
          <w:rFonts w:ascii="Simplified Arabic" w:hAnsi="Simplified Arabic" w:cs="Simplified Arabic"/>
          <w:color w:val="auto"/>
          <w:sz w:val="28"/>
          <w:szCs w:val="28"/>
          <w:rtl/>
        </w:rPr>
        <w:t>ما تأثير تبني تقنية الترميز في تقليل وقت المعاملات وخفض التكاليف التشغيلية؟</w:t>
      </w:r>
      <w:bookmarkEnd w:id="17"/>
    </w:p>
    <w:p w14:paraId="18478BF6" w14:textId="77777777" w:rsidR="004A6241" w:rsidRPr="004A6241" w:rsidRDefault="004A6241" w:rsidP="00786A9D">
      <w:pPr>
        <w:pStyle w:val="Heading1"/>
        <w:numPr>
          <w:ilvl w:val="0"/>
          <w:numId w:val="68"/>
        </w:numPr>
        <w:bidi/>
        <w:jc w:val="both"/>
        <w:rPr>
          <w:rFonts w:ascii="Simplified Arabic" w:hAnsi="Simplified Arabic" w:cs="Simplified Arabic"/>
          <w:color w:val="auto"/>
          <w:sz w:val="28"/>
          <w:szCs w:val="28"/>
        </w:rPr>
      </w:pPr>
      <w:bookmarkStart w:id="18" w:name="_Toc217927624"/>
      <w:r w:rsidRPr="004A6241">
        <w:rPr>
          <w:rFonts w:ascii="Simplified Arabic" w:hAnsi="Simplified Arabic" w:cs="Simplified Arabic"/>
          <w:color w:val="auto"/>
          <w:sz w:val="28"/>
          <w:szCs w:val="28"/>
          <w:rtl/>
        </w:rPr>
        <w:t>ما تأثير تبني تقنية الترميز على تحسين السيولة وتوسيع الوصول للخدمات المالية؟</w:t>
      </w:r>
      <w:bookmarkEnd w:id="18"/>
    </w:p>
    <w:p w14:paraId="0BD112D8" w14:textId="77777777" w:rsidR="004A6241" w:rsidRPr="004A6241" w:rsidRDefault="004A6241" w:rsidP="00786A9D">
      <w:pPr>
        <w:pStyle w:val="Heading1"/>
        <w:numPr>
          <w:ilvl w:val="0"/>
          <w:numId w:val="68"/>
        </w:numPr>
        <w:bidi/>
        <w:jc w:val="both"/>
        <w:rPr>
          <w:rFonts w:ascii="Simplified Arabic" w:hAnsi="Simplified Arabic" w:cs="Simplified Arabic"/>
          <w:color w:val="auto"/>
          <w:sz w:val="28"/>
          <w:szCs w:val="28"/>
        </w:rPr>
      </w:pPr>
      <w:bookmarkStart w:id="19" w:name="_Toc217927625"/>
      <w:r w:rsidRPr="004A6241">
        <w:rPr>
          <w:rFonts w:ascii="Simplified Arabic" w:hAnsi="Simplified Arabic" w:cs="Simplified Arabic"/>
          <w:color w:val="auto"/>
          <w:sz w:val="28"/>
          <w:szCs w:val="28"/>
          <w:rtl/>
        </w:rPr>
        <w:t>ما تأثير تبني تقنية الترميز على تجربة العملاء ورضاهم؟</w:t>
      </w:r>
      <w:bookmarkEnd w:id="19"/>
    </w:p>
    <w:p w14:paraId="6ECC9DF7" w14:textId="77777777" w:rsidR="004A6241" w:rsidRPr="004A6241" w:rsidRDefault="004A6241" w:rsidP="00F611F5">
      <w:pPr>
        <w:pStyle w:val="Heading1"/>
        <w:numPr>
          <w:ilvl w:val="0"/>
          <w:numId w:val="0"/>
        </w:numPr>
        <w:bidi/>
        <w:ind w:left="432" w:hanging="432"/>
        <w:jc w:val="both"/>
        <w:rPr>
          <w:rFonts w:ascii="Simplified Arabic" w:hAnsi="Simplified Arabic" w:cs="Simplified Arabic"/>
          <w:color w:val="auto"/>
          <w:sz w:val="28"/>
          <w:szCs w:val="28"/>
        </w:rPr>
      </w:pPr>
      <w:bookmarkStart w:id="20" w:name="_Toc217927626"/>
      <w:r w:rsidRPr="004A6241">
        <w:rPr>
          <w:rFonts w:ascii="Simplified Arabic" w:hAnsi="Simplified Arabic" w:cs="Simplified Arabic"/>
          <w:b/>
          <w:bCs/>
          <w:color w:val="auto"/>
          <w:sz w:val="28"/>
          <w:szCs w:val="28"/>
          <w:rtl/>
        </w:rPr>
        <w:t>التساؤل البحثي الثالث</w:t>
      </w:r>
      <w:r w:rsidRPr="004A6241">
        <w:rPr>
          <w:rFonts w:ascii="Simplified Arabic" w:hAnsi="Simplified Arabic" w:cs="Simplified Arabic"/>
          <w:b/>
          <w:bCs/>
          <w:color w:val="auto"/>
          <w:sz w:val="28"/>
          <w:szCs w:val="28"/>
        </w:rPr>
        <w:t>:</w:t>
      </w:r>
      <w:r w:rsidRPr="004A6241">
        <w:rPr>
          <w:rFonts w:ascii="Simplified Arabic" w:hAnsi="Simplified Arabic" w:cs="Simplified Arabic"/>
          <w:color w:val="auto"/>
          <w:sz w:val="28"/>
          <w:szCs w:val="28"/>
        </w:rPr>
        <w:t xml:space="preserve"> </w:t>
      </w:r>
      <w:r w:rsidRPr="004A6241">
        <w:rPr>
          <w:rFonts w:ascii="Simplified Arabic" w:hAnsi="Simplified Arabic" w:cs="Simplified Arabic"/>
          <w:color w:val="auto"/>
          <w:sz w:val="28"/>
          <w:szCs w:val="28"/>
          <w:rtl/>
        </w:rPr>
        <w:t>هل تختلف آثار تبنّي تقنية الترميز باختلاف حجم المؤسسة المالية (كبيرة/متوسطة/صغيرة)؟</w:t>
      </w:r>
      <w:bookmarkEnd w:id="20"/>
    </w:p>
    <w:p w14:paraId="3AD50118" w14:textId="77777777" w:rsidR="004A6241" w:rsidRPr="004A6241" w:rsidRDefault="004A6241" w:rsidP="00F611F5">
      <w:pPr>
        <w:pStyle w:val="Heading1"/>
        <w:numPr>
          <w:ilvl w:val="0"/>
          <w:numId w:val="0"/>
        </w:numPr>
        <w:bidi/>
        <w:jc w:val="both"/>
        <w:rPr>
          <w:rFonts w:ascii="Simplified Arabic" w:hAnsi="Simplified Arabic" w:cs="Simplified Arabic"/>
          <w:color w:val="auto"/>
          <w:sz w:val="28"/>
          <w:szCs w:val="28"/>
        </w:rPr>
      </w:pPr>
      <w:bookmarkStart w:id="21" w:name="_Toc217927627"/>
      <w:r w:rsidRPr="004A6241">
        <w:rPr>
          <w:rFonts w:ascii="Simplified Arabic" w:hAnsi="Simplified Arabic" w:cs="Simplified Arabic"/>
          <w:b/>
          <w:bCs/>
          <w:color w:val="auto"/>
          <w:sz w:val="28"/>
          <w:szCs w:val="28"/>
          <w:rtl/>
        </w:rPr>
        <w:lastRenderedPageBreak/>
        <w:t>التساؤل البحثي الرابع</w:t>
      </w:r>
      <w:r w:rsidRPr="004A6241">
        <w:rPr>
          <w:rFonts w:ascii="Simplified Arabic" w:hAnsi="Simplified Arabic" w:cs="Simplified Arabic"/>
          <w:b/>
          <w:bCs/>
          <w:color w:val="auto"/>
          <w:sz w:val="28"/>
          <w:szCs w:val="28"/>
        </w:rPr>
        <w:t>:</w:t>
      </w:r>
      <w:r w:rsidRPr="004A6241">
        <w:rPr>
          <w:rFonts w:ascii="Simplified Arabic" w:hAnsi="Simplified Arabic" w:cs="Simplified Arabic"/>
          <w:color w:val="auto"/>
          <w:sz w:val="28"/>
          <w:szCs w:val="28"/>
        </w:rPr>
        <w:t xml:space="preserve"> </w:t>
      </w:r>
      <w:r w:rsidRPr="004A6241">
        <w:rPr>
          <w:rFonts w:ascii="Simplified Arabic" w:hAnsi="Simplified Arabic" w:cs="Simplified Arabic"/>
          <w:color w:val="auto"/>
          <w:sz w:val="28"/>
          <w:szCs w:val="28"/>
          <w:rtl/>
        </w:rPr>
        <w:t>هل تختلف آثار تبنّي تقنية الترميز باختلاف نوع المؤسسة (بنك تقليدي/بنك رقمي/شركة تقنية مالية)؟</w:t>
      </w:r>
      <w:bookmarkEnd w:id="21"/>
    </w:p>
    <w:p w14:paraId="1897D302" w14:textId="77777777" w:rsidR="004A6241" w:rsidRPr="004A6241" w:rsidRDefault="004A6241" w:rsidP="00F611F5">
      <w:pPr>
        <w:pStyle w:val="Heading1"/>
        <w:numPr>
          <w:ilvl w:val="0"/>
          <w:numId w:val="0"/>
        </w:numPr>
        <w:bidi/>
        <w:jc w:val="both"/>
        <w:rPr>
          <w:rFonts w:ascii="Simplified Arabic" w:hAnsi="Simplified Arabic" w:cs="Simplified Arabic"/>
          <w:color w:val="auto"/>
          <w:sz w:val="28"/>
          <w:szCs w:val="28"/>
        </w:rPr>
      </w:pPr>
      <w:bookmarkStart w:id="22" w:name="_Toc217927628"/>
      <w:r w:rsidRPr="004A6241">
        <w:rPr>
          <w:rFonts w:ascii="Simplified Arabic" w:hAnsi="Simplified Arabic" w:cs="Simplified Arabic"/>
          <w:b/>
          <w:bCs/>
          <w:color w:val="auto"/>
          <w:sz w:val="28"/>
          <w:szCs w:val="28"/>
          <w:rtl/>
        </w:rPr>
        <w:t>التساؤل البحثي الخامس</w:t>
      </w:r>
      <w:r w:rsidRPr="004A6241">
        <w:rPr>
          <w:rFonts w:ascii="Simplified Arabic" w:hAnsi="Simplified Arabic" w:cs="Simplified Arabic"/>
          <w:b/>
          <w:bCs/>
          <w:color w:val="auto"/>
          <w:sz w:val="28"/>
          <w:szCs w:val="28"/>
        </w:rPr>
        <w:t>:</w:t>
      </w:r>
      <w:r w:rsidRPr="004A6241">
        <w:rPr>
          <w:rFonts w:ascii="Simplified Arabic" w:hAnsi="Simplified Arabic" w:cs="Simplified Arabic"/>
          <w:color w:val="auto"/>
          <w:sz w:val="28"/>
          <w:szCs w:val="28"/>
        </w:rPr>
        <w:t xml:space="preserve"> </w:t>
      </w:r>
      <w:r w:rsidRPr="004A6241">
        <w:rPr>
          <w:rFonts w:ascii="Simplified Arabic" w:hAnsi="Simplified Arabic" w:cs="Simplified Arabic"/>
          <w:color w:val="auto"/>
          <w:sz w:val="28"/>
          <w:szCs w:val="28"/>
          <w:rtl/>
        </w:rPr>
        <w:t>ما أبرز التحديات التقنية والتنظيمية والتشغيلية والثقافية التي تواجه تبنّي تقنية الترميز في المؤسسات المالية السعودية، وما الحلول المقترحة لتجاوزها؟</w:t>
      </w:r>
      <w:bookmarkEnd w:id="22"/>
    </w:p>
    <w:p w14:paraId="1386ACAD" w14:textId="77777777" w:rsidR="004A6241" w:rsidRPr="004A6241" w:rsidRDefault="004A6241" w:rsidP="00F611F5">
      <w:pPr>
        <w:pStyle w:val="Heading1"/>
        <w:numPr>
          <w:ilvl w:val="0"/>
          <w:numId w:val="0"/>
        </w:numPr>
        <w:bidi/>
        <w:ind w:left="432" w:hanging="432"/>
        <w:jc w:val="both"/>
        <w:rPr>
          <w:rFonts w:ascii="Simplified Arabic" w:hAnsi="Simplified Arabic" w:cs="Simplified Arabic"/>
          <w:color w:val="auto"/>
          <w:sz w:val="28"/>
          <w:szCs w:val="28"/>
        </w:rPr>
      </w:pPr>
      <w:bookmarkStart w:id="23" w:name="_Toc217927629"/>
      <w:r w:rsidRPr="004A6241">
        <w:rPr>
          <w:rFonts w:ascii="Simplified Arabic" w:hAnsi="Simplified Arabic" w:cs="Simplified Arabic"/>
          <w:color w:val="auto"/>
          <w:sz w:val="28"/>
          <w:szCs w:val="28"/>
          <w:rtl/>
        </w:rPr>
        <w:t>الأسئلة الفرعية</w:t>
      </w:r>
      <w:r w:rsidRPr="004A6241">
        <w:rPr>
          <w:rFonts w:ascii="Simplified Arabic" w:hAnsi="Simplified Arabic" w:cs="Simplified Arabic"/>
          <w:color w:val="auto"/>
          <w:sz w:val="28"/>
          <w:szCs w:val="28"/>
        </w:rPr>
        <w:t>:</w:t>
      </w:r>
      <w:bookmarkEnd w:id="23"/>
    </w:p>
    <w:p w14:paraId="309B1E1F" w14:textId="77777777" w:rsidR="004A6241" w:rsidRPr="004A6241" w:rsidRDefault="004A6241" w:rsidP="00786A9D">
      <w:pPr>
        <w:pStyle w:val="Heading1"/>
        <w:numPr>
          <w:ilvl w:val="0"/>
          <w:numId w:val="69"/>
        </w:numPr>
        <w:bidi/>
        <w:jc w:val="both"/>
        <w:rPr>
          <w:rFonts w:ascii="Simplified Arabic" w:hAnsi="Simplified Arabic" w:cs="Simplified Arabic"/>
          <w:color w:val="auto"/>
          <w:sz w:val="28"/>
          <w:szCs w:val="28"/>
        </w:rPr>
      </w:pPr>
      <w:bookmarkStart w:id="24" w:name="_Toc217927630"/>
      <w:r w:rsidRPr="004A6241">
        <w:rPr>
          <w:rFonts w:ascii="Simplified Arabic" w:hAnsi="Simplified Arabic" w:cs="Simplified Arabic"/>
          <w:color w:val="auto"/>
          <w:sz w:val="28"/>
          <w:szCs w:val="28"/>
          <w:rtl/>
        </w:rPr>
        <w:t>ما أبرز التحديات التقنية والتنظيمية والتشغيلية والثقافية؟</w:t>
      </w:r>
      <w:bookmarkEnd w:id="24"/>
    </w:p>
    <w:p w14:paraId="7BD4A94E" w14:textId="61FBF6E8" w:rsidR="00C327A0" w:rsidRPr="00C327A0" w:rsidRDefault="004A6241" w:rsidP="00C327A0">
      <w:pPr>
        <w:pStyle w:val="Heading1"/>
        <w:numPr>
          <w:ilvl w:val="0"/>
          <w:numId w:val="69"/>
        </w:numPr>
        <w:bidi/>
        <w:jc w:val="both"/>
        <w:rPr>
          <w:rFonts w:ascii="Simplified Arabic" w:hAnsi="Simplified Arabic" w:cs="Simplified Arabic"/>
          <w:color w:val="auto"/>
          <w:sz w:val="28"/>
          <w:szCs w:val="28"/>
          <w:rtl/>
        </w:rPr>
      </w:pPr>
      <w:bookmarkStart w:id="25" w:name="_Toc217927631"/>
      <w:r w:rsidRPr="004A6241">
        <w:rPr>
          <w:rFonts w:ascii="Simplified Arabic" w:hAnsi="Simplified Arabic" w:cs="Simplified Arabic"/>
          <w:color w:val="auto"/>
          <w:sz w:val="28"/>
          <w:szCs w:val="28"/>
          <w:rtl/>
        </w:rPr>
        <w:t>ما الحلول المقترحة لضمان تبني فعّال ومستدام لتقنية الترميز؟</w:t>
      </w:r>
      <w:bookmarkEnd w:id="25"/>
    </w:p>
    <w:p w14:paraId="15174074" w14:textId="1921BA16" w:rsidR="00883E09" w:rsidRPr="0072768E" w:rsidRDefault="00C11026" w:rsidP="00F611F5">
      <w:pPr>
        <w:pStyle w:val="Heading1"/>
        <w:numPr>
          <w:ilvl w:val="0"/>
          <w:numId w:val="0"/>
        </w:numPr>
        <w:bidi/>
        <w:ind w:left="432" w:hanging="432"/>
        <w:rPr>
          <w:rFonts w:ascii="Simplified Arabic" w:hAnsi="Simplified Arabic" w:cs="Simplified Arabic"/>
          <w:b/>
          <w:bCs/>
          <w:color w:val="auto"/>
          <w:sz w:val="28"/>
          <w:szCs w:val="28"/>
          <w:u w:val="single"/>
          <w:rtl/>
        </w:rPr>
      </w:pPr>
      <w:bookmarkStart w:id="26" w:name="_Toc217927632"/>
      <w:r w:rsidRPr="0072768E">
        <w:rPr>
          <w:rFonts w:ascii="Simplified Arabic" w:hAnsi="Simplified Arabic" w:cs="Simplified Arabic"/>
          <w:b/>
          <w:bCs/>
          <w:color w:val="auto"/>
          <w:sz w:val="28"/>
          <w:szCs w:val="28"/>
          <w:u w:val="single"/>
          <w:rtl/>
        </w:rPr>
        <w:t>أهمية الدراسة (</w:t>
      </w:r>
      <w:r w:rsidR="000A1E46" w:rsidRPr="0072768E">
        <w:rPr>
          <w:rFonts w:ascii="Simplified Arabic" w:hAnsi="Simplified Arabic" w:cs="Simplified Arabic"/>
          <w:b/>
          <w:bCs/>
          <w:color w:val="auto"/>
          <w:sz w:val="28"/>
          <w:szCs w:val="28"/>
          <w:u w:val="single"/>
          <w:rtl/>
        </w:rPr>
        <w:t>النظرية والتطبيقية</w:t>
      </w:r>
      <w:r w:rsidRPr="0072768E">
        <w:rPr>
          <w:rFonts w:ascii="Simplified Arabic" w:hAnsi="Simplified Arabic" w:cs="Simplified Arabic"/>
          <w:b/>
          <w:bCs/>
          <w:color w:val="auto"/>
          <w:sz w:val="28"/>
          <w:szCs w:val="28"/>
          <w:u w:val="single"/>
          <w:rtl/>
        </w:rPr>
        <w:t>)</w:t>
      </w:r>
      <w:r w:rsidR="00883E09" w:rsidRPr="0072768E">
        <w:rPr>
          <w:rFonts w:ascii="Simplified Arabic" w:hAnsi="Simplified Arabic" w:cs="Simplified Arabic"/>
          <w:b/>
          <w:bCs/>
          <w:color w:val="auto"/>
          <w:sz w:val="28"/>
          <w:szCs w:val="28"/>
          <w:u w:val="single"/>
          <w:rtl/>
        </w:rPr>
        <w:t>:</w:t>
      </w:r>
      <w:bookmarkEnd w:id="26"/>
    </w:p>
    <w:bookmarkEnd w:id="9"/>
    <w:p w14:paraId="4A1AF931" w14:textId="77777777" w:rsidR="00870DE8" w:rsidRPr="0072768E" w:rsidRDefault="00870DE8" w:rsidP="00870DE8">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تكتسب هذه الدراسة أهمية كبيرة من الناحيتين النظرية والتطبيقية، وتستمد هذه الأهمية من الدور المحوري الذي تلعبه تقنية الترميز في تعزيز الأمن السيبراني وتحسين كفاءة العمليات المالية، وارتباط ذلك بأهداف رؤية المملكة 2030. وفيما يلي توضيح تفصيلي لأهمية الدراسة</w:t>
      </w:r>
      <w:r w:rsidRPr="0072768E">
        <w:rPr>
          <w:rFonts w:ascii="Simplified Arabic" w:hAnsi="Simplified Arabic" w:cs="Simplified Arabic"/>
          <w:color w:val="auto"/>
          <w:sz w:val="28"/>
          <w:szCs w:val="28"/>
        </w:rPr>
        <w:t>:</w:t>
      </w:r>
    </w:p>
    <w:p w14:paraId="32DC2206" w14:textId="77777777" w:rsidR="00421EDA" w:rsidRPr="0072768E" w:rsidRDefault="00421EDA" w:rsidP="00D5405D">
      <w:pPr>
        <w:pStyle w:val="Heading2"/>
        <w:bidi/>
        <w:rPr>
          <w:rFonts w:ascii="Simplified Arabic" w:hAnsi="Simplified Arabic" w:cs="Simplified Arabic"/>
          <w:b/>
          <w:bCs/>
          <w:color w:val="auto"/>
          <w:sz w:val="28"/>
          <w:szCs w:val="28"/>
          <w:rtl/>
        </w:rPr>
      </w:pPr>
      <w:r w:rsidRPr="0072768E">
        <w:rPr>
          <w:rFonts w:ascii="Simplified Arabic" w:hAnsi="Simplified Arabic" w:cs="Simplified Arabic"/>
          <w:b/>
          <w:bCs/>
          <w:color w:val="auto"/>
          <w:sz w:val="28"/>
          <w:szCs w:val="28"/>
          <w:rtl/>
        </w:rPr>
        <w:t>الأهمية النظرية</w:t>
      </w:r>
    </w:p>
    <w:p w14:paraId="0A4B2450" w14:textId="6F1FA67B" w:rsidR="00986114" w:rsidRPr="0072768E" w:rsidRDefault="00986114" w:rsidP="00986114">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إثراء المعرفة العلمية</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تساهم هذه الدراسة في إثراء المعرفة العلمية حول تقنية الترميز وتأثيرها على الأمن والكفاءة المالية، خاصة في ظل ندرة الدراسات العربية التي تناولت هذا الموضوع. وتشير مراجعة الأدبيات السابقة إلى وجود فجوة معرفية كبيرة في فهم تطبيقات هذه التقنية في السياق السعودي تحديداً، مما يجعل هذه الدراسة إضافة مهمة للمكتبة العربية في مجال التكنولوجيا المالية والأمن السيبراني</w:t>
      </w:r>
      <w:r w:rsidRPr="0072768E">
        <w:rPr>
          <w:rFonts w:ascii="Simplified Arabic" w:hAnsi="Simplified Arabic" w:cs="Simplified Arabic"/>
          <w:color w:val="auto"/>
          <w:sz w:val="28"/>
          <w:szCs w:val="28"/>
        </w:rPr>
        <w:t xml:space="preserve">. </w:t>
      </w:r>
    </w:p>
    <w:p w14:paraId="7FBCCC7A" w14:textId="2C42C02F" w:rsidR="00986114" w:rsidRPr="0072768E" w:rsidRDefault="00986114" w:rsidP="00986114">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تطوير الأطر النظرية</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تساهم الدراسة في تطوير الأطر النظرية لفهم العلاقة بين الترميز والأمن السيبراني والكفاءة المالية، مما يفتح المجال لمزيد من البحوث والدراسات في هذا المجال. وتقدم الدراسة نموذجاً متكاملاً يربط بين مختلف أبعاد تقنية الترميز وتأثيراتها على المتغيرات التابعة، مع مراعاة العوامل الوسيطة التي قد تؤثر على هذه العلاقة</w:t>
      </w:r>
      <w:r w:rsidRPr="0072768E">
        <w:rPr>
          <w:rFonts w:ascii="Simplified Arabic" w:hAnsi="Simplified Arabic" w:cs="Simplified Arabic"/>
          <w:color w:val="auto"/>
          <w:sz w:val="28"/>
          <w:szCs w:val="28"/>
        </w:rPr>
        <w:t xml:space="preserve">. </w:t>
      </w:r>
    </w:p>
    <w:p w14:paraId="08FD661A" w14:textId="17D39C86" w:rsidR="00986114" w:rsidRPr="0072768E" w:rsidRDefault="00986114" w:rsidP="00986114">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lastRenderedPageBreak/>
        <w:t>سد الفجوة البحثية</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تسعى الدراسة إلى سد الفجوة البحثية المتمثلة في ندرة الدراسات التي تناولت تأثير تقنية الترميز على القطاع المالي السعودي في سياق رؤية المملكة 2030. وفقاً لدراسة أجراها مركز البحوث والدراسات المالية بجامعة الملك سعود (2023)، فإن أقل من 5% من الدراسات العلمية في مجال التكنولوجيا المالية تناولت تقنية الترميز في السياق السعودي، مما يؤكد الحاجة الملحة لمثل هذه الدراسة</w:t>
      </w:r>
      <w:r w:rsidRPr="0072768E">
        <w:rPr>
          <w:rFonts w:ascii="Simplified Arabic" w:hAnsi="Simplified Arabic" w:cs="Simplified Arabic"/>
          <w:color w:val="auto"/>
          <w:sz w:val="28"/>
          <w:szCs w:val="28"/>
        </w:rPr>
        <w:t xml:space="preserve">. </w:t>
      </w:r>
    </w:p>
    <w:p w14:paraId="7C4297A2" w14:textId="2C28852A" w:rsidR="00986114" w:rsidRPr="0072768E" w:rsidRDefault="00986114" w:rsidP="00986114">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تحديد مؤشرات قياس</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توفر الدراسة مؤشرات علمية دقيقة لقياس تأثير تقنية الترميز على الأمن والكفاءة المالية، مما يساعد الباحثين على إجراء دراسات تقييمية في المستقبل. وتشمل هذه المؤشرات معدلات الاختراق الأمني، وقت معالجة المعاملات، التكاليف التشغيلية، ومستويات رضا العملاء، وغيرها من المقاييس الكمية والنوعية</w:t>
      </w:r>
      <w:r w:rsidRPr="0072768E">
        <w:rPr>
          <w:rFonts w:ascii="Simplified Arabic" w:hAnsi="Simplified Arabic" w:cs="Simplified Arabic"/>
          <w:color w:val="auto"/>
          <w:sz w:val="28"/>
          <w:szCs w:val="28"/>
        </w:rPr>
        <w:t xml:space="preserve">. </w:t>
      </w:r>
    </w:p>
    <w:p w14:paraId="21C017CA" w14:textId="298976D9" w:rsidR="00986114" w:rsidRPr="0072768E" w:rsidRDefault="00986114" w:rsidP="00986114">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تأصيل المفاهيم العلمية</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تساهم الدراسة في تأصيل المفاهيم العلمية المرتبطة بتقنية الترميز وتطبيقاتها المختلفة (ترميز البيانات الحساسة، ترميز المدفوعات، ترميز الأصول، الترميز غير القابل للاستبدال) باللغة العربية، مما يثري المحتوى العربي في هذا المجال التقني المتخصص</w:t>
      </w:r>
      <w:r w:rsidRPr="0072768E">
        <w:rPr>
          <w:rFonts w:ascii="Simplified Arabic" w:hAnsi="Simplified Arabic" w:cs="Simplified Arabic"/>
          <w:color w:val="auto"/>
          <w:sz w:val="28"/>
          <w:szCs w:val="28"/>
        </w:rPr>
        <w:t xml:space="preserve">. </w:t>
      </w:r>
    </w:p>
    <w:p w14:paraId="2DEA6E78" w14:textId="6600A2FB" w:rsidR="00986114" w:rsidRPr="0072768E" w:rsidRDefault="00986114" w:rsidP="00986114">
      <w:pPr>
        <w:pStyle w:val="Heading2"/>
        <w:bidi/>
        <w:spacing w:before="0" w:after="120" w:line="276" w:lineRule="auto"/>
        <w:jc w:val="both"/>
        <w:rPr>
          <w:rFonts w:ascii="Simplified Arabic" w:hAnsi="Simplified Arabic" w:cs="Simplified Arabic"/>
          <w:color w:val="auto"/>
          <w:sz w:val="28"/>
          <w:szCs w:val="28"/>
          <w:rtl/>
        </w:rPr>
      </w:pPr>
      <w:r w:rsidRPr="0072768E">
        <w:rPr>
          <w:rFonts w:ascii="Simplified Arabic" w:hAnsi="Simplified Arabic" w:cs="Simplified Arabic"/>
          <w:color w:val="auto"/>
          <w:sz w:val="28"/>
          <w:szCs w:val="28"/>
          <w:rtl/>
        </w:rPr>
        <w:t>إنشاء قاعدة معرفية</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تساهم الدراسة في إنشاء قاعدة معرفية متكاملة يمكن أن تستفيد منها الدراسات المستقبلية في مجال التكنولوجيا المالية والأمن السيبراني، من خلال توثيق التجارب الحالية والدروس المستفادة والتحديات التي تواجه تطبيق تقنية الترميز في المؤسسات المالية السعودية</w:t>
      </w:r>
      <w:r w:rsidRPr="0072768E">
        <w:rPr>
          <w:rFonts w:ascii="Simplified Arabic" w:hAnsi="Simplified Arabic" w:cs="Simplified Arabic"/>
          <w:color w:val="auto"/>
          <w:sz w:val="28"/>
          <w:szCs w:val="28"/>
        </w:rPr>
        <w:t>.</w:t>
      </w:r>
    </w:p>
    <w:p w14:paraId="0ED5F7B2" w14:textId="77777777" w:rsidR="00421EDA" w:rsidRPr="0072768E" w:rsidRDefault="00421EDA" w:rsidP="00D5405D">
      <w:pPr>
        <w:pStyle w:val="Heading2"/>
        <w:bidi/>
        <w:rPr>
          <w:rFonts w:ascii="Simplified Arabic" w:hAnsi="Simplified Arabic" w:cs="Simplified Arabic"/>
          <w:b/>
          <w:bCs/>
          <w:color w:val="auto"/>
          <w:sz w:val="28"/>
          <w:szCs w:val="28"/>
          <w:rtl/>
        </w:rPr>
      </w:pPr>
      <w:r w:rsidRPr="0072768E">
        <w:rPr>
          <w:rFonts w:ascii="Simplified Arabic" w:hAnsi="Simplified Arabic" w:cs="Simplified Arabic"/>
          <w:b/>
          <w:bCs/>
          <w:color w:val="auto"/>
          <w:sz w:val="28"/>
          <w:szCs w:val="28"/>
          <w:rtl/>
        </w:rPr>
        <w:t>الأهمية التطبيقية</w:t>
      </w:r>
    </w:p>
    <w:p w14:paraId="0C351743" w14:textId="3F4FB64D" w:rsidR="00491655" w:rsidRPr="0072768E" w:rsidRDefault="00491655" w:rsidP="006C71F6">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دعم صناع القرار</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توفر الدراسة معلومات وتحليلات استراتيجية يمكن أن تساعد صناع القرار في القطاعين العام والخاص على فهم أهمية تقنية الترميز ودورها في تعزيز الأمن والكفاءة المالية. وتقدم توصيات عملية تستند إلى أدلة علمية حول كيفية تبني هذه التقنية بفعالية وتعظيم فوائدها</w:t>
      </w:r>
      <w:r w:rsidRPr="0072768E">
        <w:rPr>
          <w:rFonts w:ascii="Simplified Arabic" w:hAnsi="Simplified Arabic" w:cs="Simplified Arabic"/>
          <w:color w:val="auto"/>
          <w:sz w:val="28"/>
          <w:szCs w:val="28"/>
        </w:rPr>
        <w:t xml:space="preserve">. </w:t>
      </w:r>
    </w:p>
    <w:p w14:paraId="6BCA1D16" w14:textId="70116C28" w:rsidR="00491655" w:rsidRPr="0072768E" w:rsidRDefault="00491655" w:rsidP="006C71F6">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توجيه الاستثمارات</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تساعد نتائج الدراسة على توجيه استثمارات المؤسسات المالية نحو تطبيقات الترميز الأكثر فعالية وتأثيراً على الأمن والكفاءة المالية. وتشير تقديرات هيئة السوق المالية (2023) إلى أن الاستثمارات المتوقعة في تقنيات الأمن السيبراني والتكنولوجيا المالية في المملكة ستتجاوز 20 مليار ريال بحلول عام 2030، مما يبرز أهمية ترشيد هذه الاستثمارات وتوجيهها بشكل صحيح</w:t>
      </w:r>
      <w:r w:rsidRPr="0072768E">
        <w:rPr>
          <w:rFonts w:ascii="Simplified Arabic" w:hAnsi="Simplified Arabic" w:cs="Simplified Arabic"/>
          <w:color w:val="auto"/>
          <w:sz w:val="28"/>
          <w:szCs w:val="28"/>
        </w:rPr>
        <w:t xml:space="preserve">. </w:t>
      </w:r>
    </w:p>
    <w:p w14:paraId="43CACB38" w14:textId="676F1F9C" w:rsidR="00491655" w:rsidRPr="0072768E" w:rsidRDefault="00491655" w:rsidP="006C71F6">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lastRenderedPageBreak/>
        <w:t>تطوير السياسات واللوائح</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تقدم الدراسة توصيات يمكن أن تساعد الجهات التنظيمية (مثل البنك المركزي السعودي وهيئة السوق المالية) على تطوير سياسات ولوائح تدعم تبني تقنية الترميز وتنظم استخدامها بما يحقق التوازن بين الابتكار والأمن. وتساهم في سد الفجوة التنظيمية التي أشارت إليها دراسة المنتدى الاقتصادي العالمي (2023) كأحد أهم تحديات تبني التقنيات المالية الحديثة في الاقتصادات الناشئة</w:t>
      </w:r>
      <w:r w:rsidRPr="0072768E">
        <w:rPr>
          <w:rFonts w:ascii="Simplified Arabic" w:hAnsi="Simplified Arabic" w:cs="Simplified Arabic"/>
          <w:color w:val="auto"/>
          <w:sz w:val="28"/>
          <w:szCs w:val="28"/>
        </w:rPr>
        <w:t xml:space="preserve">. </w:t>
      </w:r>
    </w:p>
    <w:p w14:paraId="55E3062C" w14:textId="2D1C7EDC" w:rsidR="00491655" w:rsidRPr="0072768E" w:rsidRDefault="00491655" w:rsidP="006C71F6">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تحسين الممارسات</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توفر الدراسة أفضل الممارسات والدروس المستفادة في مجال تطبيق تقنية الترميز، مما يساعد المؤسسات المالية على تبني هذه التقنية بفعالية وتجنب الأخطاء الشائعة التي قد تؤثر على نجاح التطبيق. وتقدم نماذج عملية يمكن للمؤسسات تبنيها وتكييفها وفقاً لاحتياجاتها وقدراتها</w:t>
      </w:r>
      <w:r w:rsidRPr="0072768E">
        <w:rPr>
          <w:rFonts w:ascii="Simplified Arabic" w:hAnsi="Simplified Arabic" w:cs="Simplified Arabic"/>
          <w:color w:val="auto"/>
          <w:sz w:val="28"/>
          <w:szCs w:val="28"/>
        </w:rPr>
        <w:t xml:space="preserve">. </w:t>
      </w:r>
    </w:p>
    <w:p w14:paraId="0170B63B" w14:textId="393B99EF" w:rsidR="00491655" w:rsidRPr="0072768E" w:rsidRDefault="00491655" w:rsidP="006C71F6">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دعم رؤية المملكة 2030</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تساهم الدراسة بشكل مباشر في دعم جهود المملكة لتحقيق التحول الرقمي وتطوير القطاع المالي تماشياً مع رؤية المملكة 2030، خاصة فيما يتعلق بمستهدفات برنامج تطوير القطاع المالي الذي يهدف إلى زيادة نسبة المعاملات غير النقدية إلى 70% بحلول عام 2030، وتعزيز مكانة المملكة كمركز مالي إقليمي وعالمي</w:t>
      </w:r>
      <w:r w:rsidRPr="0072768E">
        <w:rPr>
          <w:rFonts w:ascii="Simplified Arabic" w:hAnsi="Simplified Arabic" w:cs="Simplified Arabic"/>
          <w:color w:val="auto"/>
          <w:sz w:val="28"/>
          <w:szCs w:val="28"/>
        </w:rPr>
        <w:t xml:space="preserve">. </w:t>
      </w:r>
    </w:p>
    <w:p w14:paraId="5C0BACA8" w14:textId="3E8D41C3" w:rsidR="00491655" w:rsidRPr="0072768E" w:rsidRDefault="00491655" w:rsidP="006C71F6">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تعزيز التنافسية</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تساعد نتائج الدراسة المؤسسات المالية السعودية على تعزيز تنافسيتها محلياً وإقليمياً من خلال تبني تقنيات مبتكرة مثل الترميز التي يمكن أن تحسن من جودة خدماتها وتقلل من تكاليفها التشغيلية. وقد أشارت دراسة شركة</w:t>
      </w:r>
      <w:r w:rsidRPr="0072768E">
        <w:rPr>
          <w:rFonts w:ascii="Simplified Arabic" w:hAnsi="Simplified Arabic" w:cs="Simplified Arabic"/>
          <w:color w:val="auto"/>
          <w:sz w:val="28"/>
          <w:szCs w:val="28"/>
        </w:rPr>
        <w:t xml:space="preserve"> KPMG (2023) </w:t>
      </w:r>
      <w:r w:rsidRPr="0072768E">
        <w:rPr>
          <w:rFonts w:ascii="Simplified Arabic" w:hAnsi="Simplified Arabic" w:cs="Simplified Arabic"/>
          <w:color w:val="auto"/>
          <w:sz w:val="28"/>
          <w:szCs w:val="28"/>
          <w:rtl/>
        </w:rPr>
        <w:t>إلى أن المؤسسات المالية التي تتبنى التقنيات المبتكرة تحقق ميزة تنافسية تقدر بـ 15-20% مقارنة بنظيراتها التقليدية</w:t>
      </w:r>
      <w:r w:rsidRPr="0072768E">
        <w:rPr>
          <w:rFonts w:ascii="Simplified Arabic" w:hAnsi="Simplified Arabic" w:cs="Simplified Arabic"/>
          <w:color w:val="auto"/>
          <w:sz w:val="28"/>
          <w:szCs w:val="28"/>
        </w:rPr>
        <w:t xml:space="preserve">. </w:t>
      </w:r>
    </w:p>
    <w:p w14:paraId="46EB7DDA" w14:textId="4C20AACF" w:rsidR="00491655" w:rsidRPr="0072768E" w:rsidRDefault="00491655" w:rsidP="006C71F6">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حماية المستهلك</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تساهم الدراسة في تعزيز حماية المستهلك من خلال تسليط الضوء على دور الترميز في تأمين المعلومات المالية والشخصية للعملاء، مما يعزز الثقة في النظام المالي ويشجع على استخدام الخدمات المالية الرقمية. وتشير إحصاءات برنامج حماية العملاء بالبنك المركزي السعودي (2023) إلى أن قضايا الاحتيال والاختراق تمثل 42% من شكاوى عملاء المؤسسات المالية، مما يبرز أهمية تعزيز الأمن السيبراني</w:t>
      </w:r>
      <w:r w:rsidRPr="0072768E">
        <w:rPr>
          <w:rFonts w:ascii="Simplified Arabic" w:hAnsi="Simplified Arabic" w:cs="Simplified Arabic"/>
          <w:color w:val="auto"/>
          <w:sz w:val="28"/>
          <w:szCs w:val="28"/>
        </w:rPr>
        <w:t xml:space="preserve">. </w:t>
      </w:r>
    </w:p>
    <w:p w14:paraId="7FB2074C" w14:textId="1C45A04B" w:rsidR="00491655" w:rsidRPr="0072768E" w:rsidRDefault="00491655" w:rsidP="00491655">
      <w:pPr>
        <w:pStyle w:val="Heading2"/>
        <w:bidi/>
        <w:spacing w:before="0" w:after="120" w:line="276" w:lineRule="auto"/>
        <w:jc w:val="both"/>
        <w:rPr>
          <w:rFonts w:ascii="Simplified Arabic" w:hAnsi="Simplified Arabic" w:cs="Simplified Arabic"/>
          <w:color w:val="auto"/>
          <w:sz w:val="28"/>
          <w:szCs w:val="28"/>
          <w:rtl/>
        </w:rPr>
      </w:pPr>
      <w:r w:rsidRPr="0072768E">
        <w:rPr>
          <w:rFonts w:ascii="Simplified Arabic" w:hAnsi="Simplified Arabic" w:cs="Simplified Arabic"/>
          <w:color w:val="auto"/>
          <w:sz w:val="28"/>
          <w:szCs w:val="28"/>
          <w:rtl/>
        </w:rPr>
        <w:lastRenderedPageBreak/>
        <w:t>تطوير الكفاءات</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توفر الدراسة معلومات قيمة يمكن أن تساعد في تحديد احتياجات تطوير الكفاءات البشرية في مجال الترميز والأمن السيبراني، مما يدعم جهود توطين المعرفة والمهارات في هذا المجال التقني المتقدم. وتساهم في تحديد الفجوات المهارية التي يجب معالجتها من خلال برامج التدريب والتأهيل</w:t>
      </w:r>
      <w:r w:rsidRPr="0072768E">
        <w:rPr>
          <w:rFonts w:ascii="Simplified Arabic" w:hAnsi="Simplified Arabic" w:cs="Simplified Arabic"/>
          <w:color w:val="auto"/>
          <w:sz w:val="28"/>
          <w:szCs w:val="28"/>
        </w:rPr>
        <w:t>.</w:t>
      </w:r>
    </w:p>
    <w:p w14:paraId="0CAD3073" w14:textId="36230F99" w:rsidR="006C71F6" w:rsidRPr="0072768E" w:rsidRDefault="006C71F6" w:rsidP="006C71F6">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تعزيز الشمول المالي</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تسلط الدراسة الضوء على دور تقنية الترميز في تعزيز الشمول المالي من خلال توفير خدمات مالية آمنة وفعالة لشرائح أوسع من المجتمع، مما يدعم هدف رؤية 2030 المتمثل في زيادة نسبة الشمول المالي إلى 80% بحلول عام 2030. وفقاً لتقرير البنك المركزي السعودي (2023)، فإن تحسين أمن المعاملات المالية يعد عاملاً أساسياً في زيادة ثقة الأفراد والشركات الصغيرة في استخدام الخدمات المالية الرقمية</w:t>
      </w:r>
      <w:r w:rsidRPr="0072768E">
        <w:rPr>
          <w:rFonts w:ascii="Simplified Arabic" w:hAnsi="Simplified Arabic" w:cs="Simplified Arabic"/>
          <w:color w:val="auto"/>
          <w:sz w:val="28"/>
          <w:szCs w:val="28"/>
        </w:rPr>
        <w:t xml:space="preserve">. </w:t>
      </w:r>
    </w:p>
    <w:p w14:paraId="6B286D1D" w14:textId="7A1A3CD1" w:rsidR="006C71F6" w:rsidRPr="0072768E" w:rsidRDefault="006C71F6" w:rsidP="006C71F6">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دعم الابتكار</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تشجع الدراسة على الابتكار في القطاع المالي من خلال استكشاف إمكانات تقنية الترميز وتطبيقاتها المختلفة، مما يساهم في تطوير منتجات وخدمات مالية جديدة تلبي احتياجات العملاء وتحسن تجربتهم. وتدعم الدراسة مبادرة "فنتك السعودية" التي تهدف إلى جعل المملكة مركزاً رائداً للابتكار في مجال التكنولوجيا المالية</w:t>
      </w:r>
      <w:r w:rsidRPr="0072768E">
        <w:rPr>
          <w:rFonts w:ascii="Simplified Arabic" w:hAnsi="Simplified Arabic" w:cs="Simplified Arabic"/>
          <w:color w:val="auto"/>
          <w:sz w:val="28"/>
          <w:szCs w:val="28"/>
        </w:rPr>
        <w:t xml:space="preserve">. </w:t>
      </w:r>
    </w:p>
    <w:p w14:paraId="1E345B10" w14:textId="5B9C0EC4" w:rsidR="006C71F6" w:rsidRPr="0072768E" w:rsidRDefault="006C71F6" w:rsidP="006C71F6">
      <w:pPr>
        <w:pStyle w:val="Heading2"/>
        <w:bidi/>
        <w:spacing w:before="0" w:after="120" w:line="276" w:lineRule="auto"/>
        <w:jc w:val="both"/>
        <w:rPr>
          <w:rFonts w:ascii="Simplified Arabic" w:hAnsi="Simplified Arabic" w:cs="Simplified Arabic"/>
          <w:color w:val="auto"/>
          <w:sz w:val="28"/>
          <w:szCs w:val="28"/>
          <w:rtl/>
        </w:rPr>
      </w:pPr>
      <w:r w:rsidRPr="0072768E">
        <w:rPr>
          <w:rFonts w:ascii="Simplified Arabic" w:hAnsi="Simplified Arabic" w:cs="Simplified Arabic"/>
          <w:color w:val="auto"/>
          <w:sz w:val="28"/>
          <w:szCs w:val="28"/>
          <w:rtl/>
        </w:rPr>
        <w:t>تحسين إدارة المخاطر</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توفر الدراسة إطاراً متكاملاً لفهم وتقييم المخاطر المرتبطة بتبني تقنية الترميز، والاستراتيجيات الفعالة لإدارة هذه المخاطر، مما يساعد المؤسسات المالية على اتخاذ قرارات مدروسة عند تطبيق هذه التقنية. وتقدم منهجية علمية لتقييم العائد على الاستثمار من تطبيقات الترميز المختلفة</w:t>
      </w:r>
      <w:r w:rsidRPr="0072768E">
        <w:rPr>
          <w:rFonts w:ascii="Simplified Arabic" w:hAnsi="Simplified Arabic" w:cs="Simplified Arabic"/>
          <w:color w:val="auto"/>
          <w:sz w:val="28"/>
          <w:szCs w:val="28"/>
        </w:rPr>
        <w:t>.</w:t>
      </w:r>
    </w:p>
    <w:p w14:paraId="7844FE2A" w14:textId="77777777" w:rsidR="0080377D" w:rsidRPr="0072768E" w:rsidRDefault="0080377D" w:rsidP="00B64268">
      <w:pPr>
        <w:pStyle w:val="Heading1"/>
        <w:numPr>
          <w:ilvl w:val="0"/>
          <w:numId w:val="0"/>
        </w:numPr>
        <w:bidi/>
        <w:ind w:left="432" w:hanging="432"/>
        <w:rPr>
          <w:rFonts w:ascii="Simplified Arabic" w:hAnsi="Simplified Arabic" w:cs="Simplified Arabic"/>
          <w:b/>
          <w:bCs/>
          <w:color w:val="auto"/>
          <w:sz w:val="28"/>
          <w:szCs w:val="28"/>
          <w:u w:val="single"/>
          <w:rtl/>
        </w:rPr>
        <w:sectPr w:rsidR="0080377D" w:rsidRPr="0072768E" w:rsidSect="006E2853">
          <w:pgSz w:w="11906" w:h="16838"/>
          <w:pgMar w:top="1440" w:right="1800" w:bottom="1440" w:left="1800" w:header="708" w:footer="144"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0E8E9098" w14:textId="56B9CE2B" w:rsidR="00A16E60" w:rsidRPr="0072768E" w:rsidRDefault="00C11026" w:rsidP="00B64268">
      <w:pPr>
        <w:pStyle w:val="Heading1"/>
        <w:numPr>
          <w:ilvl w:val="0"/>
          <w:numId w:val="0"/>
        </w:numPr>
        <w:bidi/>
        <w:ind w:left="432" w:hanging="432"/>
        <w:rPr>
          <w:rFonts w:ascii="Simplified Arabic" w:hAnsi="Simplified Arabic" w:cs="Simplified Arabic"/>
          <w:b/>
          <w:bCs/>
          <w:color w:val="auto"/>
          <w:sz w:val="28"/>
          <w:szCs w:val="28"/>
          <w:u w:val="single"/>
          <w:rtl/>
        </w:rPr>
      </w:pPr>
      <w:bookmarkStart w:id="27" w:name="_Toc217927633"/>
      <w:r w:rsidRPr="0072768E">
        <w:rPr>
          <w:rFonts w:ascii="Simplified Arabic" w:hAnsi="Simplified Arabic" w:cs="Simplified Arabic"/>
          <w:b/>
          <w:bCs/>
          <w:color w:val="auto"/>
          <w:sz w:val="28"/>
          <w:szCs w:val="28"/>
          <w:u w:val="single"/>
          <w:rtl/>
        </w:rPr>
        <w:lastRenderedPageBreak/>
        <w:t>أ</w:t>
      </w:r>
      <w:r w:rsidR="00A16E60" w:rsidRPr="0072768E">
        <w:rPr>
          <w:rFonts w:ascii="Simplified Arabic" w:hAnsi="Simplified Arabic" w:cs="Simplified Arabic"/>
          <w:b/>
          <w:bCs/>
          <w:color w:val="auto"/>
          <w:sz w:val="28"/>
          <w:szCs w:val="28"/>
          <w:u w:val="single"/>
          <w:rtl/>
        </w:rPr>
        <w:t>هد</w:t>
      </w:r>
      <w:r w:rsidRPr="0072768E">
        <w:rPr>
          <w:rFonts w:ascii="Simplified Arabic" w:hAnsi="Simplified Arabic" w:cs="Simplified Arabic"/>
          <w:b/>
          <w:bCs/>
          <w:color w:val="auto"/>
          <w:sz w:val="28"/>
          <w:szCs w:val="28"/>
          <w:u w:val="single"/>
          <w:rtl/>
        </w:rPr>
        <w:t>ا</w:t>
      </w:r>
      <w:r w:rsidR="00A16E60" w:rsidRPr="0072768E">
        <w:rPr>
          <w:rFonts w:ascii="Simplified Arabic" w:hAnsi="Simplified Arabic" w:cs="Simplified Arabic"/>
          <w:b/>
          <w:bCs/>
          <w:color w:val="auto"/>
          <w:sz w:val="28"/>
          <w:szCs w:val="28"/>
          <w:u w:val="single"/>
          <w:rtl/>
        </w:rPr>
        <w:t>ف الدراسة:</w:t>
      </w:r>
      <w:bookmarkEnd w:id="27"/>
    </w:p>
    <w:p w14:paraId="7A049149" w14:textId="77777777" w:rsidR="00A34BF0" w:rsidRPr="0072768E" w:rsidRDefault="00A34BF0" w:rsidP="009365EF">
      <w:pPr>
        <w:pStyle w:val="Heading2"/>
        <w:bidi/>
        <w:spacing w:before="0" w:after="120" w:line="276" w:lineRule="auto"/>
        <w:jc w:val="both"/>
        <w:rPr>
          <w:rFonts w:ascii="Simplified Arabic" w:hAnsi="Simplified Arabic" w:cs="Simplified Arabic"/>
          <w:color w:val="auto"/>
          <w:sz w:val="28"/>
          <w:szCs w:val="28"/>
        </w:rPr>
      </w:pPr>
      <w:bookmarkStart w:id="28" w:name="_Hlk195360772"/>
      <w:r w:rsidRPr="0072768E">
        <w:rPr>
          <w:rFonts w:ascii="Simplified Arabic" w:hAnsi="Simplified Arabic" w:cs="Simplified Arabic"/>
          <w:color w:val="auto"/>
          <w:sz w:val="28"/>
          <w:szCs w:val="28"/>
          <w:rtl/>
        </w:rPr>
        <w:t>تهدف هذه الدراسة بشكل عام إلى تحليل وتقييم تأثير تقنية الترميز على تعزيز الأمن السيبراني وتحسين كفاءة المعاملات المالية في القطاع المالي السعودي، ودورها في دعم تحقيق أهداف رؤية المملكة 2030. وتتمثل الأهداف التفصيلية للدراسة فيما يلي</w:t>
      </w:r>
      <w:r w:rsidRPr="0072768E">
        <w:rPr>
          <w:rFonts w:ascii="Simplified Arabic" w:hAnsi="Simplified Arabic" w:cs="Simplified Arabic"/>
          <w:color w:val="auto"/>
          <w:sz w:val="28"/>
          <w:szCs w:val="28"/>
        </w:rPr>
        <w:t>:</w:t>
      </w:r>
    </w:p>
    <w:bookmarkEnd w:id="28"/>
    <w:p w14:paraId="2BBFE9B4" w14:textId="77777777" w:rsidR="00E04048" w:rsidRPr="0072768E" w:rsidRDefault="00E04048" w:rsidP="009365EF">
      <w:pPr>
        <w:pStyle w:val="Heading2"/>
        <w:numPr>
          <w:ilvl w:val="0"/>
          <w:numId w:val="3"/>
        </w:numPr>
        <w:bidi/>
        <w:spacing w:after="120" w:line="276" w:lineRule="auto"/>
        <w:jc w:val="both"/>
        <w:rPr>
          <w:rFonts w:ascii="Simplified Arabic" w:hAnsi="Simplified Arabic" w:cs="Simplified Arabic"/>
          <w:color w:val="auto"/>
          <w:sz w:val="28"/>
          <w:szCs w:val="28"/>
        </w:rPr>
      </w:pPr>
      <w:r w:rsidRPr="00E04048">
        <w:rPr>
          <w:rFonts w:ascii="Simplified Arabic" w:hAnsi="Simplified Arabic" w:cs="Simplified Arabic"/>
          <w:b/>
          <w:bCs/>
          <w:color w:val="auto"/>
          <w:sz w:val="28"/>
          <w:szCs w:val="28"/>
          <w:rtl/>
        </w:rPr>
        <w:t>قياس وتحليل تأثير تقنية الترميز على مؤشرات الأمن السيبراني في المؤسسات المالية السعودية، بما يشمل</w:t>
      </w:r>
      <w:r w:rsidRPr="0072768E">
        <w:rPr>
          <w:rFonts w:ascii="Simplified Arabic" w:hAnsi="Simplified Arabic" w:cs="Simplified Arabic" w:hint="cs"/>
          <w:b/>
          <w:bCs/>
          <w:color w:val="auto"/>
          <w:sz w:val="28"/>
          <w:szCs w:val="28"/>
          <w:rtl/>
        </w:rPr>
        <w:t>:</w:t>
      </w:r>
    </w:p>
    <w:p w14:paraId="60C9C8C5" w14:textId="77777777" w:rsidR="00A35F9B" w:rsidRPr="0072768E" w:rsidRDefault="00E04048" w:rsidP="009365EF">
      <w:pPr>
        <w:pStyle w:val="Heading2"/>
        <w:numPr>
          <w:ilvl w:val="0"/>
          <w:numId w:val="4"/>
        </w:numPr>
        <w:bidi/>
        <w:spacing w:before="0" w:after="120" w:line="276" w:lineRule="auto"/>
        <w:jc w:val="both"/>
        <w:rPr>
          <w:rFonts w:ascii="Simplified Arabic" w:hAnsi="Simplified Arabic" w:cs="Simplified Arabic"/>
          <w:color w:val="auto"/>
          <w:sz w:val="28"/>
          <w:szCs w:val="28"/>
        </w:rPr>
      </w:pPr>
      <w:r w:rsidRPr="00E04048">
        <w:rPr>
          <w:rFonts w:ascii="Simplified Arabic" w:hAnsi="Simplified Arabic" w:cs="Simplified Arabic"/>
          <w:color w:val="auto"/>
          <w:sz w:val="28"/>
          <w:szCs w:val="28"/>
          <w:rtl/>
        </w:rPr>
        <w:t>تحليل تأثيرها على معدلات الاختراقات الأمنية وحوادث سرقة البيانات</w:t>
      </w:r>
      <w:r w:rsidR="00A35F9B" w:rsidRPr="0072768E">
        <w:rPr>
          <w:rFonts w:ascii="Simplified Arabic" w:hAnsi="Simplified Arabic" w:cs="Simplified Arabic" w:hint="cs"/>
          <w:color w:val="auto"/>
          <w:sz w:val="28"/>
          <w:szCs w:val="28"/>
          <w:rtl/>
        </w:rPr>
        <w:t>.</w:t>
      </w:r>
    </w:p>
    <w:p w14:paraId="69CE6C5E" w14:textId="77777777" w:rsidR="00A35F9B" w:rsidRPr="0072768E" w:rsidRDefault="00E04048" w:rsidP="009365EF">
      <w:pPr>
        <w:pStyle w:val="Heading2"/>
        <w:numPr>
          <w:ilvl w:val="0"/>
          <w:numId w:val="4"/>
        </w:numPr>
        <w:bidi/>
        <w:spacing w:before="0" w:after="120" w:line="276" w:lineRule="auto"/>
        <w:jc w:val="both"/>
        <w:rPr>
          <w:rFonts w:ascii="Simplified Arabic" w:hAnsi="Simplified Arabic" w:cs="Simplified Arabic"/>
          <w:color w:val="auto"/>
          <w:sz w:val="28"/>
          <w:szCs w:val="28"/>
        </w:rPr>
      </w:pPr>
      <w:r w:rsidRPr="00E04048">
        <w:rPr>
          <w:rFonts w:ascii="Simplified Arabic" w:hAnsi="Simplified Arabic" w:cs="Simplified Arabic"/>
          <w:color w:val="auto"/>
          <w:sz w:val="28"/>
          <w:szCs w:val="28"/>
          <w:rtl/>
        </w:rPr>
        <w:t>تقييم دورها في تحسين مستوى الامتثال للمعايير الأمنية المحلية والدولية</w:t>
      </w:r>
      <w:r w:rsidR="00A35F9B" w:rsidRPr="0072768E">
        <w:rPr>
          <w:rFonts w:ascii="Simplified Arabic" w:hAnsi="Simplified Arabic" w:cs="Simplified Arabic" w:hint="cs"/>
          <w:color w:val="auto"/>
          <w:sz w:val="28"/>
          <w:szCs w:val="28"/>
          <w:rtl/>
        </w:rPr>
        <w:t>.</w:t>
      </w:r>
    </w:p>
    <w:p w14:paraId="5001E94C" w14:textId="03C161F5" w:rsidR="001058D2" w:rsidRPr="0072768E" w:rsidRDefault="00E04048" w:rsidP="009365EF">
      <w:pPr>
        <w:pStyle w:val="Heading2"/>
        <w:numPr>
          <w:ilvl w:val="0"/>
          <w:numId w:val="4"/>
        </w:numPr>
        <w:bidi/>
        <w:spacing w:before="0" w:after="120" w:line="276" w:lineRule="auto"/>
        <w:jc w:val="both"/>
        <w:rPr>
          <w:rFonts w:ascii="Simplified Arabic" w:hAnsi="Simplified Arabic" w:cs="Simplified Arabic"/>
          <w:color w:val="auto"/>
          <w:sz w:val="28"/>
          <w:szCs w:val="28"/>
          <w:rtl/>
        </w:rPr>
      </w:pPr>
      <w:r w:rsidRPr="00E04048">
        <w:rPr>
          <w:rFonts w:ascii="Simplified Arabic" w:hAnsi="Simplified Arabic" w:cs="Simplified Arabic"/>
          <w:color w:val="auto"/>
          <w:sz w:val="28"/>
          <w:szCs w:val="28"/>
          <w:rtl/>
        </w:rPr>
        <w:t>قياس فعاليتها في تعزيز القدرة على اكتشاف والتصدي للهجمات السيبرانية</w:t>
      </w:r>
      <w:r w:rsidR="001058D2" w:rsidRPr="0072768E">
        <w:rPr>
          <w:rFonts w:ascii="Simplified Arabic" w:hAnsi="Simplified Arabic" w:cs="Simplified Arabic" w:hint="cs"/>
          <w:color w:val="auto"/>
          <w:sz w:val="28"/>
          <w:szCs w:val="28"/>
          <w:rtl/>
        </w:rPr>
        <w:t>.</w:t>
      </w:r>
    </w:p>
    <w:p w14:paraId="567F0426" w14:textId="77777777" w:rsidR="00D16538" w:rsidRPr="0072768E" w:rsidRDefault="00D16538" w:rsidP="009365EF">
      <w:pPr>
        <w:pStyle w:val="Heading2"/>
        <w:numPr>
          <w:ilvl w:val="0"/>
          <w:numId w:val="3"/>
        </w:numPr>
        <w:bidi/>
        <w:spacing w:after="120" w:line="276" w:lineRule="auto"/>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تحليل مساهمة تقنية الترميز في تحسين كفاءة العمليات المالية في القطاع المالي السعودي من حيث</w:t>
      </w:r>
      <w:r w:rsidRPr="0072768E">
        <w:rPr>
          <w:rFonts w:ascii="Simplified Arabic" w:hAnsi="Simplified Arabic" w:cs="Simplified Arabic" w:hint="cs"/>
          <w:b/>
          <w:bCs/>
          <w:color w:val="auto"/>
          <w:sz w:val="28"/>
          <w:szCs w:val="28"/>
          <w:rtl/>
        </w:rPr>
        <w:t>:</w:t>
      </w:r>
    </w:p>
    <w:p w14:paraId="453FDEF3" w14:textId="7B8C5B45" w:rsidR="009365EF" w:rsidRPr="0072768E" w:rsidRDefault="00D16538" w:rsidP="009365EF">
      <w:pPr>
        <w:pStyle w:val="Heading2"/>
        <w:numPr>
          <w:ilvl w:val="0"/>
          <w:numId w:val="4"/>
        </w:numPr>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تقليل وقت معالجة المعاملات المالية</w:t>
      </w:r>
      <w:r w:rsidR="009365EF" w:rsidRPr="0072768E">
        <w:rPr>
          <w:rFonts w:ascii="Simplified Arabic" w:hAnsi="Simplified Arabic" w:cs="Simplified Arabic" w:hint="cs"/>
          <w:color w:val="auto"/>
          <w:sz w:val="28"/>
          <w:szCs w:val="28"/>
          <w:rtl/>
        </w:rPr>
        <w:t>.</w:t>
      </w:r>
    </w:p>
    <w:p w14:paraId="747DCE84" w14:textId="52965B7A" w:rsidR="009365EF" w:rsidRPr="0072768E" w:rsidRDefault="00D16538" w:rsidP="009365EF">
      <w:pPr>
        <w:pStyle w:val="Heading2"/>
        <w:numPr>
          <w:ilvl w:val="0"/>
          <w:numId w:val="4"/>
        </w:numPr>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خفض تكاليف العمليات التشغيلية</w:t>
      </w:r>
      <w:r w:rsidR="009365EF" w:rsidRPr="0072768E">
        <w:rPr>
          <w:rFonts w:ascii="Simplified Arabic" w:hAnsi="Simplified Arabic" w:cs="Simplified Arabic" w:hint="cs"/>
          <w:color w:val="auto"/>
          <w:sz w:val="28"/>
          <w:szCs w:val="28"/>
          <w:rtl/>
        </w:rPr>
        <w:t>.</w:t>
      </w:r>
    </w:p>
    <w:p w14:paraId="703B12B7" w14:textId="6D40496F" w:rsidR="009365EF" w:rsidRPr="0072768E" w:rsidRDefault="00D16538" w:rsidP="009365EF">
      <w:pPr>
        <w:pStyle w:val="Heading2"/>
        <w:numPr>
          <w:ilvl w:val="0"/>
          <w:numId w:val="4"/>
        </w:numPr>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تحسين مستويات السيولة والوصول إلى الخدمات المالية</w:t>
      </w:r>
      <w:r w:rsidR="009365EF" w:rsidRPr="0072768E">
        <w:rPr>
          <w:rFonts w:ascii="Simplified Arabic" w:hAnsi="Simplified Arabic" w:cs="Simplified Arabic" w:hint="cs"/>
          <w:color w:val="auto"/>
          <w:sz w:val="28"/>
          <w:szCs w:val="28"/>
          <w:rtl/>
        </w:rPr>
        <w:t>.</w:t>
      </w:r>
    </w:p>
    <w:p w14:paraId="67F91C57" w14:textId="7AECF9E0" w:rsidR="00D16538" w:rsidRPr="0072768E" w:rsidRDefault="00D16538" w:rsidP="009365EF">
      <w:pPr>
        <w:pStyle w:val="Heading2"/>
        <w:numPr>
          <w:ilvl w:val="0"/>
          <w:numId w:val="4"/>
        </w:numPr>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تعزيز تجربة العملاء وزيادة رضاهم</w:t>
      </w:r>
      <w:r w:rsidRPr="0072768E">
        <w:rPr>
          <w:rFonts w:ascii="Simplified Arabic" w:hAnsi="Simplified Arabic" w:cs="Simplified Arabic"/>
          <w:color w:val="auto"/>
          <w:sz w:val="28"/>
          <w:szCs w:val="28"/>
        </w:rPr>
        <w:t>.</w:t>
      </w:r>
    </w:p>
    <w:p w14:paraId="5AC11EA7" w14:textId="77777777" w:rsidR="00D16538" w:rsidRPr="00D16538" w:rsidRDefault="00D16538" w:rsidP="009365EF">
      <w:pPr>
        <w:pStyle w:val="Heading2"/>
        <w:numPr>
          <w:ilvl w:val="0"/>
          <w:numId w:val="3"/>
        </w:numPr>
        <w:bidi/>
        <w:spacing w:after="120" w:line="276" w:lineRule="auto"/>
        <w:jc w:val="both"/>
        <w:rPr>
          <w:rFonts w:ascii="Simplified Arabic" w:hAnsi="Simplified Arabic" w:cs="Simplified Arabic"/>
          <w:b/>
          <w:bCs/>
          <w:color w:val="auto"/>
          <w:sz w:val="28"/>
          <w:szCs w:val="28"/>
        </w:rPr>
      </w:pPr>
      <w:r w:rsidRPr="00D16538">
        <w:rPr>
          <w:rFonts w:ascii="Simplified Arabic" w:hAnsi="Simplified Arabic" w:cs="Simplified Arabic"/>
          <w:b/>
          <w:bCs/>
          <w:color w:val="auto"/>
          <w:sz w:val="28"/>
          <w:szCs w:val="28"/>
          <w:rtl/>
        </w:rPr>
        <w:t>الكشف عن الفروق ذات الدلالة الإحصائية في تأثير تقنية الترميز على الأمن السيبراني وكفاءة العمليات المالية تبعاً لحجم المؤسسة المالية (كبيرة، متوسطة، صغيرة)</w:t>
      </w:r>
      <w:r w:rsidRPr="00D16538">
        <w:rPr>
          <w:rFonts w:ascii="Simplified Arabic" w:hAnsi="Simplified Arabic" w:cs="Simplified Arabic"/>
          <w:b/>
          <w:bCs/>
          <w:color w:val="auto"/>
          <w:sz w:val="28"/>
          <w:szCs w:val="28"/>
        </w:rPr>
        <w:t>.</w:t>
      </w:r>
    </w:p>
    <w:p w14:paraId="3DC1DFD5" w14:textId="77777777" w:rsidR="00D16538" w:rsidRPr="00D16538" w:rsidRDefault="00D16538" w:rsidP="009365EF">
      <w:pPr>
        <w:pStyle w:val="Heading2"/>
        <w:numPr>
          <w:ilvl w:val="0"/>
          <w:numId w:val="3"/>
        </w:numPr>
        <w:bidi/>
        <w:spacing w:after="120" w:line="276" w:lineRule="auto"/>
        <w:jc w:val="both"/>
        <w:rPr>
          <w:rFonts w:ascii="Simplified Arabic" w:hAnsi="Simplified Arabic" w:cs="Simplified Arabic"/>
          <w:b/>
          <w:bCs/>
          <w:color w:val="auto"/>
          <w:sz w:val="28"/>
          <w:szCs w:val="28"/>
        </w:rPr>
      </w:pPr>
      <w:r w:rsidRPr="00D16538">
        <w:rPr>
          <w:rFonts w:ascii="Simplified Arabic" w:hAnsi="Simplified Arabic" w:cs="Simplified Arabic"/>
          <w:b/>
          <w:bCs/>
          <w:color w:val="auto"/>
          <w:sz w:val="28"/>
          <w:szCs w:val="28"/>
          <w:rtl/>
        </w:rPr>
        <w:t>الكشف عن الفروق ذات الدلالة الإحصائية في تأثير تقنية الترميز على الأمن السيبراني وكفاءة العمليات المالية تبعاً لنوع المؤسسة المالية (بنوك تقليدية، بنوك رقمية، شركات تقنية مالية)</w:t>
      </w:r>
      <w:r w:rsidRPr="00D16538">
        <w:rPr>
          <w:rFonts w:ascii="Simplified Arabic" w:hAnsi="Simplified Arabic" w:cs="Simplified Arabic"/>
          <w:b/>
          <w:bCs/>
          <w:color w:val="auto"/>
          <w:sz w:val="28"/>
          <w:szCs w:val="28"/>
        </w:rPr>
        <w:t>.</w:t>
      </w:r>
    </w:p>
    <w:p w14:paraId="24119D18" w14:textId="77777777" w:rsidR="009365EF" w:rsidRPr="0072768E" w:rsidRDefault="00D16538" w:rsidP="009365EF">
      <w:pPr>
        <w:pStyle w:val="Heading2"/>
        <w:numPr>
          <w:ilvl w:val="0"/>
          <w:numId w:val="3"/>
        </w:numPr>
        <w:bidi/>
        <w:spacing w:after="120" w:line="276" w:lineRule="auto"/>
        <w:jc w:val="both"/>
        <w:rPr>
          <w:rFonts w:ascii="Simplified Arabic" w:hAnsi="Simplified Arabic" w:cs="Simplified Arabic"/>
          <w:b/>
          <w:bCs/>
          <w:color w:val="auto"/>
          <w:sz w:val="28"/>
          <w:szCs w:val="28"/>
        </w:rPr>
      </w:pPr>
      <w:r w:rsidRPr="00D16538">
        <w:rPr>
          <w:rFonts w:ascii="Simplified Arabic" w:hAnsi="Simplified Arabic" w:cs="Simplified Arabic"/>
          <w:b/>
          <w:bCs/>
          <w:color w:val="auto"/>
          <w:sz w:val="28"/>
          <w:szCs w:val="28"/>
          <w:rtl/>
        </w:rPr>
        <w:t>تحديد التحديات التقنية والتنظيمية والتشغيلية والثقافية التي تواجه تبني تقنية الترميز في القطاع المالي السعودي، واقتراح حلول لمواجهتها، مع التركيز على</w:t>
      </w:r>
      <w:r w:rsidR="009365EF" w:rsidRPr="0072768E">
        <w:rPr>
          <w:rFonts w:ascii="Simplified Arabic" w:hAnsi="Simplified Arabic" w:cs="Simplified Arabic" w:hint="cs"/>
          <w:b/>
          <w:bCs/>
          <w:color w:val="auto"/>
          <w:sz w:val="28"/>
          <w:szCs w:val="28"/>
          <w:rtl/>
        </w:rPr>
        <w:t>:</w:t>
      </w:r>
    </w:p>
    <w:p w14:paraId="20768371" w14:textId="77777777" w:rsidR="009365EF" w:rsidRPr="0072768E" w:rsidRDefault="00D16538" w:rsidP="009365EF">
      <w:pPr>
        <w:pStyle w:val="Heading2"/>
        <w:numPr>
          <w:ilvl w:val="0"/>
          <w:numId w:val="4"/>
        </w:numPr>
        <w:bidi/>
        <w:spacing w:before="0" w:after="120" w:line="276" w:lineRule="auto"/>
        <w:jc w:val="both"/>
        <w:rPr>
          <w:rFonts w:ascii="Simplified Arabic" w:hAnsi="Simplified Arabic" w:cs="Simplified Arabic"/>
          <w:color w:val="auto"/>
          <w:sz w:val="28"/>
          <w:szCs w:val="28"/>
        </w:rPr>
      </w:pPr>
      <w:r w:rsidRPr="00D16538">
        <w:rPr>
          <w:rFonts w:ascii="Simplified Arabic" w:hAnsi="Simplified Arabic" w:cs="Simplified Arabic"/>
          <w:color w:val="auto"/>
          <w:sz w:val="28"/>
          <w:szCs w:val="28"/>
          <w:rtl/>
        </w:rPr>
        <w:lastRenderedPageBreak/>
        <w:t>العوائق التقنية المرتبطة بالبنية التحتية والأنظمة الحالية</w:t>
      </w:r>
      <w:r w:rsidR="009365EF" w:rsidRPr="0072768E">
        <w:rPr>
          <w:rFonts w:ascii="Simplified Arabic" w:hAnsi="Simplified Arabic" w:cs="Simplified Arabic" w:hint="cs"/>
          <w:color w:val="auto"/>
          <w:sz w:val="28"/>
          <w:szCs w:val="28"/>
          <w:rtl/>
        </w:rPr>
        <w:t>.</w:t>
      </w:r>
    </w:p>
    <w:p w14:paraId="28170BB1" w14:textId="77777777" w:rsidR="009365EF" w:rsidRPr="0072768E" w:rsidRDefault="00D16538" w:rsidP="009365EF">
      <w:pPr>
        <w:pStyle w:val="Heading2"/>
        <w:numPr>
          <w:ilvl w:val="0"/>
          <w:numId w:val="4"/>
        </w:numPr>
        <w:bidi/>
        <w:spacing w:before="0" w:after="120" w:line="276" w:lineRule="auto"/>
        <w:jc w:val="both"/>
        <w:rPr>
          <w:rFonts w:ascii="Simplified Arabic" w:hAnsi="Simplified Arabic" w:cs="Simplified Arabic"/>
          <w:color w:val="auto"/>
          <w:sz w:val="28"/>
          <w:szCs w:val="28"/>
        </w:rPr>
      </w:pPr>
      <w:r w:rsidRPr="00D16538">
        <w:rPr>
          <w:rFonts w:ascii="Simplified Arabic" w:hAnsi="Simplified Arabic" w:cs="Simplified Arabic"/>
          <w:color w:val="auto"/>
          <w:sz w:val="28"/>
          <w:szCs w:val="28"/>
          <w:rtl/>
        </w:rPr>
        <w:t>التحديات التنظيمية والتشريعية المتعلقة بتطبيق التقنية</w:t>
      </w:r>
      <w:r w:rsidR="009365EF" w:rsidRPr="0072768E">
        <w:rPr>
          <w:rFonts w:ascii="Simplified Arabic" w:hAnsi="Simplified Arabic" w:cs="Simplified Arabic" w:hint="cs"/>
          <w:color w:val="auto"/>
          <w:sz w:val="28"/>
          <w:szCs w:val="28"/>
          <w:rtl/>
        </w:rPr>
        <w:t>.</w:t>
      </w:r>
    </w:p>
    <w:p w14:paraId="5D96C18E" w14:textId="77777777" w:rsidR="009365EF" w:rsidRPr="0072768E" w:rsidRDefault="00D16538" w:rsidP="009365EF">
      <w:pPr>
        <w:pStyle w:val="Heading2"/>
        <w:numPr>
          <w:ilvl w:val="0"/>
          <w:numId w:val="4"/>
        </w:numPr>
        <w:bidi/>
        <w:spacing w:before="0" w:after="120" w:line="276" w:lineRule="auto"/>
        <w:jc w:val="both"/>
        <w:rPr>
          <w:rFonts w:ascii="Simplified Arabic" w:hAnsi="Simplified Arabic" w:cs="Simplified Arabic"/>
          <w:color w:val="auto"/>
          <w:sz w:val="28"/>
          <w:szCs w:val="28"/>
        </w:rPr>
      </w:pPr>
      <w:r w:rsidRPr="00D16538">
        <w:rPr>
          <w:rFonts w:ascii="Simplified Arabic" w:hAnsi="Simplified Arabic" w:cs="Simplified Arabic"/>
          <w:color w:val="auto"/>
          <w:sz w:val="28"/>
          <w:szCs w:val="28"/>
          <w:rtl/>
        </w:rPr>
        <w:t>المعوقات التشغيلية المرتبطة بالعمليات والإجراءات والكفاءات البشرية</w:t>
      </w:r>
      <w:r w:rsidR="009365EF" w:rsidRPr="0072768E">
        <w:rPr>
          <w:rFonts w:ascii="Simplified Arabic" w:hAnsi="Simplified Arabic" w:cs="Simplified Arabic" w:hint="cs"/>
          <w:color w:val="auto"/>
          <w:sz w:val="28"/>
          <w:szCs w:val="28"/>
          <w:rtl/>
        </w:rPr>
        <w:t>.</w:t>
      </w:r>
    </w:p>
    <w:p w14:paraId="40CB5575" w14:textId="12C9AA4B" w:rsidR="00D16538" w:rsidRPr="0072768E" w:rsidRDefault="00D16538" w:rsidP="009365EF">
      <w:pPr>
        <w:pStyle w:val="Heading2"/>
        <w:numPr>
          <w:ilvl w:val="0"/>
          <w:numId w:val="4"/>
        </w:numPr>
        <w:bidi/>
        <w:spacing w:before="0" w:after="120" w:line="276" w:lineRule="auto"/>
        <w:jc w:val="both"/>
        <w:rPr>
          <w:rFonts w:ascii="Simplified Arabic" w:hAnsi="Simplified Arabic" w:cs="Simplified Arabic"/>
          <w:color w:val="auto"/>
          <w:sz w:val="28"/>
          <w:szCs w:val="28"/>
        </w:rPr>
      </w:pPr>
      <w:r w:rsidRPr="00D16538">
        <w:rPr>
          <w:rFonts w:ascii="Simplified Arabic" w:hAnsi="Simplified Arabic" w:cs="Simplified Arabic"/>
          <w:color w:val="auto"/>
          <w:sz w:val="28"/>
          <w:szCs w:val="28"/>
          <w:rtl/>
        </w:rPr>
        <w:t>الحواجز الثقافية التي قد تؤثر على قبول واستخدام التقنية</w:t>
      </w:r>
      <w:r w:rsidRPr="00D16538">
        <w:rPr>
          <w:rFonts w:ascii="Simplified Arabic" w:hAnsi="Simplified Arabic" w:cs="Simplified Arabic"/>
          <w:color w:val="auto"/>
          <w:sz w:val="28"/>
          <w:szCs w:val="28"/>
        </w:rPr>
        <w:t>.</w:t>
      </w:r>
    </w:p>
    <w:p w14:paraId="56AD5A23" w14:textId="4061F7ED" w:rsidR="009365EF" w:rsidRPr="00C327A0" w:rsidRDefault="00D16538" w:rsidP="00C327A0">
      <w:pPr>
        <w:pStyle w:val="Heading2"/>
        <w:bidi/>
        <w:spacing w:after="120" w:line="276" w:lineRule="auto"/>
        <w:jc w:val="both"/>
        <w:rPr>
          <w:rFonts w:ascii="Simplified Arabic" w:hAnsi="Simplified Arabic" w:cs="Simplified Arabic"/>
          <w:b/>
          <w:bCs/>
          <w:color w:val="auto"/>
          <w:sz w:val="28"/>
          <w:szCs w:val="28"/>
        </w:rPr>
      </w:pPr>
      <w:r w:rsidRPr="00D16538">
        <w:rPr>
          <w:rFonts w:ascii="Simplified Arabic" w:hAnsi="Simplified Arabic" w:cs="Simplified Arabic"/>
          <w:b/>
          <w:bCs/>
          <w:color w:val="auto"/>
          <w:sz w:val="28"/>
          <w:szCs w:val="28"/>
          <w:rtl/>
        </w:rPr>
        <w:t>تتميز هذه الأهداف بكونها محددة وقابلة للقياس وقابلة للتحقيق وواقعية ومحددة زمنياً</w:t>
      </w:r>
      <w:r w:rsidRPr="00D16538">
        <w:rPr>
          <w:rFonts w:ascii="Simplified Arabic" w:hAnsi="Simplified Arabic" w:cs="Simplified Arabic"/>
          <w:b/>
          <w:bCs/>
          <w:color w:val="auto"/>
          <w:sz w:val="28"/>
          <w:szCs w:val="28"/>
        </w:rPr>
        <w:t xml:space="preserve"> (SMART)</w:t>
      </w:r>
      <w:r w:rsidRPr="00D16538">
        <w:rPr>
          <w:rFonts w:ascii="Simplified Arabic" w:hAnsi="Simplified Arabic" w:cs="Simplified Arabic"/>
          <w:b/>
          <w:bCs/>
          <w:color w:val="auto"/>
          <w:sz w:val="28"/>
          <w:szCs w:val="28"/>
          <w:rtl/>
        </w:rPr>
        <w:t>، مما يساعد على توجيه الدراسة وضمان تحقيق نتائج ملموسة وعملية يمكن الاستفادة منها في تطوير القطاع المالي السعودي</w:t>
      </w:r>
      <w:r w:rsidR="009365EF" w:rsidRPr="0072768E">
        <w:rPr>
          <w:rFonts w:ascii="Simplified Arabic" w:hAnsi="Simplified Arabic" w:cs="Simplified Arabic" w:hint="cs"/>
          <w:b/>
          <w:bCs/>
          <w:color w:val="auto"/>
          <w:sz w:val="28"/>
          <w:szCs w:val="28"/>
          <w:rtl/>
        </w:rPr>
        <w:t>.</w:t>
      </w:r>
    </w:p>
    <w:p w14:paraId="69389CED" w14:textId="18BA8147" w:rsidR="00A16E60" w:rsidRPr="0072768E" w:rsidRDefault="00A16E60" w:rsidP="00D16538">
      <w:pPr>
        <w:pStyle w:val="Heading1"/>
        <w:numPr>
          <w:ilvl w:val="0"/>
          <w:numId w:val="0"/>
        </w:numPr>
        <w:bidi/>
        <w:ind w:left="432" w:hanging="432"/>
        <w:rPr>
          <w:rFonts w:ascii="Simplified Arabic" w:hAnsi="Simplified Arabic" w:cs="Simplified Arabic"/>
          <w:b/>
          <w:bCs/>
          <w:color w:val="auto"/>
          <w:sz w:val="28"/>
          <w:szCs w:val="28"/>
          <w:u w:val="single"/>
          <w:rtl/>
        </w:rPr>
      </w:pPr>
      <w:bookmarkStart w:id="29" w:name="_Toc217927634"/>
      <w:r w:rsidRPr="0072768E">
        <w:rPr>
          <w:rFonts w:ascii="Simplified Arabic" w:hAnsi="Simplified Arabic" w:cs="Simplified Arabic"/>
          <w:b/>
          <w:bCs/>
          <w:color w:val="auto"/>
          <w:sz w:val="28"/>
          <w:szCs w:val="28"/>
          <w:u w:val="single"/>
          <w:rtl/>
        </w:rPr>
        <w:t>فرضيات الدراسة:</w:t>
      </w:r>
      <w:bookmarkEnd w:id="29"/>
    </w:p>
    <w:p w14:paraId="38D11016" w14:textId="684C5BE1" w:rsidR="0072065B" w:rsidRPr="0072768E" w:rsidRDefault="0072065B" w:rsidP="0072065B">
      <w:pPr>
        <w:pStyle w:val="Heading2"/>
        <w:bidi/>
        <w:rPr>
          <w:rFonts w:ascii="Simplified Arabic" w:hAnsi="Simplified Arabic" w:cs="Simplified Arabic"/>
          <w:color w:val="auto"/>
          <w:sz w:val="28"/>
          <w:szCs w:val="28"/>
          <w:rtl/>
        </w:rPr>
      </w:pPr>
      <w:r w:rsidRPr="0072768E">
        <w:rPr>
          <w:rFonts w:ascii="Simplified Arabic" w:hAnsi="Simplified Arabic" w:cs="Simplified Arabic"/>
          <w:color w:val="auto"/>
          <w:sz w:val="28"/>
          <w:szCs w:val="28"/>
          <w:rtl/>
        </w:rPr>
        <w:t>بناءً على مشكلة الدراسة وأهدافها والتساؤلات البحثية، تم صياغة الفرضيات التالي</w:t>
      </w:r>
      <w:r w:rsidR="00E92308" w:rsidRPr="0072768E">
        <w:rPr>
          <w:rFonts w:ascii="Simplified Arabic" w:hAnsi="Simplified Arabic" w:cs="Simplified Arabic" w:hint="cs"/>
          <w:color w:val="auto"/>
          <w:sz w:val="28"/>
          <w:szCs w:val="28"/>
          <w:rtl/>
        </w:rPr>
        <w:t>ة:</w:t>
      </w:r>
    </w:p>
    <w:p w14:paraId="6EFC6699" w14:textId="50F034D4" w:rsidR="005345EE" w:rsidRPr="005345EE" w:rsidRDefault="005345EE" w:rsidP="005345EE">
      <w:pPr>
        <w:pStyle w:val="Heading2"/>
        <w:bidi/>
        <w:jc w:val="both"/>
        <w:rPr>
          <w:rFonts w:ascii="Simplified Arabic" w:hAnsi="Simplified Arabic" w:cs="Simplified Arabic"/>
          <w:color w:val="auto"/>
          <w:sz w:val="28"/>
          <w:szCs w:val="28"/>
        </w:rPr>
      </w:pPr>
      <w:r w:rsidRPr="005345EE">
        <w:rPr>
          <w:rFonts w:ascii="Simplified Arabic" w:hAnsi="Simplified Arabic" w:cs="Simplified Arabic"/>
          <w:b/>
          <w:bCs/>
          <w:color w:val="auto"/>
          <w:sz w:val="28"/>
          <w:szCs w:val="28"/>
          <w:rtl/>
        </w:rPr>
        <w:t>الفرضية الرئيسية</w:t>
      </w:r>
      <w:r w:rsidRPr="0072768E">
        <w:rPr>
          <w:rFonts w:ascii="Simplified Arabic" w:hAnsi="Simplified Arabic" w:cs="Simplified Arabic" w:hint="cs"/>
          <w:b/>
          <w:bCs/>
          <w:color w:val="auto"/>
          <w:sz w:val="28"/>
          <w:szCs w:val="28"/>
          <w:rtl/>
        </w:rPr>
        <w:t>:</w:t>
      </w:r>
    </w:p>
    <w:p w14:paraId="63F8FCAE" w14:textId="77777777" w:rsidR="005345EE" w:rsidRPr="005345EE" w:rsidRDefault="005345EE" w:rsidP="005345EE">
      <w:pPr>
        <w:pStyle w:val="Heading2"/>
        <w:bidi/>
        <w:jc w:val="both"/>
        <w:rPr>
          <w:rFonts w:ascii="Simplified Arabic" w:hAnsi="Simplified Arabic" w:cs="Simplified Arabic"/>
          <w:color w:val="auto"/>
          <w:sz w:val="28"/>
          <w:szCs w:val="28"/>
        </w:rPr>
      </w:pPr>
      <w:r w:rsidRPr="005345EE">
        <w:rPr>
          <w:rFonts w:ascii="Simplified Arabic" w:hAnsi="Simplified Arabic" w:cs="Simplified Arabic"/>
          <w:b/>
          <w:bCs/>
          <w:color w:val="auto"/>
          <w:sz w:val="28"/>
          <w:szCs w:val="28"/>
          <w:rtl/>
        </w:rPr>
        <w:t>يوجد تأثير إيجابي ذو دلالة إحصائية لتبني تقنية الترميز على تحسين مستوى الأمن السيبراني وكفاءة العمليات المالية في القطاع المالي السعودي</w:t>
      </w:r>
      <w:r w:rsidRPr="005345EE">
        <w:rPr>
          <w:rFonts w:ascii="Simplified Arabic" w:hAnsi="Simplified Arabic" w:cs="Simplified Arabic"/>
          <w:b/>
          <w:bCs/>
          <w:color w:val="auto"/>
          <w:sz w:val="28"/>
          <w:szCs w:val="28"/>
        </w:rPr>
        <w:t>.</w:t>
      </w:r>
    </w:p>
    <w:p w14:paraId="62029E36" w14:textId="77777777" w:rsidR="005345EE" w:rsidRPr="005345EE" w:rsidRDefault="005345EE" w:rsidP="005345EE">
      <w:pPr>
        <w:pStyle w:val="Heading2"/>
        <w:bidi/>
        <w:jc w:val="both"/>
        <w:rPr>
          <w:rFonts w:ascii="Simplified Arabic" w:hAnsi="Simplified Arabic" w:cs="Simplified Arabic"/>
          <w:color w:val="auto"/>
          <w:sz w:val="28"/>
          <w:szCs w:val="28"/>
        </w:rPr>
      </w:pPr>
      <w:r w:rsidRPr="005345EE">
        <w:rPr>
          <w:rFonts w:ascii="Simplified Arabic" w:hAnsi="Simplified Arabic" w:cs="Simplified Arabic"/>
          <w:b/>
          <w:bCs/>
          <w:color w:val="auto"/>
          <w:sz w:val="28"/>
          <w:szCs w:val="28"/>
          <w:rtl/>
        </w:rPr>
        <w:t>الفرضيات الفرعية</w:t>
      </w:r>
      <w:r w:rsidRPr="005345EE">
        <w:rPr>
          <w:rFonts w:ascii="Simplified Arabic" w:hAnsi="Simplified Arabic" w:cs="Simplified Arabic"/>
          <w:b/>
          <w:bCs/>
          <w:color w:val="auto"/>
          <w:sz w:val="28"/>
          <w:szCs w:val="28"/>
        </w:rPr>
        <w:t>:</w:t>
      </w:r>
    </w:p>
    <w:p w14:paraId="197C7940" w14:textId="20F6E933" w:rsidR="005345EE" w:rsidRPr="005345EE" w:rsidRDefault="005345EE" w:rsidP="005345EE">
      <w:pPr>
        <w:pStyle w:val="Heading2"/>
        <w:bidi/>
        <w:jc w:val="both"/>
        <w:rPr>
          <w:rFonts w:ascii="Simplified Arabic" w:hAnsi="Simplified Arabic" w:cs="Simplified Arabic"/>
          <w:color w:val="auto"/>
          <w:sz w:val="28"/>
          <w:szCs w:val="28"/>
        </w:rPr>
      </w:pPr>
      <w:r w:rsidRPr="005345EE">
        <w:rPr>
          <w:rFonts w:ascii="Simplified Arabic" w:hAnsi="Simplified Arabic" w:cs="Simplified Arabic"/>
          <w:b/>
          <w:bCs/>
          <w:color w:val="auto"/>
          <w:sz w:val="28"/>
          <w:szCs w:val="28"/>
          <w:rtl/>
        </w:rPr>
        <w:t>الفرضية الفرعية الأولى</w:t>
      </w:r>
      <w:r w:rsidRPr="0072768E">
        <w:rPr>
          <w:rFonts w:ascii="Simplified Arabic" w:hAnsi="Simplified Arabic" w:cs="Simplified Arabic" w:hint="cs"/>
          <w:b/>
          <w:bCs/>
          <w:color w:val="auto"/>
          <w:sz w:val="28"/>
          <w:szCs w:val="28"/>
          <w:rtl/>
        </w:rPr>
        <w:t xml:space="preserve">: </w:t>
      </w:r>
      <w:r w:rsidRPr="005345EE">
        <w:rPr>
          <w:rFonts w:ascii="Simplified Arabic" w:hAnsi="Simplified Arabic" w:cs="Simplified Arabic"/>
          <w:color w:val="auto"/>
          <w:sz w:val="28"/>
          <w:szCs w:val="28"/>
          <w:rtl/>
        </w:rPr>
        <w:t>يوجد تأثير إيجابي ذو دلالة إحصائية لتبني تقنية الترميز على تعزيز الأمن السيبراني في المؤسسات المالية السعودية. ويتفرع منها الفرضيات التالية</w:t>
      </w:r>
      <w:r w:rsidRPr="005345EE">
        <w:rPr>
          <w:rFonts w:ascii="Simplified Arabic" w:hAnsi="Simplified Arabic" w:cs="Simplified Arabic"/>
          <w:color w:val="auto"/>
          <w:sz w:val="28"/>
          <w:szCs w:val="28"/>
        </w:rPr>
        <w:t>:</w:t>
      </w:r>
    </w:p>
    <w:p w14:paraId="57445AD9" w14:textId="584EB5C6" w:rsidR="005345EE" w:rsidRPr="005345EE" w:rsidRDefault="005345EE" w:rsidP="00786A9D">
      <w:pPr>
        <w:pStyle w:val="Heading2"/>
        <w:numPr>
          <w:ilvl w:val="0"/>
          <w:numId w:val="70"/>
        </w:numPr>
        <w:bidi/>
        <w:jc w:val="both"/>
        <w:rPr>
          <w:rFonts w:ascii="Simplified Arabic" w:hAnsi="Simplified Arabic" w:cs="Simplified Arabic"/>
          <w:color w:val="auto"/>
          <w:sz w:val="28"/>
          <w:szCs w:val="28"/>
        </w:rPr>
      </w:pPr>
      <w:r w:rsidRPr="005345EE">
        <w:rPr>
          <w:rFonts w:ascii="Simplified Arabic" w:hAnsi="Simplified Arabic" w:cs="Simplified Arabic"/>
          <w:color w:val="auto"/>
          <w:sz w:val="28"/>
          <w:szCs w:val="28"/>
        </w:rPr>
        <w:t>H1a</w:t>
      </w:r>
      <w:r w:rsidR="0072768E" w:rsidRPr="0072768E">
        <w:rPr>
          <w:rFonts w:ascii="Simplified Arabic" w:hAnsi="Simplified Arabic" w:cs="Simplified Arabic" w:hint="cs"/>
          <w:color w:val="auto"/>
          <w:sz w:val="28"/>
          <w:szCs w:val="28"/>
          <w:rtl/>
        </w:rPr>
        <w:t xml:space="preserve">: </w:t>
      </w:r>
      <w:r w:rsidRPr="005345EE">
        <w:rPr>
          <w:rFonts w:ascii="Simplified Arabic" w:hAnsi="Simplified Arabic" w:cs="Simplified Arabic"/>
          <w:color w:val="auto"/>
          <w:sz w:val="28"/>
          <w:szCs w:val="28"/>
          <w:rtl/>
        </w:rPr>
        <w:t>يوجد تأثير إيجابي ذو دلالة إحصائية لتبني تقنية ترميز البيانات الحساسة على انخفاض معدل الاختراقات الأمنية بنسبة لا تقل عن 25% في المؤسسات المالية السعودية</w:t>
      </w:r>
      <w:r w:rsidRPr="005345EE">
        <w:rPr>
          <w:rFonts w:ascii="Simplified Arabic" w:hAnsi="Simplified Arabic" w:cs="Simplified Arabic"/>
          <w:color w:val="auto"/>
          <w:sz w:val="28"/>
          <w:szCs w:val="28"/>
        </w:rPr>
        <w:t>.</w:t>
      </w:r>
    </w:p>
    <w:p w14:paraId="745E256C" w14:textId="73A317A6" w:rsidR="005345EE" w:rsidRPr="005345EE" w:rsidRDefault="005345EE" w:rsidP="00786A9D">
      <w:pPr>
        <w:pStyle w:val="Heading2"/>
        <w:numPr>
          <w:ilvl w:val="0"/>
          <w:numId w:val="70"/>
        </w:numPr>
        <w:bidi/>
        <w:jc w:val="both"/>
        <w:rPr>
          <w:rFonts w:ascii="Simplified Arabic" w:hAnsi="Simplified Arabic" w:cs="Simplified Arabic"/>
          <w:color w:val="auto"/>
          <w:sz w:val="28"/>
          <w:szCs w:val="28"/>
        </w:rPr>
      </w:pPr>
      <w:r w:rsidRPr="005345EE">
        <w:rPr>
          <w:rFonts w:ascii="Simplified Arabic" w:hAnsi="Simplified Arabic" w:cs="Simplified Arabic"/>
          <w:color w:val="auto"/>
          <w:sz w:val="28"/>
          <w:szCs w:val="28"/>
        </w:rPr>
        <w:t>H1b</w:t>
      </w:r>
      <w:r w:rsidR="0072768E" w:rsidRPr="0072768E">
        <w:rPr>
          <w:rFonts w:ascii="Simplified Arabic" w:hAnsi="Simplified Arabic" w:cs="Simplified Arabic" w:hint="cs"/>
          <w:color w:val="auto"/>
          <w:sz w:val="28"/>
          <w:szCs w:val="28"/>
          <w:rtl/>
        </w:rPr>
        <w:t xml:space="preserve">: </w:t>
      </w:r>
      <w:r w:rsidRPr="005345EE">
        <w:rPr>
          <w:rFonts w:ascii="Simplified Arabic" w:hAnsi="Simplified Arabic" w:cs="Simplified Arabic"/>
          <w:color w:val="auto"/>
          <w:sz w:val="28"/>
          <w:szCs w:val="28"/>
          <w:rtl/>
        </w:rPr>
        <w:t>يوجد تأثير إيجابي ذو دلالة إحصائية لتبني تقنية ترميز البيانات الحساسة على انخفاض حوادث سرقة البيانات بنسبة لا تقل عن 30% في المؤسسات المالية السعودية</w:t>
      </w:r>
      <w:r w:rsidRPr="005345EE">
        <w:rPr>
          <w:rFonts w:ascii="Simplified Arabic" w:hAnsi="Simplified Arabic" w:cs="Simplified Arabic"/>
          <w:color w:val="auto"/>
          <w:sz w:val="28"/>
          <w:szCs w:val="28"/>
        </w:rPr>
        <w:t>.</w:t>
      </w:r>
    </w:p>
    <w:p w14:paraId="5ACEA455" w14:textId="7FB13B4C" w:rsidR="005345EE" w:rsidRPr="005345EE" w:rsidRDefault="005345EE" w:rsidP="00786A9D">
      <w:pPr>
        <w:pStyle w:val="Heading2"/>
        <w:numPr>
          <w:ilvl w:val="0"/>
          <w:numId w:val="70"/>
        </w:numPr>
        <w:bidi/>
        <w:jc w:val="both"/>
        <w:rPr>
          <w:rFonts w:ascii="Simplified Arabic" w:hAnsi="Simplified Arabic" w:cs="Simplified Arabic"/>
          <w:color w:val="auto"/>
          <w:sz w:val="28"/>
          <w:szCs w:val="28"/>
        </w:rPr>
      </w:pPr>
      <w:r w:rsidRPr="005345EE">
        <w:rPr>
          <w:rFonts w:ascii="Simplified Arabic" w:hAnsi="Simplified Arabic" w:cs="Simplified Arabic"/>
          <w:color w:val="auto"/>
          <w:sz w:val="28"/>
          <w:szCs w:val="28"/>
        </w:rPr>
        <w:t>H1c</w:t>
      </w:r>
      <w:r w:rsidR="0072768E" w:rsidRPr="0072768E">
        <w:rPr>
          <w:rFonts w:ascii="Simplified Arabic" w:hAnsi="Simplified Arabic" w:cs="Simplified Arabic" w:hint="cs"/>
          <w:color w:val="auto"/>
          <w:sz w:val="28"/>
          <w:szCs w:val="28"/>
          <w:rtl/>
        </w:rPr>
        <w:t xml:space="preserve">: </w:t>
      </w:r>
      <w:r w:rsidRPr="005345EE">
        <w:rPr>
          <w:rFonts w:ascii="Simplified Arabic" w:hAnsi="Simplified Arabic" w:cs="Simplified Arabic"/>
          <w:color w:val="auto"/>
          <w:sz w:val="28"/>
          <w:szCs w:val="28"/>
          <w:rtl/>
        </w:rPr>
        <w:t>يوجد تأثير إيجابي ذو دلالة إحصائية لتبني تقنية ترميز البيانات الحساسة على تحسين مستوى الامتثال للمعايير الأمنية المحلية والدولية في المؤسسات المالية السعودية</w:t>
      </w:r>
      <w:r w:rsidRPr="005345EE">
        <w:rPr>
          <w:rFonts w:ascii="Simplified Arabic" w:hAnsi="Simplified Arabic" w:cs="Simplified Arabic"/>
          <w:color w:val="auto"/>
          <w:sz w:val="28"/>
          <w:szCs w:val="28"/>
        </w:rPr>
        <w:t>.</w:t>
      </w:r>
    </w:p>
    <w:p w14:paraId="448333B6" w14:textId="77777777" w:rsidR="005345EE" w:rsidRPr="005345EE" w:rsidRDefault="005345EE" w:rsidP="005345EE">
      <w:pPr>
        <w:pStyle w:val="Heading2"/>
        <w:bidi/>
        <w:jc w:val="both"/>
        <w:rPr>
          <w:rFonts w:ascii="Simplified Arabic" w:hAnsi="Simplified Arabic" w:cs="Simplified Arabic"/>
          <w:color w:val="auto"/>
          <w:sz w:val="28"/>
          <w:szCs w:val="28"/>
        </w:rPr>
      </w:pPr>
      <w:r w:rsidRPr="005345EE">
        <w:rPr>
          <w:rFonts w:ascii="Simplified Arabic" w:hAnsi="Simplified Arabic" w:cs="Simplified Arabic"/>
          <w:b/>
          <w:bCs/>
          <w:color w:val="auto"/>
          <w:sz w:val="28"/>
          <w:szCs w:val="28"/>
          <w:rtl/>
        </w:rPr>
        <w:t>الفرضية الفرعية الثانية</w:t>
      </w:r>
      <w:r w:rsidRPr="005345EE">
        <w:rPr>
          <w:rFonts w:ascii="Simplified Arabic" w:hAnsi="Simplified Arabic" w:cs="Simplified Arabic"/>
          <w:b/>
          <w:bCs/>
          <w:color w:val="auto"/>
          <w:sz w:val="28"/>
          <w:szCs w:val="28"/>
        </w:rPr>
        <w:t>:</w:t>
      </w:r>
      <w:r w:rsidRPr="005345EE">
        <w:rPr>
          <w:rFonts w:ascii="Simplified Arabic" w:hAnsi="Simplified Arabic" w:cs="Simplified Arabic"/>
          <w:color w:val="auto"/>
          <w:sz w:val="28"/>
          <w:szCs w:val="28"/>
        </w:rPr>
        <w:t xml:space="preserve"> </w:t>
      </w:r>
      <w:r w:rsidRPr="005345EE">
        <w:rPr>
          <w:rFonts w:ascii="Simplified Arabic" w:hAnsi="Simplified Arabic" w:cs="Simplified Arabic"/>
          <w:color w:val="auto"/>
          <w:sz w:val="28"/>
          <w:szCs w:val="28"/>
          <w:rtl/>
        </w:rPr>
        <w:t>يوجد تأثير إيجابي ذو دلالة إحصائية لتبني تقنية الترميز على تحسين كفاءة العمليات المالية في المؤسسات المالية السعودية. ويتفرع منها الفرضيات التالية</w:t>
      </w:r>
      <w:r w:rsidRPr="005345EE">
        <w:rPr>
          <w:rFonts w:ascii="Simplified Arabic" w:hAnsi="Simplified Arabic" w:cs="Simplified Arabic"/>
          <w:color w:val="auto"/>
          <w:sz w:val="28"/>
          <w:szCs w:val="28"/>
        </w:rPr>
        <w:t>:</w:t>
      </w:r>
    </w:p>
    <w:p w14:paraId="786396FE" w14:textId="04542F8D" w:rsidR="005345EE" w:rsidRPr="005345EE" w:rsidRDefault="005345EE" w:rsidP="00786A9D">
      <w:pPr>
        <w:pStyle w:val="Heading2"/>
        <w:numPr>
          <w:ilvl w:val="0"/>
          <w:numId w:val="71"/>
        </w:numPr>
        <w:bidi/>
        <w:jc w:val="both"/>
        <w:rPr>
          <w:rFonts w:ascii="Simplified Arabic" w:hAnsi="Simplified Arabic" w:cs="Simplified Arabic"/>
          <w:color w:val="auto"/>
          <w:sz w:val="28"/>
          <w:szCs w:val="28"/>
        </w:rPr>
      </w:pPr>
      <w:r w:rsidRPr="005345EE">
        <w:rPr>
          <w:rFonts w:ascii="Simplified Arabic" w:hAnsi="Simplified Arabic" w:cs="Simplified Arabic"/>
          <w:color w:val="auto"/>
          <w:sz w:val="28"/>
          <w:szCs w:val="28"/>
        </w:rPr>
        <w:lastRenderedPageBreak/>
        <w:t>H2a</w:t>
      </w:r>
      <w:r w:rsidR="0072768E" w:rsidRPr="0072768E">
        <w:rPr>
          <w:rFonts w:ascii="Simplified Arabic" w:hAnsi="Simplified Arabic" w:cs="Simplified Arabic" w:hint="cs"/>
          <w:color w:val="auto"/>
          <w:sz w:val="28"/>
          <w:szCs w:val="28"/>
          <w:rtl/>
        </w:rPr>
        <w:t xml:space="preserve">: </w:t>
      </w:r>
      <w:r w:rsidRPr="005345EE">
        <w:rPr>
          <w:rFonts w:ascii="Simplified Arabic" w:hAnsi="Simplified Arabic" w:cs="Simplified Arabic"/>
          <w:color w:val="auto"/>
          <w:sz w:val="28"/>
          <w:szCs w:val="28"/>
          <w:rtl/>
        </w:rPr>
        <w:t>يوجد تأثير إيجابي ذو دلالة إحصائية لتبني تقنية ترميز المدفوعات على تقليل وقت معالجة المعاملات المالية بنسبة لا تقل عن 40% في المؤسسات المالية السعودية</w:t>
      </w:r>
      <w:r w:rsidRPr="005345EE">
        <w:rPr>
          <w:rFonts w:ascii="Simplified Arabic" w:hAnsi="Simplified Arabic" w:cs="Simplified Arabic"/>
          <w:color w:val="auto"/>
          <w:sz w:val="28"/>
          <w:szCs w:val="28"/>
        </w:rPr>
        <w:t>.</w:t>
      </w:r>
    </w:p>
    <w:p w14:paraId="1FA49239" w14:textId="395D2161" w:rsidR="005345EE" w:rsidRPr="005345EE" w:rsidRDefault="005345EE" w:rsidP="00786A9D">
      <w:pPr>
        <w:pStyle w:val="Heading2"/>
        <w:numPr>
          <w:ilvl w:val="0"/>
          <w:numId w:val="71"/>
        </w:numPr>
        <w:bidi/>
        <w:jc w:val="both"/>
        <w:rPr>
          <w:rFonts w:ascii="Simplified Arabic" w:hAnsi="Simplified Arabic" w:cs="Simplified Arabic"/>
          <w:color w:val="auto"/>
          <w:sz w:val="28"/>
          <w:szCs w:val="28"/>
        </w:rPr>
      </w:pPr>
      <w:r w:rsidRPr="005345EE">
        <w:rPr>
          <w:rFonts w:ascii="Simplified Arabic" w:hAnsi="Simplified Arabic" w:cs="Simplified Arabic"/>
          <w:color w:val="auto"/>
          <w:sz w:val="28"/>
          <w:szCs w:val="28"/>
        </w:rPr>
        <w:t>H2b</w:t>
      </w:r>
      <w:r w:rsidR="0072768E" w:rsidRPr="0072768E">
        <w:rPr>
          <w:rFonts w:ascii="Simplified Arabic" w:hAnsi="Simplified Arabic" w:cs="Simplified Arabic" w:hint="cs"/>
          <w:color w:val="auto"/>
          <w:sz w:val="28"/>
          <w:szCs w:val="28"/>
          <w:rtl/>
        </w:rPr>
        <w:t xml:space="preserve">: </w:t>
      </w:r>
      <w:r w:rsidRPr="005345EE">
        <w:rPr>
          <w:rFonts w:ascii="Simplified Arabic" w:hAnsi="Simplified Arabic" w:cs="Simplified Arabic"/>
          <w:color w:val="auto"/>
          <w:sz w:val="28"/>
          <w:szCs w:val="28"/>
          <w:rtl/>
        </w:rPr>
        <w:t>يوجد تأثير إيجابي ذو دلالة إحصائية لتبني تقنية ترميز المدفوعات على خفض تكاليف العمليات التشغيلية بنسبة لا تقل عن 25% في المؤسسات المالية السعودية</w:t>
      </w:r>
      <w:r w:rsidRPr="005345EE">
        <w:rPr>
          <w:rFonts w:ascii="Simplified Arabic" w:hAnsi="Simplified Arabic" w:cs="Simplified Arabic"/>
          <w:color w:val="auto"/>
          <w:sz w:val="28"/>
          <w:szCs w:val="28"/>
        </w:rPr>
        <w:t>.</w:t>
      </w:r>
    </w:p>
    <w:p w14:paraId="078A699B" w14:textId="04D1608D" w:rsidR="005345EE" w:rsidRPr="005345EE" w:rsidRDefault="005345EE" w:rsidP="00786A9D">
      <w:pPr>
        <w:pStyle w:val="Heading2"/>
        <w:numPr>
          <w:ilvl w:val="0"/>
          <w:numId w:val="71"/>
        </w:numPr>
        <w:bidi/>
        <w:jc w:val="both"/>
        <w:rPr>
          <w:rFonts w:ascii="Simplified Arabic" w:hAnsi="Simplified Arabic" w:cs="Simplified Arabic"/>
          <w:color w:val="auto"/>
          <w:sz w:val="28"/>
          <w:szCs w:val="28"/>
        </w:rPr>
      </w:pPr>
      <w:r w:rsidRPr="005345EE">
        <w:rPr>
          <w:rFonts w:ascii="Simplified Arabic" w:hAnsi="Simplified Arabic" w:cs="Simplified Arabic"/>
          <w:color w:val="auto"/>
          <w:sz w:val="28"/>
          <w:szCs w:val="28"/>
        </w:rPr>
        <w:t>H2c</w:t>
      </w:r>
      <w:r w:rsidR="0072768E" w:rsidRPr="0072768E">
        <w:rPr>
          <w:rFonts w:ascii="Simplified Arabic" w:hAnsi="Simplified Arabic" w:cs="Simplified Arabic" w:hint="cs"/>
          <w:color w:val="auto"/>
          <w:sz w:val="28"/>
          <w:szCs w:val="28"/>
          <w:rtl/>
        </w:rPr>
        <w:t xml:space="preserve">: </w:t>
      </w:r>
      <w:r w:rsidRPr="005345EE">
        <w:rPr>
          <w:rFonts w:ascii="Simplified Arabic" w:hAnsi="Simplified Arabic" w:cs="Simplified Arabic"/>
          <w:color w:val="auto"/>
          <w:sz w:val="28"/>
          <w:szCs w:val="28"/>
          <w:rtl/>
        </w:rPr>
        <w:t>يوجد تأثير إيجابي ذو دلالة إحصائية لتبني تقنية ترميز المدفوعات على تحسين مستويات السيولة في المؤسسات المالية السعودية</w:t>
      </w:r>
      <w:r w:rsidRPr="005345EE">
        <w:rPr>
          <w:rFonts w:ascii="Simplified Arabic" w:hAnsi="Simplified Arabic" w:cs="Simplified Arabic"/>
          <w:color w:val="auto"/>
          <w:sz w:val="28"/>
          <w:szCs w:val="28"/>
        </w:rPr>
        <w:t>.</w:t>
      </w:r>
    </w:p>
    <w:p w14:paraId="64020B11" w14:textId="77777777" w:rsidR="005345EE" w:rsidRPr="005345EE" w:rsidRDefault="005345EE" w:rsidP="005345EE">
      <w:pPr>
        <w:pStyle w:val="Heading2"/>
        <w:bidi/>
        <w:jc w:val="both"/>
        <w:rPr>
          <w:rFonts w:ascii="Simplified Arabic" w:hAnsi="Simplified Arabic" w:cs="Simplified Arabic"/>
          <w:color w:val="auto"/>
          <w:sz w:val="28"/>
          <w:szCs w:val="28"/>
        </w:rPr>
      </w:pPr>
      <w:r w:rsidRPr="005345EE">
        <w:rPr>
          <w:rFonts w:ascii="Simplified Arabic" w:hAnsi="Simplified Arabic" w:cs="Simplified Arabic"/>
          <w:b/>
          <w:bCs/>
          <w:color w:val="auto"/>
          <w:sz w:val="28"/>
          <w:szCs w:val="28"/>
          <w:rtl/>
        </w:rPr>
        <w:t>الفرضية الفرعية الثالثة</w:t>
      </w:r>
      <w:r w:rsidRPr="005345EE">
        <w:rPr>
          <w:rFonts w:ascii="Simplified Arabic" w:hAnsi="Simplified Arabic" w:cs="Simplified Arabic"/>
          <w:b/>
          <w:bCs/>
          <w:color w:val="auto"/>
          <w:sz w:val="28"/>
          <w:szCs w:val="28"/>
        </w:rPr>
        <w:t>:</w:t>
      </w:r>
      <w:r w:rsidRPr="005345EE">
        <w:rPr>
          <w:rFonts w:ascii="Simplified Arabic" w:hAnsi="Simplified Arabic" w:cs="Simplified Arabic"/>
          <w:color w:val="auto"/>
          <w:sz w:val="28"/>
          <w:szCs w:val="28"/>
        </w:rPr>
        <w:t xml:space="preserve"> </w:t>
      </w:r>
      <w:r w:rsidRPr="005345EE">
        <w:rPr>
          <w:rFonts w:ascii="Simplified Arabic" w:hAnsi="Simplified Arabic" w:cs="Simplified Arabic"/>
          <w:color w:val="auto"/>
          <w:sz w:val="28"/>
          <w:szCs w:val="28"/>
          <w:rtl/>
        </w:rPr>
        <w:t>يختلف تأثير تبني تقنية الترميز على الأمن السيبراني وكفاءة العمليات المالية باختلاف حجم المؤسسات المالية السعودية (كبيرة، متوسطة، صغيرة)</w:t>
      </w:r>
      <w:r w:rsidRPr="005345EE">
        <w:rPr>
          <w:rFonts w:ascii="Simplified Arabic" w:hAnsi="Simplified Arabic" w:cs="Simplified Arabic"/>
          <w:color w:val="auto"/>
          <w:sz w:val="28"/>
          <w:szCs w:val="28"/>
        </w:rPr>
        <w:t>.</w:t>
      </w:r>
    </w:p>
    <w:p w14:paraId="3D6F6803" w14:textId="77777777" w:rsidR="005345EE" w:rsidRPr="005345EE" w:rsidRDefault="005345EE" w:rsidP="005345EE">
      <w:pPr>
        <w:pStyle w:val="Heading2"/>
        <w:bidi/>
        <w:jc w:val="both"/>
        <w:rPr>
          <w:rFonts w:ascii="Simplified Arabic" w:hAnsi="Simplified Arabic" w:cs="Simplified Arabic"/>
          <w:color w:val="auto"/>
          <w:sz w:val="28"/>
          <w:szCs w:val="28"/>
        </w:rPr>
      </w:pPr>
      <w:r w:rsidRPr="005345EE">
        <w:rPr>
          <w:rFonts w:ascii="Simplified Arabic" w:hAnsi="Simplified Arabic" w:cs="Simplified Arabic"/>
          <w:b/>
          <w:bCs/>
          <w:color w:val="auto"/>
          <w:sz w:val="28"/>
          <w:szCs w:val="28"/>
          <w:rtl/>
        </w:rPr>
        <w:t>الفرضية الفرعية الرابعة</w:t>
      </w:r>
      <w:r w:rsidRPr="005345EE">
        <w:rPr>
          <w:rFonts w:ascii="Simplified Arabic" w:hAnsi="Simplified Arabic" w:cs="Simplified Arabic"/>
          <w:b/>
          <w:bCs/>
          <w:color w:val="auto"/>
          <w:sz w:val="28"/>
          <w:szCs w:val="28"/>
        </w:rPr>
        <w:t>:</w:t>
      </w:r>
      <w:r w:rsidRPr="005345EE">
        <w:rPr>
          <w:rFonts w:ascii="Simplified Arabic" w:hAnsi="Simplified Arabic" w:cs="Simplified Arabic"/>
          <w:color w:val="auto"/>
          <w:sz w:val="28"/>
          <w:szCs w:val="28"/>
        </w:rPr>
        <w:t xml:space="preserve"> </w:t>
      </w:r>
      <w:r w:rsidRPr="005345EE">
        <w:rPr>
          <w:rFonts w:ascii="Simplified Arabic" w:hAnsi="Simplified Arabic" w:cs="Simplified Arabic"/>
          <w:color w:val="auto"/>
          <w:sz w:val="28"/>
          <w:szCs w:val="28"/>
          <w:rtl/>
        </w:rPr>
        <w:t>يختلف تأثير تبني تقنية الترميز على الأمن السيبراني وكفاءة العمليات المالية باختلاف نوع المؤسسات المالية السعودية (بنوك تقليدية، بنوك رقمية، شركات تقنية مالية)</w:t>
      </w:r>
      <w:r w:rsidRPr="005345EE">
        <w:rPr>
          <w:rFonts w:ascii="Simplified Arabic" w:hAnsi="Simplified Arabic" w:cs="Simplified Arabic"/>
          <w:color w:val="auto"/>
          <w:sz w:val="28"/>
          <w:szCs w:val="28"/>
        </w:rPr>
        <w:t>.</w:t>
      </w:r>
    </w:p>
    <w:p w14:paraId="75F616F3" w14:textId="77777777" w:rsidR="005345EE" w:rsidRPr="005345EE" w:rsidRDefault="005345EE" w:rsidP="005345EE">
      <w:pPr>
        <w:pStyle w:val="Heading2"/>
        <w:bidi/>
        <w:jc w:val="both"/>
        <w:rPr>
          <w:rFonts w:ascii="Simplified Arabic" w:hAnsi="Simplified Arabic" w:cs="Simplified Arabic"/>
          <w:color w:val="auto"/>
          <w:sz w:val="28"/>
          <w:szCs w:val="28"/>
        </w:rPr>
      </w:pPr>
      <w:r w:rsidRPr="005345EE">
        <w:rPr>
          <w:rFonts w:ascii="Simplified Arabic" w:hAnsi="Simplified Arabic" w:cs="Simplified Arabic"/>
          <w:b/>
          <w:bCs/>
          <w:color w:val="auto"/>
          <w:sz w:val="28"/>
          <w:szCs w:val="28"/>
          <w:rtl/>
        </w:rPr>
        <w:t>الفرضية الفرعية الخامسة</w:t>
      </w:r>
      <w:r w:rsidRPr="005345EE">
        <w:rPr>
          <w:rFonts w:ascii="Simplified Arabic" w:hAnsi="Simplified Arabic" w:cs="Simplified Arabic"/>
          <w:b/>
          <w:bCs/>
          <w:color w:val="auto"/>
          <w:sz w:val="28"/>
          <w:szCs w:val="28"/>
        </w:rPr>
        <w:t>:</w:t>
      </w:r>
      <w:r w:rsidRPr="005345EE">
        <w:rPr>
          <w:rFonts w:ascii="Simplified Arabic" w:hAnsi="Simplified Arabic" w:cs="Simplified Arabic"/>
          <w:color w:val="auto"/>
          <w:sz w:val="28"/>
          <w:szCs w:val="28"/>
        </w:rPr>
        <w:t xml:space="preserve"> </w:t>
      </w:r>
      <w:r w:rsidRPr="005345EE">
        <w:rPr>
          <w:rFonts w:ascii="Simplified Arabic" w:hAnsi="Simplified Arabic" w:cs="Simplified Arabic"/>
          <w:color w:val="auto"/>
          <w:sz w:val="28"/>
          <w:szCs w:val="28"/>
          <w:rtl/>
        </w:rPr>
        <w:t>توجد علاقة عكسية ذات دلالة إحصائية بين التحديات التقنية والتنظيمية والتشغيلية والثقافية ومستوى تبني تقنية الترميز في المؤسسات المالية السعودية</w:t>
      </w:r>
      <w:r w:rsidRPr="005345EE">
        <w:rPr>
          <w:rFonts w:ascii="Simplified Arabic" w:hAnsi="Simplified Arabic" w:cs="Simplified Arabic"/>
          <w:color w:val="auto"/>
          <w:sz w:val="28"/>
          <w:szCs w:val="28"/>
        </w:rPr>
        <w:t>.</w:t>
      </w:r>
    </w:p>
    <w:p w14:paraId="1D184652" w14:textId="77777777" w:rsidR="005345EE" w:rsidRPr="0072768E" w:rsidRDefault="005345EE" w:rsidP="005345EE">
      <w:pPr>
        <w:pStyle w:val="Heading2"/>
        <w:bidi/>
        <w:jc w:val="both"/>
        <w:rPr>
          <w:rFonts w:ascii="Simplified Arabic" w:hAnsi="Simplified Arabic" w:cs="Simplified Arabic"/>
          <w:color w:val="auto"/>
          <w:sz w:val="28"/>
          <w:szCs w:val="28"/>
          <w:rtl/>
        </w:rPr>
      </w:pPr>
      <w:r w:rsidRPr="005345EE">
        <w:rPr>
          <w:rFonts w:ascii="Simplified Arabic" w:hAnsi="Simplified Arabic" w:cs="Simplified Arabic"/>
          <w:color w:val="auto"/>
          <w:sz w:val="28"/>
          <w:szCs w:val="28"/>
          <w:rtl/>
        </w:rPr>
        <w:t>تم صياغة هذه الفرضيات بناءً على مراجعة الأدبيات السابقة والإطار النظري للدراسة، وهي تغطي مختلف جوانب تأثير تقنية الترميز على الأمن السيبراني وكفاءة العمليات المالية، مع مراعاة المتغيرات المعدّلة التي قد تؤثر على هذه العلاقة. وسيتم اختبار هذه الفرضيات باستخدام الأساليب الإحصائية المناسبة للتحقق من صحتها أو نفيها</w:t>
      </w:r>
      <w:r w:rsidRPr="0072768E">
        <w:rPr>
          <w:rFonts w:ascii="Simplified Arabic" w:hAnsi="Simplified Arabic" w:cs="Simplified Arabic" w:hint="cs"/>
          <w:color w:val="auto"/>
          <w:sz w:val="28"/>
          <w:szCs w:val="28"/>
          <w:rtl/>
        </w:rPr>
        <w:t>.</w:t>
      </w:r>
    </w:p>
    <w:p w14:paraId="76A43A6A" w14:textId="77777777" w:rsidR="0072768E" w:rsidRPr="0072768E" w:rsidRDefault="0072768E" w:rsidP="0072768E">
      <w:pPr>
        <w:bidi/>
        <w:rPr>
          <w:rtl/>
        </w:rPr>
      </w:pPr>
    </w:p>
    <w:p w14:paraId="64182AC3" w14:textId="176F1F81" w:rsidR="003C0190" w:rsidRPr="0072768E" w:rsidRDefault="00AD783C" w:rsidP="005345EE">
      <w:pPr>
        <w:pStyle w:val="Heading2"/>
        <w:bidi/>
        <w:jc w:val="both"/>
        <w:rPr>
          <w:rFonts w:ascii="Simplified Arabic" w:hAnsi="Simplified Arabic" w:cs="Simplified Arabic"/>
          <w:color w:val="auto"/>
          <w:sz w:val="28"/>
          <w:szCs w:val="28"/>
          <w:rtl/>
        </w:rPr>
      </w:pPr>
      <w:r w:rsidRPr="0072768E">
        <w:rPr>
          <w:rFonts w:ascii="Simplified Arabic" w:hAnsi="Simplified Arabic" w:cs="Simplified Arabic"/>
          <w:b/>
          <w:bCs/>
          <w:color w:val="auto"/>
          <w:sz w:val="28"/>
          <w:szCs w:val="28"/>
          <w:u w:val="single"/>
          <w:rtl/>
        </w:rPr>
        <w:t>نموذج الدراسة</w:t>
      </w:r>
    </w:p>
    <w:p w14:paraId="4732385E" w14:textId="0F3BD74C" w:rsidR="002C300C" w:rsidRPr="0072768E" w:rsidRDefault="002C300C" w:rsidP="002C300C">
      <w:pPr>
        <w:pStyle w:val="Heading2"/>
        <w:bidi/>
        <w:spacing w:before="0" w:after="120" w:line="276" w:lineRule="auto"/>
        <w:jc w:val="both"/>
        <w:rPr>
          <w:rFonts w:ascii="Simplified Arabic" w:hAnsi="Simplified Arabic" w:cs="Simplified Arabic"/>
          <w:color w:val="auto"/>
          <w:sz w:val="28"/>
          <w:szCs w:val="28"/>
          <w:rtl/>
        </w:rPr>
      </w:pPr>
      <w:r w:rsidRPr="0072768E">
        <w:rPr>
          <w:rFonts w:ascii="Simplified Arabic" w:hAnsi="Simplified Arabic" w:cs="Simplified Arabic"/>
          <w:color w:val="auto"/>
          <w:sz w:val="28"/>
          <w:szCs w:val="28"/>
          <w:rtl/>
        </w:rPr>
        <w:t>يعتبر نموذج الدراسة تمثيلاً بصرياً للعلاقات بين المتغيرات المختلفة التي تتناولها الدراسة، ويساعد على فهم الإطار المفاهيمي للبحث بشكل أوضح. يقدم النموذج التالي تصوراً شاملاً للعلاقة بين تبني تقنية الترميز (كمتغير مستقل) وتأثيرها على الأمن السيبراني وكفاءة العمليات المالية (كمتغيرات تابعة)، مع الأخذ في الاعتبار تأثير المتغيرات الوسيطة</w:t>
      </w:r>
      <w:r w:rsidRPr="0072768E">
        <w:rPr>
          <w:rFonts w:ascii="Simplified Arabic" w:hAnsi="Simplified Arabic" w:cs="Simplified Arabic"/>
          <w:color w:val="auto"/>
          <w:sz w:val="28"/>
          <w:szCs w:val="28"/>
        </w:rPr>
        <w:t>.</w:t>
      </w:r>
    </w:p>
    <w:p w14:paraId="3544EE58" w14:textId="3E2CAF0A" w:rsidR="00EE1529" w:rsidRPr="0072768E" w:rsidRDefault="00EE1529" w:rsidP="00EE1529">
      <w:pPr>
        <w:pStyle w:val="Heading2"/>
        <w:bidi/>
        <w:rPr>
          <w:color w:val="auto"/>
        </w:rPr>
      </w:pPr>
      <w:r w:rsidRPr="0072768E">
        <w:rPr>
          <w:rFonts w:ascii="Simplified Arabic" w:hAnsi="Simplified Arabic" w:cs="Simplified Arabic"/>
          <w:b/>
          <w:bCs/>
          <w:color w:val="auto"/>
          <w:sz w:val="28"/>
          <w:szCs w:val="28"/>
          <w:rtl/>
        </w:rPr>
        <w:t>المتغير المستقل: تبني تقنية الترميز</w:t>
      </w:r>
      <w:r w:rsidRPr="0072768E">
        <w:rPr>
          <w:rFonts w:ascii="Simplified Arabic" w:hAnsi="Simplified Arabic" w:cs="Simplified Arabic"/>
          <w:b/>
          <w:bCs/>
          <w:color w:val="auto"/>
          <w:sz w:val="28"/>
          <w:szCs w:val="28"/>
        </w:rPr>
        <w:t xml:space="preserve"> (Tokenization)</w:t>
      </w:r>
    </w:p>
    <w:p w14:paraId="3078747F" w14:textId="77777777" w:rsidR="00EE1529" w:rsidRPr="0072768E" w:rsidRDefault="00EE1529" w:rsidP="00745221">
      <w:pPr>
        <w:pStyle w:val="ListBullet"/>
        <w:numPr>
          <w:ilvl w:val="0"/>
          <w:numId w:val="2"/>
        </w:numPr>
        <w:bidi/>
        <w:rPr>
          <w:rFonts w:ascii="Simplified Arabic" w:hAnsi="Simplified Arabic" w:cs="Simplified Arabic"/>
          <w:sz w:val="24"/>
          <w:szCs w:val="24"/>
        </w:rPr>
      </w:pPr>
      <w:r w:rsidRPr="0072768E">
        <w:rPr>
          <w:rFonts w:ascii="Simplified Arabic" w:hAnsi="Simplified Arabic" w:cs="Simplified Arabic"/>
          <w:sz w:val="24"/>
          <w:szCs w:val="24"/>
          <w:rtl/>
        </w:rPr>
        <w:t>تبني تقنية ترميز البيانات الحساسة</w:t>
      </w:r>
    </w:p>
    <w:p w14:paraId="1819ED67" w14:textId="77777777" w:rsidR="00EE1529" w:rsidRPr="0072768E" w:rsidRDefault="00EE1529" w:rsidP="00745221">
      <w:pPr>
        <w:pStyle w:val="ListBullet"/>
        <w:numPr>
          <w:ilvl w:val="0"/>
          <w:numId w:val="2"/>
        </w:numPr>
        <w:bidi/>
        <w:rPr>
          <w:rFonts w:ascii="Simplified Arabic" w:hAnsi="Simplified Arabic" w:cs="Simplified Arabic"/>
          <w:sz w:val="24"/>
          <w:szCs w:val="24"/>
        </w:rPr>
      </w:pPr>
      <w:r w:rsidRPr="0072768E">
        <w:rPr>
          <w:rFonts w:ascii="Simplified Arabic" w:hAnsi="Simplified Arabic" w:cs="Simplified Arabic"/>
          <w:sz w:val="24"/>
          <w:szCs w:val="24"/>
          <w:rtl/>
        </w:rPr>
        <w:t>تبني تقنية ترميز المدفوعات</w:t>
      </w:r>
    </w:p>
    <w:p w14:paraId="35B543E9" w14:textId="77777777" w:rsidR="00EE1529" w:rsidRPr="0072768E" w:rsidRDefault="00EE1529" w:rsidP="00745221">
      <w:pPr>
        <w:pStyle w:val="ListBullet"/>
        <w:numPr>
          <w:ilvl w:val="0"/>
          <w:numId w:val="2"/>
        </w:numPr>
        <w:bidi/>
        <w:rPr>
          <w:rFonts w:ascii="Simplified Arabic" w:hAnsi="Simplified Arabic" w:cs="Simplified Arabic"/>
          <w:sz w:val="24"/>
          <w:szCs w:val="24"/>
        </w:rPr>
      </w:pPr>
      <w:r w:rsidRPr="0072768E">
        <w:rPr>
          <w:rFonts w:ascii="Simplified Arabic" w:hAnsi="Simplified Arabic" w:cs="Simplified Arabic"/>
          <w:sz w:val="24"/>
          <w:szCs w:val="24"/>
          <w:rtl/>
        </w:rPr>
        <w:t>تبني تقنية ترميز الأصول</w:t>
      </w:r>
    </w:p>
    <w:p w14:paraId="05FB2407" w14:textId="77777777" w:rsidR="00EE1529" w:rsidRPr="0072768E" w:rsidRDefault="00EE1529" w:rsidP="00745221">
      <w:pPr>
        <w:pStyle w:val="ListBullet"/>
        <w:numPr>
          <w:ilvl w:val="0"/>
          <w:numId w:val="2"/>
        </w:numPr>
        <w:bidi/>
        <w:rPr>
          <w:rFonts w:ascii="Simplified Arabic" w:hAnsi="Simplified Arabic" w:cs="Simplified Arabic"/>
          <w:sz w:val="24"/>
          <w:szCs w:val="24"/>
        </w:rPr>
      </w:pPr>
      <w:r w:rsidRPr="0072768E">
        <w:rPr>
          <w:rFonts w:ascii="Simplified Arabic" w:hAnsi="Simplified Arabic" w:cs="Simplified Arabic"/>
          <w:sz w:val="24"/>
          <w:szCs w:val="24"/>
          <w:rtl/>
        </w:rPr>
        <w:t>تبني الترميز غير القابل للاستبدال</w:t>
      </w:r>
    </w:p>
    <w:p w14:paraId="0EA1E6FB" w14:textId="77777777" w:rsidR="00EE1529" w:rsidRPr="0072768E" w:rsidRDefault="00EE1529" w:rsidP="00EE1529">
      <w:pPr>
        <w:pStyle w:val="Heading2"/>
        <w:bidi/>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lastRenderedPageBreak/>
        <w:t>المتغيرات الوسيطة</w:t>
      </w:r>
      <w:r w:rsidRPr="0072768E">
        <w:rPr>
          <w:rFonts w:ascii="Simplified Arabic" w:hAnsi="Simplified Arabic" w:cs="Simplified Arabic"/>
          <w:b/>
          <w:bCs/>
          <w:color w:val="auto"/>
          <w:sz w:val="28"/>
          <w:szCs w:val="28"/>
        </w:rPr>
        <w:t>:</w:t>
      </w:r>
    </w:p>
    <w:p w14:paraId="7426D4C4" w14:textId="77777777" w:rsidR="00EE1529" w:rsidRPr="0072768E" w:rsidRDefault="00EE1529" w:rsidP="00745221">
      <w:pPr>
        <w:pStyle w:val="ListBullet"/>
        <w:numPr>
          <w:ilvl w:val="0"/>
          <w:numId w:val="2"/>
        </w:numPr>
        <w:bidi/>
        <w:rPr>
          <w:rFonts w:ascii="Simplified Arabic" w:hAnsi="Simplified Arabic" w:cs="Simplified Arabic"/>
          <w:sz w:val="24"/>
          <w:szCs w:val="24"/>
        </w:rPr>
      </w:pPr>
      <w:r w:rsidRPr="0072768E">
        <w:rPr>
          <w:rFonts w:ascii="Simplified Arabic" w:hAnsi="Simplified Arabic" w:cs="Simplified Arabic"/>
          <w:sz w:val="24"/>
          <w:szCs w:val="24"/>
          <w:rtl/>
        </w:rPr>
        <w:t>حجم المؤسسات المالية (كبيرة، متوسطة، صغيرة)</w:t>
      </w:r>
    </w:p>
    <w:p w14:paraId="10BD5C24" w14:textId="77777777" w:rsidR="00EE1529" w:rsidRPr="0072768E" w:rsidRDefault="00EE1529" w:rsidP="00745221">
      <w:pPr>
        <w:pStyle w:val="ListBullet"/>
        <w:numPr>
          <w:ilvl w:val="0"/>
          <w:numId w:val="2"/>
        </w:numPr>
        <w:bidi/>
        <w:rPr>
          <w:rFonts w:ascii="Simplified Arabic" w:hAnsi="Simplified Arabic" w:cs="Simplified Arabic"/>
          <w:sz w:val="24"/>
          <w:szCs w:val="24"/>
        </w:rPr>
      </w:pPr>
      <w:r w:rsidRPr="0072768E">
        <w:rPr>
          <w:rFonts w:ascii="Simplified Arabic" w:hAnsi="Simplified Arabic" w:cs="Simplified Arabic"/>
          <w:sz w:val="24"/>
          <w:szCs w:val="24"/>
          <w:rtl/>
        </w:rPr>
        <w:t>مستوى الرقمنة في المؤسسات المالية</w:t>
      </w:r>
    </w:p>
    <w:p w14:paraId="4B848B26" w14:textId="77777777" w:rsidR="00EE1529" w:rsidRPr="0072768E" w:rsidRDefault="00EE1529" w:rsidP="00745221">
      <w:pPr>
        <w:pStyle w:val="ListBullet"/>
        <w:numPr>
          <w:ilvl w:val="0"/>
          <w:numId w:val="2"/>
        </w:numPr>
        <w:bidi/>
        <w:rPr>
          <w:rFonts w:ascii="Simplified Arabic" w:hAnsi="Simplified Arabic" w:cs="Simplified Arabic"/>
          <w:sz w:val="24"/>
          <w:szCs w:val="24"/>
        </w:rPr>
      </w:pPr>
      <w:r w:rsidRPr="0072768E">
        <w:rPr>
          <w:rFonts w:ascii="Simplified Arabic" w:hAnsi="Simplified Arabic" w:cs="Simplified Arabic"/>
          <w:sz w:val="24"/>
          <w:szCs w:val="24"/>
          <w:rtl/>
        </w:rPr>
        <w:t>التحديات التقنية والتنظيمية والتشغيلية</w:t>
      </w:r>
    </w:p>
    <w:p w14:paraId="36DB01E1" w14:textId="77777777" w:rsidR="00EE1529" w:rsidRPr="0072768E" w:rsidRDefault="00EE1529" w:rsidP="00EE1529">
      <w:pPr>
        <w:pStyle w:val="Heading2"/>
        <w:bidi/>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المتغير التابع</w:t>
      </w:r>
      <w:r w:rsidRPr="0072768E">
        <w:rPr>
          <w:rFonts w:ascii="Simplified Arabic" w:hAnsi="Simplified Arabic" w:cs="Simplified Arabic"/>
          <w:b/>
          <w:bCs/>
          <w:color w:val="auto"/>
          <w:sz w:val="28"/>
          <w:szCs w:val="28"/>
        </w:rPr>
        <w:t>:</w:t>
      </w:r>
    </w:p>
    <w:p w14:paraId="0AE3DCBF" w14:textId="77777777" w:rsidR="00EE1529" w:rsidRPr="0072768E" w:rsidRDefault="00EE1529" w:rsidP="00745221">
      <w:pPr>
        <w:pStyle w:val="ListBullet"/>
        <w:numPr>
          <w:ilvl w:val="0"/>
          <w:numId w:val="2"/>
        </w:numPr>
        <w:bidi/>
        <w:rPr>
          <w:rFonts w:ascii="Simplified Arabic" w:hAnsi="Simplified Arabic" w:cs="Simplified Arabic"/>
          <w:sz w:val="24"/>
          <w:szCs w:val="24"/>
        </w:rPr>
      </w:pPr>
      <w:r w:rsidRPr="0072768E">
        <w:rPr>
          <w:rFonts w:ascii="Simplified Arabic" w:hAnsi="Simplified Arabic" w:cs="Simplified Arabic"/>
          <w:sz w:val="24"/>
          <w:szCs w:val="24"/>
          <w:rtl/>
        </w:rPr>
        <w:t>مستوى الأمن السيبراني (معدل الاختراقات الأمنية، حوادث سرقة البيانات، الامتثال للمعايير الأمنية)</w:t>
      </w:r>
    </w:p>
    <w:p w14:paraId="7FA9FFBB" w14:textId="6B46284F" w:rsidR="00B1069E" w:rsidRPr="0072768E" w:rsidRDefault="00EE1529" w:rsidP="00745221">
      <w:pPr>
        <w:pStyle w:val="ListBullet"/>
        <w:numPr>
          <w:ilvl w:val="0"/>
          <w:numId w:val="2"/>
        </w:numPr>
        <w:bidi/>
        <w:rPr>
          <w:rFonts w:ascii="Simplified Arabic" w:hAnsi="Simplified Arabic" w:cs="Simplified Arabic"/>
          <w:sz w:val="24"/>
          <w:szCs w:val="24"/>
        </w:rPr>
      </w:pPr>
      <w:r w:rsidRPr="0072768E">
        <w:rPr>
          <w:rFonts w:ascii="Simplified Arabic" w:hAnsi="Simplified Arabic" w:cs="Simplified Arabic"/>
          <w:sz w:val="24"/>
          <w:szCs w:val="24"/>
          <w:rtl/>
        </w:rPr>
        <w:t>كفاءة المعاملات المالية (وقت المعالجة، التكلفة، السيولة)</w:t>
      </w:r>
    </w:p>
    <w:p w14:paraId="7DA8577E" w14:textId="77777777" w:rsidR="00B1069E" w:rsidRPr="0072768E" w:rsidRDefault="00B1069E" w:rsidP="00B1069E">
      <w:pPr>
        <w:pStyle w:val="ListBullet"/>
        <w:numPr>
          <w:ilvl w:val="0"/>
          <w:numId w:val="0"/>
        </w:numPr>
        <w:bidi/>
        <w:rPr>
          <w:rFonts w:ascii="Simplified Arabic" w:hAnsi="Simplified Arabic" w:cs="Simplified Arabic"/>
          <w:sz w:val="24"/>
          <w:szCs w:val="24"/>
          <w:rtl/>
        </w:rPr>
      </w:pPr>
    </w:p>
    <w:p w14:paraId="427204E1" w14:textId="378856BA" w:rsidR="001A46CD" w:rsidRPr="0072768E" w:rsidRDefault="00B1069E" w:rsidP="006037BB">
      <w:pPr>
        <w:pStyle w:val="ListBullet"/>
        <w:numPr>
          <w:ilvl w:val="0"/>
          <w:numId w:val="0"/>
        </w:numPr>
        <w:bidi/>
        <w:jc w:val="center"/>
        <w:rPr>
          <w:rFonts w:ascii="Simplified Arabic" w:hAnsi="Simplified Arabic" w:cs="Simplified Arabic"/>
          <w:sz w:val="24"/>
          <w:szCs w:val="24"/>
          <w:rtl/>
        </w:rPr>
      </w:pPr>
      <w:r w:rsidRPr="0072768E">
        <w:rPr>
          <w:rFonts w:ascii="Simplified Arabic" w:hAnsi="Simplified Arabic" w:cs="Simplified Arabic"/>
          <w:noProof/>
          <w:sz w:val="24"/>
          <w:szCs w:val="24"/>
          <w:rtl/>
        </w:rPr>
        <w:drawing>
          <wp:inline distT="0" distB="0" distL="0" distR="0" wp14:anchorId="0C75BCEA" wp14:editId="1DD73753">
            <wp:extent cx="4675223" cy="2708910"/>
            <wp:effectExtent l="0" t="0" r="0" b="0"/>
            <wp:docPr id="1446412030" name="Picture 1" descr="A diagram of a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6412030" name="Picture 1" descr="A diagram of a diagram"/>
                    <pic:cNvPicPr/>
                  </pic:nvPicPr>
                  <pic:blipFill rotWithShape="1">
                    <a:blip r:embed="rId17"/>
                    <a:srcRect t="9696" b="12743"/>
                    <a:stretch/>
                  </pic:blipFill>
                  <pic:spPr bwMode="auto">
                    <a:xfrm>
                      <a:off x="0" y="0"/>
                      <a:ext cx="4686767" cy="2715599"/>
                    </a:xfrm>
                    <a:prstGeom prst="rect">
                      <a:avLst/>
                    </a:prstGeom>
                    <a:ln>
                      <a:noFill/>
                    </a:ln>
                    <a:extLst>
                      <a:ext uri="{53640926-AAD7-44D8-BBD7-CCE9431645EC}">
                        <a14:shadowObscured xmlns:a14="http://schemas.microsoft.com/office/drawing/2010/main"/>
                      </a:ext>
                    </a:extLst>
                  </pic:spPr>
                </pic:pic>
              </a:graphicData>
            </a:graphic>
          </wp:inline>
        </w:drawing>
      </w:r>
    </w:p>
    <w:p w14:paraId="0C2090D3" w14:textId="77777777" w:rsidR="00061609" w:rsidRPr="0072768E" w:rsidRDefault="00061609" w:rsidP="00061609">
      <w:pPr>
        <w:pStyle w:val="ListBullet"/>
        <w:numPr>
          <w:ilvl w:val="0"/>
          <w:numId w:val="0"/>
        </w:numPr>
        <w:bidi/>
        <w:ind w:left="360"/>
        <w:jc w:val="center"/>
        <w:rPr>
          <w:rFonts w:ascii="Simplified Arabic" w:hAnsi="Simplified Arabic" w:cs="Simplified Arabic"/>
          <w:b/>
          <w:bCs/>
          <w:sz w:val="20"/>
          <w:szCs w:val="20"/>
          <w:u w:val="single"/>
        </w:rPr>
      </w:pPr>
      <w:r w:rsidRPr="0072768E">
        <w:rPr>
          <w:rFonts w:ascii="Simplified Arabic" w:hAnsi="Simplified Arabic" w:cs="Simplified Arabic"/>
          <w:b/>
          <w:bCs/>
          <w:sz w:val="20"/>
          <w:szCs w:val="20"/>
          <w:u w:val="single"/>
          <w:rtl/>
        </w:rPr>
        <w:t>ملاحظة</w:t>
      </w:r>
      <w:r w:rsidRPr="0072768E">
        <w:rPr>
          <w:rFonts w:ascii="Simplified Arabic" w:hAnsi="Simplified Arabic" w:cs="Simplified Arabic"/>
          <w:b/>
          <w:bCs/>
          <w:sz w:val="20"/>
          <w:szCs w:val="20"/>
          <w:u w:val="single"/>
        </w:rPr>
        <w:t xml:space="preserve">: </w:t>
      </w:r>
      <w:r w:rsidRPr="0072768E">
        <w:rPr>
          <w:rFonts w:ascii="Simplified Arabic" w:hAnsi="Simplified Arabic" w:cs="Simplified Arabic"/>
          <w:b/>
          <w:bCs/>
          <w:sz w:val="20"/>
          <w:szCs w:val="20"/>
          <w:u w:val="single"/>
          <w:rtl/>
        </w:rPr>
        <w:t>تشير الأسهم في النموذج إلى اتجاه التأثير المفترض، حيث تؤثر المتغيرات المعدّلة على قوة واتجاه العلاقة بين المتغير المستقل والمتغيرات التابعة، وليس كوسيط في العلاقة السببية</w:t>
      </w:r>
      <w:r w:rsidRPr="0072768E">
        <w:rPr>
          <w:rFonts w:ascii="Simplified Arabic" w:hAnsi="Simplified Arabic" w:cs="Simplified Arabic"/>
          <w:b/>
          <w:bCs/>
          <w:sz w:val="20"/>
          <w:szCs w:val="20"/>
          <w:u w:val="single"/>
        </w:rPr>
        <w:t>.</w:t>
      </w:r>
    </w:p>
    <w:p w14:paraId="70AAC005" w14:textId="77777777" w:rsidR="006037BB" w:rsidRPr="0072768E" w:rsidRDefault="006037BB" w:rsidP="00061609">
      <w:pPr>
        <w:pStyle w:val="ListBullet"/>
        <w:numPr>
          <w:ilvl w:val="0"/>
          <w:numId w:val="0"/>
        </w:numPr>
        <w:bidi/>
        <w:rPr>
          <w:rFonts w:ascii="Simplified Arabic" w:hAnsi="Simplified Arabic" w:cs="Simplified Arabic"/>
          <w:sz w:val="24"/>
          <w:szCs w:val="24"/>
          <w:rtl/>
        </w:rPr>
      </w:pPr>
    </w:p>
    <w:p w14:paraId="526D7D4E" w14:textId="77777777" w:rsidR="009D7E0E" w:rsidRDefault="009D7E0E">
      <w:pPr>
        <w:spacing w:after="200" w:line="276" w:lineRule="auto"/>
        <w:rPr>
          <w:rFonts w:ascii="Traditional Arabic" w:hAnsi="Traditional Arabic" w:cs="Traditional Arabic"/>
          <w:b/>
          <w:sz w:val="48"/>
        </w:rPr>
      </w:pPr>
      <w:bookmarkStart w:id="30" w:name="_Hlk195361194"/>
      <w:r>
        <w:rPr>
          <w:rFonts w:ascii="Traditional Arabic" w:hAnsi="Traditional Arabic" w:cs="Traditional Arabic"/>
          <w:b/>
          <w:sz w:val="48"/>
        </w:rPr>
        <w:br w:type="page"/>
      </w:r>
    </w:p>
    <w:p w14:paraId="50D09FEA" w14:textId="6D95C0E2" w:rsidR="00063B0F" w:rsidRPr="0072768E" w:rsidRDefault="00533AA9" w:rsidP="008C178F">
      <w:pPr>
        <w:pStyle w:val="Heading1"/>
        <w:numPr>
          <w:ilvl w:val="0"/>
          <w:numId w:val="0"/>
        </w:numPr>
        <w:bidi/>
        <w:rPr>
          <w:rFonts w:ascii="Simplified Arabic" w:hAnsi="Simplified Arabic" w:cs="Simplified Arabic"/>
          <w:b/>
          <w:bCs/>
          <w:color w:val="auto"/>
          <w:sz w:val="28"/>
          <w:szCs w:val="28"/>
          <w:u w:val="single"/>
          <w:rtl/>
        </w:rPr>
      </w:pPr>
      <w:bookmarkStart w:id="31" w:name="_Toc217927635"/>
      <w:r w:rsidRPr="00810843">
        <w:rPr>
          <w:rFonts w:ascii="Simplified Arabic" w:hAnsi="Simplified Arabic" w:cs="Simplified Arabic"/>
          <w:b/>
          <w:bCs/>
          <w:color w:val="auto"/>
          <w:sz w:val="28"/>
          <w:szCs w:val="28"/>
          <w:u w:val="single"/>
          <w:rtl/>
        </w:rPr>
        <w:lastRenderedPageBreak/>
        <w:t>الدراسات المرجعية:</w:t>
      </w:r>
      <w:bookmarkEnd w:id="31"/>
    </w:p>
    <w:p w14:paraId="76ABE43F" w14:textId="77777777" w:rsidR="003B0E76" w:rsidRPr="0072768E" w:rsidRDefault="003B0E76" w:rsidP="003B0E76">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تم تصنيف الدراسات السابقة إلى أربعة محاور رئيسية وفقاً لموضوع الدراسة الحالية، وذلك على النحو التالي</w:t>
      </w:r>
      <w:r w:rsidRPr="0072768E">
        <w:rPr>
          <w:rFonts w:ascii="Simplified Arabic" w:hAnsi="Simplified Arabic" w:cs="Simplified Arabic"/>
          <w:color w:val="auto"/>
          <w:sz w:val="28"/>
          <w:szCs w:val="28"/>
        </w:rPr>
        <w:t>:</w:t>
      </w:r>
    </w:p>
    <w:p w14:paraId="3C40A0C6" w14:textId="77777777" w:rsidR="003B0E76" w:rsidRPr="0072768E" w:rsidRDefault="003B0E76" w:rsidP="003B0E76">
      <w:pPr>
        <w:pStyle w:val="Heading2"/>
        <w:bidi/>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أولاً: محور الأمن السيبراني وتقنية الترميز</w:t>
      </w:r>
    </w:p>
    <w:tbl>
      <w:tblPr>
        <w:tblStyle w:val="TableGrid"/>
        <w:bidiVisual/>
        <w:tblW w:w="0" w:type="auto"/>
        <w:tblLook w:val="04A0" w:firstRow="1" w:lastRow="0" w:firstColumn="1" w:lastColumn="0" w:noHBand="0" w:noVBand="1"/>
      </w:tblPr>
      <w:tblGrid>
        <w:gridCol w:w="2425"/>
        <w:gridCol w:w="1170"/>
        <w:gridCol w:w="1410"/>
        <w:gridCol w:w="1696"/>
        <w:gridCol w:w="1595"/>
      </w:tblGrid>
      <w:tr w:rsidR="0072768E" w:rsidRPr="0072768E" w14:paraId="2379725B" w14:textId="77777777" w:rsidTr="003B0E76">
        <w:tc>
          <w:tcPr>
            <w:tcW w:w="2425" w:type="dxa"/>
            <w:vAlign w:val="center"/>
            <w:hideMark/>
          </w:tcPr>
          <w:p w14:paraId="7775C889" w14:textId="77777777" w:rsidR="003B0E76" w:rsidRPr="0072768E" w:rsidRDefault="003B0E76" w:rsidP="003B0E76">
            <w:pPr>
              <w:pStyle w:val="Heading2"/>
              <w:bidi/>
              <w:jc w:val="center"/>
              <w:rPr>
                <w:rFonts w:ascii="Simplified Arabic" w:hAnsi="Simplified Arabic" w:cs="Simplified Arabic"/>
                <w:b/>
                <w:bCs/>
                <w:color w:val="auto"/>
                <w:sz w:val="20"/>
                <w:szCs w:val="20"/>
              </w:rPr>
            </w:pPr>
            <w:r w:rsidRPr="0072768E">
              <w:rPr>
                <w:rFonts w:ascii="Simplified Arabic" w:hAnsi="Simplified Arabic" w:cs="Simplified Arabic"/>
                <w:b/>
                <w:bCs/>
                <w:color w:val="auto"/>
                <w:sz w:val="20"/>
                <w:szCs w:val="20"/>
                <w:rtl/>
              </w:rPr>
              <w:t>عنوان الدراسة</w:t>
            </w:r>
          </w:p>
        </w:tc>
        <w:tc>
          <w:tcPr>
            <w:tcW w:w="1170" w:type="dxa"/>
            <w:vAlign w:val="center"/>
            <w:hideMark/>
          </w:tcPr>
          <w:p w14:paraId="7C9B1BF6" w14:textId="77777777" w:rsidR="003B0E76" w:rsidRPr="0072768E" w:rsidRDefault="003B0E76" w:rsidP="003B0E76">
            <w:pPr>
              <w:pStyle w:val="Heading2"/>
              <w:bidi/>
              <w:jc w:val="center"/>
              <w:rPr>
                <w:rFonts w:ascii="Simplified Arabic" w:hAnsi="Simplified Arabic" w:cs="Simplified Arabic"/>
                <w:b/>
                <w:bCs/>
                <w:color w:val="auto"/>
                <w:sz w:val="20"/>
                <w:szCs w:val="20"/>
              </w:rPr>
            </w:pPr>
            <w:r w:rsidRPr="0072768E">
              <w:rPr>
                <w:rFonts w:ascii="Simplified Arabic" w:hAnsi="Simplified Arabic" w:cs="Simplified Arabic"/>
                <w:b/>
                <w:bCs/>
                <w:color w:val="auto"/>
                <w:sz w:val="20"/>
                <w:szCs w:val="20"/>
                <w:rtl/>
              </w:rPr>
              <w:t>المنهجية</w:t>
            </w:r>
          </w:p>
        </w:tc>
        <w:tc>
          <w:tcPr>
            <w:tcW w:w="1410" w:type="dxa"/>
            <w:vAlign w:val="center"/>
            <w:hideMark/>
          </w:tcPr>
          <w:p w14:paraId="658CB7A8" w14:textId="77777777" w:rsidR="003B0E76" w:rsidRPr="0072768E" w:rsidRDefault="003B0E76" w:rsidP="003B0E76">
            <w:pPr>
              <w:pStyle w:val="Heading2"/>
              <w:bidi/>
              <w:jc w:val="center"/>
              <w:rPr>
                <w:rFonts w:ascii="Simplified Arabic" w:hAnsi="Simplified Arabic" w:cs="Simplified Arabic"/>
                <w:b/>
                <w:bCs/>
                <w:color w:val="auto"/>
                <w:sz w:val="20"/>
                <w:szCs w:val="20"/>
              </w:rPr>
            </w:pPr>
            <w:r w:rsidRPr="0072768E">
              <w:rPr>
                <w:rFonts w:ascii="Simplified Arabic" w:hAnsi="Simplified Arabic" w:cs="Simplified Arabic"/>
                <w:b/>
                <w:bCs/>
                <w:color w:val="auto"/>
                <w:sz w:val="20"/>
                <w:szCs w:val="20"/>
                <w:rtl/>
              </w:rPr>
              <w:t>العينة</w:t>
            </w:r>
          </w:p>
        </w:tc>
        <w:tc>
          <w:tcPr>
            <w:tcW w:w="0" w:type="auto"/>
            <w:vAlign w:val="center"/>
            <w:hideMark/>
          </w:tcPr>
          <w:p w14:paraId="626E9BA5" w14:textId="77777777" w:rsidR="003B0E76" w:rsidRPr="0072768E" w:rsidRDefault="003B0E76" w:rsidP="003B0E76">
            <w:pPr>
              <w:pStyle w:val="Heading2"/>
              <w:bidi/>
              <w:jc w:val="center"/>
              <w:rPr>
                <w:rFonts w:ascii="Simplified Arabic" w:hAnsi="Simplified Arabic" w:cs="Simplified Arabic"/>
                <w:b/>
                <w:bCs/>
                <w:color w:val="auto"/>
                <w:sz w:val="20"/>
                <w:szCs w:val="20"/>
              </w:rPr>
            </w:pPr>
            <w:r w:rsidRPr="0072768E">
              <w:rPr>
                <w:rFonts w:ascii="Simplified Arabic" w:hAnsi="Simplified Arabic" w:cs="Simplified Arabic"/>
                <w:b/>
                <w:bCs/>
                <w:color w:val="auto"/>
                <w:sz w:val="20"/>
                <w:szCs w:val="20"/>
                <w:rtl/>
              </w:rPr>
              <w:t>أهم النتائج</w:t>
            </w:r>
          </w:p>
        </w:tc>
        <w:tc>
          <w:tcPr>
            <w:tcW w:w="0" w:type="auto"/>
            <w:vAlign w:val="center"/>
            <w:hideMark/>
          </w:tcPr>
          <w:p w14:paraId="4855ED32" w14:textId="77777777" w:rsidR="003B0E76" w:rsidRPr="0072768E" w:rsidRDefault="003B0E76" w:rsidP="003B0E76">
            <w:pPr>
              <w:pStyle w:val="Heading2"/>
              <w:bidi/>
              <w:jc w:val="center"/>
              <w:rPr>
                <w:rFonts w:ascii="Simplified Arabic" w:hAnsi="Simplified Arabic" w:cs="Simplified Arabic"/>
                <w:b/>
                <w:bCs/>
                <w:color w:val="auto"/>
                <w:sz w:val="20"/>
                <w:szCs w:val="20"/>
              </w:rPr>
            </w:pPr>
            <w:r w:rsidRPr="0072768E">
              <w:rPr>
                <w:rFonts w:ascii="Simplified Arabic" w:hAnsi="Simplified Arabic" w:cs="Simplified Arabic"/>
                <w:b/>
                <w:bCs/>
                <w:color w:val="auto"/>
                <w:sz w:val="20"/>
                <w:szCs w:val="20"/>
                <w:rtl/>
              </w:rPr>
              <w:t>أوجه التشابه والاختلاف مع البحث الحالي</w:t>
            </w:r>
          </w:p>
        </w:tc>
      </w:tr>
      <w:tr w:rsidR="0072768E" w:rsidRPr="0072768E" w14:paraId="540737E7" w14:textId="77777777" w:rsidTr="00B348C7">
        <w:tc>
          <w:tcPr>
            <w:tcW w:w="2425" w:type="dxa"/>
            <w:vAlign w:val="center"/>
            <w:hideMark/>
          </w:tcPr>
          <w:p w14:paraId="0524C2B6" w14:textId="57BEFD41" w:rsidR="003B0E76" w:rsidRPr="0072768E" w:rsidRDefault="003B0E76" w:rsidP="003B0E76">
            <w:pPr>
              <w:pStyle w:val="Heading2"/>
              <w:bidi/>
              <w:rPr>
                <w:rFonts w:ascii="Simplified Arabic" w:hAnsi="Simplified Arabic" w:cs="Simplified Arabic"/>
                <w:color w:val="auto"/>
                <w:sz w:val="20"/>
                <w:szCs w:val="20"/>
              </w:rPr>
            </w:pPr>
            <w:r w:rsidRPr="0072768E">
              <w:rPr>
                <w:rFonts w:ascii="Simplified Arabic" w:hAnsi="Simplified Arabic" w:cs="Simplified Arabic"/>
                <w:color w:val="auto"/>
                <w:sz w:val="20"/>
                <w:szCs w:val="20"/>
              </w:rPr>
              <w:t xml:space="preserve">Mohamad, S., &amp; Abdul-Ghani, H. (2023). Token-based security enhancement in financial institutions. Journal of Cybersecurity, 15(3), 217-236. </w:t>
            </w:r>
          </w:p>
        </w:tc>
        <w:tc>
          <w:tcPr>
            <w:tcW w:w="1170" w:type="dxa"/>
            <w:vAlign w:val="center"/>
            <w:hideMark/>
          </w:tcPr>
          <w:p w14:paraId="6E4E75B0" w14:textId="77777777" w:rsidR="003B0E76" w:rsidRPr="0072768E" w:rsidRDefault="003B0E76" w:rsidP="00B348C7">
            <w:pPr>
              <w:pStyle w:val="Heading2"/>
              <w:bidi/>
              <w:jc w:val="center"/>
              <w:rPr>
                <w:rFonts w:ascii="Simplified Arabic" w:hAnsi="Simplified Arabic" w:cs="Simplified Arabic"/>
                <w:color w:val="auto"/>
                <w:sz w:val="20"/>
                <w:szCs w:val="20"/>
              </w:rPr>
            </w:pPr>
            <w:r w:rsidRPr="0072768E">
              <w:rPr>
                <w:rFonts w:ascii="Simplified Arabic" w:hAnsi="Simplified Arabic" w:cs="Simplified Arabic"/>
                <w:color w:val="auto"/>
                <w:sz w:val="20"/>
                <w:szCs w:val="20"/>
                <w:rtl/>
              </w:rPr>
              <w:t>دراسة تحليلية مقارنة</w:t>
            </w:r>
          </w:p>
        </w:tc>
        <w:tc>
          <w:tcPr>
            <w:tcW w:w="1410" w:type="dxa"/>
            <w:vAlign w:val="center"/>
            <w:hideMark/>
          </w:tcPr>
          <w:p w14:paraId="6F07C2D1" w14:textId="77777777" w:rsidR="00B348C7" w:rsidRPr="0072768E" w:rsidRDefault="003B0E76" w:rsidP="00B348C7">
            <w:pPr>
              <w:pStyle w:val="Heading2"/>
              <w:bidi/>
              <w:jc w:val="center"/>
              <w:rPr>
                <w:rFonts w:ascii="Simplified Arabic" w:hAnsi="Simplified Arabic" w:cs="Simplified Arabic"/>
                <w:color w:val="auto"/>
                <w:sz w:val="20"/>
                <w:szCs w:val="20"/>
                <w:rtl/>
              </w:rPr>
            </w:pPr>
            <w:r w:rsidRPr="0072768E">
              <w:rPr>
                <w:rFonts w:ascii="Simplified Arabic" w:hAnsi="Simplified Arabic" w:cs="Simplified Arabic"/>
                <w:color w:val="auto"/>
                <w:sz w:val="20"/>
                <w:szCs w:val="20"/>
              </w:rPr>
              <w:t>28</w:t>
            </w:r>
          </w:p>
          <w:p w14:paraId="5305DC45" w14:textId="56EA212E" w:rsidR="003B0E76" w:rsidRPr="0072768E" w:rsidRDefault="003B0E76" w:rsidP="00B348C7">
            <w:pPr>
              <w:pStyle w:val="Heading2"/>
              <w:bidi/>
              <w:jc w:val="center"/>
              <w:rPr>
                <w:rFonts w:ascii="Simplified Arabic" w:hAnsi="Simplified Arabic" w:cs="Simplified Arabic"/>
                <w:color w:val="auto"/>
                <w:sz w:val="20"/>
                <w:szCs w:val="20"/>
              </w:rPr>
            </w:pPr>
            <w:r w:rsidRPr="0072768E">
              <w:rPr>
                <w:rFonts w:ascii="Simplified Arabic" w:hAnsi="Simplified Arabic" w:cs="Simplified Arabic"/>
                <w:color w:val="auto"/>
                <w:sz w:val="20"/>
                <w:szCs w:val="20"/>
                <w:rtl/>
              </w:rPr>
              <w:t>مؤسسة مالية عالمية</w:t>
            </w:r>
          </w:p>
        </w:tc>
        <w:tc>
          <w:tcPr>
            <w:tcW w:w="0" w:type="auto"/>
            <w:vAlign w:val="center"/>
            <w:hideMark/>
          </w:tcPr>
          <w:p w14:paraId="22E01C4F" w14:textId="77777777" w:rsidR="003B0E76" w:rsidRPr="0072768E" w:rsidRDefault="003B0E76" w:rsidP="003B0E76">
            <w:pPr>
              <w:pStyle w:val="Heading2"/>
              <w:bidi/>
              <w:rPr>
                <w:rFonts w:ascii="Simplified Arabic" w:hAnsi="Simplified Arabic" w:cs="Simplified Arabic"/>
                <w:color w:val="auto"/>
                <w:sz w:val="20"/>
                <w:szCs w:val="20"/>
              </w:rPr>
            </w:pPr>
            <w:r w:rsidRPr="0072768E">
              <w:rPr>
                <w:rFonts w:ascii="Simplified Arabic" w:hAnsi="Simplified Arabic" w:cs="Simplified Arabic"/>
                <w:color w:val="auto"/>
                <w:sz w:val="20"/>
                <w:szCs w:val="20"/>
                <w:rtl/>
              </w:rPr>
              <w:t>أظهرت انخفاض معدل الاختراقات الأمنية بنسبة 73% في المؤسسات التي تستخدم الترميز</w:t>
            </w:r>
          </w:p>
        </w:tc>
        <w:tc>
          <w:tcPr>
            <w:tcW w:w="0" w:type="auto"/>
            <w:vAlign w:val="center"/>
            <w:hideMark/>
          </w:tcPr>
          <w:p w14:paraId="0AAAC2FE" w14:textId="77777777" w:rsidR="003B0E76" w:rsidRPr="0072768E" w:rsidRDefault="003B0E76" w:rsidP="003B0E76">
            <w:pPr>
              <w:pStyle w:val="Heading2"/>
              <w:bidi/>
              <w:rPr>
                <w:rFonts w:ascii="Simplified Arabic" w:hAnsi="Simplified Arabic" w:cs="Simplified Arabic"/>
                <w:color w:val="auto"/>
                <w:sz w:val="20"/>
                <w:szCs w:val="20"/>
              </w:rPr>
            </w:pPr>
            <w:r w:rsidRPr="0072768E">
              <w:rPr>
                <w:rFonts w:ascii="Simplified Arabic" w:hAnsi="Simplified Arabic" w:cs="Simplified Arabic"/>
                <w:color w:val="auto"/>
                <w:sz w:val="20"/>
                <w:szCs w:val="20"/>
                <w:rtl/>
              </w:rPr>
              <w:t>تتشابه في دراسة أثر الترميز على الأمن وتختلف في التركيز على السياق السعودي</w:t>
            </w:r>
          </w:p>
        </w:tc>
      </w:tr>
      <w:tr w:rsidR="0072768E" w:rsidRPr="0072768E" w14:paraId="572183F2" w14:textId="77777777" w:rsidTr="00B348C7">
        <w:tc>
          <w:tcPr>
            <w:tcW w:w="2425" w:type="dxa"/>
            <w:vAlign w:val="center"/>
            <w:hideMark/>
          </w:tcPr>
          <w:p w14:paraId="33F88A83" w14:textId="6E56CA43" w:rsidR="003B0E76" w:rsidRPr="0072768E" w:rsidRDefault="003B0E76" w:rsidP="003B0E76">
            <w:pPr>
              <w:pStyle w:val="Heading2"/>
              <w:bidi/>
              <w:rPr>
                <w:rFonts w:ascii="Simplified Arabic" w:hAnsi="Simplified Arabic" w:cs="Simplified Arabic"/>
                <w:color w:val="auto"/>
                <w:sz w:val="20"/>
                <w:szCs w:val="20"/>
              </w:rPr>
            </w:pPr>
            <w:r w:rsidRPr="0072768E">
              <w:rPr>
                <w:rFonts w:ascii="Simplified Arabic" w:hAnsi="Simplified Arabic" w:cs="Simplified Arabic"/>
                <w:color w:val="auto"/>
                <w:sz w:val="20"/>
                <w:szCs w:val="20"/>
                <w:rtl/>
              </w:rPr>
              <w:t>العتيبي، خالد. (2024). تقنيات تعزيز الأمن السيبراني في القطاع المصرفي السعودي. المجلة العربية للأمن المعلوماتي، 12(3)، 87-104</w:t>
            </w:r>
          </w:p>
        </w:tc>
        <w:tc>
          <w:tcPr>
            <w:tcW w:w="1170" w:type="dxa"/>
            <w:vAlign w:val="center"/>
            <w:hideMark/>
          </w:tcPr>
          <w:p w14:paraId="60E68527" w14:textId="77777777" w:rsidR="003B0E76" w:rsidRPr="0072768E" w:rsidRDefault="003B0E76" w:rsidP="00B348C7">
            <w:pPr>
              <w:pStyle w:val="Heading2"/>
              <w:bidi/>
              <w:jc w:val="center"/>
              <w:rPr>
                <w:rFonts w:ascii="Simplified Arabic" w:hAnsi="Simplified Arabic" w:cs="Simplified Arabic"/>
                <w:color w:val="auto"/>
                <w:sz w:val="20"/>
                <w:szCs w:val="20"/>
              </w:rPr>
            </w:pPr>
            <w:r w:rsidRPr="0072768E">
              <w:rPr>
                <w:rFonts w:ascii="Simplified Arabic" w:hAnsi="Simplified Arabic" w:cs="Simplified Arabic"/>
                <w:color w:val="auto"/>
                <w:sz w:val="20"/>
                <w:szCs w:val="20"/>
                <w:rtl/>
              </w:rPr>
              <w:t>دراسة استطلاعية</w:t>
            </w:r>
          </w:p>
        </w:tc>
        <w:tc>
          <w:tcPr>
            <w:tcW w:w="1410" w:type="dxa"/>
            <w:vAlign w:val="center"/>
            <w:hideMark/>
          </w:tcPr>
          <w:p w14:paraId="303F070D" w14:textId="77777777" w:rsidR="00B348C7" w:rsidRPr="0072768E" w:rsidRDefault="003B0E76" w:rsidP="00B348C7">
            <w:pPr>
              <w:pStyle w:val="Heading2"/>
              <w:bidi/>
              <w:jc w:val="center"/>
              <w:rPr>
                <w:rFonts w:ascii="Simplified Arabic" w:hAnsi="Simplified Arabic" w:cs="Simplified Arabic"/>
                <w:color w:val="auto"/>
                <w:sz w:val="20"/>
                <w:szCs w:val="20"/>
                <w:rtl/>
              </w:rPr>
            </w:pPr>
            <w:r w:rsidRPr="0072768E">
              <w:rPr>
                <w:rFonts w:ascii="Simplified Arabic" w:hAnsi="Simplified Arabic" w:cs="Simplified Arabic"/>
                <w:color w:val="auto"/>
                <w:sz w:val="20"/>
                <w:szCs w:val="20"/>
              </w:rPr>
              <w:t>18</w:t>
            </w:r>
          </w:p>
          <w:p w14:paraId="068F008A" w14:textId="0E21CCBF" w:rsidR="003B0E76" w:rsidRPr="0072768E" w:rsidRDefault="003B0E76" w:rsidP="00B348C7">
            <w:pPr>
              <w:pStyle w:val="Heading2"/>
              <w:bidi/>
              <w:jc w:val="center"/>
              <w:rPr>
                <w:rFonts w:ascii="Simplified Arabic" w:hAnsi="Simplified Arabic" w:cs="Simplified Arabic"/>
                <w:color w:val="auto"/>
                <w:sz w:val="20"/>
                <w:szCs w:val="20"/>
              </w:rPr>
            </w:pPr>
            <w:r w:rsidRPr="0072768E">
              <w:rPr>
                <w:rFonts w:ascii="Simplified Arabic" w:hAnsi="Simplified Arabic" w:cs="Simplified Arabic"/>
                <w:color w:val="auto"/>
                <w:sz w:val="20"/>
                <w:szCs w:val="20"/>
                <w:rtl/>
              </w:rPr>
              <w:t>بنكاً سعودياً</w:t>
            </w:r>
          </w:p>
        </w:tc>
        <w:tc>
          <w:tcPr>
            <w:tcW w:w="0" w:type="auto"/>
            <w:vAlign w:val="center"/>
            <w:hideMark/>
          </w:tcPr>
          <w:p w14:paraId="371459AB" w14:textId="77777777" w:rsidR="003B0E76" w:rsidRPr="0072768E" w:rsidRDefault="003B0E76" w:rsidP="003B0E76">
            <w:pPr>
              <w:pStyle w:val="Heading2"/>
              <w:bidi/>
              <w:rPr>
                <w:rFonts w:ascii="Simplified Arabic" w:hAnsi="Simplified Arabic" w:cs="Simplified Arabic"/>
                <w:color w:val="auto"/>
                <w:sz w:val="20"/>
                <w:szCs w:val="20"/>
              </w:rPr>
            </w:pPr>
            <w:r w:rsidRPr="0072768E">
              <w:rPr>
                <w:rFonts w:ascii="Simplified Arabic" w:hAnsi="Simplified Arabic" w:cs="Simplified Arabic"/>
                <w:color w:val="auto"/>
                <w:sz w:val="20"/>
                <w:szCs w:val="20"/>
                <w:rtl/>
              </w:rPr>
              <w:t>كشفت أن استخدام الترميز ساهم في تقليل مخاطر سرقة البيانات بنسبة 64</w:t>
            </w:r>
            <w:r w:rsidRPr="0072768E">
              <w:rPr>
                <w:rFonts w:ascii="Simplified Arabic" w:hAnsi="Simplified Arabic" w:cs="Simplified Arabic"/>
                <w:color w:val="auto"/>
                <w:sz w:val="20"/>
                <w:szCs w:val="20"/>
              </w:rPr>
              <w:t>%</w:t>
            </w:r>
          </w:p>
        </w:tc>
        <w:tc>
          <w:tcPr>
            <w:tcW w:w="0" w:type="auto"/>
            <w:vAlign w:val="center"/>
            <w:hideMark/>
          </w:tcPr>
          <w:p w14:paraId="22C0BD0E" w14:textId="77777777" w:rsidR="003B0E76" w:rsidRPr="0072768E" w:rsidRDefault="003B0E76" w:rsidP="003B0E76">
            <w:pPr>
              <w:pStyle w:val="Heading2"/>
              <w:bidi/>
              <w:rPr>
                <w:rFonts w:ascii="Simplified Arabic" w:hAnsi="Simplified Arabic" w:cs="Simplified Arabic"/>
                <w:color w:val="auto"/>
                <w:sz w:val="20"/>
                <w:szCs w:val="20"/>
              </w:rPr>
            </w:pPr>
            <w:r w:rsidRPr="0072768E">
              <w:rPr>
                <w:rFonts w:ascii="Simplified Arabic" w:hAnsi="Simplified Arabic" w:cs="Simplified Arabic"/>
                <w:color w:val="auto"/>
                <w:sz w:val="20"/>
                <w:szCs w:val="20"/>
                <w:rtl/>
              </w:rPr>
              <w:t>تتشابه في السياق السعودي وتختلف في شمولية عينة الدراسة</w:t>
            </w:r>
          </w:p>
        </w:tc>
      </w:tr>
      <w:tr w:rsidR="003B0E76" w:rsidRPr="0072768E" w14:paraId="00FCA0F8" w14:textId="77777777" w:rsidTr="00B348C7">
        <w:tc>
          <w:tcPr>
            <w:tcW w:w="2425" w:type="dxa"/>
            <w:vAlign w:val="center"/>
            <w:hideMark/>
          </w:tcPr>
          <w:p w14:paraId="3BCFCE28" w14:textId="45AFE635" w:rsidR="003B0E76" w:rsidRPr="0072768E" w:rsidRDefault="003B0E76" w:rsidP="003B0E76">
            <w:pPr>
              <w:pStyle w:val="Heading2"/>
              <w:bidi/>
              <w:rPr>
                <w:rFonts w:ascii="Simplified Arabic" w:hAnsi="Simplified Arabic" w:cs="Simplified Arabic"/>
                <w:color w:val="auto"/>
                <w:sz w:val="20"/>
                <w:szCs w:val="20"/>
              </w:rPr>
            </w:pPr>
            <w:r w:rsidRPr="0072768E">
              <w:rPr>
                <w:rFonts w:ascii="Simplified Arabic" w:hAnsi="Simplified Arabic" w:cs="Simplified Arabic"/>
                <w:color w:val="auto"/>
                <w:sz w:val="20"/>
                <w:szCs w:val="20"/>
              </w:rPr>
              <w:t>Digital Guardian. (2025). What is data tokenization? Key concepts and benefits. Digital Guardian Research</w:t>
            </w:r>
          </w:p>
        </w:tc>
        <w:tc>
          <w:tcPr>
            <w:tcW w:w="1170" w:type="dxa"/>
            <w:vAlign w:val="center"/>
            <w:hideMark/>
          </w:tcPr>
          <w:p w14:paraId="2E2495F2" w14:textId="77777777" w:rsidR="003B0E76" w:rsidRPr="0072768E" w:rsidRDefault="003B0E76" w:rsidP="00B348C7">
            <w:pPr>
              <w:pStyle w:val="Heading2"/>
              <w:bidi/>
              <w:jc w:val="center"/>
              <w:rPr>
                <w:rFonts w:ascii="Simplified Arabic" w:hAnsi="Simplified Arabic" w:cs="Simplified Arabic"/>
                <w:color w:val="auto"/>
                <w:sz w:val="20"/>
                <w:szCs w:val="20"/>
              </w:rPr>
            </w:pPr>
            <w:r w:rsidRPr="0072768E">
              <w:rPr>
                <w:rFonts w:ascii="Simplified Arabic" w:hAnsi="Simplified Arabic" w:cs="Simplified Arabic"/>
                <w:color w:val="auto"/>
                <w:sz w:val="20"/>
                <w:szCs w:val="20"/>
                <w:rtl/>
              </w:rPr>
              <w:t>دراسة وصفية تحليلية</w:t>
            </w:r>
          </w:p>
        </w:tc>
        <w:tc>
          <w:tcPr>
            <w:tcW w:w="1410" w:type="dxa"/>
            <w:vAlign w:val="center"/>
            <w:hideMark/>
          </w:tcPr>
          <w:p w14:paraId="43722C7F" w14:textId="77777777" w:rsidR="00B348C7" w:rsidRPr="0072768E" w:rsidRDefault="003B0E76" w:rsidP="00B348C7">
            <w:pPr>
              <w:pStyle w:val="Heading2"/>
              <w:bidi/>
              <w:jc w:val="center"/>
              <w:rPr>
                <w:rFonts w:ascii="Simplified Arabic" w:hAnsi="Simplified Arabic" w:cs="Simplified Arabic"/>
                <w:color w:val="auto"/>
                <w:sz w:val="20"/>
                <w:szCs w:val="20"/>
                <w:rtl/>
              </w:rPr>
            </w:pPr>
            <w:r w:rsidRPr="0072768E">
              <w:rPr>
                <w:rFonts w:ascii="Simplified Arabic" w:hAnsi="Simplified Arabic" w:cs="Simplified Arabic"/>
                <w:color w:val="auto"/>
                <w:sz w:val="20"/>
                <w:szCs w:val="20"/>
              </w:rPr>
              <w:t>45</w:t>
            </w:r>
          </w:p>
          <w:p w14:paraId="4C992E58" w14:textId="41B86F3D" w:rsidR="003B0E76" w:rsidRPr="0072768E" w:rsidRDefault="003B0E76" w:rsidP="00B348C7">
            <w:pPr>
              <w:pStyle w:val="Heading2"/>
              <w:bidi/>
              <w:jc w:val="center"/>
              <w:rPr>
                <w:rFonts w:ascii="Simplified Arabic" w:hAnsi="Simplified Arabic" w:cs="Simplified Arabic"/>
                <w:color w:val="auto"/>
                <w:sz w:val="20"/>
                <w:szCs w:val="20"/>
              </w:rPr>
            </w:pPr>
            <w:r w:rsidRPr="0072768E">
              <w:rPr>
                <w:rFonts w:ascii="Simplified Arabic" w:hAnsi="Simplified Arabic" w:cs="Simplified Arabic"/>
                <w:color w:val="auto"/>
                <w:sz w:val="20"/>
                <w:szCs w:val="20"/>
                <w:rtl/>
              </w:rPr>
              <w:t>شركة عالمية</w:t>
            </w:r>
          </w:p>
        </w:tc>
        <w:tc>
          <w:tcPr>
            <w:tcW w:w="0" w:type="auto"/>
            <w:vAlign w:val="center"/>
            <w:hideMark/>
          </w:tcPr>
          <w:p w14:paraId="2B93C01C" w14:textId="77777777" w:rsidR="003B0E76" w:rsidRPr="0072768E" w:rsidRDefault="003B0E76" w:rsidP="003B0E76">
            <w:pPr>
              <w:pStyle w:val="Heading2"/>
              <w:bidi/>
              <w:rPr>
                <w:rFonts w:ascii="Simplified Arabic" w:hAnsi="Simplified Arabic" w:cs="Simplified Arabic"/>
                <w:color w:val="auto"/>
                <w:sz w:val="20"/>
                <w:szCs w:val="20"/>
              </w:rPr>
            </w:pPr>
            <w:r w:rsidRPr="0072768E">
              <w:rPr>
                <w:rFonts w:ascii="Simplified Arabic" w:hAnsi="Simplified Arabic" w:cs="Simplified Arabic"/>
                <w:color w:val="auto"/>
                <w:sz w:val="20"/>
                <w:szCs w:val="20"/>
                <w:rtl/>
              </w:rPr>
              <w:t>أشارت إلى أن الترميز يعزز الأمن من خلال استبدال البيانات الحساسة برموز غير حساسة</w:t>
            </w:r>
          </w:p>
        </w:tc>
        <w:tc>
          <w:tcPr>
            <w:tcW w:w="0" w:type="auto"/>
            <w:vAlign w:val="center"/>
            <w:hideMark/>
          </w:tcPr>
          <w:p w14:paraId="5E3DB95A" w14:textId="77777777" w:rsidR="003B0E76" w:rsidRPr="0072768E" w:rsidRDefault="003B0E76" w:rsidP="003B0E76">
            <w:pPr>
              <w:pStyle w:val="Heading2"/>
              <w:bidi/>
              <w:rPr>
                <w:rFonts w:ascii="Simplified Arabic" w:hAnsi="Simplified Arabic" w:cs="Simplified Arabic"/>
                <w:color w:val="auto"/>
                <w:sz w:val="20"/>
                <w:szCs w:val="20"/>
              </w:rPr>
            </w:pPr>
            <w:r w:rsidRPr="0072768E">
              <w:rPr>
                <w:rFonts w:ascii="Simplified Arabic" w:hAnsi="Simplified Arabic" w:cs="Simplified Arabic"/>
                <w:color w:val="auto"/>
                <w:sz w:val="20"/>
                <w:szCs w:val="20"/>
                <w:rtl/>
              </w:rPr>
              <w:t>تتشابه في الإطار النظري للترميز وتختلف في منهجية البحث</w:t>
            </w:r>
          </w:p>
        </w:tc>
      </w:tr>
    </w:tbl>
    <w:p w14:paraId="42623D90" w14:textId="77777777" w:rsidR="00B348C7" w:rsidRPr="0072768E" w:rsidRDefault="00B348C7" w:rsidP="003B0E76">
      <w:pPr>
        <w:pStyle w:val="Heading2"/>
        <w:bidi/>
        <w:rPr>
          <w:color w:val="auto"/>
          <w:rtl/>
        </w:rPr>
      </w:pPr>
    </w:p>
    <w:p w14:paraId="39EB9DAC" w14:textId="77777777" w:rsidR="00B348C7" w:rsidRPr="0072768E" w:rsidRDefault="00B348C7" w:rsidP="00B348C7">
      <w:pPr>
        <w:bidi/>
        <w:rPr>
          <w:rtl/>
        </w:rPr>
      </w:pPr>
    </w:p>
    <w:p w14:paraId="418F806E" w14:textId="77777777" w:rsidR="00B348C7" w:rsidRPr="0072768E" w:rsidRDefault="00B348C7" w:rsidP="00B348C7">
      <w:pPr>
        <w:bidi/>
        <w:rPr>
          <w:rtl/>
        </w:rPr>
      </w:pPr>
    </w:p>
    <w:p w14:paraId="3C185A13" w14:textId="77777777" w:rsidR="00B348C7" w:rsidRPr="0072768E" w:rsidRDefault="00B348C7" w:rsidP="00B348C7">
      <w:pPr>
        <w:bidi/>
        <w:rPr>
          <w:rtl/>
        </w:rPr>
      </w:pPr>
    </w:p>
    <w:p w14:paraId="12BFEB5F" w14:textId="77777777" w:rsidR="00B348C7" w:rsidRPr="0072768E" w:rsidRDefault="00B348C7" w:rsidP="00B348C7">
      <w:pPr>
        <w:bidi/>
        <w:rPr>
          <w:rtl/>
        </w:rPr>
      </w:pPr>
    </w:p>
    <w:p w14:paraId="349AEF71" w14:textId="77777777" w:rsidR="00B348C7" w:rsidRPr="0072768E" w:rsidRDefault="00B348C7" w:rsidP="00B348C7">
      <w:pPr>
        <w:bidi/>
        <w:rPr>
          <w:rtl/>
        </w:rPr>
      </w:pPr>
    </w:p>
    <w:p w14:paraId="5FA72412" w14:textId="77777777" w:rsidR="00B348C7" w:rsidRPr="0072768E" w:rsidRDefault="00B348C7" w:rsidP="00B348C7">
      <w:pPr>
        <w:bidi/>
        <w:rPr>
          <w:rtl/>
        </w:rPr>
      </w:pPr>
    </w:p>
    <w:p w14:paraId="1CA2E088" w14:textId="77777777" w:rsidR="00B348C7" w:rsidRPr="0072768E" w:rsidRDefault="00B348C7" w:rsidP="00B348C7">
      <w:pPr>
        <w:bidi/>
        <w:rPr>
          <w:rtl/>
        </w:rPr>
      </w:pPr>
    </w:p>
    <w:p w14:paraId="4710BEE9" w14:textId="72A516A2" w:rsidR="003B0E76" w:rsidRPr="0072768E" w:rsidRDefault="003B0E76" w:rsidP="00B348C7">
      <w:pPr>
        <w:pStyle w:val="Heading2"/>
        <w:bidi/>
        <w:rPr>
          <w:rFonts w:ascii="Simplified Arabic" w:hAnsi="Simplified Arabic" w:cs="Simplified Arabic"/>
          <w:b/>
          <w:bCs/>
          <w:color w:val="auto"/>
          <w:sz w:val="28"/>
          <w:szCs w:val="28"/>
          <w:rtl/>
        </w:rPr>
      </w:pPr>
      <w:r w:rsidRPr="0072768E">
        <w:rPr>
          <w:rFonts w:ascii="Simplified Arabic" w:hAnsi="Simplified Arabic" w:cs="Simplified Arabic"/>
          <w:b/>
          <w:bCs/>
          <w:color w:val="auto"/>
          <w:sz w:val="28"/>
          <w:szCs w:val="28"/>
          <w:rtl/>
        </w:rPr>
        <w:lastRenderedPageBreak/>
        <w:t>ثانياً: محور كفاءة المعاملات المالية وتقنية الترميز</w:t>
      </w:r>
    </w:p>
    <w:tbl>
      <w:tblPr>
        <w:tblStyle w:val="TableGrid"/>
        <w:bidiVisual/>
        <w:tblW w:w="0" w:type="auto"/>
        <w:tblLook w:val="04A0" w:firstRow="1" w:lastRow="0" w:firstColumn="1" w:lastColumn="0" w:noHBand="0" w:noVBand="1"/>
      </w:tblPr>
      <w:tblGrid>
        <w:gridCol w:w="2993"/>
        <w:gridCol w:w="903"/>
        <w:gridCol w:w="899"/>
        <w:gridCol w:w="1970"/>
        <w:gridCol w:w="1531"/>
      </w:tblGrid>
      <w:tr w:rsidR="0072768E" w:rsidRPr="0072768E" w14:paraId="424A2C45" w14:textId="77777777" w:rsidTr="00D7258E">
        <w:tc>
          <w:tcPr>
            <w:tcW w:w="0" w:type="auto"/>
            <w:vAlign w:val="center"/>
            <w:hideMark/>
          </w:tcPr>
          <w:p w14:paraId="3DA7BCEA" w14:textId="77777777" w:rsidR="00D7258E" w:rsidRPr="0072768E" w:rsidRDefault="00D7258E" w:rsidP="00D7258E">
            <w:pPr>
              <w:bidi/>
              <w:jc w:val="center"/>
              <w:rPr>
                <w:b/>
                <w:bCs/>
                <w:sz w:val="20"/>
                <w:szCs w:val="20"/>
              </w:rPr>
            </w:pPr>
            <w:r w:rsidRPr="0072768E">
              <w:rPr>
                <w:b/>
                <w:bCs/>
                <w:sz w:val="20"/>
                <w:szCs w:val="20"/>
                <w:rtl/>
              </w:rPr>
              <w:t>عنوان الدراسة</w:t>
            </w:r>
          </w:p>
        </w:tc>
        <w:tc>
          <w:tcPr>
            <w:tcW w:w="0" w:type="auto"/>
            <w:vAlign w:val="center"/>
            <w:hideMark/>
          </w:tcPr>
          <w:p w14:paraId="67073C9D" w14:textId="77777777" w:rsidR="00D7258E" w:rsidRPr="0072768E" w:rsidRDefault="00D7258E" w:rsidP="00D7258E">
            <w:pPr>
              <w:bidi/>
              <w:jc w:val="center"/>
              <w:rPr>
                <w:b/>
                <w:bCs/>
                <w:sz w:val="20"/>
                <w:szCs w:val="20"/>
              </w:rPr>
            </w:pPr>
            <w:r w:rsidRPr="0072768E">
              <w:rPr>
                <w:b/>
                <w:bCs/>
                <w:sz w:val="20"/>
                <w:szCs w:val="20"/>
                <w:rtl/>
              </w:rPr>
              <w:t>المنهجية</w:t>
            </w:r>
          </w:p>
        </w:tc>
        <w:tc>
          <w:tcPr>
            <w:tcW w:w="0" w:type="auto"/>
            <w:vAlign w:val="center"/>
            <w:hideMark/>
          </w:tcPr>
          <w:p w14:paraId="1BAD4A8C" w14:textId="77777777" w:rsidR="00D7258E" w:rsidRPr="0072768E" w:rsidRDefault="00D7258E" w:rsidP="00D7258E">
            <w:pPr>
              <w:bidi/>
              <w:jc w:val="center"/>
              <w:rPr>
                <w:b/>
                <w:bCs/>
                <w:sz w:val="20"/>
                <w:szCs w:val="20"/>
              </w:rPr>
            </w:pPr>
            <w:r w:rsidRPr="0072768E">
              <w:rPr>
                <w:b/>
                <w:bCs/>
                <w:sz w:val="20"/>
                <w:szCs w:val="20"/>
                <w:rtl/>
              </w:rPr>
              <w:t>العينة</w:t>
            </w:r>
          </w:p>
        </w:tc>
        <w:tc>
          <w:tcPr>
            <w:tcW w:w="0" w:type="auto"/>
            <w:vAlign w:val="center"/>
            <w:hideMark/>
          </w:tcPr>
          <w:p w14:paraId="6211ABD5" w14:textId="77777777" w:rsidR="00D7258E" w:rsidRPr="0072768E" w:rsidRDefault="00D7258E" w:rsidP="00D7258E">
            <w:pPr>
              <w:bidi/>
              <w:jc w:val="center"/>
              <w:rPr>
                <w:b/>
                <w:bCs/>
                <w:sz w:val="20"/>
                <w:szCs w:val="20"/>
              </w:rPr>
            </w:pPr>
            <w:r w:rsidRPr="0072768E">
              <w:rPr>
                <w:b/>
                <w:bCs/>
                <w:sz w:val="20"/>
                <w:szCs w:val="20"/>
                <w:rtl/>
              </w:rPr>
              <w:t>أهم النتائج</w:t>
            </w:r>
          </w:p>
        </w:tc>
        <w:tc>
          <w:tcPr>
            <w:tcW w:w="0" w:type="auto"/>
            <w:vAlign w:val="center"/>
            <w:hideMark/>
          </w:tcPr>
          <w:p w14:paraId="5AF9F573" w14:textId="77777777" w:rsidR="00D7258E" w:rsidRPr="0072768E" w:rsidRDefault="00D7258E" w:rsidP="00D7258E">
            <w:pPr>
              <w:bidi/>
              <w:jc w:val="center"/>
              <w:rPr>
                <w:b/>
                <w:bCs/>
                <w:sz w:val="20"/>
                <w:szCs w:val="20"/>
              </w:rPr>
            </w:pPr>
            <w:r w:rsidRPr="0072768E">
              <w:rPr>
                <w:b/>
                <w:bCs/>
                <w:sz w:val="20"/>
                <w:szCs w:val="20"/>
                <w:rtl/>
              </w:rPr>
              <w:t>أوجه التشابه والاختلاف مع البحث الحالي</w:t>
            </w:r>
          </w:p>
        </w:tc>
      </w:tr>
      <w:tr w:rsidR="0072768E" w:rsidRPr="0072768E" w14:paraId="71F28A63" w14:textId="77777777" w:rsidTr="00B348C7">
        <w:tc>
          <w:tcPr>
            <w:tcW w:w="0" w:type="auto"/>
            <w:vAlign w:val="center"/>
            <w:hideMark/>
          </w:tcPr>
          <w:p w14:paraId="329137B2" w14:textId="5EE09381" w:rsidR="00D7258E" w:rsidRPr="0072768E" w:rsidRDefault="00D7258E" w:rsidP="00B348C7">
            <w:pPr>
              <w:bidi/>
              <w:rPr>
                <w:sz w:val="20"/>
                <w:szCs w:val="20"/>
              </w:rPr>
            </w:pPr>
            <w:r w:rsidRPr="0072768E">
              <w:rPr>
                <w:sz w:val="20"/>
                <w:szCs w:val="20"/>
              </w:rPr>
              <w:t xml:space="preserve">Johnson, K., &amp; Smith, P. (2024). Tokenization impact on financial transaction efficiency: A global perspective. Financial Technology Research, 7(2), 89-105. </w:t>
            </w:r>
            <w:hyperlink r:id="rId18" w:history="1"/>
          </w:p>
        </w:tc>
        <w:tc>
          <w:tcPr>
            <w:tcW w:w="0" w:type="auto"/>
            <w:vAlign w:val="center"/>
            <w:hideMark/>
          </w:tcPr>
          <w:p w14:paraId="08127F55" w14:textId="77777777" w:rsidR="00D7258E" w:rsidRPr="0072768E" w:rsidRDefault="00D7258E" w:rsidP="00B348C7">
            <w:pPr>
              <w:bidi/>
              <w:jc w:val="center"/>
              <w:rPr>
                <w:sz w:val="20"/>
                <w:szCs w:val="20"/>
              </w:rPr>
            </w:pPr>
            <w:r w:rsidRPr="0072768E">
              <w:rPr>
                <w:sz w:val="20"/>
                <w:szCs w:val="20"/>
                <w:rtl/>
              </w:rPr>
              <w:t>دراسة كمية</w:t>
            </w:r>
          </w:p>
        </w:tc>
        <w:tc>
          <w:tcPr>
            <w:tcW w:w="0" w:type="auto"/>
            <w:vAlign w:val="center"/>
            <w:hideMark/>
          </w:tcPr>
          <w:p w14:paraId="48ABA749" w14:textId="77777777" w:rsidR="00D7258E" w:rsidRPr="0072768E" w:rsidRDefault="00D7258E" w:rsidP="00B348C7">
            <w:pPr>
              <w:bidi/>
              <w:jc w:val="center"/>
              <w:rPr>
                <w:sz w:val="20"/>
                <w:szCs w:val="20"/>
              </w:rPr>
            </w:pPr>
            <w:r w:rsidRPr="0072768E">
              <w:rPr>
                <w:sz w:val="20"/>
                <w:szCs w:val="20"/>
              </w:rPr>
              <w:t xml:space="preserve">200 </w:t>
            </w:r>
            <w:r w:rsidRPr="0072768E">
              <w:rPr>
                <w:sz w:val="20"/>
                <w:szCs w:val="20"/>
                <w:rtl/>
              </w:rPr>
              <w:t>مؤسسة مالية من 15 دولة</w:t>
            </w:r>
          </w:p>
        </w:tc>
        <w:tc>
          <w:tcPr>
            <w:tcW w:w="0" w:type="auto"/>
            <w:vAlign w:val="center"/>
            <w:hideMark/>
          </w:tcPr>
          <w:p w14:paraId="7C3D7954" w14:textId="77777777" w:rsidR="00D7258E" w:rsidRPr="0072768E" w:rsidRDefault="00D7258E" w:rsidP="00B348C7">
            <w:pPr>
              <w:bidi/>
              <w:rPr>
                <w:sz w:val="20"/>
                <w:szCs w:val="20"/>
              </w:rPr>
            </w:pPr>
            <w:r w:rsidRPr="0072768E">
              <w:rPr>
                <w:sz w:val="20"/>
                <w:szCs w:val="20"/>
                <w:rtl/>
              </w:rPr>
              <w:t>خفض وقت معالجة المعاملات بنسبة 87% وتكلفتها بنسبة 62</w:t>
            </w:r>
            <w:r w:rsidRPr="0072768E">
              <w:rPr>
                <w:sz w:val="20"/>
                <w:szCs w:val="20"/>
              </w:rPr>
              <w:t>%</w:t>
            </w:r>
          </w:p>
        </w:tc>
        <w:tc>
          <w:tcPr>
            <w:tcW w:w="0" w:type="auto"/>
            <w:vAlign w:val="center"/>
            <w:hideMark/>
          </w:tcPr>
          <w:p w14:paraId="5D64753D" w14:textId="77777777" w:rsidR="00D7258E" w:rsidRPr="0072768E" w:rsidRDefault="00D7258E" w:rsidP="00B348C7">
            <w:pPr>
              <w:bidi/>
              <w:rPr>
                <w:sz w:val="20"/>
                <w:szCs w:val="20"/>
              </w:rPr>
            </w:pPr>
            <w:r w:rsidRPr="0072768E">
              <w:rPr>
                <w:sz w:val="20"/>
                <w:szCs w:val="20"/>
                <w:rtl/>
              </w:rPr>
              <w:t>تتشابه في دراسة أثر الترميز على كفاءة المعاملات وتختلف في النطاق الجغرافي</w:t>
            </w:r>
          </w:p>
        </w:tc>
      </w:tr>
      <w:tr w:rsidR="0072768E" w:rsidRPr="0072768E" w14:paraId="0F7DB3A5" w14:textId="77777777" w:rsidTr="00B348C7">
        <w:tc>
          <w:tcPr>
            <w:tcW w:w="0" w:type="auto"/>
            <w:vAlign w:val="center"/>
            <w:hideMark/>
          </w:tcPr>
          <w:p w14:paraId="00B3E105" w14:textId="35A93F00" w:rsidR="00D7258E" w:rsidRPr="0072768E" w:rsidRDefault="00D7258E" w:rsidP="00B348C7">
            <w:pPr>
              <w:bidi/>
              <w:rPr>
                <w:sz w:val="20"/>
                <w:szCs w:val="20"/>
              </w:rPr>
            </w:pPr>
            <w:r w:rsidRPr="0072768E">
              <w:rPr>
                <w:sz w:val="20"/>
                <w:szCs w:val="20"/>
                <w:rtl/>
              </w:rPr>
              <w:t>الزهراني، سارة. (2024). تحليل كفاءة المعاملات المالية الرقمية في المصارف السعودية. مجلة العلوم الاقتصادية والإدارية، 18(2)، 125-143</w:t>
            </w:r>
            <w:r w:rsidRPr="0072768E">
              <w:rPr>
                <w:sz w:val="20"/>
                <w:szCs w:val="20"/>
              </w:rPr>
              <w:t>.</w:t>
            </w:r>
          </w:p>
        </w:tc>
        <w:tc>
          <w:tcPr>
            <w:tcW w:w="0" w:type="auto"/>
            <w:vAlign w:val="center"/>
            <w:hideMark/>
          </w:tcPr>
          <w:p w14:paraId="0FCC2368" w14:textId="77777777" w:rsidR="00D7258E" w:rsidRPr="0072768E" w:rsidRDefault="00D7258E" w:rsidP="00B348C7">
            <w:pPr>
              <w:bidi/>
              <w:jc w:val="center"/>
              <w:rPr>
                <w:sz w:val="20"/>
                <w:szCs w:val="20"/>
              </w:rPr>
            </w:pPr>
            <w:r w:rsidRPr="0072768E">
              <w:rPr>
                <w:sz w:val="20"/>
                <w:szCs w:val="20"/>
                <w:rtl/>
              </w:rPr>
              <w:t>دراسة تحليلية</w:t>
            </w:r>
          </w:p>
        </w:tc>
        <w:tc>
          <w:tcPr>
            <w:tcW w:w="0" w:type="auto"/>
            <w:vAlign w:val="center"/>
            <w:hideMark/>
          </w:tcPr>
          <w:p w14:paraId="2577152A" w14:textId="77777777" w:rsidR="00D7258E" w:rsidRPr="0072768E" w:rsidRDefault="00D7258E" w:rsidP="00B348C7">
            <w:pPr>
              <w:bidi/>
              <w:jc w:val="center"/>
              <w:rPr>
                <w:sz w:val="20"/>
                <w:szCs w:val="20"/>
              </w:rPr>
            </w:pPr>
            <w:r w:rsidRPr="0072768E">
              <w:rPr>
                <w:sz w:val="20"/>
                <w:szCs w:val="20"/>
              </w:rPr>
              <w:t xml:space="preserve">12 </w:t>
            </w:r>
            <w:r w:rsidRPr="0072768E">
              <w:rPr>
                <w:sz w:val="20"/>
                <w:szCs w:val="20"/>
                <w:rtl/>
              </w:rPr>
              <w:t>مصرفاً سعودياً</w:t>
            </w:r>
          </w:p>
        </w:tc>
        <w:tc>
          <w:tcPr>
            <w:tcW w:w="0" w:type="auto"/>
            <w:vAlign w:val="center"/>
            <w:hideMark/>
          </w:tcPr>
          <w:p w14:paraId="6473BD11" w14:textId="77777777" w:rsidR="00D7258E" w:rsidRPr="0072768E" w:rsidRDefault="00D7258E" w:rsidP="00B348C7">
            <w:pPr>
              <w:bidi/>
              <w:rPr>
                <w:sz w:val="20"/>
                <w:szCs w:val="20"/>
              </w:rPr>
            </w:pPr>
            <w:r w:rsidRPr="0072768E">
              <w:rPr>
                <w:sz w:val="20"/>
                <w:szCs w:val="20"/>
                <w:rtl/>
              </w:rPr>
              <w:t>أظهرت أن التقنيات الحديثة بما فيها الترميز ساهمت في زيادة كفاءة المعاملات بنسبة 41</w:t>
            </w:r>
            <w:r w:rsidRPr="0072768E">
              <w:rPr>
                <w:sz w:val="20"/>
                <w:szCs w:val="20"/>
              </w:rPr>
              <w:t>%</w:t>
            </w:r>
          </w:p>
        </w:tc>
        <w:tc>
          <w:tcPr>
            <w:tcW w:w="0" w:type="auto"/>
            <w:vAlign w:val="center"/>
            <w:hideMark/>
          </w:tcPr>
          <w:p w14:paraId="47291E56" w14:textId="77777777" w:rsidR="00D7258E" w:rsidRPr="0072768E" w:rsidRDefault="00D7258E" w:rsidP="00B348C7">
            <w:pPr>
              <w:bidi/>
              <w:rPr>
                <w:sz w:val="20"/>
                <w:szCs w:val="20"/>
              </w:rPr>
            </w:pPr>
            <w:r w:rsidRPr="0072768E">
              <w:rPr>
                <w:sz w:val="20"/>
                <w:szCs w:val="20"/>
                <w:rtl/>
              </w:rPr>
              <w:t>تتشابه في التركيز على القطاع المالي السعودي وتختلف في شمولية عينة البحث</w:t>
            </w:r>
          </w:p>
        </w:tc>
      </w:tr>
      <w:tr w:rsidR="00D7258E" w:rsidRPr="0072768E" w14:paraId="7A6BE781" w14:textId="77777777" w:rsidTr="00B348C7">
        <w:tc>
          <w:tcPr>
            <w:tcW w:w="0" w:type="auto"/>
            <w:vAlign w:val="center"/>
            <w:hideMark/>
          </w:tcPr>
          <w:p w14:paraId="646171B8" w14:textId="38E2C229" w:rsidR="00D7258E" w:rsidRPr="0072768E" w:rsidRDefault="00D7258E" w:rsidP="00B348C7">
            <w:pPr>
              <w:bidi/>
              <w:rPr>
                <w:sz w:val="20"/>
                <w:szCs w:val="20"/>
              </w:rPr>
            </w:pPr>
            <w:r w:rsidRPr="0072768E">
              <w:rPr>
                <w:sz w:val="20"/>
                <w:szCs w:val="20"/>
              </w:rPr>
              <w:t xml:space="preserve">Coinbase Institutional. (2025). 2025 crypto outlook: Tokenization trends in financial markets. Coinbase Research. </w:t>
            </w:r>
          </w:p>
        </w:tc>
        <w:tc>
          <w:tcPr>
            <w:tcW w:w="0" w:type="auto"/>
            <w:vAlign w:val="center"/>
            <w:hideMark/>
          </w:tcPr>
          <w:p w14:paraId="09548334" w14:textId="77777777" w:rsidR="00D7258E" w:rsidRPr="0072768E" w:rsidRDefault="00D7258E" w:rsidP="00B348C7">
            <w:pPr>
              <w:bidi/>
              <w:jc w:val="center"/>
              <w:rPr>
                <w:sz w:val="20"/>
                <w:szCs w:val="20"/>
              </w:rPr>
            </w:pPr>
            <w:r w:rsidRPr="0072768E">
              <w:rPr>
                <w:sz w:val="20"/>
                <w:szCs w:val="20"/>
                <w:rtl/>
              </w:rPr>
              <w:t>دراسة استشرافية</w:t>
            </w:r>
          </w:p>
        </w:tc>
        <w:tc>
          <w:tcPr>
            <w:tcW w:w="0" w:type="auto"/>
            <w:vAlign w:val="center"/>
            <w:hideMark/>
          </w:tcPr>
          <w:p w14:paraId="0A3A0FD3" w14:textId="77777777" w:rsidR="00D7258E" w:rsidRPr="0072768E" w:rsidRDefault="00D7258E" w:rsidP="00B348C7">
            <w:pPr>
              <w:bidi/>
              <w:jc w:val="center"/>
              <w:rPr>
                <w:sz w:val="20"/>
                <w:szCs w:val="20"/>
              </w:rPr>
            </w:pPr>
            <w:r w:rsidRPr="0072768E">
              <w:rPr>
                <w:sz w:val="20"/>
                <w:szCs w:val="20"/>
              </w:rPr>
              <w:t xml:space="preserve">150 </w:t>
            </w:r>
            <w:r w:rsidRPr="0072768E">
              <w:rPr>
                <w:sz w:val="20"/>
                <w:szCs w:val="20"/>
                <w:rtl/>
              </w:rPr>
              <w:t>مؤسسة مالية عالمية</w:t>
            </w:r>
          </w:p>
        </w:tc>
        <w:tc>
          <w:tcPr>
            <w:tcW w:w="0" w:type="auto"/>
            <w:vAlign w:val="center"/>
            <w:hideMark/>
          </w:tcPr>
          <w:p w14:paraId="707DD263" w14:textId="77777777" w:rsidR="00D7258E" w:rsidRPr="0072768E" w:rsidRDefault="00D7258E" w:rsidP="00B348C7">
            <w:pPr>
              <w:bidi/>
              <w:rPr>
                <w:sz w:val="20"/>
                <w:szCs w:val="20"/>
              </w:rPr>
            </w:pPr>
            <w:r w:rsidRPr="0072768E">
              <w:rPr>
                <w:sz w:val="20"/>
                <w:szCs w:val="20"/>
                <w:rtl/>
              </w:rPr>
              <w:t>أشارت إلى أن فوائد التسوية الأسرع وانخفاض تكاليف المعاملات وزيادة كفاءة رأس المال للترميز أصبحت واضحة للمؤسسات</w:t>
            </w:r>
          </w:p>
        </w:tc>
        <w:tc>
          <w:tcPr>
            <w:tcW w:w="0" w:type="auto"/>
            <w:vAlign w:val="center"/>
            <w:hideMark/>
          </w:tcPr>
          <w:p w14:paraId="25FD1DC5" w14:textId="77777777" w:rsidR="00D7258E" w:rsidRPr="0072768E" w:rsidRDefault="00D7258E" w:rsidP="00B348C7">
            <w:pPr>
              <w:bidi/>
              <w:rPr>
                <w:sz w:val="20"/>
                <w:szCs w:val="20"/>
              </w:rPr>
            </w:pPr>
            <w:r w:rsidRPr="0072768E">
              <w:rPr>
                <w:sz w:val="20"/>
                <w:szCs w:val="20"/>
                <w:rtl/>
              </w:rPr>
              <w:t>تتشابه في تحليل فوائد الترميز وتختلف في التركيز على بيئة الأعمال السعودية</w:t>
            </w:r>
          </w:p>
        </w:tc>
      </w:tr>
    </w:tbl>
    <w:p w14:paraId="63139753" w14:textId="77777777" w:rsidR="003B0E76" w:rsidRPr="0072768E" w:rsidRDefault="003B0E76" w:rsidP="003B0E76">
      <w:pPr>
        <w:bidi/>
      </w:pPr>
    </w:p>
    <w:p w14:paraId="20C1172B" w14:textId="2AA29049" w:rsidR="003B0E76" w:rsidRPr="0072768E" w:rsidRDefault="003B0E76" w:rsidP="003B0E76">
      <w:pPr>
        <w:pStyle w:val="Heading2"/>
        <w:bidi/>
        <w:rPr>
          <w:rFonts w:ascii="Simplified Arabic" w:hAnsi="Simplified Arabic" w:cs="Simplified Arabic"/>
          <w:b/>
          <w:bCs/>
          <w:color w:val="auto"/>
          <w:sz w:val="28"/>
          <w:szCs w:val="28"/>
          <w:rtl/>
        </w:rPr>
      </w:pPr>
      <w:r w:rsidRPr="0072768E">
        <w:rPr>
          <w:rFonts w:ascii="Simplified Arabic" w:hAnsi="Simplified Arabic" w:cs="Simplified Arabic"/>
          <w:b/>
          <w:bCs/>
          <w:color w:val="auto"/>
          <w:sz w:val="28"/>
          <w:szCs w:val="28"/>
          <w:rtl/>
        </w:rPr>
        <w:t>ثالثاً: محور تقنية الترميز ورؤية 2030 والتحول الرقمي</w:t>
      </w:r>
    </w:p>
    <w:tbl>
      <w:tblPr>
        <w:tblStyle w:val="TableGrid"/>
        <w:bidiVisual/>
        <w:tblW w:w="0" w:type="auto"/>
        <w:tblLook w:val="04A0" w:firstRow="1" w:lastRow="0" w:firstColumn="1" w:lastColumn="0" w:noHBand="0" w:noVBand="1"/>
      </w:tblPr>
      <w:tblGrid>
        <w:gridCol w:w="3210"/>
        <w:gridCol w:w="946"/>
        <w:gridCol w:w="1005"/>
        <w:gridCol w:w="1609"/>
        <w:gridCol w:w="1526"/>
      </w:tblGrid>
      <w:tr w:rsidR="0072768E" w:rsidRPr="0072768E" w14:paraId="0A2C652A" w14:textId="77777777" w:rsidTr="00B348C7">
        <w:tc>
          <w:tcPr>
            <w:tcW w:w="0" w:type="auto"/>
            <w:vAlign w:val="center"/>
            <w:hideMark/>
          </w:tcPr>
          <w:p w14:paraId="6B16ED65" w14:textId="77777777" w:rsidR="00B348C7" w:rsidRPr="0072768E" w:rsidRDefault="00B348C7" w:rsidP="00B348C7">
            <w:pPr>
              <w:bidi/>
              <w:jc w:val="center"/>
              <w:rPr>
                <w:rFonts w:ascii="Simplified Arabic" w:hAnsi="Simplified Arabic" w:cs="Simplified Arabic"/>
                <w:b/>
                <w:bCs/>
                <w:sz w:val="20"/>
                <w:szCs w:val="20"/>
              </w:rPr>
            </w:pPr>
            <w:r w:rsidRPr="0072768E">
              <w:rPr>
                <w:rFonts w:ascii="Simplified Arabic" w:hAnsi="Simplified Arabic" w:cs="Simplified Arabic"/>
                <w:b/>
                <w:bCs/>
                <w:sz w:val="20"/>
                <w:szCs w:val="20"/>
                <w:rtl/>
              </w:rPr>
              <w:t>عنوان الدراسة</w:t>
            </w:r>
          </w:p>
        </w:tc>
        <w:tc>
          <w:tcPr>
            <w:tcW w:w="0" w:type="auto"/>
            <w:vAlign w:val="center"/>
            <w:hideMark/>
          </w:tcPr>
          <w:p w14:paraId="699E2DCE" w14:textId="77777777" w:rsidR="00B348C7" w:rsidRPr="0072768E" w:rsidRDefault="00B348C7" w:rsidP="00B348C7">
            <w:pPr>
              <w:bidi/>
              <w:jc w:val="center"/>
              <w:rPr>
                <w:rFonts w:ascii="Simplified Arabic" w:hAnsi="Simplified Arabic" w:cs="Simplified Arabic"/>
                <w:b/>
                <w:bCs/>
                <w:sz w:val="20"/>
                <w:szCs w:val="20"/>
              </w:rPr>
            </w:pPr>
            <w:r w:rsidRPr="0072768E">
              <w:rPr>
                <w:rFonts w:ascii="Simplified Arabic" w:hAnsi="Simplified Arabic" w:cs="Simplified Arabic"/>
                <w:b/>
                <w:bCs/>
                <w:sz w:val="20"/>
                <w:szCs w:val="20"/>
                <w:rtl/>
              </w:rPr>
              <w:t>المنهجية</w:t>
            </w:r>
          </w:p>
        </w:tc>
        <w:tc>
          <w:tcPr>
            <w:tcW w:w="0" w:type="auto"/>
            <w:vAlign w:val="center"/>
            <w:hideMark/>
          </w:tcPr>
          <w:p w14:paraId="745038A3" w14:textId="77777777" w:rsidR="00B348C7" w:rsidRPr="0072768E" w:rsidRDefault="00B348C7" w:rsidP="00B348C7">
            <w:pPr>
              <w:bidi/>
              <w:jc w:val="center"/>
              <w:rPr>
                <w:rFonts w:ascii="Simplified Arabic" w:hAnsi="Simplified Arabic" w:cs="Simplified Arabic"/>
                <w:b/>
                <w:bCs/>
                <w:sz w:val="20"/>
                <w:szCs w:val="20"/>
              </w:rPr>
            </w:pPr>
            <w:r w:rsidRPr="0072768E">
              <w:rPr>
                <w:rFonts w:ascii="Simplified Arabic" w:hAnsi="Simplified Arabic" w:cs="Simplified Arabic"/>
                <w:b/>
                <w:bCs/>
                <w:sz w:val="20"/>
                <w:szCs w:val="20"/>
                <w:rtl/>
              </w:rPr>
              <w:t>العينة</w:t>
            </w:r>
          </w:p>
        </w:tc>
        <w:tc>
          <w:tcPr>
            <w:tcW w:w="0" w:type="auto"/>
            <w:vAlign w:val="center"/>
            <w:hideMark/>
          </w:tcPr>
          <w:p w14:paraId="4499A845" w14:textId="77777777" w:rsidR="00B348C7" w:rsidRPr="0072768E" w:rsidRDefault="00B348C7" w:rsidP="00B348C7">
            <w:pPr>
              <w:bidi/>
              <w:jc w:val="center"/>
              <w:rPr>
                <w:rFonts w:ascii="Simplified Arabic" w:hAnsi="Simplified Arabic" w:cs="Simplified Arabic"/>
                <w:b/>
                <w:bCs/>
                <w:sz w:val="20"/>
                <w:szCs w:val="20"/>
              </w:rPr>
            </w:pPr>
            <w:r w:rsidRPr="0072768E">
              <w:rPr>
                <w:rFonts w:ascii="Simplified Arabic" w:hAnsi="Simplified Arabic" w:cs="Simplified Arabic"/>
                <w:b/>
                <w:bCs/>
                <w:sz w:val="20"/>
                <w:szCs w:val="20"/>
                <w:rtl/>
              </w:rPr>
              <w:t>أهم النتائج</w:t>
            </w:r>
          </w:p>
        </w:tc>
        <w:tc>
          <w:tcPr>
            <w:tcW w:w="0" w:type="auto"/>
            <w:vAlign w:val="center"/>
            <w:hideMark/>
          </w:tcPr>
          <w:p w14:paraId="55D93E00" w14:textId="77777777" w:rsidR="00B348C7" w:rsidRPr="0072768E" w:rsidRDefault="00B348C7" w:rsidP="00B348C7">
            <w:pPr>
              <w:bidi/>
              <w:jc w:val="center"/>
              <w:rPr>
                <w:rFonts w:ascii="Simplified Arabic" w:hAnsi="Simplified Arabic" w:cs="Simplified Arabic"/>
                <w:b/>
                <w:bCs/>
                <w:sz w:val="20"/>
                <w:szCs w:val="20"/>
              </w:rPr>
            </w:pPr>
            <w:r w:rsidRPr="0072768E">
              <w:rPr>
                <w:rFonts w:ascii="Simplified Arabic" w:hAnsi="Simplified Arabic" w:cs="Simplified Arabic"/>
                <w:b/>
                <w:bCs/>
                <w:sz w:val="20"/>
                <w:szCs w:val="20"/>
                <w:rtl/>
              </w:rPr>
              <w:t>أوجه التشابه والاختلاف مع البحث الحالي</w:t>
            </w:r>
          </w:p>
        </w:tc>
      </w:tr>
      <w:tr w:rsidR="0072768E" w:rsidRPr="0072768E" w14:paraId="797B5F34" w14:textId="77777777" w:rsidTr="00B348C7">
        <w:tc>
          <w:tcPr>
            <w:tcW w:w="0" w:type="auto"/>
            <w:vAlign w:val="center"/>
            <w:hideMark/>
          </w:tcPr>
          <w:p w14:paraId="6431A398" w14:textId="48BFD2D9" w:rsidR="00B348C7" w:rsidRPr="0072768E" w:rsidRDefault="00B348C7" w:rsidP="00B348C7">
            <w:pPr>
              <w:bidi/>
              <w:rPr>
                <w:rFonts w:ascii="Simplified Arabic" w:hAnsi="Simplified Arabic" w:cs="Simplified Arabic"/>
                <w:sz w:val="20"/>
                <w:szCs w:val="20"/>
              </w:rPr>
            </w:pPr>
            <w:r w:rsidRPr="0072768E">
              <w:rPr>
                <w:rFonts w:ascii="Simplified Arabic" w:hAnsi="Simplified Arabic" w:cs="Simplified Arabic"/>
                <w:sz w:val="20"/>
                <w:szCs w:val="20"/>
                <w:lang w:val="es-ES"/>
              </w:rPr>
              <w:t xml:space="preserve">Yang, T., &amp; Al-Ghamdi, S. (2023). </w:t>
            </w:r>
            <w:r w:rsidRPr="0072768E">
              <w:rPr>
                <w:rFonts w:ascii="Simplified Arabic" w:hAnsi="Simplified Arabic" w:cs="Simplified Arabic"/>
                <w:sz w:val="20"/>
                <w:szCs w:val="20"/>
              </w:rPr>
              <w:t>Digital transformation strategies in Saudi Arabia: Challenges and opportunities. Journal of Digital Economy, 5(4), 412-429.</w:t>
            </w:r>
          </w:p>
        </w:tc>
        <w:tc>
          <w:tcPr>
            <w:tcW w:w="0" w:type="auto"/>
            <w:vAlign w:val="center"/>
            <w:hideMark/>
          </w:tcPr>
          <w:p w14:paraId="5F5DE5EB" w14:textId="77777777" w:rsidR="00B348C7" w:rsidRPr="0072768E" w:rsidRDefault="00B348C7" w:rsidP="00B348C7">
            <w:pPr>
              <w:bidi/>
              <w:jc w:val="center"/>
              <w:rPr>
                <w:rFonts w:ascii="Simplified Arabic" w:hAnsi="Simplified Arabic" w:cs="Simplified Arabic"/>
                <w:sz w:val="20"/>
                <w:szCs w:val="20"/>
              </w:rPr>
            </w:pPr>
            <w:r w:rsidRPr="0072768E">
              <w:rPr>
                <w:rFonts w:ascii="Simplified Arabic" w:hAnsi="Simplified Arabic" w:cs="Simplified Arabic"/>
                <w:sz w:val="20"/>
                <w:szCs w:val="20"/>
                <w:rtl/>
              </w:rPr>
              <w:t>دراسة نوعية</w:t>
            </w:r>
          </w:p>
        </w:tc>
        <w:tc>
          <w:tcPr>
            <w:tcW w:w="0" w:type="auto"/>
            <w:vAlign w:val="center"/>
            <w:hideMark/>
          </w:tcPr>
          <w:p w14:paraId="67A26DA9" w14:textId="77777777" w:rsidR="00B348C7" w:rsidRPr="0072768E" w:rsidRDefault="00B348C7" w:rsidP="00B348C7">
            <w:pPr>
              <w:bidi/>
              <w:jc w:val="center"/>
              <w:rPr>
                <w:rFonts w:ascii="Simplified Arabic" w:hAnsi="Simplified Arabic" w:cs="Simplified Arabic"/>
                <w:sz w:val="20"/>
                <w:szCs w:val="20"/>
                <w:rtl/>
              </w:rPr>
            </w:pPr>
            <w:r w:rsidRPr="0072768E">
              <w:rPr>
                <w:rFonts w:ascii="Simplified Arabic" w:hAnsi="Simplified Arabic" w:cs="Simplified Arabic"/>
                <w:sz w:val="20"/>
                <w:szCs w:val="20"/>
              </w:rPr>
              <w:t>25</w:t>
            </w:r>
          </w:p>
          <w:p w14:paraId="304A5132" w14:textId="0D0DDB4A" w:rsidR="00B348C7" w:rsidRPr="0072768E" w:rsidRDefault="00B348C7" w:rsidP="00B348C7">
            <w:pPr>
              <w:bidi/>
              <w:jc w:val="center"/>
              <w:rPr>
                <w:rFonts w:ascii="Simplified Arabic" w:hAnsi="Simplified Arabic" w:cs="Simplified Arabic"/>
                <w:sz w:val="20"/>
                <w:szCs w:val="20"/>
              </w:rPr>
            </w:pPr>
            <w:r w:rsidRPr="0072768E">
              <w:rPr>
                <w:rFonts w:ascii="Simplified Arabic" w:hAnsi="Simplified Arabic" w:cs="Simplified Arabic"/>
                <w:sz w:val="20"/>
                <w:szCs w:val="20"/>
                <w:rtl/>
              </w:rPr>
              <w:t>مقابلة مع مسؤولين وخبراء</w:t>
            </w:r>
          </w:p>
        </w:tc>
        <w:tc>
          <w:tcPr>
            <w:tcW w:w="0" w:type="auto"/>
            <w:vAlign w:val="center"/>
            <w:hideMark/>
          </w:tcPr>
          <w:p w14:paraId="2E19C96D" w14:textId="77777777" w:rsidR="00B348C7" w:rsidRPr="0072768E" w:rsidRDefault="00B348C7" w:rsidP="00B348C7">
            <w:pPr>
              <w:bidi/>
              <w:rPr>
                <w:rFonts w:ascii="Simplified Arabic" w:hAnsi="Simplified Arabic" w:cs="Simplified Arabic"/>
                <w:sz w:val="20"/>
                <w:szCs w:val="20"/>
              </w:rPr>
            </w:pPr>
            <w:r w:rsidRPr="0072768E">
              <w:rPr>
                <w:rFonts w:ascii="Simplified Arabic" w:hAnsi="Simplified Arabic" w:cs="Simplified Arabic"/>
                <w:sz w:val="20"/>
                <w:szCs w:val="20"/>
                <w:rtl/>
              </w:rPr>
              <w:t>أظهرت أن تقنيات الترميز والبلوكتشين من أهم محفزات التحول الرقمي في المملكة</w:t>
            </w:r>
          </w:p>
        </w:tc>
        <w:tc>
          <w:tcPr>
            <w:tcW w:w="0" w:type="auto"/>
            <w:vAlign w:val="center"/>
            <w:hideMark/>
          </w:tcPr>
          <w:p w14:paraId="2E512168" w14:textId="77777777" w:rsidR="00B348C7" w:rsidRPr="0072768E" w:rsidRDefault="00B348C7" w:rsidP="00B348C7">
            <w:pPr>
              <w:bidi/>
              <w:rPr>
                <w:rFonts w:ascii="Simplified Arabic" w:hAnsi="Simplified Arabic" w:cs="Simplified Arabic"/>
                <w:sz w:val="20"/>
                <w:szCs w:val="20"/>
              </w:rPr>
            </w:pPr>
            <w:r w:rsidRPr="0072768E">
              <w:rPr>
                <w:rFonts w:ascii="Simplified Arabic" w:hAnsi="Simplified Arabic" w:cs="Simplified Arabic"/>
                <w:sz w:val="20"/>
                <w:szCs w:val="20"/>
                <w:rtl/>
              </w:rPr>
              <w:t>تتشابه في ربط التقنية برؤية 2030 وتختلف في التركيز على تقنية الترميز تحديداً</w:t>
            </w:r>
          </w:p>
        </w:tc>
      </w:tr>
      <w:tr w:rsidR="0072768E" w:rsidRPr="0072768E" w14:paraId="6ADB4F7E" w14:textId="77777777" w:rsidTr="00B348C7">
        <w:tc>
          <w:tcPr>
            <w:tcW w:w="0" w:type="auto"/>
            <w:vAlign w:val="center"/>
            <w:hideMark/>
          </w:tcPr>
          <w:p w14:paraId="0D005896" w14:textId="1FC5F0F9" w:rsidR="00B348C7" w:rsidRPr="0072768E" w:rsidRDefault="00B348C7" w:rsidP="00B348C7">
            <w:pPr>
              <w:bidi/>
              <w:rPr>
                <w:rFonts w:ascii="Simplified Arabic" w:hAnsi="Simplified Arabic" w:cs="Simplified Arabic"/>
                <w:sz w:val="20"/>
                <w:szCs w:val="20"/>
              </w:rPr>
            </w:pPr>
            <w:r w:rsidRPr="0072768E">
              <w:rPr>
                <w:rFonts w:ascii="Simplified Arabic" w:hAnsi="Simplified Arabic" w:cs="Simplified Arabic"/>
                <w:sz w:val="20"/>
                <w:szCs w:val="20"/>
                <w:rtl/>
              </w:rPr>
              <w:t>الشمري، محمد. (2023). دور التقنيات المالية الحديثة في تحقيق أهداف رؤية المملكة 2030. مجلة رؤية اقتصادية، 10(1)، 78-96</w:t>
            </w:r>
            <w:r w:rsidRPr="0072768E">
              <w:rPr>
                <w:rFonts w:ascii="Simplified Arabic" w:hAnsi="Simplified Arabic" w:cs="Simplified Arabic"/>
                <w:sz w:val="20"/>
                <w:szCs w:val="20"/>
              </w:rPr>
              <w:t>.</w:t>
            </w:r>
          </w:p>
        </w:tc>
        <w:tc>
          <w:tcPr>
            <w:tcW w:w="0" w:type="auto"/>
            <w:vAlign w:val="center"/>
            <w:hideMark/>
          </w:tcPr>
          <w:p w14:paraId="61532E5C" w14:textId="77777777" w:rsidR="00B348C7" w:rsidRPr="0072768E" w:rsidRDefault="00B348C7" w:rsidP="00B348C7">
            <w:pPr>
              <w:bidi/>
              <w:jc w:val="center"/>
              <w:rPr>
                <w:rFonts w:ascii="Simplified Arabic" w:hAnsi="Simplified Arabic" w:cs="Simplified Arabic"/>
                <w:sz w:val="20"/>
                <w:szCs w:val="20"/>
              </w:rPr>
            </w:pPr>
            <w:r w:rsidRPr="0072768E">
              <w:rPr>
                <w:rFonts w:ascii="Simplified Arabic" w:hAnsi="Simplified Arabic" w:cs="Simplified Arabic"/>
                <w:sz w:val="20"/>
                <w:szCs w:val="20"/>
                <w:rtl/>
              </w:rPr>
              <w:t>دراسة استطلاعية</w:t>
            </w:r>
          </w:p>
        </w:tc>
        <w:tc>
          <w:tcPr>
            <w:tcW w:w="0" w:type="auto"/>
            <w:vAlign w:val="center"/>
            <w:hideMark/>
          </w:tcPr>
          <w:p w14:paraId="4F265E48" w14:textId="77777777" w:rsidR="00B348C7" w:rsidRPr="0072768E" w:rsidRDefault="00B348C7" w:rsidP="00B348C7">
            <w:pPr>
              <w:bidi/>
              <w:jc w:val="center"/>
              <w:rPr>
                <w:rFonts w:ascii="Simplified Arabic" w:hAnsi="Simplified Arabic" w:cs="Simplified Arabic"/>
                <w:sz w:val="20"/>
                <w:szCs w:val="20"/>
              </w:rPr>
            </w:pPr>
            <w:r w:rsidRPr="0072768E">
              <w:rPr>
                <w:rFonts w:ascii="Simplified Arabic" w:hAnsi="Simplified Arabic" w:cs="Simplified Arabic"/>
                <w:sz w:val="20"/>
                <w:szCs w:val="20"/>
                <w:rtl/>
              </w:rPr>
              <w:t>عينة من 30 خبيراً في القطاع المالي</w:t>
            </w:r>
          </w:p>
        </w:tc>
        <w:tc>
          <w:tcPr>
            <w:tcW w:w="0" w:type="auto"/>
            <w:vAlign w:val="center"/>
            <w:hideMark/>
          </w:tcPr>
          <w:p w14:paraId="0DFBC85A" w14:textId="77777777" w:rsidR="00B348C7" w:rsidRPr="0072768E" w:rsidRDefault="00B348C7" w:rsidP="00B348C7">
            <w:pPr>
              <w:bidi/>
              <w:rPr>
                <w:rFonts w:ascii="Simplified Arabic" w:hAnsi="Simplified Arabic" w:cs="Simplified Arabic"/>
                <w:sz w:val="20"/>
                <w:szCs w:val="20"/>
              </w:rPr>
            </w:pPr>
            <w:r w:rsidRPr="0072768E">
              <w:rPr>
                <w:rFonts w:ascii="Simplified Arabic" w:hAnsi="Simplified Arabic" w:cs="Simplified Arabic"/>
                <w:sz w:val="20"/>
                <w:szCs w:val="20"/>
                <w:rtl/>
              </w:rPr>
              <w:t>أوضحت أن تقنية الترميز تساهم في تحقيق 3 من أهداف رؤية 2030</w:t>
            </w:r>
          </w:p>
        </w:tc>
        <w:tc>
          <w:tcPr>
            <w:tcW w:w="0" w:type="auto"/>
            <w:vAlign w:val="center"/>
            <w:hideMark/>
          </w:tcPr>
          <w:p w14:paraId="0F41D028" w14:textId="77777777" w:rsidR="00B348C7" w:rsidRPr="0072768E" w:rsidRDefault="00B348C7" w:rsidP="00B348C7">
            <w:pPr>
              <w:bidi/>
              <w:rPr>
                <w:rFonts w:ascii="Simplified Arabic" w:hAnsi="Simplified Arabic" w:cs="Simplified Arabic"/>
                <w:sz w:val="20"/>
                <w:szCs w:val="20"/>
              </w:rPr>
            </w:pPr>
            <w:r w:rsidRPr="0072768E">
              <w:rPr>
                <w:rFonts w:ascii="Simplified Arabic" w:hAnsi="Simplified Arabic" w:cs="Simplified Arabic"/>
                <w:sz w:val="20"/>
                <w:szCs w:val="20"/>
                <w:rtl/>
              </w:rPr>
              <w:t>تتشابه في ربط التقنية برؤية 2030 وتختلف في منهجية البحث والنطاق</w:t>
            </w:r>
          </w:p>
        </w:tc>
      </w:tr>
      <w:tr w:rsidR="00B348C7" w:rsidRPr="0072768E" w14:paraId="2D539F13" w14:textId="77777777" w:rsidTr="00B348C7">
        <w:tc>
          <w:tcPr>
            <w:tcW w:w="0" w:type="auto"/>
            <w:vAlign w:val="center"/>
            <w:hideMark/>
          </w:tcPr>
          <w:p w14:paraId="7A85811E" w14:textId="07BA3224" w:rsidR="00B348C7" w:rsidRPr="0072768E" w:rsidRDefault="00B348C7" w:rsidP="00B348C7">
            <w:pPr>
              <w:bidi/>
              <w:rPr>
                <w:rFonts w:ascii="Simplified Arabic" w:hAnsi="Simplified Arabic" w:cs="Simplified Arabic"/>
                <w:sz w:val="20"/>
                <w:szCs w:val="20"/>
              </w:rPr>
            </w:pPr>
            <w:r w:rsidRPr="0072768E">
              <w:rPr>
                <w:rFonts w:ascii="Simplified Arabic" w:hAnsi="Simplified Arabic" w:cs="Simplified Arabic"/>
                <w:sz w:val="20"/>
                <w:szCs w:val="20"/>
              </w:rPr>
              <w:t xml:space="preserve">Evergon Labs. (2025). Saudi Arabia's digital finance transformation: Vision 2030 alignment. Evergon Research Report. </w:t>
            </w:r>
          </w:p>
        </w:tc>
        <w:tc>
          <w:tcPr>
            <w:tcW w:w="0" w:type="auto"/>
            <w:vAlign w:val="center"/>
            <w:hideMark/>
          </w:tcPr>
          <w:p w14:paraId="6EB74EE9" w14:textId="77777777" w:rsidR="00B348C7" w:rsidRPr="0072768E" w:rsidRDefault="00B348C7" w:rsidP="00B348C7">
            <w:pPr>
              <w:bidi/>
              <w:jc w:val="center"/>
              <w:rPr>
                <w:rFonts w:ascii="Simplified Arabic" w:hAnsi="Simplified Arabic" w:cs="Simplified Arabic"/>
                <w:sz w:val="20"/>
                <w:szCs w:val="20"/>
              </w:rPr>
            </w:pPr>
            <w:r w:rsidRPr="0072768E">
              <w:rPr>
                <w:rFonts w:ascii="Simplified Arabic" w:hAnsi="Simplified Arabic" w:cs="Simplified Arabic"/>
                <w:sz w:val="20"/>
                <w:szCs w:val="20"/>
                <w:rtl/>
              </w:rPr>
              <w:t>دراسة حالة</w:t>
            </w:r>
          </w:p>
        </w:tc>
        <w:tc>
          <w:tcPr>
            <w:tcW w:w="0" w:type="auto"/>
            <w:vAlign w:val="center"/>
            <w:hideMark/>
          </w:tcPr>
          <w:p w14:paraId="26C5C159" w14:textId="77777777" w:rsidR="00B348C7" w:rsidRPr="0072768E" w:rsidRDefault="00B348C7" w:rsidP="00B348C7">
            <w:pPr>
              <w:bidi/>
              <w:jc w:val="center"/>
              <w:rPr>
                <w:rFonts w:ascii="Simplified Arabic" w:hAnsi="Simplified Arabic" w:cs="Simplified Arabic"/>
                <w:sz w:val="20"/>
                <w:szCs w:val="20"/>
                <w:rtl/>
              </w:rPr>
            </w:pPr>
            <w:r w:rsidRPr="0072768E">
              <w:rPr>
                <w:rFonts w:ascii="Simplified Arabic" w:hAnsi="Simplified Arabic" w:cs="Simplified Arabic"/>
                <w:sz w:val="20"/>
                <w:szCs w:val="20"/>
              </w:rPr>
              <w:t>5</w:t>
            </w:r>
          </w:p>
          <w:p w14:paraId="095B39F5" w14:textId="4473BA7A" w:rsidR="00B348C7" w:rsidRPr="0072768E" w:rsidRDefault="00B348C7" w:rsidP="00B348C7">
            <w:pPr>
              <w:bidi/>
              <w:jc w:val="center"/>
              <w:rPr>
                <w:rFonts w:ascii="Simplified Arabic" w:hAnsi="Simplified Arabic" w:cs="Simplified Arabic"/>
                <w:sz w:val="20"/>
                <w:szCs w:val="20"/>
              </w:rPr>
            </w:pPr>
            <w:r w:rsidRPr="0072768E">
              <w:rPr>
                <w:rFonts w:ascii="Simplified Arabic" w:hAnsi="Simplified Arabic" w:cs="Simplified Arabic"/>
                <w:sz w:val="20"/>
                <w:szCs w:val="20"/>
                <w:rtl/>
              </w:rPr>
              <w:t>مشاريع تقنية مالية سعودية</w:t>
            </w:r>
          </w:p>
        </w:tc>
        <w:tc>
          <w:tcPr>
            <w:tcW w:w="0" w:type="auto"/>
            <w:vAlign w:val="center"/>
            <w:hideMark/>
          </w:tcPr>
          <w:p w14:paraId="0BCB227B" w14:textId="77777777" w:rsidR="00B348C7" w:rsidRPr="0072768E" w:rsidRDefault="00B348C7" w:rsidP="00B348C7">
            <w:pPr>
              <w:bidi/>
              <w:rPr>
                <w:rFonts w:ascii="Simplified Arabic" w:hAnsi="Simplified Arabic" w:cs="Simplified Arabic"/>
                <w:sz w:val="20"/>
                <w:szCs w:val="20"/>
              </w:rPr>
            </w:pPr>
            <w:r w:rsidRPr="0072768E">
              <w:rPr>
                <w:rFonts w:ascii="Simplified Arabic" w:hAnsi="Simplified Arabic" w:cs="Simplified Arabic"/>
                <w:sz w:val="20"/>
                <w:szCs w:val="20"/>
                <w:rtl/>
              </w:rPr>
              <w:t>أشارت إلى أن المملكة العربية السعودية تتبنى الترميز كجزء من رؤية 2030 الطموحة</w:t>
            </w:r>
          </w:p>
        </w:tc>
        <w:tc>
          <w:tcPr>
            <w:tcW w:w="0" w:type="auto"/>
            <w:vAlign w:val="center"/>
            <w:hideMark/>
          </w:tcPr>
          <w:p w14:paraId="0AF67E30" w14:textId="77777777" w:rsidR="00B348C7" w:rsidRPr="0072768E" w:rsidRDefault="00B348C7" w:rsidP="00B348C7">
            <w:pPr>
              <w:bidi/>
              <w:rPr>
                <w:rFonts w:ascii="Simplified Arabic" w:hAnsi="Simplified Arabic" w:cs="Simplified Arabic"/>
                <w:sz w:val="20"/>
                <w:szCs w:val="20"/>
              </w:rPr>
            </w:pPr>
            <w:r w:rsidRPr="0072768E">
              <w:rPr>
                <w:rFonts w:ascii="Simplified Arabic" w:hAnsi="Simplified Arabic" w:cs="Simplified Arabic"/>
                <w:sz w:val="20"/>
                <w:szCs w:val="20"/>
                <w:rtl/>
              </w:rPr>
              <w:t>تتشابه في تقييم مساهمة الترميز في تحقيق رؤية 2030 وتختلف في منهجية البحث</w:t>
            </w:r>
          </w:p>
        </w:tc>
      </w:tr>
    </w:tbl>
    <w:p w14:paraId="64C72A08" w14:textId="77777777" w:rsidR="003B0E76" w:rsidRPr="0072768E" w:rsidRDefault="003B0E76" w:rsidP="003B0E76">
      <w:pPr>
        <w:bidi/>
        <w:rPr>
          <w:rtl/>
        </w:rPr>
      </w:pPr>
    </w:p>
    <w:p w14:paraId="3ADA0EDC" w14:textId="77777777" w:rsidR="00B348C7" w:rsidRPr="0072768E" w:rsidRDefault="00B348C7" w:rsidP="00B348C7">
      <w:pPr>
        <w:bidi/>
        <w:rPr>
          <w:rtl/>
        </w:rPr>
      </w:pPr>
    </w:p>
    <w:p w14:paraId="2A592236" w14:textId="01A136D4" w:rsidR="003B0E76" w:rsidRPr="0072768E" w:rsidRDefault="003B0E76" w:rsidP="003B0E76">
      <w:pPr>
        <w:pStyle w:val="Heading2"/>
        <w:bidi/>
        <w:rPr>
          <w:rFonts w:ascii="Simplified Arabic" w:hAnsi="Simplified Arabic" w:cs="Simplified Arabic"/>
          <w:b/>
          <w:bCs/>
          <w:color w:val="auto"/>
          <w:sz w:val="28"/>
          <w:szCs w:val="28"/>
          <w:rtl/>
        </w:rPr>
      </w:pPr>
      <w:r w:rsidRPr="0072768E">
        <w:rPr>
          <w:rFonts w:ascii="Simplified Arabic" w:hAnsi="Simplified Arabic" w:cs="Simplified Arabic"/>
          <w:b/>
          <w:bCs/>
          <w:color w:val="auto"/>
          <w:sz w:val="28"/>
          <w:szCs w:val="28"/>
          <w:rtl/>
        </w:rPr>
        <w:t>رابعاً: محور تطبيقات الترميز في المؤسسات المالية</w:t>
      </w:r>
    </w:p>
    <w:tbl>
      <w:tblPr>
        <w:tblStyle w:val="TableGrid"/>
        <w:bidiVisual/>
        <w:tblW w:w="0" w:type="auto"/>
        <w:tblLook w:val="04A0" w:firstRow="1" w:lastRow="0" w:firstColumn="1" w:lastColumn="0" w:noHBand="0" w:noVBand="1"/>
      </w:tblPr>
      <w:tblGrid>
        <w:gridCol w:w="3372"/>
        <w:gridCol w:w="920"/>
        <w:gridCol w:w="917"/>
        <w:gridCol w:w="1559"/>
        <w:gridCol w:w="1528"/>
      </w:tblGrid>
      <w:tr w:rsidR="0072768E" w:rsidRPr="0072768E" w14:paraId="44A7D0A2" w14:textId="77777777" w:rsidTr="00B348C7">
        <w:tc>
          <w:tcPr>
            <w:tcW w:w="0" w:type="auto"/>
            <w:vAlign w:val="center"/>
            <w:hideMark/>
          </w:tcPr>
          <w:p w14:paraId="1776D4FA" w14:textId="77777777" w:rsidR="00B348C7" w:rsidRPr="0072768E" w:rsidRDefault="00B348C7" w:rsidP="00B348C7">
            <w:pPr>
              <w:bidi/>
              <w:jc w:val="center"/>
              <w:rPr>
                <w:b/>
                <w:bCs/>
              </w:rPr>
            </w:pPr>
            <w:r w:rsidRPr="0072768E">
              <w:rPr>
                <w:b/>
                <w:bCs/>
                <w:rtl/>
              </w:rPr>
              <w:t>عنوان الدراسة</w:t>
            </w:r>
          </w:p>
        </w:tc>
        <w:tc>
          <w:tcPr>
            <w:tcW w:w="0" w:type="auto"/>
            <w:vAlign w:val="center"/>
            <w:hideMark/>
          </w:tcPr>
          <w:p w14:paraId="44D548AC" w14:textId="77777777" w:rsidR="00B348C7" w:rsidRPr="0072768E" w:rsidRDefault="00B348C7" w:rsidP="00B348C7">
            <w:pPr>
              <w:bidi/>
              <w:jc w:val="center"/>
              <w:rPr>
                <w:b/>
                <w:bCs/>
              </w:rPr>
            </w:pPr>
            <w:r w:rsidRPr="0072768E">
              <w:rPr>
                <w:b/>
                <w:bCs/>
                <w:rtl/>
              </w:rPr>
              <w:t>المنهجية</w:t>
            </w:r>
          </w:p>
        </w:tc>
        <w:tc>
          <w:tcPr>
            <w:tcW w:w="0" w:type="auto"/>
            <w:vAlign w:val="center"/>
            <w:hideMark/>
          </w:tcPr>
          <w:p w14:paraId="4551BDC2" w14:textId="77777777" w:rsidR="00B348C7" w:rsidRPr="0072768E" w:rsidRDefault="00B348C7" w:rsidP="00B348C7">
            <w:pPr>
              <w:bidi/>
              <w:jc w:val="center"/>
              <w:rPr>
                <w:b/>
                <w:bCs/>
              </w:rPr>
            </w:pPr>
            <w:r w:rsidRPr="0072768E">
              <w:rPr>
                <w:b/>
                <w:bCs/>
                <w:rtl/>
              </w:rPr>
              <w:t>العينة</w:t>
            </w:r>
          </w:p>
        </w:tc>
        <w:tc>
          <w:tcPr>
            <w:tcW w:w="0" w:type="auto"/>
            <w:vAlign w:val="center"/>
            <w:hideMark/>
          </w:tcPr>
          <w:p w14:paraId="6BE99C0F" w14:textId="77777777" w:rsidR="00B348C7" w:rsidRPr="0072768E" w:rsidRDefault="00B348C7" w:rsidP="00B348C7">
            <w:pPr>
              <w:bidi/>
              <w:jc w:val="center"/>
              <w:rPr>
                <w:b/>
                <w:bCs/>
              </w:rPr>
            </w:pPr>
            <w:r w:rsidRPr="0072768E">
              <w:rPr>
                <w:b/>
                <w:bCs/>
                <w:rtl/>
              </w:rPr>
              <w:t>أهم النتائج</w:t>
            </w:r>
          </w:p>
        </w:tc>
        <w:tc>
          <w:tcPr>
            <w:tcW w:w="0" w:type="auto"/>
            <w:vAlign w:val="center"/>
            <w:hideMark/>
          </w:tcPr>
          <w:p w14:paraId="7C14CA74" w14:textId="77777777" w:rsidR="00B348C7" w:rsidRPr="0072768E" w:rsidRDefault="00B348C7" w:rsidP="00B348C7">
            <w:pPr>
              <w:bidi/>
              <w:jc w:val="center"/>
              <w:rPr>
                <w:b/>
                <w:bCs/>
              </w:rPr>
            </w:pPr>
            <w:r w:rsidRPr="0072768E">
              <w:rPr>
                <w:b/>
                <w:bCs/>
                <w:rtl/>
              </w:rPr>
              <w:t>أوجه التشابه والاختلاف مع البحث الحالي</w:t>
            </w:r>
          </w:p>
        </w:tc>
      </w:tr>
      <w:tr w:rsidR="0072768E" w:rsidRPr="0072768E" w14:paraId="68051B5F" w14:textId="77777777" w:rsidTr="00B348C7">
        <w:tc>
          <w:tcPr>
            <w:tcW w:w="0" w:type="auto"/>
            <w:vAlign w:val="center"/>
            <w:hideMark/>
          </w:tcPr>
          <w:p w14:paraId="74FBA081" w14:textId="708D8AA7" w:rsidR="00B348C7" w:rsidRPr="0072768E" w:rsidRDefault="00B348C7" w:rsidP="00B348C7">
            <w:pPr>
              <w:bidi/>
            </w:pPr>
            <w:r w:rsidRPr="0072768E">
              <w:t>Brown, A., &amp; Wilson, T. (2023). Tokenization in banking: Case studies and implementation challenges. International Journal of Banking Technology, 14(2), 178-195.</w:t>
            </w:r>
          </w:p>
        </w:tc>
        <w:tc>
          <w:tcPr>
            <w:tcW w:w="0" w:type="auto"/>
            <w:vAlign w:val="center"/>
            <w:hideMark/>
          </w:tcPr>
          <w:p w14:paraId="744963E7" w14:textId="77777777" w:rsidR="00B348C7" w:rsidRPr="0072768E" w:rsidRDefault="00B348C7" w:rsidP="00B348C7">
            <w:pPr>
              <w:bidi/>
              <w:jc w:val="center"/>
            </w:pPr>
            <w:r w:rsidRPr="0072768E">
              <w:rPr>
                <w:rtl/>
              </w:rPr>
              <w:t>دراسة حالة متعددة</w:t>
            </w:r>
          </w:p>
        </w:tc>
        <w:tc>
          <w:tcPr>
            <w:tcW w:w="0" w:type="auto"/>
            <w:vAlign w:val="center"/>
            <w:hideMark/>
          </w:tcPr>
          <w:p w14:paraId="6CE0E7FE" w14:textId="77777777" w:rsidR="00B348C7" w:rsidRPr="0072768E" w:rsidRDefault="00B348C7" w:rsidP="00B348C7">
            <w:pPr>
              <w:bidi/>
              <w:jc w:val="center"/>
              <w:rPr>
                <w:rtl/>
              </w:rPr>
            </w:pPr>
            <w:r w:rsidRPr="0072768E">
              <w:t>7</w:t>
            </w:r>
          </w:p>
          <w:p w14:paraId="3E8A9C9D" w14:textId="71308165" w:rsidR="00B348C7" w:rsidRPr="0072768E" w:rsidRDefault="00B348C7" w:rsidP="00B348C7">
            <w:pPr>
              <w:bidi/>
              <w:jc w:val="center"/>
            </w:pPr>
            <w:r w:rsidRPr="0072768E">
              <w:rPr>
                <w:rtl/>
              </w:rPr>
              <w:t>بنوك عالمية</w:t>
            </w:r>
          </w:p>
        </w:tc>
        <w:tc>
          <w:tcPr>
            <w:tcW w:w="0" w:type="auto"/>
            <w:vAlign w:val="center"/>
            <w:hideMark/>
          </w:tcPr>
          <w:p w14:paraId="66A70B13" w14:textId="77777777" w:rsidR="00B348C7" w:rsidRPr="0072768E" w:rsidRDefault="00B348C7" w:rsidP="00B348C7">
            <w:pPr>
              <w:bidi/>
            </w:pPr>
            <w:r w:rsidRPr="0072768E">
              <w:rPr>
                <w:rtl/>
              </w:rPr>
              <w:t>حددت 5 تحديات رئيسية تواجه تنفيذ الترميز في المؤسسات المالية</w:t>
            </w:r>
          </w:p>
        </w:tc>
        <w:tc>
          <w:tcPr>
            <w:tcW w:w="0" w:type="auto"/>
            <w:vAlign w:val="center"/>
            <w:hideMark/>
          </w:tcPr>
          <w:p w14:paraId="3160C227" w14:textId="77777777" w:rsidR="00B348C7" w:rsidRPr="0072768E" w:rsidRDefault="00B348C7" w:rsidP="00B348C7">
            <w:pPr>
              <w:bidi/>
            </w:pPr>
            <w:r w:rsidRPr="0072768E">
              <w:rPr>
                <w:rtl/>
              </w:rPr>
              <w:t>تتشابه في دراسة تطبيقات الترميز وتختلف في التركيز على السياق السعودي</w:t>
            </w:r>
          </w:p>
        </w:tc>
      </w:tr>
      <w:tr w:rsidR="00B348C7" w:rsidRPr="0072768E" w14:paraId="41215227" w14:textId="77777777" w:rsidTr="00B348C7">
        <w:tc>
          <w:tcPr>
            <w:tcW w:w="0" w:type="auto"/>
            <w:vAlign w:val="center"/>
            <w:hideMark/>
          </w:tcPr>
          <w:p w14:paraId="26F7F71C" w14:textId="40DB87E2" w:rsidR="00B348C7" w:rsidRPr="0072768E" w:rsidRDefault="00B348C7" w:rsidP="00B348C7">
            <w:pPr>
              <w:bidi/>
            </w:pPr>
            <w:r w:rsidRPr="0072768E">
              <w:rPr>
                <w:rtl/>
              </w:rPr>
              <w:t xml:space="preserve">القحطاني، </w:t>
            </w:r>
            <w:r w:rsidRPr="0072768E">
              <w:rPr>
                <w:rFonts w:hint="cs"/>
                <w:rtl/>
              </w:rPr>
              <w:t>عبد الل</w:t>
            </w:r>
            <w:r w:rsidRPr="0072768E">
              <w:rPr>
                <w:rFonts w:hint="eastAsia"/>
                <w:rtl/>
              </w:rPr>
              <w:t>ه</w:t>
            </w:r>
            <w:r w:rsidRPr="0072768E">
              <w:rPr>
                <w:rtl/>
              </w:rPr>
              <w:t>. (2024). تطبيقات تقنية الترميز في المصارف السعودية: الواقع والتحديات. المجلة السعودية للمالية والاقتصاد، 8(3)، 215-238</w:t>
            </w:r>
            <w:r w:rsidRPr="0072768E">
              <w:t>.</w:t>
            </w:r>
          </w:p>
        </w:tc>
        <w:tc>
          <w:tcPr>
            <w:tcW w:w="0" w:type="auto"/>
            <w:vAlign w:val="center"/>
            <w:hideMark/>
          </w:tcPr>
          <w:p w14:paraId="11CFC0B8" w14:textId="77777777" w:rsidR="00B348C7" w:rsidRPr="0072768E" w:rsidRDefault="00B348C7" w:rsidP="00B348C7">
            <w:pPr>
              <w:bidi/>
              <w:jc w:val="center"/>
            </w:pPr>
            <w:r w:rsidRPr="0072768E">
              <w:rPr>
                <w:rtl/>
              </w:rPr>
              <w:t>دراسة ميدانية</w:t>
            </w:r>
          </w:p>
        </w:tc>
        <w:tc>
          <w:tcPr>
            <w:tcW w:w="0" w:type="auto"/>
            <w:vAlign w:val="center"/>
            <w:hideMark/>
          </w:tcPr>
          <w:p w14:paraId="6A211A9F" w14:textId="77777777" w:rsidR="00B348C7" w:rsidRPr="0072768E" w:rsidRDefault="00B348C7" w:rsidP="00B348C7">
            <w:pPr>
              <w:bidi/>
              <w:jc w:val="center"/>
            </w:pPr>
            <w:r w:rsidRPr="0072768E">
              <w:t xml:space="preserve">8 </w:t>
            </w:r>
            <w:r w:rsidRPr="0072768E">
              <w:rPr>
                <w:rtl/>
              </w:rPr>
              <w:t>مصارف سعودية</w:t>
            </w:r>
          </w:p>
        </w:tc>
        <w:tc>
          <w:tcPr>
            <w:tcW w:w="0" w:type="auto"/>
            <w:vAlign w:val="center"/>
            <w:hideMark/>
          </w:tcPr>
          <w:p w14:paraId="1307466B" w14:textId="77777777" w:rsidR="00B348C7" w:rsidRPr="0072768E" w:rsidRDefault="00B348C7" w:rsidP="00B348C7">
            <w:pPr>
              <w:bidi/>
            </w:pPr>
            <w:r w:rsidRPr="0072768E">
              <w:rPr>
                <w:rtl/>
              </w:rPr>
              <w:t>كشفت أن 62% من المصارف السعودية بدأت تطبيق تقنية الترميز بشكل جزئي</w:t>
            </w:r>
          </w:p>
        </w:tc>
        <w:tc>
          <w:tcPr>
            <w:tcW w:w="0" w:type="auto"/>
            <w:vAlign w:val="center"/>
            <w:hideMark/>
          </w:tcPr>
          <w:p w14:paraId="192525A1" w14:textId="77777777" w:rsidR="00B348C7" w:rsidRPr="0072768E" w:rsidRDefault="00B348C7" w:rsidP="00B348C7">
            <w:pPr>
              <w:bidi/>
            </w:pPr>
            <w:r w:rsidRPr="0072768E">
              <w:rPr>
                <w:rtl/>
              </w:rPr>
              <w:t>تتشابه في دراسة الواقع السعودي وتختلف في حجم العينة ونطاق البحث</w:t>
            </w:r>
          </w:p>
        </w:tc>
      </w:tr>
    </w:tbl>
    <w:p w14:paraId="0A2230E0" w14:textId="77777777" w:rsidR="003B0E76" w:rsidRPr="0072768E" w:rsidRDefault="003B0E76" w:rsidP="003B0E76">
      <w:pPr>
        <w:bidi/>
      </w:pPr>
    </w:p>
    <w:p w14:paraId="3AD99295" w14:textId="77777777" w:rsidR="0044728A" w:rsidRPr="0072768E" w:rsidRDefault="003B0E76" w:rsidP="0044728A">
      <w:pPr>
        <w:pStyle w:val="Heading2"/>
        <w:bidi/>
        <w:rPr>
          <w:rFonts w:ascii="Simplified Arabic" w:hAnsi="Simplified Arabic" w:cs="Simplified Arabic"/>
          <w:b/>
          <w:bCs/>
          <w:color w:val="auto"/>
          <w:sz w:val="28"/>
          <w:szCs w:val="28"/>
          <w:rtl/>
        </w:rPr>
      </w:pPr>
      <w:r w:rsidRPr="0072768E">
        <w:rPr>
          <w:rFonts w:ascii="Simplified Arabic" w:hAnsi="Simplified Arabic" w:cs="Simplified Arabic"/>
          <w:b/>
          <w:bCs/>
          <w:color w:val="auto"/>
          <w:sz w:val="28"/>
          <w:szCs w:val="28"/>
          <w:rtl/>
        </w:rPr>
        <w:lastRenderedPageBreak/>
        <w:t>الفجوة البحثية والإضافة العلمية للدراسة الحالية</w:t>
      </w:r>
      <w:r w:rsidRPr="0072768E">
        <w:rPr>
          <w:rFonts w:ascii="Simplified Arabic" w:hAnsi="Simplified Arabic" w:cs="Simplified Arabic" w:hint="cs"/>
          <w:b/>
          <w:bCs/>
          <w:color w:val="auto"/>
          <w:sz w:val="28"/>
          <w:szCs w:val="28"/>
          <w:rtl/>
        </w:rPr>
        <w:t>:</w:t>
      </w:r>
      <w:bookmarkEnd w:id="30"/>
    </w:p>
    <w:p w14:paraId="5F702BAC" w14:textId="77777777" w:rsidR="0044728A" w:rsidRPr="0072768E" w:rsidRDefault="0044728A" w:rsidP="0044728A">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من خلال استعراض الدراسات السابقة، يتضح وجود فجوة بحثية تتمثل في النقاط التالية</w:t>
      </w:r>
      <w:r w:rsidRPr="0072768E">
        <w:rPr>
          <w:rFonts w:ascii="Simplified Arabic" w:hAnsi="Simplified Arabic" w:cs="Simplified Arabic"/>
          <w:color w:val="auto"/>
          <w:sz w:val="28"/>
          <w:szCs w:val="28"/>
        </w:rPr>
        <w:t>:</w:t>
      </w:r>
    </w:p>
    <w:p w14:paraId="6D4852A7" w14:textId="77777777" w:rsidR="0044728A" w:rsidRPr="0072768E" w:rsidRDefault="0044728A" w:rsidP="00786A9D">
      <w:pPr>
        <w:pStyle w:val="Heading2"/>
        <w:numPr>
          <w:ilvl w:val="0"/>
          <w:numId w:val="5"/>
        </w:numPr>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ندرة الدراسات الشاملة</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على الرغم من وجود دراسات تناولت جوانب محددة من تأثير تقنية الترميز، إلا أنه لا توجد دراسة شاملة تناولت تأثير هذه التقنية على الأمن السيبراني وكفاءة العمليات المالية في المؤسسات السعودية بشكل متكامل</w:t>
      </w:r>
      <w:r w:rsidRPr="0072768E">
        <w:rPr>
          <w:rFonts w:ascii="Simplified Arabic" w:hAnsi="Simplified Arabic" w:cs="Simplified Arabic"/>
          <w:color w:val="auto"/>
          <w:sz w:val="28"/>
          <w:szCs w:val="28"/>
        </w:rPr>
        <w:t>.</w:t>
      </w:r>
    </w:p>
    <w:p w14:paraId="0A97C376" w14:textId="77777777" w:rsidR="0044728A" w:rsidRPr="0072768E" w:rsidRDefault="0044728A" w:rsidP="00786A9D">
      <w:pPr>
        <w:pStyle w:val="Heading2"/>
        <w:numPr>
          <w:ilvl w:val="0"/>
          <w:numId w:val="5"/>
        </w:numPr>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غياب الربط بين التقنية ورؤية 2030</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معظم الدراسات السابقة لم تربط بشكل مباشر بين تبني تقنية الترميز وتحقيق أهداف رؤية المملكة 2030، خاصة فيما يتعلق بتطوير القطاع المالي وزيادة نسبة المعاملات غير النقدية</w:t>
      </w:r>
      <w:r w:rsidRPr="0072768E">
        <w:rPr>
          <w:rFonts w:ascii="Simplified Arabic" w:hAnsi="Simplified Arabic" w:cs="Simplified Arabic"/>
          <w:color w:val="auto"/>
          <w:sz w:val="28"/>
          <w:szCs w:val="28"/>
        </w:rPr>
        <w:t>.</w:t>
      </w:r>
    </w:p>
    <w:p w14:paraId="7B3243D4" w14:textId="77777777" w:rsidR="0044728A" w:rsidRPr="0072768E" w:rsidRDefault="0044728A" w:rsidP="00786A9D">
      <w:pPr>
        <w:pStyle w:val="Heading2"/>
        <w:numPr>
          <w:ilvl w:val="0"/>
          <w:numId w:val="5"/>
        </w:numPr>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التركيز على نوع محدد من المؤسسات</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غالبية الدراسات السابقة ركزت على البنوك التقليدية دون شمول البنوك الرقمية وشركات التقنية المالية التي تلعب دوراً متزايد الأهمية في القطاع المالي السعودي</w:t>
      </w:r>
      <w:r w:rsidRPr="0072768E">
        <w:rPr>
          <w:rFonts w:ascii="Simplified Arabic" w:hAnsi="Simplified Arabic" w:cs="Simplified Arabic"/>
          <w:color w:val="auto"/>
          <w:sz w:val="28"/>
          <w:szCs w:val="28"/>
        </w:rPr>
        <w:t>.</w:t>
      </w:r>
    </w:p>
    <w:p w14:paraId="52612489" w14:textId="77777777" w:rsidR="0044728A" w:rsidRPr="0072768E" w:rsidRDefault="0044728A" w:rsidP="00786A9D">
      <w:pPr>
        <w:pStyle w:val="Heading2"/>
        <w:numPr>
          <w:ilvl w:val="0"/>
          <w:numId w:val="5"/>
        </w:numPr>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غياب نموذج متكامل للتقييم</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لم تقدم الدراسات السابقة نموذجاً متكاملاً لتقييم تأثير تقنية الترميز على القطاع المالي السعودي يمكن استخدامه من قبل المؤسسات المالية والجهات التنظيمية</w:t>
      </w:r>
      <w:r w:rsidRPr="0072768E">
        <w:rPr>
          <w:rFonts w:ascii="Simplified Arabic" w:hAnsi="Simplified Arabic" w:cs="Simplified Arabic"/>
          <w:color w:val="auto"/>
          <w:sz w:val="28"/>
          <w:szCs w:val="28"/>
        </w:rPr>
        <w:t>.</w:t>
      </w:r>
    </w:p>
    <w:p w14:paraId="73C373CF" w14:textId="77777777" w:rsidR="0044728A" w:rsidRPr="0072768E" w:rsidRDefault="0044728A" w:rsidP="00786A9D">
      <w:pPr>
        <w:pStyle w:val="Heading2"/>
        <w:numPr>
          <w:ilvl w:val="0"/>
          <w:numId w:val="5"/>
        </w:numPr>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عدم تحليل المتغيرات الوسيطة</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معظم الدراسات السابقة لم تتناول تأثير المتغيرات الوسيطة مثل حجم المؤسسة ونوعها ومستوى نضجها الرقمي على العلاقة بين تبني تقنية الترميز والمتغيرات التابعة</w:t>
      </w:r>
      <w:r w:rsidRPr="0072768E">
        <w:rPr>
          <w:rFonts w:ascii="Simplified Arabic" w:hAnsi="Simplified Arabic" w:cs="Simplified Arabic"/>
          <w:color w:val="auto"/>
          <w:sz w:val="28"/>
          <w:szCs w:val="28"/>
        </w:rPr>
        <w:t>.</w:t>
      </w:r>
    </w:p>
    <w:p w14:paraId="2C3EB673" w14:textId="77777777" w:rsidR="0044728A" w:rsidRPr="0072768E" w:rsidRDefault="0044728A" w:rsidP="0044728A">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وتتمثل الإضافة العلمية للدراسة الحالية في النقاط التالية</w:t>
      </w:r>
      <w:r w:rsidRPr="0072768E">
        <w:rPr>
          <w:rFonts w:ascii="Simplified Arabic" w:hAnsi="Simplified Arabic" w:cs="Simplified Arabic"/>
          <w:color w:val="auto"/>
          <w:sz w:val="28"/>
          <w:szCs w:val="28"/>
        </w:rPr>
        <w:t>:</w:t>
      </w:r>
    </w:p>
    <w:p w14:paraId="7CEA2321" w14:textId="77777777" w:rsidR="0044728A" w:rsidRPr="0072768E" w:rsidRDefault="0044728A" w:rsidP="00786A9D">
      <w:pPr>
        <w:pStyle w:val="Heading2"/>
        <w:numPr>
          <w:ilvl w:val="0"/>
          <w:numId w:val="6"/>
        </w:numPr>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تقديم نموذج متكامل</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تقدم الدراسة الحالية نموذجاً متكاملاً لتقييم تأثير تقنية الترميز على القطاع المالي السعودي، مع التركيز على دورها في تحقيق أهداف رؤية المملكة 2030</w:t>
      </w:r>
      <w:r w:rsidRPr="0072768E">
        <w:rPr>
          <w:rFonts w:ascii="Simplified Arabic" w:hAnsi="Simplified Arabic" w:cs="Simplified Arabic"/>
          <w:color w:val="auto"/>
          <w:sz w:val="28"/>
          <w:szCs w:val="28"/>
        </w:rPr>
        <w:t>.</w:t>
      </w:r>
    </w:p>
    <w:p w14:paraId="3D52A286" w14:textId="77777777" w:rsidR="0044728A" w:rsidRPr="0072768E" w:rsidRDefault="0044728A" w:rsidP="00786A9D">
      <w:pPr>
        <w:pStyle w:val="Heading2"/>
        <w:numPr>
          <w:ilvl w:val="0"/>
          <w:numId w:val="6"/>
        </w:numPr>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الجمع بين الجوانب المختلفة</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تجمع الدراسة بين الجوانب الأمنية والتشغيلية والاستراتيجية لتقنية الترميز في سياق واحد، وهو ما لم تتناوله الدراسات السابقة بشكل كافٍ</w:t>
      </w:r>
      <w:r w:rsidRPr="0072768E">
        <w:rPr>
          <w:rFonts w:ascii="Simplified Arabic" w:hAnsi="Simplified Arabic" w:cs="Simplified Arabic"/>
          <w:color w:val="auto"/>
          <w:sz w:val="28"/>
          <w:szCs w:val="28"/>
        </w:rPr>
        <w:t>.</w:t>
      </w:r>
    </w:p>
    <w:p w14:paraId="2631BA22" w14:textId="77777777" w:rsidR="0044728A" w:rsidRPr="0072768E" w:rsidRDefault="0044728A" w:rsidP="00786A9D">
      <w:pPr>
        <w:pStyle w:val="Heading2"/>
        <w:numPr>
          <w:ilvl w:val="0"/>
          <w:numId w:val="6"/>
        </w:numPr>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lastRenderedPageBreak/>
        <w:t>شمولية العينة</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تشمل الدراسة عينة متنوعة من المؤسسات المالية السعودية تتضمن البنوك التقليدية والرقمية وشركات التقنية المالية، مما يتيح فهماً أشمل لواقع تبني تقنية الترميز في القطاع المالي السعودي</w:t>
      </w:r>
      <w:r w:rsidRPr="0072768E">
        <w:rPr>
          <w:rFonts w:ascii="Simplified Arabic" w:hAnsi="Simplified Arabic" w:cs="Simplified Arabic" w:hint="cs"/>
          <w:color w:val="auto"/>
          <w:sz w:val="28"/>
          <w:szCs w:val="28"/>
          <w:rtl/>
        </w:rPr>
        <w:t>.</w:t>
      </w:r>
    </w:p>
    <w:p w14:paraId="5CBE80D1" w14:textId="77777777" w:rsidR="0044728A" w:rsidRPr="0072768E" w:rsidRDefault="0044728A" w:rsidP="00786A9D">
      <w:pPr>
        <w:pStyle w:val="Heading2"/>
        <w:numPr>
          <w:ilvl w:val="0"/>
          <w:numId w:val="6"/>
        </w:numPr>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تحليل المتغيرات الوسيطة</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تتناول الدراسة تأثير المتغيرات الوسيطة على العلاقة بين تبني تقنية الترميز والمتغيرات التابعة، مما يساهم في فهم أعمق للعوامل المؤثرة في نجاح تطبيق هذه التقنية في مختلف أنواع وأحجام المؤسسات المالية</w:t>
      </w:r>
      <w:r w:rsidRPr="0072768E">
        <w:rPr>
          <w:rFonts w:ascii="Simplified Arabic" w:hAnsi="Simplified Arabic" w:cs="Simplified Arabic"/>
          <w:color w:val="auto"/>
          <w:sz w:val="28"/>
          <w:szCs w:val="28"/>
        </w:rPr>
        <w:t>.</w:t>
      </w:r>
    </w:p>
    <w:p w14:paraId="1360C34C" w14:textId="77777777" w:rsidR="0044728A" w:rsidRPr="0072768E" w:rsidRDefault="0044728A" w:rsidP="00786A9D">
      <w:pPr>
        <w:pStyle w:val="Heading2"/>
        <w:numPr>
          <w:ilvl w:val="0"/>
          <w:numId w:val="6"/>
        </w:numPr>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المنهجية المختلطة</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تعتمد الدراسة على منهجية مختلطة تجمع بين الأساليب الكمية والنوعية، مما يتيح فهماً أكثر شمولاً وعمقاً لموضوع الدراسة مقارنة بالدراسات السابقة التي اعتمدت على منهجية واحدة</w:t>
      </w:r>
      <w:r w:rsidRPr="0072768E">
        <w:rPr>
          <w:rFonts w:ascii="Simplified Arabic" w:hAnsi="Simplified Arabic" w:cs="Simplified Arabic"/>
          <w:color w:val="auto"/>
          <w:sz w:val="28"/>
          <w:szCs w:val="28"/>
        </w:rPr>
        <w:t>.</w:t>
      </w:r>
    </w:p>
    <w:p w14:paraId="0230E745" w14:textId="77777777" w:rsidR="0044728A" w:rsidRPr="0072768E" w:rsidRDefault="0044728A" w:rsidP="00786A9D">
      <w:pPr>
        <w:pStyle w:val="Heading2"/>
        <w:numPr>
          <w:ilvl w:val="0"/>
          <w:numId w:val="6"/>
        </w:numPr>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تقديم توصيات عملية</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تقدم الدراسة توصيات عملية للجهات التنظيمية والمؤسسات المالية حول كيفية تبني تقنية الترميز بفعالية لتعزيز الأمن السيبراني وتحسين كفاءة العمليات المالية بما يتماشى مع أهداف رؤية 2030</w:t>
      </w:r>
      <w:r w:rsidRPr="0072768E">
        <w:rPr>
          <w:rFonts w:ascii="Simplified Arabic" w:hAnsi="Simplified Arabic" w:cs="Simplified Arabic"/>
          <w:color w:val="auto"/>
          <w:sz w:val="28"/>
          <w:szCs w:val="28"/>
        </w:rPr>
        <w:t>.</w:t>
      </w:r>
    </w:p>
    <w:p w14:paraId="2924FF6F" w14:textId="77777777" w:rsidR="0044728A" w:rsidRPr="0072768E" w:rsidRDefault="0044728A" w:rsidP="00786A9D">
      <w:pPr>
        <w:pStyle w:val="Heading2"/>
        <w:numPr>
          <w:ilvl w:val="0"/>
          <w:numId w:val="6"/>
        </w:numPr>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التوقيت الاستراتيجي</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تأتي الدراسة في توقيت استراتيجي مع اقتراب منتصف المدة الزمنية لرؤية 2030، مما يتيح تقييم ما تم إنجازه وما يجب التركيز عليه في النصف الثاني من الفترة المحددة لتحقيق الرؤية</w:t>
      </w:r>
      <w:r w:rsidRPr="0072768E">
        <w:rPr>
          <w:rFonts w:ascii="Simplified Arabic" w:hAnsi="Simplified Arabic" w:cs="Simplified Arabic"/>
          <w:color w:val="auto"/>
          <w:sz w:val="28"/>
          <w:szCs w:val="28"/>
        </w:rPr>
        <w:t>.</w:t>
      </w:r>
    </w:p>
    <w:p w14:paraId="0B68161A" w14:textId="38950E46" w:rsidR="0044728A" w:rsidRPr="0072768E" w:rsidRDefault="0044728A" w:rsidP="0044728A">
      <w:pPr>
        <w:pStyle w:val="Heading2"/>
        <w:bidi/>
        <w:spacing w:before="0" w:after="120" w:line="276" w:lineRule="auto"/>
        <w:jc w:val="both"/>
        <w:rPr>
          <w:rFonts w:ascii="Simplified Arabic" w:hAnsi="Simplified Arabic" w:cs="Simplified Arabic"/>
          <w:color w:val="auto"/>
          <w:sz w:val="28"/>
          <w:szCs w:val="28"/>
          <w:rtl/>
        </w:rPr>
      </w:pPr>
      <w:r w:rsidRPr="0072768E">
        <w:rPr>
          <w:rFonts w:ascii="Simplified Arabic" w:hAnsi="Simplified Arabic" w:cs="Simplified Arabic"/>
          <w:color w:val="auto"/>
          <w:sz w:val="28"/>
          <w:szCs w:val="28"/>
          <w:rtl/>
        </w:rPr>
        <w:t>من خلال سد هذه الفجوات البحثية، تقدم الدراسة الحالية إضافة علمية قيمة للمكتبة العربية في مجال التكنولوجيا المالية والأمن السيبراني، وتوفر إطاراً مرجعياً يمكن الاستناد إليه في الدراسات المستقبلية والتطبيقات العملية في القطاع المالي السعودي</w:t>
      </w:r>
      <w:r w:rsidRPr="0072768E">
        <w:rPr>
          <w:rFonts w:ascii="Simplified Arabic" w:hAnsi="Simplified Arabic" w:cs="Simplified Arabic" w:hint="cs"/>
          <w:color w:val="auto"/>
          <w:sz w:val="28"/>
          <w:szCs w:val="28"/>
          <w:rtl/>
        </w:rPr>
        <w:t>.</w:t>
      </w:r>
    </w:p>
    <w:p w14:paraId="58EDE84B" w14:textId="77777777" w:rsidR="00834851" w:rsidRPr="0072768E" w:rsidRDefault="00834851" w:rsidP="00834851">
      <w:pPr>
        <w:bidi/>
        <w:rPr>
          <w:rtl/>
        </w:rPr>
      </w:pPr>
    </w:p>
    <w:p w14:paraId="14F484AD" w14:textId="77777777" w:rsidR="00834851" w:rsidRPr="0072768E" w:rsidRDefault="00834851" w:rsidP="00834851">
      <w:pPr>
        <w:bidi/>
        <w:rPr>
          <w:rtl/>
        </w:rPr>
      </w:pPr>
    </w:p>
    <w:p w14:paraId="20370FAF" w14:textId="77777777" w:rsidR="00834851" w:rsidRPr="0072768E" w:rsidRDefault="00834851" w:rsidP="00834851">
      <w:pPr>
        <w:bidi/>
        <w:rPr>
          <w:rtl/>
        </w:rPr>
      </w:pPr>
    </w:p>
    <w:p w14:paraId="670EFD9C" w14:textId="77777777" w:rsidR="00834851" w:rsidRPr="0072768E" w:rsidRDefault="00834851" w:rsidP="00834851">
      <w:pPr>
        <w:bidi/>
        <w:rPr>
          <w:rtl/>
        </w:rPr>
      </w:pPr>
    </w:p>
    <w:p w14:paraId="59BBA661" w14:textId="42104647" w:rsidR="00AD783C" w:rsidRPr="0072768E" w:rsidRDefault="00AD783C" w:rsidP="00834851">
      <w:pPr>
        <w:pStyle w:val="Heading1"/>
        <w:numPr>
          <w:ilvl w:val="0"/>
          <w:numId w:val="0"/>
        </w:numPr>
        <w:bidi/>
        <w:ind w:left="432" w:hanging="432"/>
        <w:rPr>
          <w:rFonts w:ascii="Simplified Arabic" w:hAnsi="Simplified Arabic" w:cs="Simplified Arabic"/>
          <w:b/>
          <w:bCs/>
          <w:color w:val="auto"/>
          <w:sz w:val="28"/>
          <w:szCs w:val="28"/>
          <w:u w:val="single"/>
        </w:rPr>
      </w:pPr>
      <w:bookmarkStart w:id="32" w:name="_Toc217927636"/>
      <w:r w:rsidRPr="0072768E">
        <w:rPr>
          <w:rFonts w:ascii="Simplified Arabic" w:hAnsi="Simplified Arabic" w:cs="Simplified Arabic"/>
          <w:b/>
          <w:bCs/>
          <w:color w:val="auto"/>
          <w:sz w:val="28"/>
          <w:szCs w:val="28"/>
          <w:u w:val="single"/>
          <w:rtl/>
        </w:rPr>
        <w:lastRenderedPageBreak/>
        <w:t>مصطلحات الدراسة وتعريفاتها الإجرائية</w:t>
      </w:r>
      <w:bookmarkEnd w:id="32"/>
    </w:p>
    <w:p w14:paraId="69ADC6CE" w14:textId="1E8733A2" w:rsidR="00DA2FBD" w:rsidRPr="0072768E" w:rsidRDefault="00DA2FBD" w:rsidP="00834851">
      <w:pPr>
        <w:pStyle w:val="Heading2"/>
        <w:bidi/>
        <w:spacing w:before="0" w:after="120" w:line="276" w:lineRule="auto"/>
        <w:jc w:val="both"/>
        <w:rPr>
          <w:color w:val="auto"/>
          <w:rtl/>
        </w:rPr>
      </w:pPr>
      <w:r w:rsidRPr="0072768E">
        <w:rPr>
          <w:rFonts w:ascii="Simplified Arabic" w:hAnsi="Simplified Arabic" w:cs="Simplified Arabic"/>
          <w:color w:val="auto"/>
          <w:sz w:val="28"/>
          <w:szCs w:val="28"/>
          <w:rtl/>
        </w:rPr>
        <w:t>تتناول هذه الدراسة مجموعة من المصطلحات والمفاهيم الأساسية المرتبطة بموضوع البحث، وفيما يلي تعريف لهذه المصطلحات من الناحيتين الاصطلاحية والإجرائية</w:t>
      </w:r>
      <w:r w:rsidRPr="0072768E">
        <w:rPr>
          <w:rFonts w:ascii="Simplified Arabic" w:hAnsi="Simplified Arabic" w:cs="Simplified Arabic"/>
          <w:color w:val="auto"/>
          <w:sz w:val="28"/>
          <w:szCs w:val="28"/>
        </w:rPr>
        <w:t>:</w:t>
      </w:r>
    </w:p>
    <w:p w14:paraId="228E2DE2" w14:textId="77777777" w:rsidR="001A250A" w:rsidRPr="0072768E" w:rsidRDefault="00A279D5" w:rsidP="00A279D5">
      <w:pPr>
        <w:pStyle w:val="Heading2"/>
        <w:bidi/>
        <w:spacing w:before="0" w:after="120" w:line="276" w:lineRule="auto"/>
        <w:jc w:val="both"/>
        <w:rPr>
          <w:rFonts w:ascii="Simplified Arabic" w:hAnsi="Simplified Arabic" w:cs="Simplified Arabic"/>
          <w:b/>
          <w:bCs/>
          <w:color w:val="auto"/>
          <w:sz w:val="28"/>
          <w:szCs w:val="28"/>
          <w:rtl/>
        </w:rPr>
      </w:pPr>
      <w:r w:rsidRPr="0072768E">
        <w:rPr>
          <w:rFonts w:ascii="Simplified Arabic" w:hAnsi="Simplified Arabic" w:cs="Simplified Arabic"/>
          <w:b/>
          <w:bCs/>
          <w:color w:val="auto"/>
          <w:sz w:val="28"/>
          <w:szCs w:val="28"/>
          <w:rtl/>
        </w:rPr>
        <w:t>الترمي</w:t>
      </w:r>
      <w:r w:rsidR="00FC3D33" w:rsidRPr="0072768E">
        <w:rPr>
          <w:rFonts w:ascii="Simplified Arabic" w:hAnsi="Simplified Arabic" w:cs="Simplified Arabic" w:hint="cs"/>
          <w:b/>
          <w:bCs/>
          <w:color w:val="auto"/>
          <w:sz w:val="28"/>
          <w:szCs w:val="28"/>
          <w:rtl/>
        </w:rPr>
        <w:t xml:space="preserve">ز </w:t>
      </w:r>
      <w:r w:rsidRPr="0072768E">
        <w:rPr>
          <w:rFonts w:ascii="Simplified Arabic" w:hAnsi="Simplified Arabic" w:cs="Simplified Arabic"/>
          <w:b/>
          <w:bCs/>
          <w:color w:val="auto"/>
          <w:sz w:val="28"/>
          <w:szCs w:val="28"/>
        </w:rPr>
        <w:t>(Tokenization)</w:t>
      </w:r>
      <w:r w:rsidR="00FC3D33" w:rsidRPr="0072768E">
        <w:rPr>
          <w:rFonts w:ascii="Simplified Arabic" w:hAnsi="Simplified Arabic" w:cs="Simplified Arabic" w:hint="cs"/>
          <w:b/>
          <w:bCs/>
          <w:color w:val="auto"/>
          <w:sz w:val="28"/>
          <w:szCs w:val="28"/>
          <w:rtl/>
        </w:rPr>
        <w:t>:</w:t>
      </w:r>
    </w:p>
    <w:p w14:paraId="0B74D128" w14:textId="77C08086" w:rsidR="00F21814" w:rsidRPr="0072768E" w:rsidRDefault="00F21814" w:rsidP="00F21814">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التعريف الاصطلاحي</w:t>
      </w:r>
      <w:r w:rsidR="002E3203" w:rsidRPr="0072768E">
        <w:rPr>
          <w:rFonts w:ascii="Simplified Arabic" w:hAnsi="Simplified Arabic" w:cs="Simplified Arabic" w:hint="cs"/>
          <w:color w:val="auto"/>
          <w:sz w:val="28"/>
          <w:szCs w:val="28"/>
          <w:rtl/>
        </w:rPr>
        <w:t xml:space="preserve">: </w:t>
      </w:r>
      <w:r w:rsidRPr="0072768E">
        <w:rPr>
          <w:rFonts w:ascii="Simplified Arabic" w:hAnsi="Simplified Arabic" w:cs="Simplified Arabic"/>
          <w:color w:val="auto"/>
          <w:sz w:val="28"/>
          <w:szCs w:val="28"/>
          <w:rtl/>
        </w:rPr>
        <w:t>يُعرّف الترميز اصطلاحاً بأنه عملية استبدال البيانات الحساسة برموز رقمية فريدة تحافظ على قيمة البيانات الأصلية وسلامتها دون الكشف عنها، بهدف تعزيز الأمن وتحسين الكفاءة</w:t>
      </w:r>
      <w:r w:rsidRPr="0072768E">
        <w:rPr>
          <w:rFonts w:ascii="Simplified Arabic" w:hAnsi="Simplified Arabic" w:cs="Simplified Arabic"/>
          <w:color w:val="auto"/>
          <w:sz w:val="28"/>
          <w:szCs w:val="28"/>
        </w:rPr>
        <w:t xml:space="preserve"> (Payment Card Industry Data Security Standard [PCI DSS], 2022). </w:t>
      </w:r>
      <w:r w:rsidRPr="0072768E">
        <w:rPr>
          <w:rFonts w:ascii="Simplified Arabic" w:hAnsi="Simplified Arabic" w:cs="Simplified Arabic"/>
          <w:color w:val="auto"/>
          <w:sz w:val="28"/>
          <w:szCs w:val="28"/>
          <w:rtl/>
        </w:rPr>
        <w:t>كما تعرفه المنظمة الدولية للتوحيد القياسي</w:t>
      </w:r>
      <w:r w:rsidRPr="0072768E">
        <w:rPr>
          <w:rFonts w:ascii="Simplified Arabic" w:hAnsi="Simplified Arabic" w:cs="Simplified Arabic"/>
          <w:color w:val="auto"/>
          <w:sz w:val="28"/>
          <w:szCs w:val="28"/>
        </w:rPr>
        <w:t xml:space="preserve"> (ISO) </w:t>
      </w:r>
      <w:r w:rsidRPr="0072768E">
        <w:rPr>
          <w:rFonts w:ascii="Simplified Arabic" w:hAnsi="Simplified Arabic" w:cs="Simplified Arabic"/>
          <w:color w:val="auto"/>
          <w:sz w:val="28"/>
          <w:szCs w:val="28"/>
          <w:rtl/>
        </w:rPr>
        <w:t>بأنه "عملية استبدال المعلومات الحساسة بقيمة رمزية غير حساسة تشير إلى البيانات الأصلية دون الكشف عنها</w:t>
      </w:r>
      <w:r w:rsidRPr="0072768E">
        <w:rPr>
          <w:rFonts w:ascii="Simplified Arabic" w:hAnsi="Simplified Arabic" w:cs="Simplified Arabic"/>
          <w:color w:val="auto"/>
          <w:sz w:val="28"/>
          <w:szCs w:val="28"/>
        </w:rPr>
        <w:t>" (ISO 20022, 2022).</w:t>
      </w:r>
    </w:p>
    <w:p w14:paraId="1B889F16" w14:textId="3E0FD5A6" w:rsidR="00F21814" w:rsidRPr="0072768E" w:rsidRDefault="00F21814" w:rsidP="00F21814">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التعريف الإجرائي</w:t>
      </w:r>
      <w:r w:rsidR="002E3203" w:rsidRPr="0072768E">
        <w:rPr>
          <w:rFonts w:ascii="Simplified Arabic" w:hAnsi="Simplified Arabic" w:cs="Simplified Arabic" w:hint="cs"/>
          <w:color w:val="auto"/>
          <w:sz w:val="28"/>
          <w:szCs w:val="28"/>
          <w:rtl/>
        </w:rPr>
        <w:t xml:space="preserve">: </w:t>
      </w:r>
      <w:r w:rsidRPr="0072768E">
        <w:rPr>
          <w:rFonts w:ascii="Simplified Arabic" w:hAnsi="Simplified Arabic" w:cs="Simplified Arabic"/>
          <w:color w:val="auto"/>
          <w:sz w:val="28"/>
          <w:szCs w:val="28"/>
          <w:rtl/>
        </w:rPr>
        <w:t>يُعرّف الترميز إجرائياً في هذه الدراسة بأنه مدى استخدام المؤسسات المالية السعودية لتقنية استبدال المعلومات المالية والشخصية الحساسة برموز رقمية فريدة، ويقاس من خلال مستوى تبني مختلف أنواع الترميز (ترميز البيانات الحساسة، ترميز المدفوعات، ترميز الأصول، الترميز غير القابل للاستبدال) باستخدام مقياس ليكرت الخماسي في استبانة الدراسة، بالإضافة إلى المؤشرات الكمية مثل نسبة البيانات والمعاملات المرمزة من إجمالي البيانات والمعاملات</w:t>
      </w:r>
      <w:r w:rsidRPr="0072768E">
        <w:rPr>
          <w:rFonts w:ascii="Simplified Arabic" w:hAnsi="Simplified Arabic" w:cs="Simplified Arabic"/>
          <w:color w:val="auto"/>
          <w:sz w:val="28"/>
          <w:szCs w:val="28"/>
        </w:rPr>
        <w:t>.</w:t>
      </w:r>
    </w:p>
    <w:p w14:paraId="354879AC" w14:textId="6A81C2D3" w:rsidR="001A250A" w:rsidRPr="0072768E" w:rsidRDefault="00A279D5" w:rsidP="00A279D5">
      <w:pPr>
        <w:pStyle w:val="Heading2"/>
        <w:bidi/>
        <w:spacing w:before="0" w:after="120" w:line="276" w:lineRule="auto"/>
        <w:jc w:val="both"/>
        <w:rPr>
          <w:rFonts w:ascii="Simplified Arabic" w:hAnsi="Simplified Arabic" w:cs="Simplified Arabic"/>
          <w:b/>
          <w:bCs/>
          <w:color w:val="auto"/>
          <w:sz w:val="28"/>
          <w:szCs w:val="28"/>
          <w:rtl/>
        </w:rPr>
      </w:pPr>
      <w:r w:rsidRPr="0072768E">
        <w:rPr>
          <w:rFonts w:ascii="Simplified Arabic" w:hAnsi="Simplified Arabic" w:cs="Simplified Arabic"/>
          <w:b/>
          <w:bCs/>
          <w:color w:val="auto"/>
          <w:sz w:val="28"/>
          <w:szCs w:val="28"/>
          <w:rtl/>
        </w:rPr>
        <w:t>ترميز البيانات الحساسة</w:t>
      </w:r>
      <w:r w:rsidR="00FC3D33" w:rsidRPr="0072768E">
        <w:rPr>
          <w:rFonts w:ascii="Simplified Arabic" w:hAnsi="Simplified Arabic" w:cs="Simplified Arabic" w:hint="cs"/>
          <w:b/>
          <w:bCs/>
          <w:color w:val="auto"/>
          <w:sz w:val="28"/>
          <w:szCs w:val="28"/>
          <w:rtl/>
        </w:rPr>
        <w:t xml:space="preserve"> </w:t>
      </w:r>
      <w:r w:rsidRPr="0072768E">
        <w:rPr>
          <w:rFonts w:ascii="Simplified Arabic" w:hAnsi="Simplified Arabic" w:cs="Simplified Arabic"/>
          <w:b/>
          <w:bCs/>
          <w:color w:val="auto"/>
          <w:sz w:val="28"/>
          <w:szCs w:val="28"/>
        </w:rPr>
        <w:t>(Sensitive Data Tokenization)</w:t>
      </w:r>
      <w:r w:rsidR="00FC3D33" w:rsidRPr="0072768E">
        <w:rPr>
          <w:rFonts w:ascii="Simplified Arabic" w:hAnsi="Simplified Arabic" w:cs="Simplified Arabic" w:hint="cs"/>
          <w:b/>
          <w:bCs/>
          <w:color w:val="auto"/>
          <w:sz w:val="28"/>
          <w:szCs w:val="28"/>
          <w:rtl/>
        </w:rPr>
        <w:t xml:space="preserve">: </w:t>
      </w:r>
    </w:p>
    <w:p w14:paraId="11F1C607" w14:textId="32E5A827" w:rsidR="0041700F" w:rsidRPr="0072768E" w:rsidRDefault="0041700F" w:rsidP="002E3203">
      <w:p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التعريف الاصطلاحي</w:t>
      </w:r>
      <w:r w:rsidR="002E3203" w:rsidRPr="0072768E">
        <w:rPr>
          <w:rFonts w:ascii="Simplified Arabic" w:eastAsiaTheme="majorEastAsia" w:hAnsi="Simplified Arabic" w:cs="Simplified Arabic" w:hint="cs"/>
          <w:sz w:val="28"/>
          <w:szCs w:val="28"/>
          <w:rtl/>
        </w:rPr>
        <w:t xml:space="preserve">: </w:t>
      </w:r>
      <w:r w:rsidRPr="0072768E">
        <w:rPr>
          <w:rFonts w:ascii="Simplified Arabic" w:eastAsiaTheme="majorEastAsia" w:hAnsi="Simplified Arabic" w:cs="Simplified Arabic"/>
          <w:sz w:val="28"/>
          <w:szCs w:val="28"/>
          <w:rtl/>
        </w:rPr>
        <w:t>يُعرّف اصطلاحاً بأنه استبدال البيانات الحساسة مثل أرقام بطاقات الائتمان وبيانات العملاء الشخصية والمعلومات المالية برموز رقمية فريدة بهدف حماية هذه البيانات من السرقة والاختراق</w:t>
      </w:r>
      <w:r w:rsidRPr="0072768E">
        <w:rPr>
          <w:rFonts w:ascii="Simplified Arabic" w:eastAsiaTheme="majorEastAsia" w:hAnsi="Simplified Arabic" w:cs="Simplified Arabic"/>
          <w:sz w:val="28"/>
          <w:szCs w:val="28"/>
        </w:rPr>
        <w:t xml:space="preserve"> (National Institute of Standards and Technology [NIST], 2023). </w:t>
      </w:r>
      <w:r w:rsidRPr="0072768E">
        <w:rPr>
          <w:rFonts w:ascii="Simplified Arabic" w:eastAsiaTheme="majorEastAsia" w:hAnsi="Simplified Arabic" w:cs="Simplified Arabic"/>
          <w:sz w:val="28"/>
          <w:szCs w:val="28"/>
          <w:rtl/>
        </w:rPr>
        <w:t>ويشير تعريف</w:t>
      </w:r>
      <w:r w:rsidRPr="0072768E">
        <w:rPr>
          <w:rFonts w:ascii="Simplified Arabic" w:eastAsiaTheme="majorEastAsia" w:hAnsi="Simplified Arabic" w:cs="Simplified Arabic"/>
          <w:sz w:val="28"/>
          <w:szCs w:val="28"/>
        </w:rPr>
        <w:t xml:space="preserve"> Gartner (2023) </w:t>
      </w:r>
      <w:r w:rsidRPr="0072768E">
        <w:rPr>
          <w:rFonts w:ascii="Simplified Arabic" w:eastAsiaTheme="majorEastAsia" w:hAnsi="Simplified Arabic" w:cs="Simplified Arabic"/>
          <w:sz w:val="28"/>
          <w:szCs w:val="28"/>
          <w:rtl/>
        </w:rPr>
        <w:t>إلى أنه "عملية إحلال رموز غير ذات معنى محل البيانات الحساسة مع الاحتفاظ بالقيمة التجارية للبيانات</w:t>
      </w:r>
      <w:r w:rsidRPr="0072768E">
        <w:rPr>
          <w:rFonts w:ascii="Simplified Arabic" w:eastAsiaTheme="majorEastAsia" w:hAnsi="Simplified Arabic" w:cs="Simplified Arabic"/>
          <w:sz w:val="28"/>
          <w:szCs w:val="28"/>
        </w:rPr>
        <w:t>".</w:t>
      </w:r>
    </w:p>
    <w:p w14:paraId="05512EEF" w14:textId="2EB22D96" w:rsidR="0041700F" w:rsidRPr="0072768E" w:rsidRDefault="0041700F" w:rsidP="002E3203">
      <w:pPr>
        <w:bidi/>
        <w:jc w:val="both"/>
        <w:rPr>
          <w:rFonts w:ascii="Simplified Arabic" w:eastAsiaTheme="majorEastAsia" w:hAnsi="Simplified Arabic" w:cs="Simplified Arabic"/>
          <w:sz w:val="28"/>
          <w:szCs w:val="28"/>
          <w:rtl/>
        </w:rPr>
      </w:pPr>
      <w:r w:rsidRPr="0072768E">
        <w:rPr>
          <w:rFonts w:ascii="Simplified Arabic" w:eastAsiaTheme="majorEastAsia" w:hAnsi="Simplified Arabic" w:cs="Simplified Arabic"/>
          <w:sz w:val="28"/>
          <w:szCs w:val="28"/>
          <w:rtl/>
        </w:rPr>
        <w:t>التعريف الإجرائي</w:t>
      </w:r>
      <w:r w:rsidR="002E3203" w:rsidRPr="0072768E">
        <w:rPr>
          <w:rFonts w:ascii="Simplified Arabic" w:eastAsiaTheme="majorEastAsia" w:hAnsi="Simplified Arabic" w:cs="Simplified Arabic" w:hint="cs"/>
          <w:sz w:val="28"/>
          <w:szCs w:val="28"/>
          <w:rtl/>
        </w:rPr>
        <w:t xml:space="preserve">: </w:t>
      </w:r>
      <w:r w:rsidRPr="0072768E">
        <w:rPr>
          <w:rFonts w:ascii="Simplified Arabic" w:eastAsiaTheme="majorEastAsia" w:hAnsi="Simplified Arabic" w:cs="Simplified Arabic"/>
          <w:sz w:val="28"/>
          <w:szCs w:val="28"/>
          <w:rtl/>
        </w:rPr>
        <w:t xml:space="preserve">يُعرّف إجرائياً في هذه الدراسة بأنه درجة استخدام المؤسسات المالية السعودية لتقنية الترميز في حماية بيانات العملاء والمعلومات المالية الحساسة، ويقاس من خلال مؤشرات </w:t>
      </w:r>
      <w:r w:rsidRPr="0072768E">
        <w:rPr>
          <w:rFonts w:ascii="Simplified Arabic" w:eastAsiaTheme="majorEastAsia" w:hAnsi="Simplified Arabic" w:cs="Simplified Arabic"/>
          <w:sz w:val="28"/>
          <w:szCs w:val="28"/>
          <w:rtl/>
        </w:rPr>
        <w:lastRenderedPageBreak/>
        <w:t>مثل نسبة البيانات الحساسة المرمزة، ومستوى تكامل تقنية الترميز مع أنظمة إدارة الهويات والوصول، ومستوى الامتثال لمعايير أمن البيانات كما يقيسها الاستبيان المطور لهذه الدراسة</w:t>
      </w:r>
      <w:r w:rsidRPr="0072768E">
        <w:rPr>
          <w:rFonts w:ascii="Simplified Arabic" w:eastAsiaTheme="majorEastAsia" w:hAnsi="Simplified Arabic" w:cs="Simplified Arabic"/>
          <w:sz w:val="28"/>
          <w:szCs w:val="28"/>
        </w:rPr>
        <w:t>.</w:t>
      </w:r>
    </w:p>
    <w:p w14:paraId="5D542F96" w14:textId="77777777" w:rsidR="0041700F" w:rsidRPr="0072768E" w:rsidRDefault="00A279D5" w:rsidP="0041700F">
      <w:pPr>
        <w:bidi/>
        <w:rPr>
          <w:rFonts w:ascii="Simplified Arabic" w:hAnsi="Simplified Arabic" w:cs="Simplified Arabic"/>
          <w:b/>
          <w:bCs/>
          <w:sz w:val="28"/>
          <w:szCs w:val="28"/>
          <w:rtl/>
        </w:rPr>
      </w:pPr>
      <w:r w:rsidRPr="0072768E">
        <w:rPr>
          <w:rFonts w:ascii="Simplified Arabic" w:hAnsi="Simplified Arabic" w:cs="Simplified Arabic"/>
          <w:b/>
          <w:bCs/>
          <w:sz w:val="28"/>
          <w:szCs w:val="28"/>
          <w:rtl/>
        </w:rPr>
        <w:t>ترميز المدفوعات</w:t>
      </w:r>
      <w:r w:rsidR="00FC3D33" w:rsidRPr="0072768E">
        <w:rPr>
          <w:rFonts w:ascii="Simplified Arabic" w:hAnsi="Simplified Arabic" w:cs="Simplified Arabic" w:hint="cs"/>
          <w:b/>
          <w:bCs/>
          <w:sz w:val="28"/>
          <w:szCs w:val="28"/>
          <w:rtl/>
        </w:rPr>
        <w:t xml:space="preserve"> </w:t>
      </w:r>
      <w:r w:rsidRPr="0072768E">
        <w:rPr>
          <w:rFonts w:ascii="Simplified Arabic" w:hAnsi="Simplified Arabic" w:cs="Simplified Arabic"/>
          <w:b/>
          <w:bCs/>
          <w:sz w:val="28"/>
          <w:szCs w:val="28"/>
        </w:rPr>
        <w:t>(Payment Tokenization)</w:t>
      </w:r>
      <w:r w:rsidR="00FC3D33" w:rsidRPr="0072768E">
        <w:rPr>
          <w:rFonts w:ascii="Simplified Arabic" w:hAnsi="Simplified Arabic" w:cs="Simplified Arabic" w:hint="cs"/>
          <w:b/>
          <w:bCs/>
          <w:sz w:val="28"/>
          <w:szCs w:val="28"/>
          <w:rtl/>
        </w:rPr>
        <w:t xml:space="preserve">: </w:t>
      </w:r>
    </w:p>
    <w:p w14:paraId="7D09154A" w14:textId="4A7E941E" w:rsidR="0041700F" w:rsidRPr="0072768E" w:rsidRDefault="003B18D4" w:rsidP="0041700F">
      <w:pPr>
        <w:bidi/>
        <w:jc w:val="both"/>
        <w:rPr>
          <w:rFonts w:ascii="Simplified Arabic" w:hAnsi="Simplified Arabic" w:cs="Simplified Arabic"/>
          <w:sz w:val="28"/>
          <w:szCs w:val="28"/>
          <w:rtl/>
        </w:rPr>
      </w:pPr>
      <w:r w:rsidRPr="0072768E">
        <w:rPr>
          <w:rFonts w:ascii="Simplified Arabic" w:hAnsi="Simplified Arabic" w:cs="Simplified Arabic"/>
          <w:sz w:val="28"/>
          <w:szCs w:val="28"/>
          <w:rtl/>
        </w:rPr>
        <w:t>التعريف الاصطلاحي</w:t>
      </w:r>
      <w:r w:rsidR="0041700F" w:rsidRPr="0072768E">
        <w:rPr>
          <w:rFonts w:ascii="Simplified Arabic" w:hAnsi="Simplified Arabic" w:cs="Simplified Arabic" w:hint="cs"/>
          <w:sz w:val="28"/>
          <w:szCs w:val="28"/>
          <w:rtl/>
        </w:rPr>
        <w:t xml:space="preserve">: </w:t>
      </w:r>
      <w:r w:rsidRPr="0072768E">
        <w:rPr>
          <w:rFonts w:ascii="Simplified Arabic" w:hAnsi="Simplified Arabic" w:cs="Simplified Arabic"/>
          <w:sz w:val="28"/>
          <w:szCs w:val="28"/>
          <w:rtl/>
        </w:rPr>
        <w:t xml:space="preserve">يُعرّف اصطلاحاً بأنه استبدال معلومات الدفع الحساسة مثل أرقام بطاقات الائتمان برموز رقمية فريدة أثناء معالجة المعاملات المالية </w:t>
      </w:r>
      <w:r w:rsidR="00E13189" w:rsidRPr="0072768E">
        <w:rPr>
          <w:rFonts w:ascii="Simplified Arabic" w:hAnsi="Simplified Arabic" w:cs="Simplified Arabic" w:hint="cs"/>
          <w:sz w:val="28"/>
          <w:szCs w:val="28"/>
          <w:rtl/>
        </w:rPr>
        <w:t>الإلكترونية</w:t>
      </w:r>
      <w:r w:rsidR="002E3203" w:rsidRPr="0072768E">
        <w:rPr>
          <w:rFonts w:ascii="Simplified Arabic" w:hAnsi="Simplified Arabic" w:cs="Simplified Arabic" w:hint="cs"/>
          <w:sz w:val="28"/>
          <w:szCs w:val="28"/>
          <w:rtl/>
        </w:rPr>
        <w:t xml:space="preserve"> </w:t>
      </w:r>
      <w:r w:rsidR="00E13189" w:rsidRPr="0072768E">
        <w:rPr>
          <w:rFonts w:ascii="Simplified Arabic" w:hAnsi="Simplified Arabic" w:cs="Simplified Arabic"/>
          <w:sz w:val="28"/>
          <w:szCs w:val="28"/>
        </w:rPr>
        <w:t xml:space="preserve">(International </w:t>
      </w:r>
      <w:r w:rsidR="00E13189" w:rsidRPr="0072768E">
        <w:rPr>
          <w:rFonts w:ascii="Simplified Arabic" w:hAnsi="Simplified Arabic" w:cs="Simplified Arabic" w:hint="cs"/>
          <w:sz w:val="28"/>
          <w:szCs w:val="28"/>
        </w:rPr>
        <w:t>Organization</w:t>
      </w:r>
      <w:r w:rsidRPr="0072768E">
        <w:rPr>
          <w:rFonts w:ascii="Simplified Arabic" w:hAnsi="Simplified Arabic" w:cs="Simplified Arabic"/>
          <w:sz w:val="28"/>
          <w:szCs w:val="28"/>
        </w:rPr>
        <w:t xml:space="preserve"> for Standardization [ISO], 2020).</w:t>
      </w:r>
      <w:r w:rsidR="002E3203" w:rsidRPr="0072768E">
        <w:rPr>
          <w:rFonts w:ascii="Simplified Arabic" w:hAnsi="Simplified Arabic" w:cs="Simplified Arabic" w:hint="cs"/>
          <w:sz w:val="28"/>
          <w:szCs w:val="28"/>
          <w:rtl/>
        </w:rPr>
        <w:t xml:space="preserve"> </w:t>
      </w:r>
      <w:r w:rsidRPr="0072768E">
        <w:rPr>
          <w:rFonts w:ascii="Simplified Arabic" w:hAnsi="Simplified Arabic" w:cs="Simplified Arabic"/>
          <w:sz w:val="28"/>
          <w:szCs w:val="28"/>
          <w:rtl/>
        </w:rPr>
        <w:t>وتعرفه جمعية المدفوعات العالمي</w:t>
      </w:r>
      <w:r w:rsidR="00E13189" w:rsidRPr="0072768E">
        <w:rPr>
          <w:rFonts w:ascii="Simplified Arabic" w:hAnsi="Simplified Arabic" w:cs="Simplified Arabic" w:hint="cs"/>
          <w:sz w:val="28"/>
          <w:szCs w:val="28"/>
          <w:rtl/>
        </w:rPr>
        <w:t>ة</w:t>
      </w:r>
      <w:r w:rsidR="002E3203" w:rsidRPr="0072768E">
        <w:rPr>
          <w:rFonts w:ascii="Simplified Arabic" w:hAnsi="Simplified Arabic" w:cs="Simplified Arabic" w:hint="cs"/>
          <w:sz w:val="28"/>
          <w:szCs w:val="28"/>
          <w:rtl/>
        </w:rPr>
        <w:t xml:space="preserve"> </w:t>
      </w:r>
      <w:r w:rsidRPr="0072768E">
        <w:rPr>
          <w:rFonts w:ascii="Simplified Arabic" w:hAnsi="Simplified Arabic" w:cs="Simplified Arabic"/>
          <w:sz w:val="28"/>
          <w:szCs w:val="28"/>
        </w:rPr>
        <w:t>(Global Payments Association, 2023</w:t>
      </w:r>
      <w:r w:rsidR="00E13189" w:rsidRPr="0072768E">
        <w:rPr>
          <w:rFonts w:ascii="Simplified Arabic" w:hAnsi="Simplified Arabic" w:cs="Simplified Arabic"/>
          <w:sz w:val="28"/>
          <w:szCs w:val="28"/>
        </w:rPr>
        <w:t>)</w:t>
      </w:r>
      <w:r w:rsidR="002E3203" w:rsidRPr="0072768E">
        <w:rPr>
          <w:rFonts w:ascii="Simplified Arabic" w:hAnsi="Simplified Arabic" w:cs="Simplified Arabic" w:hint="cs"/>
          <w:sz w:val="28"/>
          <w:szCs w:val="28"/>
          <w:rtl/>
        </w:rPr>
        <w:t xml:space="preserve"> </w:t>
      </w:r>
      <w:r w:rsidR="00E13189" w:rsidRPr="0072768E">
        <w:rPr>
          <w:rFonts w:ascii="Simplified Arabic" w:hAnsi="Simplified Arabic" w:cs="Simplified Arabic" w:hint="cs"/>
          <w:sz w:val="28"/>
          <w:szCs w:val="28"/>
          <w:rtl/>
        </w:rPr>
        <w:t>بأنه</w:t>
      </w:r>
      <w:r w:rsidRPr="0072768E">
        <w:rPr>
          <w:rFonts w:ascii="Simplified Arabic" w:hAnsi="Simplified Arabic" w:cs="Simplified Arabic"/>
          <w:sz w:val="28"/>
          <w:szCs w:val="28"/>
          <w:rtl/>
        </w:rPr>
        <w:t xml:space="preserve"> "عملية استبدال بيانات حامل البطاقة برمز رقمي فريد يمكن استخدامه لإتمام المعاملة دون الكشف عن المعلومات الأصلية</w:t>
      </w:r>
      <w:r w:rsidRPr="0072768E">
        <w:rPr>
          <w:rFonts w:ascii="Simplified Arabic" w:hAnsi="Simplified Arabic" w:cs="Simplified Arabic"/>
          <w:sz w:val="28"/>
          <w:szCs w:val="28"/>
        </w:rPr>
        <w:t>"</w:t>
      </w:r>
      <w:r w:rsidR="0041700F" w:rsidRPr="0072768E">
        <w:rPr>
          <w:rFonts w:ascii="Simplified Arabic" w:hAnsi="Simplified Arabic" w:cs="Simplified Arabic" w:hint="cs"/>
          <w:sz w:val="28"/>
          <w:szCs w:val="28"/>
          <w:rtl/>
        </w:rPr>
        <w:t>.</w:t>
      </w:r>
    </w:p>
    <w:p w14:paraId="3E1A521E" w14:textId="77777777" w:rsidR="00CD417C" w:rsidRPr="0072768E" w:rsidRDefault="003B18D4" w:rsidP="00CD417C">
      <w:pPr>
        <w:bidi/>
        <w:jc w:val="both"/>
        <w:rPr>
          <w:rFonts w:ascii="Simplified Arabic" w:hAnsi="Simplified Arabic" w:cs="Simplified Arabic"/>
          <w:sz w:val="28"/>
          <w:szCs w:val="28"/>
          <w:rtl/>
        </w:rPr>
      </w:pPr>
      <w:r w:rsidRPr="0072768E">
        <w:rPr>
          <w:rFonts w:ascii="Simplified Arabic" w:hAnsi="Simplified Arabic" w:cs="Simplified Arabic"/>
          <w:sz w:val="28"/>
          <w:szCs w:val="28"/>
          <w:rtl/>
        </w:rPr>
        <w:t>التعريف الإجرائي</w:t>
      </w:r>
      <w:r w:rsidR="0041700F" w:rsidRPr="0072768E">
        <w:rPr>
          <w:rFonts w:ascii="Simplified Arabic" w:hAnsi="Simplified Arabic" w:cs="Simplified Arabic" w:hint="cs"/>
          <w:sz w:val="28"/>
          <w:szCs w:val="28"/>
          <w:rtl/>
        </w:rPr>
        <w:t xml:space="preserve">: </w:t>
      </w:r>
      <w:r w:rsidRPr="0072768E">
        <w:rPr>
          <w:rFonts w:ascii="Simplified Arabic" w:hAnsi="Simplified Arabic" w:cs="Simplified Arabic"/>
          <w:sz w:val="28"/>
          <w:szCs w:val="28"/>
          <w:rtl/>
        </w:rPr>
        <w:t>يُعرّف إجرائياً في هذه الدراسة بأنه مستوى استخدام المؤسسات المالية السعودية لتقنية الترميز في تأمين المدفوعات الإلكترونية وتحسين كفاءتها، ويقاس من خلال مؤشرات مثل نسبة المدفوعات المرمزة، ومستوى تكامل تقنية الترميز مع أنظمة المدفوعات الوطنية والعالمية، ومؤشرات وقت وتكلفة معالجة المدفوعات، باستخدام استبانة الدراسة</w:t>
      </w:r>
      <w:r w:rsidRPr="0072768E">
        <w:rPr>
          <w:rFonts w:ascii="Simplified Arabic" w:hAnsi="Simplified Arabic" w:cs="Simplified Arabic"/>
          <w:sz w:val="28"/>
          <w:szCs w:val="28"/>
        </w:rPr>
        <w:t>.</w:t>
      </w:r>
    </w:p>
    <w:p w14:paraId="51D38524" w14:textId="77777777" w:rsidR="00CD417C" w:rsidRPr="0072768E" w:rsidRDefault="00A279D5" w:rsidP="00CD417C">
      <w:pPr>
        <w:bidi/>
        <w:jc w:val="both"/>
        <w:rPr>
          <w:rFonts w:ascii="Simplified Arabic" w:hAnsi="Simplified Arabic" w:cs="Simplified Arabic"/>
          <w:b/>
          <w:bCs/>
          <w:sz w:val="28"/>
          <w:szCs w:val="28"/>
          <w:rtl/>
        </w:rPr>
      </w:pPr>
      <w:r w:rsidRPr="0072768E">
        <w:rPr>
          <w:rFonts w:ascii="Simplified Arabic" w:hAnsi="Simplified Arabic" w:cs="Simplified Arabic"/>
          <w:b/>
          <w:bCs/>
          <w:sz w:val="28"/>
          <w:szCs w:val="28"/>
          <w:rtl/>
        </w:rPr>
        <w:t>ترميز الأصول</w:t>
      </w:r>
      <w:r w:rsidR="00FC3D33" w:rsidRPr="0072768E">
        <w:rPr>
          <w:rFonts w:ascii="Simplified Arabic" w:hAnsi="Simplified Arabic" w:cs="Simplified Arabic" w:hint="cs"/>
          <w:b/>
          <w:bCs/>
          <w:sz w:val="28"/>
          <w:szCs w:val="28"/>
          <w:rtl/>
        </w:rPr>
        <w:t xml:space="preserve"> </w:t>
      </w:r>
      <w:r w:rsidRPr="0072768E">
        <w:rPr>
          <w:rFonts w:ascii="Simplified Arabic" w:hAnsi="Simplified Arabic" w:cs="Simplified Arabic"/>
          <w:b/>
          <w:bCs/>
          <w:sz w:val="28"/>
          <w:szCs w:val="28"/>
        </w:rPr>
        <w:t>(Asset Tokenization)</w:t>
      </w:r>
      <w:r w:rsidR="00FC3D33" w:rsidRPr="0072768E">
        <w:rPr>
          <w:rFonts w:ascii="Simplified Arabic" w:hAnsi="Simplified Arabic" w:cs="Simplified Arabic" w:hint="cs"/>
          <w:b/>
          <w:bCs/>
          <w:sz w:val="28"/>
          <w:szCs w:val="28"/>
          <w:rtl/>
        </w:rPr>
        <w:t xml:space="preserve">: </w:t>
      </w:r>
    </w:p>
    <w:p w14:paraId="6D2C578C" w14:textId="77777777" w:rsidR="00CD417C" w:rsidRPr="0072768E" w:rsidRDefault="003B18D4" w:rsidP="00CD417C">
      <w:pPr>
        <w:bidi/>
        <w:jc w:val="both"/>
        <w:rPr>
          <w:rFonts w:ascii="Simplified Arabic" w:hAnsi="Simplified Arabic" w:cs="Simplified Arabic"/>
          <w:sz w:val="28"/>
          <w:szCs w:val="28"/>
          <w:rtl/>
        </w:rPr>
      </w:pPr>
      <w:r w:rsidRPr="0072768E">
        <w:rPr>
          <w:rFonts w:ascii="Simplified Arabic" w:hAnsi="Simplified Arabic" w:cs="Simplified Arabic"/>
          <w:sz w:val="28"/>
          <w:szCs w:val="28"/>
          <w:rtl/>
        </w:rPr>
        <w:t>التعريف الاصطلاحي</w:t>
      </w:r>
      <w:r w:rsidRPr="0072768E">
        <w:rPr>
          <w:rFonts w:ascii="Simplified Arabic" w:hAnsi="Simplified Arabic" w:cs="Simplified Arabic"/>
          <w:sz w:val="28"/>
          <w:szCs w:val="28"/>
        </w:rPr>
        <w:t xml:space="preserve">: </w:t>
      </w:r>
      <w:r w:rsidRPr="0072768E">
        <w:rPr>
          <w:rFonts w:ascii="Simplified Arabic" w:hAnsi="Simplified Arabic" w:cs="Simplified Arabic"/>
          <w:sz w:val="28"/>
          <w:szCs w:val="28"/>
          <w:rtl/>
        </w:rPr>
        <w:t>يُعرّف اصطلاحاً بأنه تحويل الأصول المالية التقليدية مثل الأسهم والسندات والعقارات إلى رموز رقمية يمكن تداولها على منصات سلسلة الكتل</w:t>
      </w:r>
      <w:r w:rsidRPr="0072768E">
        <w:rPr>
          <w:rFonts w:ascii="Simplified Arabic" w:hAnsi="Simplified Arabic" w:cs="Simplified Arabic"/>
          <w:sz w:val="28"/>
          <w:szCs w:val="28"/>
        </w:rPr>
        <w:t xml:space="preserve"> (World Economic Forum [WEF], 2023). </w:t>
      </w:r>
      <w:r w:rsidRPr="0072768E">
        <w:rPr>
          <w:rFonts w:ascii="Simplified Arabic" w:hAnsi="Simplified Arabic" w:cs="Simplified Arabic"/>
          <w:sz w:val="28"/>
          <w:szCs w:val="28"/>
          <w:rtl/>
        </w:rPr>
        <w:t>ويعرفه البنك الدولي</w:t>
      </w:r>
      <w:r w:rsidRPr="0072768E">
        <w:rPr>
          <w:rFonts w:ascii="Simplified Arabic" w:hAnsi="Simplified Arabic" w:cs="Simplified Arabic"/>
          <w:sz w:val="28"/>
          <w:szCs w:val="28"/>
        </w:rPr>
        <w:t xml:space="preserve"> (World Bank, 2022) </w:t>
      </w:r>
      <w:r w:rsidRPr="0072768E">
        <w:rPr>
          <w:rFonts w:ascii="Simplified Arabic" w:hAnsi="Simplified Arabic" w:cs="Simplified Arabic"/>
          <w:sz w:val="28"/>
          <w:szCs w:val="28"/>
          <w:rtl/>
        </w:rPr>
        <w:t>بأنه "عملية تمثيل رقمي للأصول المادية أو المالية التقليدية على شكل رموز رقمية على منصة لامركزية، مما يسمح بتجزئة ملكية الأصل وتداوله بكفاءة أعلى وتكلفة أقل</w:t>
      </w:r>
      <w:r w:rsidRPr="0072768E">
        <w:rPr>
          <w:rFonts w:ascii="Simplified Arabic" w:hAnsi="Simplified Arabic" w:cs="Simplified Arabic"/>
          <w:sz w:val="28"/>
          <w:szCs w:val="28"/>
        </w:rPr>
        <w:t>".</w:t>
      </w:r>
    </w:p>
    <w:p w14:paraId="599A995A" w14:textId="045C8A25" w:rsidR="003B18D4" w:rsidRPr="0072768E" w:rsidRDefault="003B18D4" w:rsidP="00CD417C">
      <w:pPr>
        <w:bidi/>
        <w:jc w:val="both"/>
        <w:rPr>
          <w:rFonts w:ascii="Simplified Arabic" w:hAnsi="Simplified Arabic" w:cs="Simplified Arabic"/>
          <w:sz w:val="28"/>
          <w:szCs w:val="28"/>
        </w:rPr>
      </w:pPr>
      <w:r w:rsidRPr="0072768E">
        <w:rPr>
          <w:rFonts w:ascii="Simplified Arabic" w:hAnsi="Simplified Arabic" w:cs="Simplified Arabic"/>
          <w:sz w:val="28"/>
          <w:szCs w:val="28"/>
          <w:rtl/>
        </w:rPr>
        <w:t>التعريف الإجرائي</w:t>
      </w:r>
      <w:r w:rsidRPr="0072768E">
        <w:rPr>
          <w:rFonts w:ascii="Simplified Arabic" w:hAnsi="Simplified Arabic" w:cs="Simplified Arabic"/>
          <w:sz w:val="28"/>
          <w:szCs w:val="28"/>
        </w:rPr>
        <w:t xml:space="preserve">: </w:t>
      </w:r>
      <w:r w:rsidRPr="0072768E">
        <w:rPr>
          <w:rFonts w:ascii="Simplified Arabic" w:hAnsi="Simplified Arabic" w:cs="Simplified Arabic"/>
          <w:sz w:val="28"/>
          <w:szCs w:val="28"/>
          <w:rtl/>
        </w:rPr>
        <w:t>يُعرّف إجرائياً في هذه الدراسة بأنه مستوى استخدام المؤسسات المالية السعودية لتقنية الترميز في تمثيل الأصول المالية التقليدية في صورة رقمية، ويقاس من خلال مؤشرات مثل نسبة الأصول المرمزة، وتنوع الأصول المرمزة، ومستوى تكامل تقنية الترميز مع منصات التداول والتسوية، باستخدام استبانة الدراسة</w:t>
      </w:r>
      <w:r w:rsidRPr="0072768E">
        <w:rPr>
          <w:rFonts w:ascii="Simplified Arabic" w:hAnsi="Simplified Arabic" w:cs="Simplified Arabic"/>
          <w:sz w:val="28"/>
          <w:szCs w:val="28"/>
        </w:rPr>
        <w:t>.</w:t>
      </w:r>
    </w:p>
    <w:p w14:paraId="35B73CA1" w14:textId="77777777" w:rsidR="001A250A" w:rsidRPr="0072768E" w:rsidRDefault="00A279D5" w:rsidP="00A279D5">
      <w:pPr>
        <w:pStyle w:val="Heading2"/>
        <w:bidi/>
        <w:spacing w:before="0" w:after="120" w:line="276" w:lineRule="auto"/>
        <w:jc w:val="both"/>
        <w:rPr>
          <w:rFonts w:ascii="Simplified Arabic" w:hAnsi="Simplified Arabic" w:cs="Simplified Arabic"/>
          <w:b/>
          <w:bCs/>
          <w:color w:val="auto"/>
          <w:sz w:val="28"/>
          <w:szCs w:val="28"/>
          <w:rtl/>
        </w:rPr>
      </w:pPr>
      <w:r w:rsidRPr="0072768E">
        <w:rPr>
          <w:rFonts w:ascii="Simplified Arabic" w:hAnsi="Simplified Arabic" w:cs="Simplified Arabic"/>
          <w:b/>
          <w:bCs/>
          <w:color w:val="auto"/>
          <w:sz w:val="28"/>
          <w:szCs w:val="28"/>
          <w:rtl/>
        </w:rPr>
        <w:lastRenderedPageBreak/>
        <w:t>الترميز غير القابل للاستبدال</w:t>
      </w:r>
      <w:r w:rsidR="00FC3D33" w:rsidRPr="0072768E">
        <w:rPr>
          <w:rFonts w:ascii="Simplified Arabic" w:hAnsi="Simplified Arabic" w:cs="Simplified Arabic" w:hint="cs"/>
          <w:b/>
          <w:bCs/>
          <w:color w:val="auto"/>
          <w:sz w:val="28"/>
          <w:szCs w:val="28"/>
          <w:rtl/>
        </w:rPr>
        <w:t xml:space="preserve"> </w:t>
      </w:r>
      <w:r w:rsidRPr="0072768E">
        <w:rPr>
          <w:rFonts w:ascii="Simplified Arabic" w:hAnsi="Simplified Arabic" w:cs="Simplified Arabic"/>
          <w:b/>
          <w:bCs/>
          <w:color w:val="auto"/>
          <w:sz w:val="28"/>
          <w:szCs w:val="28"/>
        </w:rPr>
        <w:t>(Non-Fungible Tokenization)</w:t>
      </w:r>
      <w:r w:rsidR="00FC3D33" w:rsidRPr="0072768E">
        <w:rPr>
          <w:rFonts w:ascii="Simplified Arabic" w:hAnsi="Simplified Arabic" w:cs="Simplified Arabic" w:hint="cs"/>
          <w:b/>
          <w:bCs/>
          <w:color w:val="auto"/>
          <w:sz w:val="28"/>
          <w:szCs w:val="28"/>
          <w:rtl/>
        </w:rPr>
        <w:t xml:space="preserve">: </w:t>
      </w:r>
    </w:p>
    <w:p w14:paraId="22E3E3A3" w14:textId="77777777" w:rsidR="00AB6C56" w:rsidRPr="0072768E" w:rsidRDefault="00AB6C56" w:rsidP="00AB6C56">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التعريف الاصطلاحي</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يُعرّف اصطلاحاً بأنه إنشاء رموز رقمية فريدة غير قابلة للاستبدال لتمثيل الأصول الفريدة مثل الأعمال الفنية والملكية الفكرية</w:t>
      </w:r>
      <w:r w:rsidRPr="0072768E">
        <w:rPr>
          <w:rFonts w:ascii="Simplified Arabic" w:hAnsi="Simplified Arabic" w:cs="Simplified Arabic"/>
          <w:color w:val="auto"/>
          <w:sz w:val="28"/>
          <w:szCs w:val="28"/>
        </w:rPr>
        <w:t xml:space="preserve"> (Ethereum Foundation, 2024). </w:t>
      </w:r>
      <w:r w:rsidRPr="0072768E">
        <w:rPr>
          <w:rFonts w:ascii="Simplified Arabic" w:hAnsi="Simplified Arabic" w:cs="Simplified Arabic"/>
          <w:color w:val="auto"/>
          <w:sz w:val="28"/>
          <w:szCs w:val="28"/>
          <w:rtl/>
        </w:rPr>
        <w:t>ويعرفه قاموس أكسفورد للتقنيات المالية</w:t>
      </w:r>
      <w:r w:rsidRPr="0072768E">
        <w:rPr>
          <w:rFonts w:ascii="Simplified Arabic" w:hAnsi="Simplified Arabic" w:cs="Simplified Arabic"/>
          <w:color w:val="auto"/>
          <w:sz w:val="28"/>
          <w:szCs w:val="28"/>
        </w:rPr>
        <w:t xml:space="preserve"> (Oxford FinTech Dictionary, 2023) </w:t>
      </w:r>
      <w:r w:rsidRPr="0072768E">
        <w:rPr>
          <w:rFonts w:ascii="Simplified Arabic" w:hAnsi="Simplified Arabic" w:cs="Simplified Arabic"/>
          <w:color w:val="auto"/>
          <w:sz w:val="28"/>
          <w:szCs w:val="28"/>
          <w:rtl/>
        </w:rPr>
        <w:t>بأنه "رمز رقمي فريد لا يمكن استبداله بآخر، يمثل ملكية أصل فريد أو محتوى رقمي، ويستخدم تقنية البلوكتشين لتوثيق الملكية والأصالة</w:t>
      </w:r>
      <w:r w:rsidRPr="0072768E">
        <w:rPr>
          <w:rFonts w:ascii="Simplified Arabic" w:hAnsi="Simplified Arabic" w:cs="Simplified Arabic"/>
          <w:color w:val="auto"/>
          <w:sz w:val="28"/>
          <w:szCs w:val="28"/>
        </w:rPr>
        <w:t>".</w:t>
      </w:r>
    </w:p>
    <w:p w14:paraId="1BA0AB53" w14:textId="77777777" w:rsidR="00AB6C56" w:rsidRPr="0072768E" w:rsidRDefault="00AB6C56" w:rsidP="00AB6C56">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التعريف الإجرائي</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يُعرّف إجرائياً في هذه الدراسة بأنه مستوى استخدام المؤسسات المالية السعودية لتقنية الترميز في تمثيل الأصول الفريدة غير القابلة للاستبدال، ويقاس من خلال مؤشرات مثل عدد الرموز غير القابلة للاستبدال التي أصدرتها المؤسسة، وتنوع الأصول الممثلة بهذه الرموز، ومستوى تكامل تقنية الترميز مع منصات التداول الخاصة بالرموز غير القابلة للاستبدال، باستخدام استبانة الدراسة</w:t>
      </w:r>
      <w:r w:rsidRPr="0072768E">
        <w:rPr>
          <w:rFonts w:ascii="Simplified Arabic" w:hAnsi="Simplified Arabic" w:cs="Simplified Arabic"/>
          <w:color w:val="auto"/>
          <w:sz w:val="28"/>
          <w:szCs w:val="28"/>
        </w:rPr>
        <w:t>.</w:t>
      </w:r>
    </w:p>
    <w:p w14:paraId="6F9B88FD" w14:textId="77777777" w:rsidR="001A250A" w:rsidRPr="0072768E" w:rsidRDefault="00A279D5" w:rsidP="00A279D5">
      <w:pPr>
        <w:pStyle w:val="Heading2"/>
        <w:bidi/>
        <w:spacing w:before="0" w:after="120" w:line="276" w:lineRule="auto"/>
        <w:jc w:val="both"/>
        <w:rPr>
          <w:rFonts w:ascii="Simplified Arabic" w:hAnsi="Simplified Arabic" w:cs="Simplified Arabic"/>
          <w:b/>
          <w:bCs/>
          <w:color w:val="auto"/>
          <w:sz w:val="28"/>
          <w:szCs w:val="28"/>
          <w:rtl/>
        </w:rPr>
      </w:pPr>
      <w:r w:rsidRPr="0072768E">
        <w:rPr>
          <w:rFonts w:ascii="Simplified Arabic" w:hAnsi="Simplified Arabic" w:cs="Simplified Arabic"/>
          <w:b/>
          <w:bCs/>
          <w:color w:val="auto"/>
          <w:sz w:val="28"/>
          <w:szCs w:val="28"/>
          <w:rtl/>
        </w:rPr>
        <w:t>الأمن السيبراني</w:t>
      </w:r>
      <w:r w:rsidR="00FC3D33" w:rsidRPr="0072768E">
        <w:rPr>
          <w:rFonts w:ascii="Simplified Arabic" w:hAnsi="Simplified Arabic" w:cs="Simplified Arabic" w:hint="cs"/>
          <w:b/>
          <w:bCs/>
          <w:color w:val="auto"/>
          <w:sz w:val="28"/>
          <w:szCs w:val="28"/>
          <w:rtl/>
        </w:rPr>
        <w:t xml:space="preserve"> </w:t>
      </w:r>
      <w:r w:rsidRPr="0072768E">
        <w:rPr>
          <w:rFonts w:ascii="Simplified Arabic" w:hAnsi="Simplified Arabic" w:cs="Simplified Arabic"/>
          <w:b/>
          <w:bCs/>
          <w:color w:val="auto"/>
          <w:sz w:val="28"/>
          <w:szCs w:val="28"/>
        </w:rPr>
        <w:t>(Cybersecurity)</w:t>
      </w:r>
      <w:r w:rsidR="00FC3D33" w:rsidRPr="0072768E">
        <w:rPr>
          <w:rFonts w:ascii="Simplified Arabic" w:hAnsi="Simplified Arabic" w:cs="Simplified Arabic" w:hint="cs"/>
          <w:b/>
          <w:bCs/>
          <w:color w:val="auto"/>
          <w:sz w:val="28"/>
          <w:szCs w:val="28"/>
          <w:rtl/>
        </w:rPr>
        <w:t xml:space="preserve">: </w:t>
      </w:r>
    </w:p>
    <w:p w14:paraId="041235C0" w14:textId="77777777" w:rsidR="00AB6C56" w:rsidRPr="0072768E" w:rsidRDefault="00AB6C56" w:rsidP="00AB6C56">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التعريف الاصطلاحي</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يُعرّف اصطلاحاً بأنه مجموعة من التدابير والإجراءات والتقنيات التي تهدف إلى حماية الأنظمة والشبكات والبرامج من الهجمات الرقمية (الهيئة الوطنية للأمن السيبراني، 2022). كما يعرفه المعيار الدولي</w:t>
      </w:r>
      <w:r w:rsidRPr="0072768E">
        <w:rPr>
          <w:rFonts w:ascii="Simplified Arabic" w:hAnsi="Simplified Arabic" w:cs="Simplified Arabic"/>
          <w:color w:val="auto"/>
          <w:sz w:val="28"/>
          <w:szCs w:val="28"/>
        </w:rPr>
        <w:t xml:space="preserve"> (ISO/IEC 27032, 2023) </w:t>
      </w:r>
      <w:r w:rsidRPr="0072768E">
        <w:rPr>
          <w:rFonts w:ascii="Simplified Arabic" w:hAnsi="Simplified Arabic" w:cs="Simplified Arabic"/>
          <w:color w:val="auto"/>
          <w:sz w:val="28"/>
          <w:szCs w:val="28"/>
          <w:rtl/>
        </w:rPr>
        <w:t>بأنه "حماية سلامة وسرية وتوافر المعلومات في الفضاء الإلكتروني". وتعرفه وكالة الأمن السيبراني والبنية التحتية</w:t>
      </w:r>
      <w:r w:rsidRPr="0072768E">
        <w:rPr>
          <w:rFonts w:ascii="Simplified Arabic" w:hAnsi="Simplified Arabic" w:cs="Simplified Arabic"/>
          <w:color w:val="auto"/>
          <w:sz w:val="28"/>
          <w:szCs w:val="28"/>
        </w:rPr>
        <w:t xml:space="preserve"> (CISA, 2023) </w:t>
      </w:r>
      <w:r w:rsidRPr="0072768E">
        <w:rPr>
          <w:rFonts w:ascii="Simplified Arabic" w:hAnsi="Simplified Arabic" w:cs="Simplified Arabic"/>
          <w:color w:val="auto"/>
          <w:sz w:val="28"/>
          <w:szCs w:val="28"/>
          <w:rtl/>
        </w:rPr>
        <w:t>بأنه "فن حماية الشبكات والأنظمة والبرامج من الهجمات الرقمية التي تهدف إلى الوصول غير المصرح به للبيانات أو تعطيل العمليات الرقمية</w:t>
      </w:r>
      <w:r w:rsidRPr="0072768E">
        <w:rPr>
          <w:rFonts w:ascii="Simplified Arabic" w:hAnsi="Simplified Arabic" w:cs="Simplified Arabic"/>
          <w:color w:val="auto"/>
          <w:sz w:val="28"/>
          <w:szCs w:val="28"/>
        </w:rPr>
        <w:t>".</w:t>
      </w:r>
    </w:p>
    <w:p w14:paraId="71E598BE" w14:textId="6E065172" w:rsidR="00BB33BD" w:rsidRPr="0072768E" w:rsidRDefault="00AB6C56" w:rsidP="00AB6C56">
      <w:pPr>
        <w:pStyle w:val="Heading2"/>
        <w:bidi/>
        <w:spacing w:before="0" w:after="120" w:line="276" w:lineRule="auto"/>
        <w:jc w:val="both"/>
        <w:rPr>
          <w:rFonts w:ascii="Simplified Arabic" w:hAnsi="Simplified Arabic" w:cs="Simplified Arabic"/>
          <w:color w:val="auto"/>
          <w:sz w:val="28"/>
          <w:szCs w:val="28"/>
          <w:rtl/>
        </w:rPr>
      </w:pPr>
      <w:r w:rsidRPr="0072768E">
        <w:rPr>
          <w:rFonts w:ascii="Simplified Arabic" w:hAnsi="Simplified Arabic" w:cs="Simplified Arabic"/>
          <w:color w:val="auto"/>
          <w:sz w:val="28"/>
          <w:szCs w:val="28"/>
          <w:rtl/>
        </w:rPr>
        <w:t>التعريف الإجرائي</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يُعرّف إجرائياً في هذه الدراسة بأنه مستوى حماية المعلومات المالية والشخصية في المؤسسات المالية السعودية، ويتم قياسه من خلال مؤشرات مثل معدل الاختراقات الأمنية (عدد الحوادث الأمنية الناجحة خلال فترة زمنية محددة)، وحوادث سرقة البيانات (عدد حالات تسرب البيانات الحساسة)، والامتثال للمعايير الأمنية</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مستوى الالتزام بالمعايير المحلية والدولية مثل</w:t>
      </w:r>
      <w:r w:rsidRPr="0072768E">
        <w:rPr>
          <w:rFonts w:ascii="Simplified Arabic" w:hAnsi="Simplified Arabic" w:cs="Simplified Arabic"/>
          <w:color w:val="auto"/>
          <w:sz w:val="28"/>
          <w:szCs w:val="28"/>
        </w:rPr>
        <w:t xml:space="preserve"> ISO 27001 </w:t>
      </w:r>
      <w:r w:rsidRPr="0072768E">
        <w:rPr>
          <w:rFonts w:ascii="Simplified Arabic" w:hAnsi="Simplified Arabic" w:cs="Simplified Arabic"/>
          <w:color w:val="auto"/>
          <w:sz w:val="28"/>
          <w:szCs w:val="28"/>
          <w:rtl/>
        </w:rPr>
        <w:t>ومعايير الهيئة الوطنية للأمن السيبراني</w:t>
      </w:r>
      <w:r w:rsidRPr="0072768E">
        <w:rPr>
          <w:rFonts w:ascii="Simplified Arabic" w:hAnsi="Simplified Arabic" w:cs="Simplified Arabic"/>
          <w:color w:val="auto"/>
          <w:sz w:val="28"/>
          <w:szCs w:val="28"/>
        </w:rPr>
        <w:t>)</w:t>
      </w:r>
      <w:r w:rsidRPr="0072768E">
        <w:rPr>
          <w:rFonts w:ascii="Simplified Arabic" w:hAnsi="Simplified Arabic" w:cs="Simplified Arabic"/>
          <w:color w:val="auto"/>
          <w:sz w:val="28"/>
          <w:szCs w:val="28"/>
          <w:rtl/>
        </w:rPr>
        <w:t>، والقدرة على اكتشاف والتصدي للهجمات السيبرانية (متوسط وقت اكتشاف ومعالجة الحوادث الأمنية)، باستخدام استبانة الدراسة والبيانات الثانوية من تقارير المؤسسات</w:t>
      </w:r>
      <w:r w:rsidRPr="0072768E">
        <w:rPr>
          <w:rFonts w:ascii="Simplified Arabic" w:hAnsi="Simplified Arabic" w:cs="Simplified Arabic" w:hint="cs"/>
          <w:color w:val="auto"/>
          <w:sz w:val="28"/>
          <w:szCs w:val="28"/>
          <w:rtl/>
        </w:rPr>
        <w:t>.</w:t>
      </w:r>
    </w:p>
    <w:p w14:paraId="7CB59208" w14:textId="77777777" w:rsidR="00BB33BD" w:rsidRPr="0072768E" w:rsidRDefault="00A279D5" w:rsidP="00A279D5">
      <w:pPr>
        <w:pStyle w:val="Heading2"/>
        <w:bidi/>
        <w:spacing w:before="0" w:after="120" w:line="276" w:lineRule="auto"/>
        <w:jc w:val="both"/>
        <w:rPr>
          <w:rFonts w:ascii="Simplified Arabic" w:hAnsi="Simplified Arabic" w:cs="Simplified Arabic"/>
          <w:b/>
          <w:bCs/>
          <w:color w:val="auto"/>
          <w:sz w:val="28"/>
          <w:szCs w:val="28"/>
          <w:rtl/>
        </w:rPr>
      </w:pPr>
      <w:r w:rsidRPr="0072768E">
        <w:rPr>
          <w:rFonts w:ascii="Simplified Arabic" w:hAnsi="Simplified Arabic" w:cs="Simplified Arabic"/>
          <w:b/>
          <w:bCs/>
          <w:color w:val="auto"/>
          <w:sz w:val="28"/>
          <w:szCs w:val="28"/>
          <w:rtl/>
        </w:rPr>
        <w:lastRenderedPageBreak/>
        <w:t>كفاءة المعاملات المالية</w:t>
      </w:r>
      <w:r w:rsidR="00FC3D33" w:rsidRPr="0072768E">
        <w:rPr>
          <w:rFonts w:ascii="Simplified Arabic" w:hAnsi="Simplified Arabic" w:cs="Simplified Arabic" w:hint="cs"/>
          <w:b/>
          <w:bCs/>
          <w:color w:val="auto"/>
          <w:sz w:val="28"/>
          <w:szCs w:val="28"/>
          <w:rtl/>
        </w:rPr>
        <w:t xml:space="preserve"> </w:t>
      </w:r>
      <w:r w:rsidRPr="0072768E">
        <w:rPr>
          <w:rFonts w:ascii="Simplified Arabic" w:hAnsi="Simplified Arabic" w:cs="Simplified Arabic"/>
          <w:b/>
          <w:bCs/>
          <w:color w:val="auto"/>
          <w:sz w:val="28"/>
          <w:szCs w:val="28"/>
        </w:rPr>
        <w:t>(Financial Transaction Efficiency)</w:t>
      </w:r>
      <w:r w:rsidR="00FC3D33" w:rsidRPr="0072768E">
        <w:rPr>
          <w:rFonts w:ascii="Simplified Arabic" w:hAnsi="Simplified Arabic" w:cs="Simplified Arabic" w:hint="cs"/>
          <w:b/>
          <w:bCs/>
          <w:color w:val="auto"/>
          <w:sz w:val="28"/>
          <w:szCs w:val="28"/>
          <w:rtl/>
        </w:rPr>
        <w:t xml:space="preserve">: </w:t>
      </w:r>
    </w:p>
    <w:p w14:paraId="3FE4CC4C" w14:textId="77777777" w:rsidR="00A34922" w:rsidRPr="0072768E" w:rsidRDefault="00A34922" w:rsidP="00A34922">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التعريف الاصطلاحي</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تُعرّف اصطلاحاً بأنها مدى سرعة ودقة وتكلفة إجراء المعاملات المالية</w:t>
      </w:r>
      <w:r w:rsidRPr="0072768E">
        <w:rPr>
          <w:rFonts w:ascii="Simplified Arabic" w:hAnsi="Simplified Arabic" w:cs="Simplified Arabic"/>
          <w:color w:val="auto"/>
          <w:sz w:val="28"/>
          <w:szCs w:val="28"/>
        </w:rPr>
        <w:t xml:space="preserve"> (Bank for International Settlements [BIS], 2023). </w:t>
      </w:r>
      <w:r w:rsidRPr="0072768E">
        <w:rPr>
          <w:rFonts w:ascii="Simplified Arabic" w:hAnsi="Simplified Arabic" w:cs="Simplified Arabic"/>
          <w:color w:val="auto"/>
          <w:sz w:val="28"/>
          <w:szCs w:val="28"/>
          <w:rtl/>
        </w:rPr>
        <w:t>ويعرفها معهد التمويل الدولي</w:t>
      </w:r>
      <w:r w:rsidRPr="0072768E">
        <w:rPr>
          <w:rFonts w:ascii="Simplified Arabic" w:hAnsi="Simplified Arabic" w:cs="Simplified Arabic"/>
          <w:color w:val="auto"/>
          <w:sz w:val="28"/>
          <w:szCs w:val="28"/>
        </w:rPr>
        <w:t xml:space="preserve"> (Institute of International Finance, 2022) </w:t>
      </w:r>
      <w:r w:rsidRPr="0072768E">
        <w:rPr>
          <w:rFonts w:ascii="Simplified Arabic" w:hAnsi="Simplified Arabic" w:cs="Simplified Arabic"/>
          <w:color w:val="auto"/>
          <w:sz w:val="28"/>
          <w:szCs w:val="28"/>
          <w:rtl/>
        </w:rPr>
        <w:t>بأنها "قدرة النظام المالي على تنفيذ المعاملات بسرعة وتكلفة منخفضة وبأقل قدر من المخاطر</w:t>
      </w:r>
      <w:r w:rsidRPr="0072768E">
        <w:rPr>
          <w:rFonts w:ascii="Simplified Arabic" w:hAnsi="Simplified Arabic" w:cs="Simplified Arabic"/>
          <w:color w:val="auto"/>
          <w:sz w:val="28"/>
          <w:szCs w:val="28"/>
        </w:rPr>
        <w:t>".</w:t>
      </w:r>
    </w:p>
    <w:p w14:paraId="3E43BC17" w14:textId="71826F08" w:rsidR="00A279D5" w:rsidRPr="0072768E" w:rsidRDefault="00A34922" w:rsidP="00A34922">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التعريف الإجرائي</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تُعرّف إجرائياً في هذه الدراسة بأنها مستوى سرعة ودقة وتكلفة إجراء المعاملات المالية في المؤسسات المالية السعودية، ويتم قياسها من خلال مؤشرات مثل وقت معالجة المعاملات (متوسط الوقت المستغرق لإتمام معاملة مالية من البداية إلى النهاية)، وتكلفة المعاملات (متوسط التكلفة التشغيلية لكل معاملة)، والسيولة (سرعة تحويل الأصول إلى نقد)، وتنوع المنتجات والخدمات المالية (عدد المنتجات والخدمات المالية التي تقدمها المؤسسة)، ومستوى رضا العملاء (قياس رضا العملاء عن سرعة وسهولة المعاملات المالية)، باستخدام استبانة الدراسة والبيانات الثانوية من تقارير المؤسسات</w:t>
      </w:r>
      <w:r w:rsidRPr="0072768E">
        <w:rPr>
          <w:rFonts w:ascii="Simplified Arabic" w:hAnsi="Simplified Arabic" w:cs="Simplified Arabic"/>
          <w:color w:val="auto"/>
          <w:sz w:val="28"/>
          <w:szCs w:val="28"/>
        </w:rPr>
        <w:t>.</w:t>
      </w:r>
    </w:p>
    <w:p w14:paraId="733AA1D2" w14:textId="77777777" w:rsidR="00BB33BD" w:rsidRPr="0072768E" w:rsidRDefault="00A279D5" w:rsidP="00A279D5">
      <w:pPr>
        <w:pStyle w:val="Heading2"/>
        <w:bidi/>
        <w:spacing w:before="0" w:after="120" w:line="276" w:lineRule="auto"/>
        <w:jc w:val="both"/>
        <w:rPr>
          <w:rFonts w:ascii="Simplified Arabic" w:hAnsi="Simplified Arabic" w:cs="Simplified Arabic"/>
          <w:b/>
          <w:bCs/>
          <w:color w:val="auto"/>
          <w:sz w:val="28"/>
          <w:szCs w:val="28"/>
          <w:rtl/>
        </w:rPr>
      </w:pPr>
      <w:r w:rsidRPr="0072768E">
        <w:rPr>
          <w:rFonts w:ascii="Simplified Arabic" w:hAnsi="Simplified Arabic" w:cs="Simplified Arabic"/>
          <w:b/>
          <w:bCs/>
          <w:color w:val="auto"/>
          <w:sz w:val="28"/>
          <w:szCs w:val="28"/>
          <w:rtl/>
        </w:rPr>
        <w:t>رؤية المملكة 2030</w:t>
      </w:r>
      <w:r w:rsidR="00FC3D33" w:rsidRPr="0072768E">
        <w:rPr>
          <w:rFonts w:ascii="Simplified Arabic" w:hAnsi="Simplified Arabic" w:cs="Simplified Arabic" w:hint="cs"/>
          <w:b/>
          <w:bCs/>
          <w:color w:val="auto"/>
          <w:sz w:val="28"/>
          <w:szCs w:val="28"/>
          <w:rtl/>
        </w:rPr>
        <w:t xml:space="preserve"> </w:t>
      </w:r>
      <w:r w:rsidRPr="0072768E">
        <w:rPr>
          <w:rFonts w:ascii="Simplified Arabic" w:hAnsi="Simplified Arabic" w:cs="Simplified Arabic"/>
          <w:b/>
          <w:bCs/>
          <w:color w:val="auto"/>
          <w:sz w:val="28"/>
          <w:szCs w:val="28"/>
        </w:rPr>
        <w:t>(Vision 2030)</w:t>
      </w:r>
      <w:r w:rsidR="00FC3D33" w:rsidRPr="0072768E">
        <w:rPr>
          <w:rFonts w:ascii="Simplified Arabic" w:hAnsi="Simplified Arabic" w:cs="Simplified Arabic" w:hint="cs"/>
          <w:b/>
          <w:bCs/>
          <w:color w:val="auto"/>
          <w:sz w:val="28"/>
          <w:szCs w:val="28"/>
          <w:rtl/>
        </w:rPr>
        <w:t xml:space="preserve">: </w:t>
      </w:r>
    </w:p>
    <w:p w14:paraId="0BADCDA3" w14:textId="77777777" w:rsidR="00A34922" w:rsidRPr="0072768E" w:rsidRDefault="00A34922" w:rsidP="00A34922">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التعريف الاصطلاحي</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تُعرّف اصطلاحاً بأنها خطة استراتيجية وطنية تهدف إلى تنويع الاقتصاد السعودي وتقليل الاعتماد على النفط وتطوير القطاعات الحيوية مثل الصحة والتعليم والسياحة والترفيه والبنية التحتية (مجلس الشؤون الاقتصادية والتنمية، 2016). وتشير وثيقة الرؤية إلى أنها "خارطة طريق واضحة للإصلاح الاقتصادي والتنموي في المملكة العربية السعودية، تعبر عن الأهداف والالتزامات طويلة المدى المبنية على مكامن القوة والقدرات الفريدة للمملكة</w:t>
      </w:r>
      <w:r w:rsidRPr="0072768E">
        <w:rPr>
          <w:rFonts w:ascii="Simplified Arabic" w:hAnsi="Simplified Arabic" w:cs="Simplified Arabic"/>
          <w:color w:val="auto"/>
          <w:sz w:val="28"/>
          <w:szCs w:val="28"/>
        </w:rPr>
        <w:t>".</w:t>
      </w:r>
    </w:p>
    <w:p w14:paraId="4793987E" w14:textId="0DF65EA3" w:rsidR="00A279D5" w:rsidRPr="0072768E" w:rsidRDefault="00A34922" w:rsidP="00A34922">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التعريف الإجرائي</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تُعرّف إجرائياً في هذه الدراسة بأنها مجموعة الأهداف والمبادرات المتعلقة بالتحول الرقمي وتطوير القطاع المالي في المملكة العربية السعودية، ويتم قياس مستوى تحقيقها من خلال مؤشرات مثل نسبة المعاملات غير النقدية (النسبة المئوية للمعاملات التي تتم بوسائل إلكترونية)، ومكانة المملكة كمركز مالي إقليمي (ترتيب المملكة في المؤشرات العالمية للمراكز المالية)، ومستوى التحول الرقمي في القطاع المالي (نسبة الخدمات المالية المقدمة رقمياً)، ومؤشرات تطوير القطاع المالي (مساهمة القطاع المالي في الناتج المحلي الإجمالي، نسبة الشمول المالي)، باستخدام البيانات الثانوية من التقارير الرسمية</w:t>
      </w:r>
      <w:r w:rsidRPr="0072768E">
        <w:rPr>
          <w:rFonts w:ascii="Simplified Arabic" w:hAnsi="Simplified Arabic" w:cs="Simplified Arabic" w:hint="cs"/>
          <w:color w:val="auto"/>
          <w:sz w:val="28"/>
          <w:szCs w:val="28"/>
          <w:rtl/>
        </w:rPr>
        <w:t>.</w:t>
      </w:r>
    </w:p>
    <w:p w14:paraId="730072AD" w14:textId="77777777" w:rsidR="00BB33BD" w:rsidRPr="0072768E" w:rsidRDefault="00A279D5" w:rsidP="00A279D5">
      <w:pPr>
        <w:pStyle w:val="Heading2"/>
        <w:bidi/>
        <w:spacing w:before="0" w:after="120" w:line="276" w:lineRule="auto"/>
        <w:jc w:val="both"/>
        <w:rPr>
          <w:rFonts w:ascii="Simplified Arabic" w:hAnsi="Simplified Arabic" w:cs="Simplified Arabic"/>
          <w:b/>
          <w:bCs/>
          <w:color w:val="auto"/>
          <w:sz w:val="28"/>
          <w:szCs w:val="28"/>
          <w:rtl/>
        </w:rPr>
      </w:pPr>
      <w:r w:rsidRPr="0072768E">
        <w:rPr>
          <w:rFonts w:ascii="Simplified Arabic" w:hAnsi="Simplified Arabic" w:cs="Simplified Arabic"/>
          <w:b/>
          <w:bCs/>
          <w:color w:val="auto"/>
          <w:sz w:val="28"/>
          <w:szCs w:val="28"/>
          <w:rtl/>
        </w:rPr>
        <w:lastRenderedPageBreak/>
        <w:t>التحول الرقمي</w:t>
      </w:r>
      <w:r w:rsidR="00FC3D33" w:rsidRPr="0072768E">
        <w:rPr>
          <w:rFonts w:ascii="Simplified Arabic" w:hAnsi="Simplified Arabic" w:cs="Simplified Arabic" w:hint="cs"/>
          <w:b/>
          <w:bCs/>
          <w:color w:val="auto"/>
          <w:sz w:val="28"/>
          <w:szCs w:val="28"/>
          <w:rtl/>
        </w:rPr>
        <w:t xml:space="preserve"> </w:t>
      </w:r>
      <w:r w:rsidRPr="0072768E">
        <w:rPr>
          <w:rFonts w:ascii="Simplified Arabic" w:hAnsi="Simplified Arabic" w:cs="Simplified Arabic"/>
          <w:b/>
          <w:bCs/>
          <w:color w:val="auto"/>
          <w:sz w:val="28"/>
          <w:szCs w:val="28"/>
        </w:rPr>
        <w:t>(Digital Transformation)</w:t>
      </w:r>
      <w:r w:rsidR="00FC3D33" w:rsidRPr="0072768E">
        <w:rPr>
          <w:rFonts w:ascii="Simplified Arabic" w:hAnsi="Simplified Arabic" w:cs="Simplified Arabic" w:hint="cs"/>
          <w:b/>
          <w:bCs/>
          <w:color w:val="auto"/>
          <w:sz w:val="28"/>
          <w:szCs w:val="28"/>
          <w:rtl/>
        </w:rPr>
        <w:t xml:space="preserve">: </w:t>
      </w:r>
    </w:p>
    <w:p w14:paraId="4647DA67" w14:textId="77777777" w:rsidR="00C41974" w:rsidRPr="0072768E" w:rsidRDefault="00C41974" w:rsidP="00C41974">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التعريف الاصطلاحي</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يُعرّف اصطلاحاً بأنه عملية توظيف التكنولوجيا الرقمية وتبنيها في مختلف جوانب الأعمال لتحسين الأداء وزيادة القيمة وتعزيز تجربة العملاء</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برنامج التحول الوطني، 2020؛</w:t>
      </w:r>
      <w:r w:rsidRPr="0072768E">
        <w:rPr>
          <w:rFonts w:ascii="Simplified Arabic" w:hAnsi="Simplified Arabic" w:cs="Simplified Arabic"/>
          <w:color w:val="auto"/>
          <w:sz w:val="28"/>
          <w:szCs w:val="28"/>
        </w:rPr>
        <w:t xml:space="preserve"> Gartner, 2023). </w:t>
      </w:r>
      <w:r w:rsidRPr="0072768E">
        <w:rPr>
          <w:rFonts w:ascii="Simplified Arabic" w:hAnsi="Simplified Arabic" w:cs="Simplified Arabic"/>
          <w:color w:val="auto"/>
          <w:sz w:val="28"/>
          <w:szCs w:val="28"/>
          <w:rtl/>
        </w:rPr>
        <w:t>وتعرفه مؤسسة</w:t>
      </w:r>
      <w:r w:rsidRPr="0072768E">
        <w:rPr>
          <w:rFonts w:ascii="Simplified Arabic" w:hAnsi="Simplified Arabic" w:cs="Simplified Arabic"/>
          <w:color w:val="auto"/>
          <w:sz w:val="28"/>
          <w:szCs w:val="28"/>
        </w:rPr>
        <w:t xml:space="preserve"> MIT Sloan (2022) </w:t>
      </w:r>
      <w:r w:rsidRPr="0072768E">
        <w:rPr>
          <w:rFonts w:ascii="Simplified Arabic" w:hAnsi="Simplified Arabic" w:cs="Simplified Arabic"/>
          <w:color w:val="auto"/>
          <w:sz w:val="28"/>
          <w:szCs w:val="28"/>
          <w:rtl/>
        </w:rPr>
        <w:t>بأنه "عملية تكامل التقنيات الرقمية في جميع مجالات الأعمال، مما يؤدي إلى تغيير جوهري في طريقة عمل المؤسسات وتقديم قيمة للعملاء</w:t>
      </w:r>
      <w:r w:rsidRPr="0072768E">
        <w:rPr>
          <w:rFonts w:ascii="Simplified Arabic" w:hAnsi="Simplified Arabic" w:cs="Simplified Arabic"/>
          <w:color w:val="auto"/>
          <w:sz w:val="28"/>
          <w:szCs w:val="28"/>
        </w:rPr>
        <w:t>".</w:t>
      </w:r>
    </w:p>
    <w:p w14:paraId="2DCA44C9" w14:textId="39EF3A76" w:rsidR="00BB33BD" w:rsidRPr="0072768E" w:rsidRDefault="00C41974" w:rsidP="00C41974">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التعريف الإجرائي</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يُعرّف إجرائياً في هذه الدراسة بأنه مستوى استخدام التكنولوجيا الرقمية في المؤسسات المالية السعودية لتحسين عملياتها وخدماتها، ويقاس من خلال مؤشرات مثل نسبة العمليات المؤتمتة، ونسبة الخدمات المقدمة رقمياً، ومستوى استخدام التقنيات الحديثة مثل الذكاء الاصطناعي والبلوكتشين وإنترنت الأشياء، ومستوى النضج الرقمي للمؤسسة وفقاً لنماذج النضج الرقمي المعتمدة، باستخدام استبانة الدراسة</w:t>
      </w:r>
      <w:r w:rsidRPr="0072768E">
        <w:rPr>
          <w:rFonts w:ascii="Simplified Arabic" w:hAnsi="Simplified Arabic" w:cs="Simplified Arabic"/>
          <w:color w:val="auto"/>
          <w:sz w:val="28"/>
          <w:szCs w:val="28"/>
        </w:rPr>
        <w:t>.</w:t>
      </w:r>
    </w:p>
    <w:p w14:paraId="00766D4E" w14:textId="77777777" w:rsidR="00BB33BD" w:rsidRPr="0072768E" w:rsidRDefault="00A279D5" w:rsidP="00A279D5">
      <w:pPr>
        <w:pStyle w:val="Heading2"/>
        <w:bidi/>
        <w:spacing w:before="0" w:after="120" w:line="276" w:lineRule="auto"/>
        <w:jc w:val="both"/>
        <w:rPr>
          <w:rFonts w:ascii="Simplified Arabic" w:hAnsi="Simplified Arabic" w:cs="Simplified Arabic"/>
          <w:b/>
          <w:bCs/>
          <w:color w:val="auto"/>
          <w:sz w:val="28"/>
          <w:szCs w:val="28"/>
          <w:rtl/>
        </w:rPr>
      </w:pPr>
      <w:r w:rsidRPr="0072768E">
        <w:rPr>
          <w:rFonts w:ascii="Simplified Arabic" w:hAnsi="Simplified Arabic" w:cs="Simplified Arabic"/>
          <w:b/>
          <w:bCs/>
          <w:color w:val="auto"/>
          <w:sz w:val="28"/>
          <w:szCs w:val="28"/>
          <w:rtl/>
        </w:rPr>
        <w:t>تطوير القطاع المالي</w:t>
      </w:r>
      <w:r w:rsidR="00FC3D33" w:rsidRPr="0072768E">
        <w:rPr>
          <w:rFonts w:ascii="Simplified Arabic" w:hAnsi="Simplified Arabic" w:cs="Simplified Arabic" w:hint="cs"/>
          <w:b/>
          <w:bCs/>
          <w:color w:val="auto"/>
          <w:sz w:val="28"/>
          <w:szCs w:val="28"/>
          <w:rtl/>
        </w:rPr>
        <w:t xml:space="preserve"> </w:t>
      </w:r>
      <w:r w:rsidRPr="0072768E">
        <w:rPr>
          <w:rFonts w:ascii="Simplified Arabic" w:hAnsi="Simplified Arabic" w:cs="Simplified Arabic"/>
          <w:b/>
          <w:bCs/>
          <w:color w:val="auto"/>
          <w:sz w:val="28"/>
          <w:szCs w:val="28"/>
        </w:rPr>
        <w:t>(Financial Sector Development)</w:t>
      </w:r>
      <w:r w:rsidR="00FC3D33" w:rsidRPr="0072768E">
        <w:rPr>
          <w:rFonts w:ascii="Simplified Arabic" w:hAnsi="Simplified Arabic" w:cs="Simplified Arabic" w:hint="cs"/>
          <w:b/>
          <w:bCs/>
          <w:color w:val="auto"/>
          <w:sz w:val="28"/>
          <w:szCs w:val="28"/>
          <w:rtl/>
        </w:rPr>
        <w:t xml:space="preserve">: </w:t>
      </w:r>
    </w:p>
    <w:p w14:paraId="1BA49F4A" w14:textId="77777777" w:rsidR="00656233" w:rsidRPr="0072768E" w:rsidRDefault="00656233" w:rsidP="00656233">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التعريف الاصطلاحي</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يُعرّف اصطلاحاً بأنه مجموعة الإجراءات والسياسات التي تهدف إلى تعزيز استقرار وكفاءة وتنافسية القطاع المالي</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برنامج تطوير القطاع المالي، 2018؛</w:t>
      </w:r>
      <w:r w:rsidRPr="0072768E">
        <w:rPr>
          <w:rFonts w:ascii="Simplified Arabic" w:hAnsi="Simplified Arabic" w:cs="Simplified Arabic"/>
          <w:color w:val="auto"/>
          <w:sz w:val="28"/>
          <w:szCs w:val="28"/>
        </w:rPr>
        <w:t xml:space="preserve"> International Monetary Fund [IMF], 2022). </w:t>
      </w:r>
      <w:r w:rsidRPr="0072768E">
        <w:rPr>
          <w:rFonts w:ascii="Simplified Arabic" w:hAnsi="Simplified Arabic" w:cs="Simplified Arabic"/>
          <w:color w:val="auto"/>
          <w:sz w:val="28"/>
          <w:szCs w:val="28"/>
          <w:rtl/>
        </w:rPr>
        <w:t>ويعرفه البنك الدولي (2023) بأنه "عملية تحسين وتوسيع الخدمات المالية وجعلها أكثر كفاءة واستقراراً وشمولاً، مما يساهم في النمو الاقتصادي والتنمية المستدامة</w:t>
      </w:r>
      <w:r w:rsidRPr="0072768E">
        <w:rPr>
          <w:rFonts w:ascii="Simplified Arabic" w:hAnsi="Simplified Arabic" w:cs="Simplified Arabic"/>
          <w:color w:val="auto"/>
          <w:sz w:val="28"/>
          <w:szCs w:val="28"/>
        </w:rPr>
        <w:t>".</w:t>
      </w:r>
    </w:p>
    <w:p w14:paraId="157FA81C" w14:textId="77777777" w:rsidR="00656233" w:rsidRPr="0072768E" w:rsidRDefault="00656233" w:rsidP="00656233">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التعريف الإجرائي</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يُعرّف إجرائياً في هذه الدراسة بأنه مستوى تحسين أداء ونمو القطاع المالي السعودي، ويتم قياسه من خلال مؤشرات مثل نمو أصول القطاع المالي (معدل النمو السنوي لإجمالي أصول القطاع المالي)، وتنوع المنتجات والخدمات المالية (عدد وتنوع المنتجات والخدمات المالية المقدمة)، والشمول المالي (نسبة السكان البالغين الذين يمتلكون حسابات مصرفية أو يستخدمون خدمات مالية رسمية)، ومساهمة القطاع المالي في الناتج المحلي الإجمالي (النسبة المئوية لمساهمة القطاع المالي في الناتج المحلي الإجمالي)، باستخدام البيانات الثانوية من التقارير الرسمية</w:t>
      </w:r>
      <w:r w:rsidRPr="0072768E">
        <w:rPr>
          <w:rFonts w:ascii="Simplified Arabic" w:hAnsi="Simplified Arabic" w:cs="Simplified Arabic"/>
          <w:color w:val="auto"/>
          <w:sz w:val="28"/>
          <w:szCs w:val="28"/>
        </w:rPr>
        <w:t>.</w:t>
      </w:r>
    </w:p>
    <w:p w14:paraId="7E3AFA9D" w14:textId="042C51F4" w:rsidR="00FC3D33" w:rsidRPr="0072768E" w:rsidRDefault="00656233" w:rsidP="00656233">
      <w:pPr>
        <w:pStyle w:val="Heading2"/>
        <w:bidi/>
        <w:spacing w:before="0" w:after="120" w:line="276" w:lineRule="auto"/>
        <w:jc w:val="both"/>
        <w:rPr>
          <w:rFonts w:ascii="Simplified Arabic" w:hAnsi="Simplified Arabic" w:cs="Simplified Arabic"/>
          <w:color w:val="auto"/>
          <w:sz w:val="28"/>
          <w:szCs w:val="28"/>
          <w:rtl/>
        </w:rPr>
      </w:pPr>
      <w:r w:rsidRPr="0072768E">
        <w:rPr>
          <w:rFonts w:ascii="Simplified Arabic" w:hAnsi="Simplified Arabic" w:cs="Simplified Arabic"/>
          <w:color w:val="auto"/>
          <w:sz w:val="28"/>
          <w:szCs w:val="28"/>
          <w:rtl/>
        </w:rPr>
        <w:lastRenderedPageBreak/>
        <w:t>تمثل هذه المصطلحات والتعريفات الإطار المفاهيمي للدراسة، وستساعد في توجيه عملية جمع البيانات وتحليلها وتفسير النتائج بشكل دقيق وعلمي. كما ستساهم في توحيد المفاهيم والمصطلحات المستخدمة في الدراسة، مما يعزز من دقة وموضوعية البحث العلمي</w:t>
      </w:r>
      <w:r w:rsidRPr="0072768E">
        <w:rPr>
          <w:rFonts w:ascii="Simplified Arabic" w:hAnsi="Simplified Arabic" w:cs="Simplified Arabic"/>
          <w:color w:val="auto"/>
          <w:sz w:val="28"/>
          <w:szCs w:val="28"/>
        </w:rPr>
        <w:t>.</w:t>
      </w:r>
    </w:p>
    <w:p w14:paraId="0E27CCF0" w14:textId="223FA21D" w:rsidR="00257F01" w:rsidRPr="0072768E" w:rsidRDefault="00257F01" w:rsidP="00B62F7E">
      <w:pPr>
        <w:pStyle w:val="Heading1"/>
        <w:numPr>
          <w:ilvl w:val="0"/>
          <w:numId w:val="0"/>
        </w:numPr>
        <w:bidi/>
        <w:ind w:left="432" w:hanging="432"/>
        <w:rPr>
          <w:rFonts w:ascii="Simplified Arabic" w:hAnsi="Simplified Arabic" w:cs="Simplified Arabic"/>
          <w:b/>
          <w:bCs/>
          <w:color w:val="auto"/>
          <w:sz w:val="28"/>
          <w:szCs w:val="28"/>
          <w:u w:val="single"/>
          <w:rtl/>
        </w:rPr>
      </w:pPr>
      <w:bookmarkStart w:id="33" w:name="_Toc217927637"/>
      <w:r w:rsidRPr="0072768E">
        <w:rPr>
          <w:rFonts w:ascii="Simplified Arabic" w:hAnsi="Simplified Arabic" w:cs="Simplified Arabic"/>
          <w:b/>
          <w:bCs/>
          <w:color w:val="auto"/>
          <w:sz w:val="28"/>
          <w:szCs w:val="28"/>
          <w:u w:val="single"/>
          <w:rtl/>
        </w:rPr>
        <w:t xml:space="preserve">إجراءات </w:t>
      </w:r>
      <w:r w:rsidR="00325D77" w:rsidRPr="0072768E">
        <w:rPr>
          <w:rFonts w:ascii="Simplified Arabic" w:hAnsi="Simplified Arabic" w:cs="Simplified Arabic" w:hint="cs"/>
          <w:b/>
          <w:bCs/>
          <w:color w:val="auto"/>
          <w:sz w:val="28"/>
          <w:szCs w:val="28"/>
          <w:u w:val="single"/>
          <w:rtl/>
        </w:rPr>
        <w:t>الدراسة:</w:t>
      </w:r>
      <w:bookmarkEnd w:id="33"/>
    </w:p>
    <w:p w14:paraId="19351B93" w14:textId="7329301D" w:rsidR="00533AA9" w:rsidRPr="0072768E" w:rsidRDefault="00533AA9" w:rsidP="00862094">
      <w:pPr>
        <w:pStyle w:val="Heading2"/>
        <w:bidi/>
        <w:rPr>
          <w:rFonts w:ascii="Simplified Arabic" w:hAnsi="Simplified Arabic" w:cs="Simplified Arabic"/>
          <w:b/>
          <w:bCs/>
          <w:color w:val="auto"/>
          <w:sz w:val="28"/>
          <w:szCs w:val="28"/>
          <w:rtl/>
        </w:rPr>
      </w:pPr>
      <w:r w:rsidRPr="0072768E">
        <w:rPr>
          <w:rFonts w:ascii="Simplified Arabic" w:hAnsi="Simplified Arabic" w:cs="Simplified Arabic"/>
          <w:b/>
          <w:bCs/>
          <w:color w:val="auto"/>
          <w:sz w:val="28"/>
          <w:szCs w:val="28"/>
          <w:rtl/>
        </w:rPr>
        <w:t>منهج الدراسة:</w:t>
      </w:r>
    </w:p>
    <w:p w14:paraId="1E125D96" w14:textId="77777777" w:rsidR="00D51A70" w:rsidRPr="0072768E" w:rsidRDefault="00D51A70" w:rsidP="00D51A70">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تعتمد هذه الدراسة على المنهج المختلط</w:t>
      </w:r>
      <w:r w:rsidRPr="0072768E">
        <w:rPr>
          <w:rFonts w:ascii="Simplified Arabic" w:hAnsi="Simplified Arabic" w:cs="Simplified Arabic"/>
          <w:color w:val="auto"/>
          <w:sz w:val="28"/>
          <w:szCs w:val="28"/>
        </w:rPr>
        <w:t xml:space="preserve"> (Mixed Methods Approach) </w:t>
      </w:r>
      <w:r w:rsidRPr="0072768E">
        <w:rPr>
          <w:rFonts w:ascii="Simplified Arabic" w:hAnsi="Simplified Arabic" w:cs="Simplified Arabic"/>
          <w:color w:val="auto"/>
          <w:sz w:val="28"/>
          <w:szCs w:val="28"/>
          <w:rtl/>
        </w:rPr>
        <w:t>الذي يجمع بين المنهجين الكمي والنوعي، وذلك لتحقيق فهم شامل ومتعمق لأثر تقنية الترميز على الأمن السيبراني وكفاءة العمليات المالية في المؤسسات السعودية. يعد المنهج المختلط الأكثر ملاءمة لطبيعة مشكلة الدراسة ومتغيراتها المتعددة والمتشابكة، حيث يتيح الجمع بين قوة التحليل الإحصائي الكمي وعمق التحليل الاستكشافي النوعي</w:t>
      </w:r>
      <w:r w:rsidRPr="0072768E">
        <w:rPr>
          <w:rFonts w:ascii="Simplified Arabic" w:hAnsi="Simplified Arabic" w:cs="Simplified Arabic"/>
          <w:color w:val="auto"/>
          <w:sz w:val="28"/>
          <w:szCs w:val="28"/>
        </w:rPr>
        <w:t>.</w:t>
      </w:r>
    </w:p>
    <w:p w14:paraId="419CF8FE" w14:textId="77777777" w:rsidR="00D51A70" w:rsidRPr="0072768E" w:rsidRDefault="00D51A70" w:rsidP="00D51A70">
      <w:pPr>
        <w:pStyle w:val="Heading2"/>
        <w:bidi/>
        <w:spacing w:before="0" w:after="120" w:line="276" w:lineRule="auto"/>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المنهج الوصفي التحليلي</w:t>
      </w:r>
    </w:p>
    <w:p w14:paraId="3E08F646" w14:textId="77777777" w:rsidR="00D51A70" w:rsidRPr="0072768E" w:rsidRDefault="00D51A70" w:rsidP="00D51A70">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يستخدم المنهج الوصفي التحليلي كجزء أساسي من المنهج المختلط لوصف وتحليل واقع استخدام تقنية الترميز في القطاع المالي السعودي وتأثيرها على الأمن السيبراني وكفاءة المعاملات المالية. يتميز هذا المنهج بقدرته على</w:t>
      </w:r>
      <w:r w:rsidRPr="0072768E">
        <w:rPr>
          <w:rFonts w:ascii="Simplified Arabic" w:hAnsi="Simplified Arabic" w:cs="Simplified Arabic"/>
          <w:color w:val="auto"/>
          <w:sz w:val="28"/>
          <w:szCs w:val="28"/>
        </w:rPr>
        <w:t>:</w:t>
      </w:r>
    </w:p>
    <w:p w14:paraId="78DCB8A3" w14:textId="77777777" w:rsidR="00D51A70" w:rsidRPr="0072768E" w:rsidRDefault="00D51A70" w:rsidP="00786A9D">
      <w:pPr>
        <w:numPr>
          <w:ilvl w:val="0"/>
          <w:numId w:val="7"/>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وصف الظاهرة بدقة</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حيث يتيح توصيف مستويات تبني تقنية الترميز في المؤسسات المالية السعودية وتطبيقاتها المختلفة بشكل دقيق ومنظم</w:t>
      </w:r>
      <w:r w:rsidRPr="0072768E">
        <w:rPr>
          <w:rFonts w:ascii="Simplified Arabic" w:eastAsiaTheme="majorEastAsia" w:hAnsi="Simplified Arabic" w:cs="Simplified Arabic"/>
          <w:sz w:val="28"/>
          <w:szCs w:val="28"/>
        </w:rPr>
        <w:t>.</w:t>
      </w:r>
    </w:p>
    <w:p w14:paraId="46A443EB" w14:textId="77777777" w:rsidR="00D51A70" w:rsidRPr="0072768E" w:rsidRDefault="00D51A70" w:rsidP="00786A9D">
      <w:pPr>
        <w:numPr>
          <w:ilvl w:val="0"/>
          <w:numId w:val="7"/>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تحليل العلاقات بين المتغيرات</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من خلال تحليل العلاقات بين متغيرات الدراسة المستقلة (تبني تقنية الترميز) والتابعة (الأمن السيبراني وكفاءة العمليات المالية) والمتغيرات الوسيطة (حجم المؤسسة، نوعها، مستوى النضج الرقمي)</w:t>
      </w:r>
      <w:r w:rsidRPr="0072768E">
        <w:rPr>
          <w:rFonts w:ascii="Simplified Arabic" w:eastAsiaTheme="majorEastAsia" w:hAnsi="Simplified Arabic" w:cs="Simplified Arabic"/>
          <w:sz w:val="28"/>
          <w:szCs w:val="28"/>
        </w:rPr>
        <w:t>.</w:t>
      </w:r>
    </w:p>
    <w:p w14:paraId="26CE6E35" w14:textId="77777777" w:rsidR="00D51A70" w:rsidRPr="0072768E" w:rsidRDefault="00D51A70" w:rsidP="00786A9D">
      <w:pPr>
        <w:numPr>
          <w:ilvl w:val="0"/>
          <w:numId w:val="7"/>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اختبار الفرضيات</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حيث يمكّن من اختبار الفرضيات التي تمت صياغتها باستخدام الأساليب الإحصائية المناسبة للتحقق من صحتها أو نفيها</w:t>
      </w:r>
      <w:r w:rsidRPr="0072768E">
        <w:rPr>
          <w:rFonts w:ascii="Simplified Arabic" w:eastAsiaTheme="majorEastAsia" w:hAnsi="Simplified Arabic" w:cs="Simplified Arabic"/>
          <w:sz w:val="28"/>
          <w:szCs w:val="28"/>
        </w:rPr>
        <w:t>.</w:t>
      </w:r>
    </w:p>
    <w:p w14:paraId="5866A6F1" w14:textId="77777777" w:rsidR="00D51A70" w:rsidRPr="0072768E" w:rsidRDefault="00D51A70" w:rsidP="00D51A70">
      <w:pPr>
        <w:pStyle w:val="Heading2"/>
        <w:bidi/>
        <w:spacing w:before="0" w:after="120" w:line="276" w:lineRule="auto"/>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lastRenderedPageBreak/>
        <w:t>المنهج النوعي الاستكشافي</w:t>
      </w:r>
    </w:p>
    <w:p w14:paraId="751F5486" w14:textId="77777777" w:rsidR="00D51A70" w:rsidRPr="0072768E" w:rsidRDefault="00D51A70" w:rsidP="00D51A70">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يستخدم المنهج النوعي الاستكشافي كجزء مكمل من المنهج المختلط لفهم وجهات نظر وتجارب المشاركين بشكل أعمق، واستكشاف العوامل المؤثرة في تبني تقنية الترميز والتحديات التي تواجهها. يتميز هذا المنهج بقدرته على</w:t>
      </w:r>
      <w:r w:rsidRPr="0072768E">
        <w:rPr>
          <w:rFonts w:ascii="Simplified Arabic" w:hAnsi="Simplified Arabic" w:cs="Simplified Arabic"/>
          <w:color w:val="auto"/>
          <w:sz w:val="28"/>
          <w:szCs w:val="28"/>
        </w:rPr>
        <w:t>:</w:t>
      </w:r>
    </w:p>
    <w:p w14:paraId="4DFA84E0" w14:textId="77777777" w:rsidR="00D51A70" w:rsidRPr="0072768E" w:rsidRDefault="00D51A70" w:rsidP="00786A9D">
      <w:pPr>
        <w:numPr>
          <w:ilvl w:val="0"/>
          <w:numId w:val="8"/>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الفهم المتعمق للظاهرة</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من خلال استكشاف تجارب المؤسسات المالية السعودية في تبني تقنية الترميز بشكل معمق</w:t>
      </w:r>
      <w:r w:rsidRPr="0072768E">
        <w:rPr>
          <w:rFonts w:ascii="Simplified Arabic" w:eastAsiaTheme="majorEastAsia" w:hAnsi="Simplified Arabic" w:cs="Simplified Arabic"/>
          <w:sz w:val="28"/>
          <w:szCs w:val="28"/>
        </w:rPr>
        <w:t>.</w:t>
      </w:r>
    </w:p>
    <w:p w14:paraId="1EC86A4E" w14:textId="77777777" w:rsidR="00D51A70" w:rsidRPr="0072768E" w:rsidRDefault="00D51A70" w:rsidP="00786A9D">
      <w:pPr>
        <w:numPr>
          <w:ilvl w:val="0"/>
          <w:numId w:val="8"/>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استكشاف العوامل المؤثرة</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عبر تحديد العوامل السياقية والتنظيمية والثقافية التي تؤثر على تبني واستخدام تقنية الترميز</w:t>
      </w:r>
      <w:r w:rsidRPr="0072768E">
        <w:rPr>
          <w:rFonts w:ascii="Simplified Arabic" w:eastAsiaTheme="majorEastAsia" w:hAnsi="Simplified Arabic" w:cs="Simplified Arabic"/>
          <w:sz w:val="28"/>
          <w:szCs w:val="28"/>
        </w:rPr>
        <w:t>.</w:t>
      </w:r>
    </w:p>
    <w:p w14:paraId="09A2FF84" w14:textId="77777777" w:rsidR="00D51A70" w:rsidRPr="0072768E" w:rsidRDefault="00D51A70" w:rsidP="00786A9D">
      <w:pPr>
        <w:numPr>
          <w:ilvl w:val="0"/>
          <w:numId w:val="8"/>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فهم التحديات والفرص</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من خلال التعرف على التحديات التي تواجه تبني تقنية الترميز والفرص المتاحة لتعظيم الاستفادة منها</w:t>
      </w:r>
      <w:r w:rsidRPr="0072768E">
        <w:rPr>
          <w:rFonts w:ascii="Simplified Arabic" w:eastAsiaTheme="majorEastAsia" w:hAnsi="Simplified Arabic" w:cs="Simplified Arabic"/>
          <w:sz w:val="28"/>
          <w:szCs w:val="28"/>
        </w:rPr>
        <w:t>.</w:t>
      </w:r>
    </w:p>
    <w:p w14:paraId="4D3121E0" w14:textId="77777777" w:rsidR="00D51A70" w:rsidRPr="0072768E" w:rsidRDefault="00D51A70" w:rsidP="00D51A70">
      <w:pPr>
        <w:pStyle w:val="Heading2"/>
        <w:bidi/>
        <w:spacing w:before="0" w:after="120" w:line="276" w:lineRule="auto"/>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مبررات اختيار المنهج المختلط</w:t>
      </w:r>
    </w:p>
    <w:p w14:paraId="70ED6DAE" w14:textId="77777777" w:rsidR="00D51A70" w:rsidRPr="0072768E" w:rsidRDefault="00D51A70" w:rsidP="00D51A70">
      <w:pPr>
        <w:pStyle w:val="Heading2"/>
        <w:bidi/>
        <w:spacing w:before="0" w:after="120" w:line="276" w:lineRule="auto"/>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تم اختيار المنهج المختلط للأسباب التالية</w:t>
      </w:r>
      <w:r w:rsidRPr="0072768E">
        <w:rPr>
          <w:rFonts w:ascii="Simplified Arabic" w:hAnsi="Simplified Arabic" w:cs="Simplified Arabic"/>
          <w:b/>
          <w:bCs/>
          <w:color w:val="auto"/>
          <w:sz w:val="28"/>
          <w:szCs w:val="28"/>
        </w:rPr>
        <w:t>:</w:t>
      </w:r>
    </w:p>
    <w:p w14:paraId="5F95AE36" w14:textId="77777777" w:rsidR="00D51A70" w:rsidRPr="0072768E" w:rsidRDefault="00D51A70" w:rsidP="00786A9D">
      <w:pPr>
        <w:numPr>
          <w:ilvl w:val="0"/>
          <w:numId w:val="9"/>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تعقيد الظاهرة المدروسة</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حيث تتضمن الدراسة متغيرات متعددة ومتشابكة تتطلب استخدام أساليب متنوعة لفهمها بشكل شامل</w:t>
      </w:r>
      <w:r w:rsidRPr="0072768E">
        <w:rPr>
          <w:rFonts w:ascii="Simplified Arabic" w:eastAsiaTheme="majorEastAsia" w:hAnsi="Simplified Arabic" w:cs="Simplified Arabic"/>
          <w:sz w:val="28"/>
          <w:szCs w:val="28"/>
        </w:rPr>
        <w:t>.</w:t>
      </w:r>
    </w:p>
    <w:p w14:paraId="0C492D27" w14:textId="77777777" w:rsidR="00D51A70" w:rsidRPr="0072768E" w:rsidRDefault="00D51A70" w:rsidP="00786A9D">
      <w:pPr>
        <w:numPr>
          <w:ilvl w:val="0"/>
          <w:numId w:val="9"/>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تكامل البيانات</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يتيح المنهج المختلط الجمع بين البيانات الكمية والنوعية، مما يساهم في تحقيق فهم أكثر شمولاً وعمقاً لموضوع الدراسة</w:t>
      </w:r>
      <w:r w:rsidRPr="0072768E">
        <w:rPr>
          <w:rFonts w:ascii="Simplified Arabic" w:eastAsiaTheme="majorEastAsia" w:hAnsi="Simplified Arabic" w:cs="Simplified Arabic"/>
          <w:sz w:val="28"/>
          <w:szCs w:val="28"/>
        </w:rPr>
        <w:t>.</w:t>
      </w:r>
    </w:p>
    <w:p w14:paraId="6E55FB58" w14:textId="77777777" w:rsidR="00D51A70" w:rsidRPr="0072768E" w:rsidRDefault="00D51A70" w:rsidP="00786A9D">
      <w:pPr>
        <w:numPr>
          <w:ilvl w:val="0"/>
          <w:numId w:val="9"/>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التثليث</w:t>
      </w:r>
      <w:r w:rsidRPr="0072768E">
        <w:rPr>
          <w:rFonts w:ascii="Simplified Arabic" w:eastAsiaTheme="majorEastAsia" w:hAnsi="Simplified Arabic" w:cs="Simplified Arabic"/>
          <w:sz w:val="28"/>
          <w:szCs w:val="28"/>
        </w:rPr>
        <w:t xml:space="preserve"> (Triangulation): </w:t>
      </w:r>
      <w:r w:rsidRPr="0072768E">
        <w:rPr>
          <w:rFonts w:ascii="Simplified Arabic" w:eastAsiaTheme="majorEastAsia" w:hAnsi="Simplified Arabic" w:cs="Simplified Arabic"/>
          <w:sz w:val="28"/>
          <w:szCs w:val="28"/>
          <w:rtl/>
        </w:rPr>
        <w:t>يسمح بتثليث البيانات من مصادر متعددة (استبانات، مقابلات، وثائق)، مما يعزز صحة ودقة النتائج</w:t>
      </w:r>
      <w:r w:rsidRPr="0072768E">
        <w:rPr>
          <w:rFonts w:ascii="Simplified Arabic" w:eastAsiaTheme="majorEastAsia" w:hAnsi="Simplified Arabic" w:cs="Simplified Arabic"/>
          <w:sz w:val="28"/>
          <w:szCs w:val="28"/>
        </w:rPr>
        <w:t>.</w:t>
      </w:r>
    </w:p>
    <w:p w14:paraId="7398586D" w14:textId="77777777" w:rsidR="00D51A70" w:rsidRPr="0072768E" w:rsidRDefault="00D51A70" w:rsidP="00786A9D">
      <w:pPr>
        <w:numPr>
          <w:ilvl w:val="0"/>
          <w:numId w:val="9"/>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معالجة القصور</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يساعد في التغلب على قصور كل منهج عند استخدامه بمفرده، حيث يكمل المنهج النوعي المنهج الكمي والعكس</w:t>
      </w:r>
      <w:r w:rsidRPr="0072768E">
        <w:rPr>
          <w:rFonts w:ascii="Simplified Arabic" w:eastAsiaTheme="majorEastAsia" w:hAnsi="Simplified Arabic" w:cs="Simplified Arabic"/>
          <w:sz w:val="28"/>
          <w:szCs w:val="28"/>
        </w:rPr>
        <w:t>.</w:t>
      </w:r>
    </w:p>
    <w:p w14:paraId="3685385F" w14:textId="77777777" w:rsidR="00D51A70" w:rsidRPr="0072768E" w:rsidRDefault="00D51A70" w:rsidP="00786A9D">
      <w:pPr>
        <w:numPr>
          <w:ilvl w:val="0"/>
          <w:numId w:val="9"/>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مرونة التصميم</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يوفر مرونة في تصميم الدراسة وتنفيذها، مما يتيح التعامل مع التحديات التي قد تظهر أثناء جمع البيانات وتحليلها</w:t>
      </w:r>
      <w:r w:rsidRPr="0072768E">
        <w:rPr>
          <w:rFonts w:ascii="Simplified Arabic" w:eastAsiaTheme="majorEastAsia" w:hAnsi="Simplified Arabic" w:cs="Simplified Arabic"/>
          <w:sz w:val="28"/>
          <w:szCs w:val="28"/>
        </w:rPr>
        <w:t>.</w:t>
      </w:r>
    </w:p>
    <w:p w14:paraId="2FD06835" w14:textId="77777777" w:rsidR="00D51A70" w:rsidRPr="0072768E" w:rsidRDefault="00D51A70" w:rsidP="00D51A70">
      <w:pPr>
        <w:pStyle w:val="Heading2"/>
        <w:bidi/>
        <w:spacing w:before="0" w:after="120" w:line="276" w:lineRule="auto"/>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lastRenderedPageBreak/>
        <w:t>تصميم البحث المختلط</w:t>
      </w:r>
    </w:p>
    <w:p w14:paraId="693A8EF8" w14:textId="77777777" w:rsidR="00D51A70" w:rsidRPr="0072768E" w:rsidRDefault="00D51A70" w:rsidP="00D51A70">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يعتمد تصميم البحث المختلط في هذه الدراسة على النموذج التتابعي التفسيري</w:t>
      </w:r>
      <w:r w:rsidRPr="0072768E">
        <w:rPr>
          <w:rFonts w:ascii="Simplified Arabic" w:hAnsi="Simplified Arabic" w:cs="Simplified Arabic"/>
          <w:color w:val="auto"/>
          <w:sz w:val="28"/>
          <w:szCs w:val="28"/>
        </w:rPr>
        <w:t xml:space="preserve"> (Explanatory Sequential Design)</w:t>
      </w:r>
      <w:r w:rsidRPr="0072768E">
        <w:rPr>
          <w:rFonts w:ascii="Simplified Arabic" w:hAnsi="Simplified Arabic" w:cs="Simplified Arabic"/>
          <w:color w:val="auto"/>
          <w:sz w:val="28"/>
          <w:szCs w:val="28"/>
          <w:rtl/>
        </w:rPr>
        <w:t>، الذي يتكون من مرحلتين رئيسيتين</w:t>
      </w:r>
      <w:r w:rsidRPr="0072768E">
        <w:rPr>
          <w:rFonts w:ascii="Simplified Arabic" w:hAnsi="Simplified Arabic" w:cs="Simplified Arabic"/>
          <w:color w:val="auto"/>
          <w:sz w:val="28"/>
          <w:szCs w:val="28"/>
        </w:rPr>
        <w:t>:</w:t>
      </w:r>
    </w:p>
    <w:p w14:paraId="068BB882" w14:textId="77777777" w:rsidR="00D51A70" w:rsidRPr="0072768E" w:rsidRDefault="00D51A70" w:rsidP="00D51A70">
      <w:pPr>
        <w:pStyle w:val="Heading2"/>
        <w:bidi/>
        <w:spacing w:before="0" w:after="120" w:line="276" w:lineRule="auto"/>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المرحلة الأولى: الدراسة الكمية</w:t>
      </w:r>
      <w:r w:rsidRPr="0072768E">
        <w:rPr>
          <w:rFonts w:ascii="Simplified Arabic" w:hAnsi="Simplified Arabic" w:cs="Simplified Arabic"/>
          <w:b/>
          <w:bCs/>
          <w:color w:val="auto"/>
          <w:sz w:val="28"/>
          <w:szCs w:val="28"/>
        </w:rPr>
        <w:t xml:space="preserve"> (Quantitative Phase)</w:t>
      </w:r>
    </w:p>
    <w:p w14:paraId="393202BB" w14:textId="77777777" w:rsidR="00D51A70" w:rsidRPr="0072768E" w:rsidRDefault="00D51A70" w:rsidP="00D51A70">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في هذه المرحلة، سيتم جمع وتحليل البيانات الكمية من خلال</w:t>
      </w:r>
      <w:r w:rsidRPr="0072768E">
        <w:rPr>
          <w:rFonts w:ascii="Simplified Arabic" w:hAnsi="Simplified Arabic" w:cs="Simplified Arabic"/>
          <w:color w:val="auto"/>
          <w:sz w:val="28"/>
          <w:szCs w:val="28"/>
        </w:rPr>
        <w:t>:</w:t>
      </w:r>
    </w:p>
    <w:p w14:paraId="4E9F9FEB" w14:textId="77777777" w:rsidR="00D51A70" w:rsidRPr="0072768E" w:rsidRDefault="00D51A70" w:rsidP="00786A9D">
      <w:pPr>
        <w:numPr>
          <w:ilvl w:val="0"/>
          <w:numId w:val="10"/>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استبانة الدراسة</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سيتم توزيع استبانة على عينة من المؤسسات المالية السعودية تشمل البنوك التقليدية والرقمية وشركات التقنية المالية لقياس مستوى تبني تقنية الترميز وتأثيرها على الأمن السيبراني وكفاءة العمليات المالية</w:t>
      </w:r>
      <w:r w:rsidRPr="0072768E">
        <w:rPr>
          <w:rFonts w:ascii="Simplified Arabic" w:eastAsiaTheme="majorEastAsia" w:hAnsi="Simplified Arabic" w:cs="Simplified Arabic"/>
          <w:sz w:val="28"/>
          <w:szCs w:val="28"/>
        </w:rPr>
        <w:t>.</w:t>
      </w:r>
    </w:p>
    <w:p w14:paraId="5CC6C7FF" w14:textId="77777777" w:rsidR="00D51A70" w:rsidRPr="0072768E" w:rsidRDefault="00D51A70" w:rsidP="00786A9D">
      <w:pPr>
        <w:numPr>
          <w:ilvl w:val="0"/>
          <w:numId w:val="10"/>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تحليل البيانات الثانوية</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سيتم جمع وتحليل البيانات الثانوية من التقارير السنوية للمؤسسات المالية وتقارير الجهات التنظيمية مثل البنك المركزي السعودي وهيئة السوق المالية والهيئة الوطنية للأمن السيبراني</w:t>
      </w:r>
      <w:r w:rsidRPr="0072768E">
        <w:rPr>
          <w:rFonts w:ascii="Simplified Arabic" w:eastAsiaTheme="majorEastAsia" w:hAnsi="Simplified Arabic" w:cs="Simplified Arabic"/>
          <w:sz w:val="28"/>
          <w:szCs w:val="28"/>
        </w:rPr>
        <w:t>.</w:t>
      </w:r>
    </w:p>
    <w:p w14:paraId="50F3625E" w14:textId="77777777" w:rsidR="00D51A70" w:rsidRPr="0072768E" w:rsidRDefault="00D51A70" w:rsidP="00D51A70">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سيتم تحليل البيانات الكمية باستخدام الأساليب الإحصائية المناسبة مثل الإحصاء الوصفي واختبار الفرضيات وتحليل العلاقات، للإجابة على أسئلة الدراسة واختبار فرضياتها</w:t>
      </w:r>
      <w:r w:rsidRPr="0072768E">
        <w:rPr>
          <w:rFonts w:ascii="Simplified Arabic" w:hAnsi="Simplified Arabic" w:cs="Simplified Arabic"/>
          <w:color w:val="auto"/>
          <w:sz w:val="28"/>
          <w:szCs w:val="28"/>
        </w:rPr>
        <w:t>.</w:t>
      </w:r>
    </w:p>
    <w:p w14:paraId="24119D19" w14:textId="77777777" w:rsidR="00D51A70" w:rsidRPr="0072768E" w:rsidRDefault="00D51A70" w:rsidP="00D51A70">
      <w:pPr>
        <w:pStyle w:val="Heading2"/>
        <w:bidi/>
        <w:spacing w:before="0" w:after="120" w:line="276" w:lineRule="auto"/>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المرحلة الثانية: الدراسة النوعية</w:t>
      </w:r>
      <w:r w:rsidRPr="0072768E">
        <w:rPr>
          <w:rFonts w:ascii="Simplified Arabic" w:hAnsi="Simplified Arabic" w:cs="Simplified Arabic"/>
          <w:b/>
          <w:bCs/>
          <w:color w:val="auto"/>
          <w:sz w:val="28"/>
          <w:szCs w:val="28"/>
        </w:rPr>
        <w:t xml:space="preserve"> (Qualitative Phase)</w:t>
      </w:r>
    </w:p>
    <w:p w14:paraId="52C47F9A" w14:textId="77777777" w:rsidR="00D51A70" w:rsidRPr="0072768E" w:rsidRDefault="00D51A70" w:rsidP="00D51A70">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في هذه المرحلة، سيتم جمع وتحليل البيانات النوعية من خلال</w:t>
      </w:r>
      <w:r w:rsidRPr="0072768E">
        <w:rPr>
          <w:rFonts w:ascii="Simplified Arabic" w:hAnsi="Simplified Arabic" w:cs="Simplified Arabic"/>
          <w:color w:val="auto"/>
          <w:sz w:val="28"/>
          <w:szCs w:val="28"/>
        </w:rPr>
        <w:t>:</w:t>
      </w:r>
    </w:p>
    <w:p w14:paraId="576027A3" w14:textId="77777777" w:rsidR="00D51A70" w:rsidRPr="0072768E" w:rsidRDefault="00D51A70" w:rsidP="00786A9D">
      <w:pPr>
        <w:numPr>
          <w:ilvl w:val="0"/>
          <w:numId w:val="11"/>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المقابلات شبه المنظمة</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سيتم إجراء مقابلات متعمقة مع مسؤولي تقنية المعلومات والأمن السيبراني والعمليات في عينة مختارة من المؤسسات المالية، بالإضافة إلى خبراء في مجال التكنولوجيا المالية والأمن السيبراني</w:t>
      </w:r>
      <w:r w:rsidRPr="0072768E">
        <w:rPr>
          <w:rFonts w:ascii="Simplified Arabic" w:eastAsiaTheme="majorEastAsia" w:hAnsi="Simplified Arabic" w:cs="Simplified Arabic"/>
          <w:sz w:val="28"/>
          <w:szCs w:val="28"/>
        </w:rPr>
        <w:t>.</w:t>
      </w:r>
    </w:p>
    <w:p w14:paraId="1EDD7940" w14:textId="77777777" w:rsidR="00D51A70" w:rsidRPr="0072768E" w:rsidRDefault="00D51A70" w:rsidP="00786A9D">
      <w:pPr>
        <w:numPr>
          <w:ilvl w:val="0"/>
          <w:numId w:val="11"/>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مجموعات التركيز</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سيتم تنظيم مجموعات تركيز مع مديري المؤسسات المالية والخبراء لمناقشة نتائج المرحلة الكمية بشكل متعمق وتفسيرها</w:t>
      </w:r>
      <w:r w:rsidRPr="0072768E">
        <w:rPr>
          <w:rFonts w:ascii="Simplified Arabic" w:eastAsiaTheme="majorEastAsia" w:hAnsi="Simplified Arabic" w:cs="Simplified Arabic"/>
          <w:sz w:val="28"/>
          <w:szCs w:val="28"/>
        </w:rPr>
        <w:t>.</w:t>
      </w:r>
    </w:p>
    <w:p w14:paraId="31814858" w14:textId="77777777" w:rsidR="00D51A70" w:rsidRPr="0072768E" w:rsidRDefault="00D51A70" w:rsidP="00786A9D">
      <w:pPr>
        <w:numPr>
          <w:ilvl w:val="0"/>
          <w:numId w:val="11"/>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تحليل الوثائق</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سيتم تحليل الوثائق والتقارير والسياسات المتعلقة بتقنية الترميز والأمن السيبراني في المؤسسات المالية السعودية</w:t>
      </w:r>
      <w:r w:rsidRPr="0072768E">
        <w:rPr>
          <w:rFonts w:ascii="Simplified Arabic" w:eastAsiaTheme="majorEastAsia" w:hAnsi="Simplified Arabic" w:cs="Simplified Arabic"/>
          <w:sz w:val="28"/>
          <w:szCs w:val="28"/>
        </w:rPr>
        <w:t>.</w:t>
      </w:r>
    </w:p>
    <w:p w14:paraId="47C1255F" w14:textId="77777777" w:rsidR="00D51A70" w:rsidRPr="0072768E" w:rsidRDefault="00D51A70" w:rsidP="00D51A70">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lastRenderedPageBreak/>
        <w:t>سيتم تحليل البيانات النوعية باستخدام تقنيات التحليل الموضوعي</w:t>
      </w:r>
      <w:r w:rsidRPr="0072768E">
        <w:rPr>
          <w:rFonts w:ascii="Simplified Arabic" w:hAnsi="Simplified Arabic" w:cs="Simplified Arabic"/>
          <w:color w:val="auto"/>
          <w:sz w:val="28"/>
          <w:szCs w:val="28"/>
        </w:rPr>
        <w:t xml:space="preserve"> (Thematic Analysis) </w:t>
      </w:r>
      <w:r w:rsidRPr="0072768E">
        <w:rPr>
          <w:rFonts w:ascii="Simplified Arabic" w:hAnsi="Simplified Arabic" w:cs="Simplified Arabic"/>
          <w:color w:val="auto"/>
          <w:sz w:val="28"/>
          <w:szCs w:val="28"/>
          <w:rtl/>
        </w:rPr>
        <w:t>وتحليل المحتوى</w:t>
      </w:r>
      <w:r w:rsidRPr="0072768E">
        <w:rPr>
          <w:rFonts w:ascii="Simplified Arabic" w:hAnsi="Simplified Arabic" w:cs="Simplified Arabic"/>
          <w:color w:val="auto"/>
          <w:sz w:val="28"/>
          <w:szCs w:val="28"/>
        </w:rPr>
        <w:t xml:space="preserve"> (Content Analysis) </w:t>
      </w:r>
      <w:r w:rsidRPr="0072768E">
        <w:rPr>
          <w:rFonts w:ascii="Simplified Arabic" w:hAnsi="Simplified Arabic" w:cs="Simplified Arabic"/>
          <w:color w:val="auto"/>
          <w:sz w:val="28"/>
          <w:szCs w:val="28"/>
          <w:rtl/>
        </w:rPr>
        <w:t>لاستخراج الأنماط والموضوعات الرئيسية وتفسير نتائج المرحلة الكمية بشكل أعمق</w:t>
      </w:r>
      <w:r w:rsidRPr="0072768E">
        <w:rPr>
          <w:rFonts w:ascii="Simplified Arabic" w:hAnsi="Simplified Arabic" w:cs="Simplified Arabic"/>
          <w:color w:val="auto"/>
          <w:sz w:val="28"/>
          <w:szCs w:val="28"/>
        </w:rPr>
        <w:t>.</w:t>
      </w:r>
    </w:p>
    <w:p w14:paraId="57C37957" w14:textId="77777777" w:rsidR="00D51A70" w:rsidRPr="0072768E" w:rsidRDefault="00D51A70" w:rsidP="00D51A70">
      <w:pPr>
        <w:pStyle w:val="Heading2"/>
        <w:bidi/>
        <w:spacing w:before="0" w:after="120" w:line="276" w:lineRule="auto"/>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التكامل بين المرحلتين</w:t>
      </w:r>
      <w:r w:rsidRPr="0072768E">
        <w:rPr>
          <w:rFonts w:ascii="Simplified Arabic" w:hAnsi="Simplified Arabic" w:cs="Simplified Arabic"/>
          <w:b/>
          <w:bCs/>
          <w:color w:val="auto"/>
          <w:sz w:val="28"/>
          <w:szCs w:val="28"/>
        </w:rPr>
        <w:t xml:space="preserve"> (Integration)</w:t>
      </w:r>
    </w:p>
    <w:p w14:paraId="0112D18E" w14:textId="77777777" w:rsidR="00D51A70" w:rsidRPr="0072768E" w:rsidRDefault="00D51A70" w:rsidP="00D51A70">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سيتم تحقيق التكامل بين المرحلتين الكمية والنوعية من خلال</w:t>
      </w:r>
      <w:r w:rsidRPr="0072768E">
        <w:rPr>
          <w:rFonts w:ascii="Simplified Arabic" w:hAnsi="Simplified Arabic" w:cs="Simplified Arabic"/>
          <w:color w:val="auto"/>
          <w:sz w:val="28"/>
          <w:szCs w:val="28"/>
        </w:rPr>
        <w:t>:</w:t>
      </w:r>
    </w:p>
    <w:p w14:paraId="49FDEAFC" w14:textId="77777777" w:rsidR="00D51A70" w:rsidRPr="0072768E" w:rsidRDefault="00D51A70" w:rsidP="00786A9D">
      <w:pPr>
        <w:numPr>
          <w:ilvl w:val="0"/>
          <w:numId w:val="12"/>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التصميم التتابعي</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حيث تستند المرحلة النوعية إلى نتائج المرحلة الكمية وتسعى لتفسيرها بشكل أعمق</w:t>
      </w:r>
      <w:r w:rsidRPr="0072768E">
        <w:rPr>
          <w:rFonts w:ascii="Simplified Arabic" w:eastAsiaTheme="majorEastAsia" w:hAnsi="Simplified Arabic" w:cs="Simplified Arabic"/>
          <w:sz w:val="28"/>
          <w:szCs w:val="28"/>
        </w:rPr>
        <w:t>.</w:t>
      </w:r>
    </w:p>
    <w:p w14:paraId="2D2C9A71" w14:textId="77777777" w:rsidR="00D51A70" w:rsidRPr="0072768E" w:rsidRDefault="00D51A70" w:rsidP="00786A9D">
      <w:pPr>
        <w:numPr>
          <w:ilvl w:val="0"/>
          <w:numId w:val="12"/>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التثليث</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حيث يتم التحقق من صحة النتائج من خلال مقارنة البيانات من مصادر متعددة</w:t>
      </w:r>
      <w:r w:rsidRPr="0072768E">
        <w:rPr>
          <w:rFonts w:ascii="Simplified Arabic" w:eastAsiaTheme="majorEastAsia" w:hAnsi="Simplified Arabic" w:cs="Simplified Arabic"/>
          <w:sz w:val="28"/>
          <w:szCs w:val="28"/>
        </w:rPr>
        <w:t>.</w:t>
      </w:r>
    </w:p>
    <w:p w14:paraId="232DBEA3" w14:textId="77777777" w:rsidR="00D51A70" w:rsidRPr="0072768E" w:rsidRDefault="00D51A70" w:rsidP="00786A9D">
      <w:pPr>
        <w:numPr>
          <w:ilvl w:val="0"/>
          <w:numId w:val="12"/>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التكامل في التحليل</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حيث يتم دمج نتائج التحليل الكمي والنوعي للوصول إلى فهم شامل للظاهرة المدروسة</w:t>
      </w:r>
      <w:r w:rsidRPr="0072768E">
        <w:rPr>
          <w:rFonts w:ascii="Simplified Arabic" w:eastAsiaTheme="majorEastAsia" w:hAnsi="Simplified Arabic" w:cs="Simplified Arabic"/>
          <w:sz w:val="28"/>
          <w:szCs w:val="28"/>
        </w:rPr>
        <w:t>.</w:t>
      </w:r>
    </w:p>
    <w:p w14:paraId="2CF74809" w14:textId="77777777" w:rsidR="00D51A70" w:rsidRPr="0072768E" w:rsidRDefault="00D51A70" w:rsidP="00786A9D">
      <w:pPr>
        <w:numPr>
          <w:ilvl w:val="0"/>
          <w:numId w:val="12"/>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التكامل في التفسير</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حيث يتم تفسير النتائج الكمية والنوعية معاً للإجابة على أسئلة الدراسة بشكل شامل ومتكامل</w:t>
      </w:r>
      <w:r w:rsidRPr="0072768E">
        <w:rPr>
          <w:rFonts w:ascii="Simplified Arabic" w:eastAsiaTheme="majorEastAsia" w:hAnsi="Simplified Arabic" w:cs="Simplified Arabic"/>
          <w:sz w:val="28"/>
          <w:szCs w:val="28"/>
        </w:rPr>
        <w:t>.</w:t>
      </w:r>
    </w:p>
    <w:p w14:paraId="25934C6D" w14:textId="77777777" w:rsidR="00D51A70" w:rsidRPr="0072768E" w:rsidRDefault="00D51A70" w:rsidP="00D51A70">
      <w:pPr>
        <w:pStyle w:val="Heading2"/>
        <w:bidi/>
        <w:spacing w:before="0" w:after="120" w:line="276" w:lineRule="auto"/>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مزايا المنهج المختلط في الدراسة الحالية</w:t>
      </w:r>
    </w:p>
    <w:p w14:paraId="1EE7AC32" w14:textId="77777777" w:rsidR="00D51A70" w:rsidRPr="0072768E" w:rsidRDefault="00D51A70" w:rsidP="00D51A70">
      <w:pPr>
        <w:pStyle w:val="Heading2"/>
        <w:bidi/>
        <w:spacing w:before="0" w:after="120" w:line="276" w:lineRule="auto"/>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يوفر استخدام المنهج المختلط في هذه الدراسة عدة مزايا</w:t>
      </w:r>
      <w:r w:rsidRPr="0072768E">
        <w:rPr>
          <w:rFonts w:ascii="Simplified Arabic" w:hAnsi="Simplified Arabic" w:cs="Simplified Arabic"/>
          <w:color w:val="auto"/>
          <w:sz w:val="28"/>
          <w:szCs w:val="28"/>
        </w:rPr>
        <w:t>:</w:t>
      </w:r>
    </w:p>
    <w:p w14:paraId="38C5AF4A" w14:textId="77777777" w:rsidR="00D51A70" w:rsidRPr="0072768E" w:rsidRDefault="00D51A70" w:rsidP="00786A9D">
      <w:pPr>
        <w:numPr>
          <w:ilvl w:val="0"/>
          <w:numId w:val="13"/>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فهم شامل</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يتيح فهماً شاملاً ومتعمقاً لتأثير تقنية الترميز على الأمن السيبراني وكفاءة العمليات المالية</w:t>
      </w:r>
      <w:r w:rsidRPr="0072768E">
        <w:rPr>
          <w:rFonts w:ascii="Simplified Arabic" w:eastAsiaTheme="majorEastAsia" w:hAnsi="Simplified Arabic" w:cs="Simplified Arabic"/>
          <w:sz w:val="28"/>
          <w:szCs w:val="28"/>
        </w:rPr>
        <w:t>.</w:t>
      </w:r>
    </w:p>
    <w:p w14:paraId="12E27B68" w14:textId="77777777" w:rsidR="00D51A70" w:rsidRPr="0072768E" w:rsidRDefault="00D51A70" w:rsidP="00786A9D">
      <w:pPr>
        <w:numPr>
          <w:ilvl w:val="0"/>
          <w:numId w:val="13"/>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معالجة التعقيد</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يمكّن من معالجة التعقيد والتشابك في العلاقات بين متغيرات الدراسة</w:t>
      </w:r>
      <w:r w:rsidRPr="0072768E">
        <w:rPr>
          <w:rFonts w:ascii="Simplified Arabic" w:eastAsiaTheme="majorEastAsia" w:hAnsi="Simplified Arabic" w:cs="Simplified Arabic"/>
          <w:sz w:val="28"/>
          <w:szCs w:val="28"/>
        </w:rPr>
        <w:t>.</w:t>
      </w:r>
    </w:p>
    <w:p w14:paraId="15A5103D" w14:textId="77777777" w:rsidR="00D51A70" w:rsidRPr="0072768E" w:rsidRDefault="00D51A70" w:rsidP="00786A9D">
      <w:pPr>
        <w:numPr>
          <w:ilvl w:val="0"/>
          <w:numId w:val="13"/>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تعزيز الصحة والموثوقية</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يعزز من صحة وموثوقية النتائج من خلال التثليث وتعدد مصادر البيانات</w:t>
      </w:r>
      <w:r w:rsidRPr="0072768E">
        <w:rPr>
          <w:rFonts w:ascii="Simplified Arabic" w:eastAsiaTheme="majorEastAsia" w:hAnsi="Simplified Arabic" w:cs="Simplified Arabic"/>
          <w:sz w:val="28"/>
          <w:szCs w:val="28"/>
        </w:rPr>
        <w:t>.</w:t>
      </w:r>
    </w:p>
    <w:p w14:paraId="786CA443" w14:textId="77777777" w:rsidR="00D51A70" w:rsidRPr="0072768E" w:rsidRDefault="00D51A70" w:rsidP="00786A9D">
      <w:pPr>
        <w:numPr>
          <w:ilvl w:val="0"/>
          <w:numId w:val="13"/>
        </w:numPr>
        <w:bidi/>
        <w:spacing w:line="278"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توليد معرفة متكاملة</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يساهم في توليد معرفة متكاملة تجمع بين الجوانب الكمية والنوعية للظاهرة المدروسة</w:t>
      </w:r>
      <w:r w:rsidRPr="0072768E">
        <w:rPr>
          <w:rFonts w:ascii="Simplified Arabic" w:eastAsiaTheme="majorEastAsia" w:hAnsi="Simplified Arabic" w:cs="Simplified Arabic"/>
          <w:sz w:val="28"/>
          <w:szCs w:val="28"/>
        </w:rPr>
        <w:t>.</w:t>
      </w:r>
    </w:p>
    <w:p w14:paraId="488625C1" w14:textId="77777777" w:rsidR="009A6E2C" w:rsidRPr="0072768E" w:rsidRDefault="00D51A70" w:rsidP="00786A9D">
      <w:pPr>
        <w:numPr>
          <w:ilvl w:val="0"/>
          <w:numId w:val="13"/>
        </w:numPr>
        <w:bidi/>
        <w:spacing w:after="120" w:line="276" w:lineRule="auto"/>
        <w:jc w:val="both"/>
        <w:rPr>
          <w:rFonts w:ascii="Simplified Arabic" w:hAnsi="Simplified Arabic" w:cs="Simplified Arabic"/>
          <w:sz w:val="28"/>
          <w:szCs w:val="28"/>
        </w:rPr>
      </w:pPr>
      <w:r w:rsidRPr="0072768E">
        <w:rPr>
          <w:rFonts w:ascii="Simplified Arabic" w:eastAsiaTheme="majorEastAsia" w:hAnsi="Simplified Arabic" w:cs="Simplified Arabic"/>
          <w:sz w:val="28"/>
          <w:szCs w:val="28"/>
          <w:rtl/>
        </w:rPr>
        <w:lastRenderedPageBreak/>
        <w:t>تقديم توصيات عملية</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يساعد في تقديم توصيات عملية مبنية على فهم عميق للواقع وتحليل دقيق للبيانات</w:t>
      </w:r>
      <w:r w:rsidRPr="0072768E">
        <w:rPr>
          <w:rFonts w:ascii="Simplified Arabic" w:eastAsiaTheme="majorEastAsia" w:hAnsi="Simplified Arabic" w:cs="Simplified Arabic"/>
          <w:sz w:val="28"/>
          <w:szCs w:val="28"/>
        </w:rPr>
        <w:t>.</w:t>
      </w:r>
    </w:p>
    <w:p w14:paraId="6A572992" w14:textId="77777777" w:rsidR="009A6E2C" w:rsidRPr="0072768E" w:rsidRDefault="009A6E2C" w:rsidP="009A6E2C">
      <w:pPr>
        <w:bidi/>
        <w:spacing w:after="120" w:line="276" w:lineRule="auto"/>
        <w:jc w:val="both"/>
        <w:rPr>
          <w:rFonts w:ascii="Simplified Arabic" w:hAnsi="Simplified Arabic" w:cs="Simplified Arabic"/>
          <w:sz w:val="28"/>
          <w:szCs w:val="28"/>
          <w:rtl/>
        </w:rPr>
      </w:pPr>
    </w:p>
    <w:p w14:paraId="750DB541" w14:textId="2D63D7B6" w:rsidR="00DD12BB" w:rsidRPr="0072768E" w:rsidRDefault="00D51A70" w:rsidP="009A6E2C">
      <w:pPr>
        <w:bidi/>
        <w:spacing w:after="120" w:line="276" w:lineRule="auto"/>
        <w:jc w:val="both"/>
        <w:rPr>
          <w:rFonts w:ascii="Simplified Arabic" w:hAnsi="Simplified Arabic" w:cs="Simplified Arabic"/>
          <w:sz w:val="28"/>
          <w:szCs w:val="28"/>
          <w:rtl/>
        </w:rPr>
      </w:pPr>
      <w:r w:rsidRPr="0072768E">
        <w:rPr>
          <w:rFonts w:ascii="Simplified Arabic" w:hAnsi="Simplified Arabic" w:cs="Simplified Arabic"/>
          <w:sz w:val="28"/>
          <w:szCs w:val="28"/>
          <w:rtl/>
        </w:rPr>
        <w:t>يُعتبر المنهج المختلط الأنسب لتحقيق أهداف هذه الدراسة، حيث يمكّن من الإجابة على أسئلتها المتنوعة واختبار فرضياتها بشكل علمي ودقيق، ويساهم في تقديم فهم شامل ومتعمق لتأثير تقنية الترميز على الأمن السيبراني وكفاءة العمليات المالية في المؤسسات السعودية في ضوء رؤية 2030</w:t>
      </w:r>
      <w:r w:rsidRPr="0072768E">
        <w:rPr>
          <w:rFonts w:ascii="Simplified Arabic" w:hAnsi="Simplified Arabic" w:cs="Simplified Arabic" w:hint="cs"/>
          <w:sz w:val="28"/>
          <w:szCs w:val="28"/>
          <w:rtl/>
        </w:rPr>
        <w:t>.</w:t>
      </w:r>
    </w:p>
    <w:p w14:paraId="0F9C021E" w14:textId="77777777" w:rsidR="00EE7EE6" w:rsidRPr="0072768E" w:rsidRDefault="00EE7EE6" w:rsidP="00BE6B62">
      <w:pPr>
        <w:pStyle w:val="Heading1"/>
        <w:numPr>
          <w:ilvl w:val="0"/>
          <w:numId w:val="0"/>
        </w:numPr>
        <w:bidi/>
        <w:ind w:left="432" w:hanging="432"/>
        <w:rPr>
          <w:rFonts w:ascii="Simplified Arabic" w:hAnsi="Simplified Arabic" w:cs="Simplified Arabic"/>
          <w:b/>
          <w:bCs/>
          <w:color w:val="auto"/>
          <w:sz w:val="28"/>
          <w:szCs w:val="28"/>
          <w:u w:val="single"/>
          <w:rtl/>
        </w:rPr>
        <w:sectPr w:rsidR="00EE7EE6" w:rsidRPr="0072768E" w:rsidSect="006E2853">
          <w:pgSz w:w="11906" w:h="16838"/>
          <w:pgMar w:top="1440" w:right="1800" w:bottom="1440" w:left="1800" w:header="708" w:footer="144"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6C1FA1E1" w14:textId="3DC72C73" w:rsidR="00533AA9" w:rsidRPr="0072768E" w:rsidRDefault="00533AA9" w:rsidP="00BE6B62">
      <w:pPr>
        <w:pStyle w:val="Heading1"/>
        <w:numPr>
          <w:ilvl w:val="0"/>
          <w:numId w:val="0"/>
        </w:numPr>
        <w:bidi/>
        <w:ind w:left="432" w:hanging="432"/>
        <w:rPr>
          <w:rFonts w:ascii="Simplified Arabic" w:hAnsi="Simplified Arabic" w:cs="Simplified Arabic"/>
          <w:b/>
          <w:bCs/>
          <w:color w:val="auto"/>
          <w:sz w:val="28"/>
          <w:szCs w:val="28"/>
          <w:u w:val="single"/>
          <w:rtl/>
        </w:rPr>
      </w:pPr>
      <w:bookmarkStart w:id="34" w:name="_Toc217927638"/>
      <w:r w:rsidRPr="0072768E">
        <w:rPr>
          <w:rFonts w:ascii="Simplified Arabic" w:hAnsi="Simplified Arabic" w:cs="Simplified Arabic"/>
          <w:b/>
          <w:bCs/>
          <w:color w:val="auto"/>
          <w:sz w:val="28"/>
          <w:szCs w:val="28"/>
          <w:u w:val="single"/>
          <w:rtl/>
        </w:rPr>
        <w:lastRenderedPageBreak/>
        <w:t>مجتمع وعينة الدراسة:</w:t>
      </w:r>
      <w:bookmarkEnd w:id="34"/>
    </w:p>
    <w:p w14:paraId="02E0CC71" w14:textId="2E2298EF" w:rsidR="003235C8" w:rsidRPr="0072768E" w:rsidRDefault="003235C8" w:rsidP="00862094">
      <w:pPr>
        <w:pStyle w:val="Heading2"/>
        <w:bidi/>
        <w:rPr>
          <w:rFonts w:ascii="Simplified Arabic" w:hAnsi="Simplified Arabic" w:cs="Simplified Arabic"/>
          <w:b/>
          <w:bCs/>
          <w:color w:val="auto"/>
          <w:sz w:val="28"/>
          <w:szCs w:val="28"/>
          <w:rtl/>
        </w:rPr>
      </w:pPr>
      <w:r w:rsidRPr="0072768E">
        <w:rPr>
          <w:rFonts w:ascii="Simplified Arabic" w:hAnsi="Simplified Arabic" w:cs="Simplified Arabic"/>
          <w:b/>
          <w:bCs/>
          <w:color w:val="auto"/>
          <w:sz w:val="28"/>
          <w:szCs w:val="28"/>
          <w:rtl/>
        </w:rPr>
        <w:t>مجتمع الدراسة:</w:t>
      </w:r>
    </w:p>
    <w:p w14:paraId="187B324F" w14:textId="77777777" w:rsidR="008C3A5B" w:rsidRPr="0072768E" w:rsidRDefault="008C3A5B" w:rsidP="008C3A5B">
      <w:pPr>
        <w:pStyle w:val="Heading2"/>
        <w:bidi/>
        <w:spacing w:before="160" w:after="8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يتكون مجتمع الدراسة من جميع المؤسسات المالية العاملة في المملكة العربية السعودية والتي تطبق أو تخطط لتطبيق تقنية الترميز في عملياتها. وبناءً على البيانات الرسمية الصادرة عن البنك المركزي السعودي (ساما) وهيئة السوق المالية لعام 2023، يشمل مجتمع الدراسة</w:t>
      </w:r>
      <w:r w:rsidRPr="0072768E">
        <w:rPr>
          <w:rFonts w:ascii="Simplified Arabic" w:hAnsi="Simplified Arabic" w:cs="Simplified Arabic"/>
          <w:color w:val="auto"/>
          <w:sz w:val="28"/>
          <w:szCs w:val="28"/>
        </w:rPr>
        <w:t>:</w:t>
      </w:r>
    </w:p>
    <w:p w14:paraId="5B8A92CE" w14:textId="22AE0AB7" w:rsidR="00C70032" w:rsidRPr="0072768E" w:rsidRDefault="00C70032" w:rsidP="00786A9D">
      <w:pPr>
        <w:pStyle w:val="Heading2"/>
        <w:numPr>
          <w:ilvl w:val="0"/>
          <w:numId w:val="14"/>
        </w:numPr>
        <w:bidi/>
        <w:spacing w:before="160" w:after="80"/>
        <w:ind w:left="432" w:hanging="432"/>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 xml:space="preserve">البنوك </w:t>
      </w:r>
      <w:r w:rsidR="00CE1603" w:rsidRPr="0072768E">
        <w:rPr>
          <w:rFonts w:ascii="Simplified Arabic" w:hAnsi="Simplified Arabic" w:cs="Simplified Arabic"/>
          <w:b/>
          <w:bCs/>
          <w:color w:val="auto"/>
          <w:sz w:val="28"/>
          <w:szCs w:val="28"/>
          <w:rtl/>
        </w:rPr>
        <w:t>السعودية (المصدر: البنك المركزي السعودي، 2023)</w:t>
      </w:r>
    </w:p>
    <w:p w14:paraId="6E2EE1B1" w14:textId="77777777" w:rsidR="00C70032" w:rsidRPr="0072768E" w:rsidRDefault="00C70032" w:rsidP="00C70032">
      <w:pPr>
        <w:pStyle w:val="Heading2"/>
        <w:bidi/>
        <w:spacing w:before="160" w:after="8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وتشمل هذه الفئة جميع البنوك العاملة في المملكة العربية السعودية، والتي تنقسم إلى</w:t>
      </w:r>
      <w:r w:rsidRPr="0072768E">
        <w:rPr>
          <w:rFonts w:ascii="Simplified Arabic" w:hAnsi="Simplified Arabic" w:cs="Simplified Arabic"/>
          <w:color w:val="auto"/>
          <w:sz w:val="28"/>
          <w:szCs w:val="28"/>
        </w:rPr>
        <w:t>:</w:t>
      </w:r>
    </w:p>
    <w:p w14:paraId="179542FB" w14:textId="2FF0EC68" w:rsidR="00C70032" w:rsidRPr="0072768E" w:rsidRDefault="00C70032" w:rsidP="00786A9D">
      <w:pPr>
        <w:pStyle w:val="Heading2"/>
        <w:numPr>
          <w:ilvl w:val="0"/>
          <w:numId w:val="15"/>
        </w:numPr>
        <w:bidi/>
        <w:spacing w:before="160" w:after="80"/>
        <w:ind w:left="432" w:hanging="432"/>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 xml:space="preserve">البنوك </w:t>
      </w:r>
      <w:r w:rsidR="00BE6B62" w:rsidRPr="0072768E">
        <w:rPr>
          <w:rFonts w:ascii="Simplified Arabic" w:hAnsi="Simplified Arabic" w:cs="Simplified Arabic"/>
          <w:b/>
          <w:bCs/>
          <w:color w:val="auto"/>
          <w:sz w:val="28"/>
          <w:szCs w:val="28"/>
          <w:rtl/>
        </w:rPr>
        <w:t>التجارية المحلية: 11 بنكاً مرخصاً</w:t>
      </w:r>
      <w:r w:rsidR="00BE6B62" w:rsidRPr="0072768E">
        <w:rPr>
          <w:rFonts w:ascii="Simplified Arabic" w:hAnsi="Simplified Arabic" w:cs="Simplified Arabic" w:hint="cs"/>
          <w:b/>
          <w:bCs/>
          <w:color w:val="auto"/>
          <w:sz w:val="28"/>
          <w:szCs w:val="28"/>
          <w:rtl/>
        </w:rPr>
        <w:t>.</w:t>
      </w:r>
    </w:p>
    <w:p w14:paraId="3A79A71E" w14:textId="09B99760" w:rsidR="00C70032" w:rsidRPr="0072768E" w:rsidRDefault="00C70032" w:rsidP="00786A9D">
      <w:pPr>
        <w:pStyle w:val="Heading2"/>
        <w:numPr>
          <w:ilvl w:val="0"/>
          <w:numId w:val="15"/>
        </w:numPr>
        <w:bidi/>
        <w:spacing w:before="160" w:after="80"/>
        <w:ind w:left="432" w:hanging="432"/>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 xml:space="preserve">البنوك الرقمية </w:t>
      </w:r>
      <w:r w:rsidR="00BE6B62" w:rsidRPr="0072768E">
        <w:rPr>
          <w:rFonts w:ascii="Simplified Arabic" w:hAnsi="Simplified Arabic" w:cs="Simplified Arabic"/>
          <w:b/>
          <w:bCs/>
          <w:color w:val="auto"/>
          <w:sz w:val="28"/>
          <w:szCs w:val="28"/>
          <w:rtl/>
        </w:rPr>
        <w:t>المحلية: 3 بنوك مرخصة</w:t>
      </w:r>
      <w:r w:rsidR="00BE6B62" w:rsidRPr="0072768E">
        <w:rPr>
          <w:rFonts w:ascii="Simplified Arabic" w:hAnsi="Simplified Arabic" w:cs="Simplified Arabic" w:hint="cs"/>
          <w:b/>
          <w:bCs/>
          <w:color w:val="auto"/>
          <w:sz w:val="28"/>
          <w:szCs w:val="28"/>
          <w:rtl/>
        </w:rPr>
        <w:t>.</w:t>
      </w:r>
    </w:p>
    <w:p w14:paraId="5CB9A5A8" w14:textId="77EC15C4" w:rsidR="005609CC" w:rsidRPr="0072768E" w:rsidRDefault="00C70032" w:rsidP="00786A9D">
      <w:pPr>
        <w:pStyle w:val="Heading2"/>
        <w:numPr>
          <w:ilvl w:val="0"/>
          <w:numId w:val="14"/>
        </w:numPr>
        <w:bidi/>
        <w:spacing w:before="160" w:after="80"/>
        <w:ind w:left="432" w:hanging="432"/>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شركات</w:t>
      </w:r>
      <w:r w:rsidR="005609CC" w:rsidRPr="0072768E">
        <w:rPr>
          <w:rFonts w:ascii="Simplified Arabic" w:hAnsi="Simplified Arabic" w:cs="Simplified Arabic"/>
          <w:b/>
          <w:bCs/>
          <w:color w:val="auto"/>
          <w:sz w:val="28"/>
          <w:szCs w:val="28"/>
          <w:rtl/>
        </w:rPr>
        <w:t xml:space="preserve"> التقنية المالية (المصدر: برنامج فنتك السعودية، 2023)</w:t>
      </w:r>
    </w:p>
    <w:p w14:paraId="5BF5E310" w14:textId="7F6E5653" w:rsidR="00B95BC3" w:rsidRPr="0072768E" w:rsidRDefault="00B95BC3" w:rsidP="00786A9D">
      <w:pPr>
        <w:pStyle w:val="Heading2"/>
        <w:numPr>
          <w:ilvl w:val="0"/>
          <w:numId w:val="52"/>
        </w:numPr>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إجمالي الشركات المرخص</w:t>
      </w:r>
      <w:r w:rsidR="00084EFA" w:rsidRPr="0072768E">
        <w:rPr>
          <w:rFonts w:ascii="Simplified Arabic" w:hAnsi="Simplified Arabic" w:cs="Simplified Arabic" w:hint="cs"/>
          <w:color w:val="auto"/>
          <w:sz w:val="28"/>
          <w:szCs w:val="28"/>
          <w:rtl/>
        </w:rPr>
        <w:t xml:space="preserve">ة: </w:t>
      </w:r>
      <w:r w:rsidRPr="0072768E">
        <w:rPr>
          <w:rFonts w:ascii="Simplified Arabic" w:hAnsi="Simplified Arabic" w:cs="Simplified Arabic"/>
          <w:color w:val="auto"/>
          <w:sz w:val="28"/>
          <w:szCs w:val="28"/>
        </w:rPr>
        <w:t>224</w:t>
      </w:r>
      <w:r w:rsidR="001C6421" w:rsidRPr="0072768E">
        <w:rPr>
          <w:rFonts w:ascii="Simplified Arabic" w:hAnsi="Simplified Arabic" w:cs="Simplified Arabic" w:hint="cs"/>
          <w:color w:val="auto"/>
          <w:sz w:val="28"/>
          <w:szCs w:val="28"/>
          <w:rtl/>
        </w:rPr>
        <w:t xml:space="preserve"> </w:t>
      </w:r>
      <w:r w:rsidRPr="0072768E">
        <w:rPr>
          <w:rFonts w:ascii="Simplified Arabic" w:hAnsi="Simplified Arabic" w:cs="Simplified Arabic"/>
          <w:color w:val="auto"/>
          <w:sz w:val="28"/>
          <w:szCs w:val="28"/>
          <w:rtl/>
        </w:rPr>
        <w:t>شركة تقنية مالية</w:t>
      </w:r>
    </w:p>
    <w:p w14:paraId="0314D633" w14:textId="5D3D15B1" w:rsidR="00B95BC3" w:rsidRPr="0072768E" w:rsidRDefault="00B95BC3" w:rsidP="00786A9D">
      <w:pPr>
        <w:pStyle w:val="Heading2"/>
        <w:numPr>
          <w:ilvl w:val="0"/>
          <w:numId w:val="52"/>
        </w:numPr>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b/>
          <w:bCs/>
          <w:color w:val="auto"/>
          <w:sz w:val="28"/>
          <w:szCs w:val="28"/>
          <w:rtl/>
        </w:rPr>
        <w:t>شركات كبيرة</w:t>
      </w:r>
      <w:r w:rsidR="003A7D4B" w:rsidRPr="0072768E">
        <w:rPr>
          <w:rFonts w:ascii="Simplified Arabic" w:hAnsi="Simplified Arabic" w:cs="Simplified Arabic" w:hint="cs"/>
          <w:b/>
          <w:bCs/>
          <w:color w:val="auto"/>
          <w:sz w:val="28"/>
          <w:szCs w:val="28"/>
          <w:rtl/>
        </w:rPr>
        <w:t>:</w:t>
      </w:r>
      <w:r w:rsidR="003A7D4B" w:rsidRPr="0072768E">
        <w:rPr>
          <w:rFonts w:ascii="Simplified Arabic" w:hAnsi="Simplified Arabic" w:cs="Simplified Arabic" w:hint="cs"/>
          <w:color w:val="auto"/>
          <w:sz w:val="28"/>
          <w:szCs w:val="28"/>
          <w:rtl/>
        </w:rPr>
        <w:t xml:space="preserve"> </w:t>
      </w:r>
      <w:r w:rsidR="00084EFA" w:rsidRPr="0072768E">
        <w:rPr>
          <w:rFonts w:ascii="Simplified Arabic" w:hAnsi="Simplified Arabic" w:cs="Simplified Arabic" w:hint="cs"/>
          <w:color w:val="auto"/>
          <w:sz w:val="28"/>
          <w:szCs w:val="28"/>
          <w:rtl/>
        </w:rPr>
        <w:t xml:space="preserve">18 </w:t>
      </w:r>
      <w:r w:rsidRPr="0072768E">
        <w:rPr>
          <w:rFonts w:ascii="Simplified Arabic" w:hAnsi="Simplified Arabic" w:cs="Simplified Arabic"/>
          <w:color w:val="auto"/>
          <w:sz w:val="28"/>
          <w:szCs w:val="28"/>
          <w:rtl/>
        </w:rPr>
        <w:t>شركة (حجم أعمال سنو</w:t>
      </w:r>
      <w:r w:rsidR="00DB288F" w:rsidRPr="0072768E">
        <w:rPr>
          <w:rFonts w:ascii="Simplified Arabic" w:hAnsi="Simplified Arabic" w:cs="Simplified Arabic" w:hint="cs"/>
          <w:color w:val="auto"/>
          <w:sz w:val="28"/>
          <w:szCs w:val="28"/>
          <w:rtl/>
        </w:rPr>
        <w:t>ي</w:t>
      </w:r>
      <w:r w:rsidR="001C6421" w:rsidRPr="0072768E">
        <w:rPr>
          <w:rFonts w:ascii="Times New Roman" w:hAnsi="Times New Roman" w:cs="Times New Roman" w:hint="cs"/>
          <w:color w:val="auto"/>
          <w:sz w:val="28"/>
          <w:szCs w:val="28"/>
          <w:rtl/>
        </w:rPr>
        <w:t xml:space="preserve"> </w:t>
      </w:r>
      <w:r w:rsidR="001C6421" w:rsidRPr="0072768E">
        <w:rPr>
          <w:rFonts w:ascii="Times New Roman" w:hAnsi="Times New Roman" w:cs="Times New Roman"/>
          <w:color w:val="auto"/>
          <w:sz w:val="28"/>
          <w:szCs w:val="28"/>
        </w:rPr>
        <w:t>&lt;</w:t>
      </w:r>
      <w:r w:rsidR="001C6421" w:rsidRPr="0072768E">
        <w:rPr>
          <w:rFonts w:ascii="Times New Roman" w:hAnsi="Times New Roman" w:cs="Times New Roman" w:hint="cs"/>
          <w:color w:val="auto"/>
          <w:sz w:val="28"/>
          <w:szCs w:val="28"/>
          <w:rtl/>
        </w:rPr>
        <w:t xml:space="preserve"> </w:t>
      </w:r>
      <w:r w:rsidRPr="0072768E">
        <w:rPr>
          <w:rFonts w:ascii="Simplified Arabic" w:hAnsi="Simplified Arabic" w:cs="Simplified Arabic"/>
          <w:color w:val="auto"/>
          <w:sz w:val="28"/>
          <w:szCs w:val="28"/>
        </w:rPr>
        <w:t>100</w:t>
      </w:r>
      <w:r w:rsidR="00902126" w:rsidRPr="0072768E">
        <w:rPr>
          <w:rFonts w:ascii="Simplified Arabic" w:hAnsi="Simplified Arabic" w:cs="Simplified Arabic" w:hint="cs"/>
          <w:color w:val="auto"/>
          <w:sz w:val="28"/>
          <w:szCs w:val="28"/>
          <w:rtl/>
        </w:rPr>
        <w:t xml:space="preserve"> </w:t>
      </w:r>
      <w:r w:rsidRPr="0072768E">
        <w:rPr>
          <w:rFonts w:ascii="Simplified Arabic" w:hAnsi="Simplified Arabic" w:cs="Simplified Arabic"/>
          <w:color w:val="auto"/>
          <w:sz w:val="28"/>
          <w:szCs w:val="28"/>
          <w:rtl/>
        </w:rPr>
        <w:t>مليون ريال</w:t>
      </w:r>
      <w:r w:rsidR="003A7D4B" w:rsidRPr="0072768E">
        <w:rPr>
          <w:rFonts w:ascii="Simplified Arabic" w:hAnsi="Simplified Arabic" w:cs="Simplified Arabic" w:hint="cs"/>
          <w:color w:val="auto"/>
          <w:sz w:val="28"/>
          <w:szCs w:val="28"/>
          <w:rtl/>
        </w:rPr>
        <w:t>)</w:t>
      </w:r>
    </w:p>
    <w:p w14:paraId="516A1FE5" w14:textId="21D1FC4B" w:rsidR="00B95BC3" w:rsidRPr="0072768E" w:rsidRDefault="00B95BC3" w:rsidP="00786A9D">
      <w:pPr>
        <w:pStyle w:val="Heading2"/>
        <w:numPr>
          <w:ilvl w:val="0"/>
          <w:numId w:val="52"/>
        </w:numPr>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b/>
          <w:bCs/>
          <w:color w:val="auto"/>
          <w:sz w:val="28"/>
          <w:szCs w:val="28"/>
          <w:rtl/>
        </w:rPr>
        <w:t>شركات متوسط</w:t>
      </w:r>
      <w:r w:rsidR="00084EFA" w:rsidRPr="0072768E">
        <w:rPr>
          <w:rFonts w:ascii="Simplified Arabic" w:hAnsi="Simplified Arabic" w:cs="Simplified Arabic" w:hint="cs"/>
          <w:b/>
          <w:bCs/>
          <w:color w:val="auto"/>
          <w:sz w:val="28"/>
          <w:szCs w:val="28"/>
          <w:rtl/>
        </w:rPr>
        <w:t xml:space="preserve">ة: </w:t>
      </w:r>
      <w:r w:rsidR="00084EFA" w:rsidRPr="0072768E">
        <w:rPr>
          <w:rFonts w:ascii="Simplified Arabic" w:hAnsi="Simplified Arabic" w:cs="Simplified Arabic"/>
          <w:color w:val="auto"/>
          <w:sz w:val="28"/>
          <w:szCs w:val="28"/>
        </w:rPr>
        <w:t>67</w:t>
      </w:r>
      <w:r w:rsidR="00084EFA" w:rsidRPr="0072768E">
        <w:rPr>
          <w:rFonts w:ascii="Simplified Arabic" w:hAnsi="Simplified Arabic" w:cs="Simplified Arabic" w:hint="cs"/>
          <w:color w:val="auto"/>
          <w:sz w:val="28"/>
          <w:szCs w:val="28"/>
          <w:rtl/>
        </w:rPr>
        <w:t xml:space="preserve"> </w:t>
      </w:r>
      <w:r w:rsidR="00084EFA" w:rsidRPr="0072768E">
        <w:rPr>
          <w:rFonts w:ascii="Simplified Arabic" w:hAnsi="Simplified Arabic" w:cs="Simplified Arabic"/>
          <w:color w:val="auto"/>
          <w:sz w:val="28"/>
          <w:szCs w:val="28"/>
          <w:rtl/>
        </w:rPr>
        <w:t>شركة</w:t>
      </w:r>
      <w:r w:rsidRPr="0072768E">
        <w:rPr>
          <w:rFonts w:ascii="Simplified Arabic" w:hAnsi="Simplified Arabic" w:cs="Simplified Arabic"/>
          <w:color w:val="auto"/>
          <w:sz w:val="28"/>
          <w:szCs w:val="28"/>
          <w:rtl/>
        </w:rPr>
        <w:t xml:space="preserve"> (حجم أعمال سنوي 10-100 مليون ريال)</w:t>
      </w:r>
    </w:p>
    <w:p w14:paraId="6F5664F7" w14:textId="28379B17" w:rsidR="00B95BC3" w:rsidRPr="0072768E" w:rsidRDefault="00B95BC3" w:rsidP="00786A9D">
      <w:pPr>
        <w:pStyle w:val="Heading2"/>
        <w:numPr>
          <w:ilvl w:val="0"/>
          <w:numId w:val="52"/>
        </w:numPr>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b/>
          <w:bCs/>
          <w:color w:val="auto"/>
          <w:sz w:val="28"/>
          <w:szCs w:val="28"/>
          <w:rtl/>
        </w:rPr>
        <w:t>شركات صغيرة وناشئ</w:t>
      </w:r>
      <w:r w:rsidR="00084EFA" w:rsidRPr="0072768E">
        <w:rPr>
          <w:rFonts w:ascii="Simplified Arabic" w:hAnsi="Simplified Arabic" w:cs="Simplified Arabic" w:hint="cs"/>
          <w:b/>
          <w:bCs/>
          <w:color w:val="auto"/>
          <w:sz w:val="28"/>
          <w:szCs w:val="28"/>
          <w:rtl/>
        </w:rPr>
        <w:t xml:space="preserve">ة: </w:t>
      </w:r>
      <w:r w:rsidR="00084EFA" w:rsidRPr="0072768E">
        <w:rPr>
          <w:rFonts w:ascii="Simplified Arabic" w:hAnsi="Simplified Arabic" w:cs="Simplified Arabic"/>
          <w:color w:val="auto"/>
          <w:sz w:val="28"/>
          <w:szCs w:val="28"/>
        </w:rPr>
        <w:t>139</w:t>
      </w:r>
      <w:r w:rsidR="00084EFA" w:rsidRPr="0072768E">
        <w:rPr>
          <w:rFonts w:ascii="Simplified Arabic" w:hAnsi="Simplified Arabic" w:cs="Simplified Arabic" w:hint="cs"/>
          <w:color w:val="auto"/>
          <w:sz w:val="28"/>
          <w:szCs w:val="28"/>
          <w:rtl/>
        </w:rPr>
        <w:t xml:space="preserve"> </w:t>
      </w:r>
      <w:r w:rsidR="00084EFA" w:rsidRPr="0072768E">
        <w:rPr>
          <w:rFonts w:ascii="Simplified Arabic" w:hAnsi="Simplified Arabic" w:cs="Simplified Arabic"/>
          <w:color w:val="auto"/>
          <w:sz w:val="28"/>
          <w:szCs w:val="28"/>
          <w:rtl/>
        </w:rPr>
        <w:t>شركة</w:t>
      </w:r>
      <w:r w:rsidRPr="0072768E">
        <w:rPr>
          <w:rFonts w:ascii="Simplified Arabic" w:hAnsi="Simplified Arabic" w:cs="Simplified Arabic"/>
          <w:color w:val="auto"/>
          <w:sz w:val="28"/>
          <w:szCs w:val="28"/>
          <w:rtl/>
        </w:rPr>
        <w:t xml:space="preserve"> (حجم أعمال سنو</w:t>
      </w:r>
      <w:r w:rsidR="00902126" w:rsidRPr="0072768E">
        <w:rPr>
          <w:rFonts w:ascii="Simplified Arabic" w:hAnsi="Simplified Arabic" w:cs="Simplified Arabic" w:hint="cs"/>
          <w:color w:val="auto"/>
          <w:sz w:val="28"/>
          <w:szCs w:val="28"/>
          <w:rtl/>
        </w:rPr>
        <w:t xml:space="preserve">ي </w:t>
      </w:r>
      <w:r w:rsidR="00902126" w:rsidRPr="0072768E">
        <w:rPr>
          <w:rFonts w:ascii="Simplified Arabic" w:hAnsi="Simplified Arabic" w:cs="Simplified Arabic"/>
          <w:color w:val="auto"/>
          <w:sz w:val="28"/>
          <w:szCs w:val="28"/>
        </w:rPr>
        <w:t>&gt;</w:t>
      </w:r>
      <w:r w:rsidR="00902126" w:rsidRPr="0072768E">
        <w:rPr>
          <w:rFonts w:ascii="Simplified Arabic" w:hAnsi="Simplified Arabic" w:cs="Simplified Arabic" w:hint="cs"/>
          <w:color w:val="auto"/>
          <w:sz w:val="28"/>
          <w:szCs w:val="28"/>
          <w:rtl/>
        </w:rPr>
        <w:t xml:space="preserve"> 10 </w:t>
      </w:r>
      <w:r w:rsidRPr="0072768E">
        <w:rPr>
          <w:rFonts w:ascii="Simplified Arabic" w:hAnsi="Simplified Arabic" w:cs="Simplified Arabic"/>
          <w:color w:val="auto"/>
          <w:sz w:val="28"/>
          <w:szCs w:val="28"/>
          <w:rtl/>
        </w:rPr>
        <w:t>مليون ريال</w:t>
      </w:r>
      <w:r w:rsidR="003A7D4B" w:rsidRPr="0072768E">
        <w:rPr>
          <w:rFonts w:ascii="Simplified Arabic" w:hAnsi="Simplified Arabic" w:cs="Simplified Arabic" w:hint="cs"/>
          <w:color w:val="auto"/>
          <w:sz w:val="28"/>
          <w:szCs w:val="28"/>
          <w:rtl/>
        </w:rPr>
        <w:t>)</w:t>
      </w:r>
    </w:p>
    <w:p w14:paraId="606C413A" w14:textId="203D3BFF" w:rsidR="00B95BC3" w:rsidRPr="0072768E" w:rsidRDefault="00B95BC3" w:rsidP="00B95BC3">
      <w:pPr>
        <w:pStyle w:val="Heading2"/>
        <w:bidi/>
        <w:spacing w:before="160" w:after="80"/>
        <w:jc w:val="both"/>
        <w:rPr>
          <w:rFonts w:ascii="Simplified Arabic" w:hAnsi="Simplified Arabic" w:cs="Simplified Arabic"/>
          <w:color w:val="auto"/>
          <w:sz w:val="28"/>
          <w:szCs w:val="28"/>
        </w:rPr>
      </w:pPr>
      <w:r w:rsidRPr="0072768E">
        <w:rPr>
          <w:rFonts w:ascii="Simplified Arabic" w:hAnsi="Simplified Arabic" w:cs="Simplified Arabic"/>
          <w:b/>
          <w:bCs/>
          <w:color w:val="auto"/>
          <w:sz w:val="28"/>
          <w:szCs w:val="28"/>
          <w:rtl/>
        </w:rPr>
        <w:t>إجمالي مجتمع الدراسة</w:t>
      </w:r>
      <w:r w:rsidRPr="0072768E">
        <w:rPr>
          <w:rFonts w:ascii="Simplified Arabic" w:hAnsi="Simplified Arabic" w:cs="Simplified Arabic" w:hint="cs"/>
          <w:b/>
          <w:bCs/>
          <w:color w:val="auto"/>
          <w:sz w:val="28"/>
          <w:szCs w:val="28"/>
          <w:rtl/>
        </w:rPr>
        <w:t xml:space="preserve">: </w:t>
      </w:r>
      <w:r w:rsidR="003A7D4B" w:rsidRPr="0072768E">
        <w:rPr>
          <w:rFonts w:ascii="Simplified Arabic" w:hAnsi="Simplified Arabic" w:cs="Simplified Arabic" w:hint="cs"/>
          <w:color w:val="auto"/>
          <w:sz w:val="28"/>
          <w:szCs w:val="28"/>
          <w:rtl/>
        </w:rPr>
        <w:t>238</w:t>
      </w:r>
      <w:r w:rsidR="003A7D4B" w:rsidRPr="0072768E">
        <w:rPr>
          <w:rFonts w:ascii="Simplified Arabic" w:hAnsi="Simplified Arabic" w:cs="Simplified Arabic" w:hint="cs"/>
          <w:b/>
          <w:bCs/>
          <w:color w:val="auto"/>
          <w:sz w:val="28"/>
          <w:szCs w:val="28"/>
          <w:rtl/>
        </w:rPr>
        <w:t xml:space="preserve"> </w:t>
      </w:r>
      <w:r w:rsidRPr="0072768E">
        <w:rPr>
          <w:rFonts w:ascii="Simplified Arabic" w:hAnsi="Simplified Arabic" w:cs="Simplified Arabic"/>
          <w:color w:val="auto"/>
          <w:sz w:val="28"/>
          <w:szCs w:val="28"/>
          <w:rtl/>
        </w:rPr>
        <w:t>مؤسسة مالية (14 بنك + 224 شركة تقنية مالية)</w:t>
      </w:r>
    </w:p>
    <w:p w14:paraId="46DD0A1D" w14:textId="77777777" w:rsidR="00B95BC3" w:rsidRPr="0072768E" w:rsidRDefault="00B95BC3" w:rsidP="00B95BC3">
      <w:pPr>
        <w:bidi/>
        <w:rPr>
          <w:rtl/>
        </w:rPr>
      </w:pPr>
    </w:p>
    <w:p w14:paraId="1E6D5146" w14:textId="5142EB41" w:rsidR="00DD12BB" w:rsidRPr="0072768E" w:rsidRDefault="003235C8" w:rsidP="00C70032">
      <w:pPr>
        <w:pStyle w:val="Heading2"/>
        <w:bidi/>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عينة الدراسة:</w:t>
      </w:r>
    </w:p>
    <w:p w14:paraId="6F3E625E" w14:textId="77777777" w:rsidR="00EE7EE6" w:rsidRPr="0072768E" w:rsidRDefault="00EE7EE6" w:rsidP="00EE7EE6">
      <w:pPr>
        <w:bidi/>
        <w:spacing w:after="200" w:line="276" w:lineRule="auto"/>
        <w:jc w:val="both"/>
        <w:rPr>
          <w:rFonts w:ascii="Simplified Arabic" w:hAnsi="Simplified Arabic" w:cs="Simplified Arabic"/>
          <w:sz w:val="28"/>
          <w:szCs w:val="28"/>
        </w:rPr>
      </w:pPr>
      <w:bookmarkStart w:id="35" w:name="_Hlk195363915"/>
      <w:r w:rsidRPr="0072768E">
        <w:rPr>
          <w:rFonts w:ascii="Simplified Arabic" w:hAnsi="Simplified Arabic" w:cs="Simplified Arabic"/>
          <w:sz w:val="28"/>
          <w:szCs w:val="28"/>
          <w:rtl/>
        </w:rPr>
        <w:t xml:space="preserve">نظراً لطبيعة الدراسة التي تتطلب مؤسسات لديها خبرة أو تطبيق فعلي لتقنية الترميز، تم اختيار </w:t>
      </w:r>
      <w:r w:rsidRPr="0072768E">
        <w:rPr>
          <w:rFonts w:ascii="Simplified Arabic" w:hAnsi="Simplified Arabic" w:cs="Simplified Arabic"/>
          <w:b/>
          <w:bCs/>
          <w:sz w:val="28"/>
          <w:szCs w:val="28"/>
          <w:rtl/>
        </w:rPr>
        <w:t>عينة قصدية (غير عشوائية)</w:t>
      </w:r>
      <w:r w:rsidRPr="0072768E">
        <w:rPr>
          <w:rFonts w:ascii="Simplified Arabic" w:hAnsi="Simplified Arabic" w:cs="Simplified Arabic"/>
          <w:sz w:val="28"/>
          <w:szCs w:val="28"/>
          <w:rtl/>
        </w:rPr>
        <w:t xml:space="preserve"> وفقاً للمعايير التالية</w:t>
      </w:r>
      <w:r w:rsidRPr="0072768E">
        <w:rPr>
          <w:rFonts w:ascii="Simplified Arabic" w:hAnsi="Simplified Arabic" w:cs="Simplified Arabic"/>
          <w:sz w:val="28"/>
          <w:szCs w:val="28"/>
        </w:rPr>
        <w:t>:</w:t>
      </w:r>
    </w:p>
    <w:p w14:paraId="4AB314C3" w14:textId="77777777" w:rsidR="00146BC6" w:rsidRPr="0072768E" w:rsidRDefault="00146BC6" w:rsidP="000D3DC3">
      <w:pPr>
        <w:pStyle w:val="Heading3"/>
        <w:bidi/>
        <w:rPr>
          <w:rFonts w:ascii="Simplified Arabic" w:hAnsi="Simplified Arabic" w:cs="Simplified Arabic"/>
          <w:color w:val="auto"/>
          <w:sz w:val="28"/>
          <w:szCs w:val="28"/>
        </w:rPr>
      </w:pPr>
      <w:r w:rsidRPr="0072768E">
        <w:rPr>
          <w:rFonts w:ascii="Simplified Arabic" w:hAnsi="Simplified Arabic" w:cs="Simplified Arabic"/>
          <w:b/>
          <w:bCs/>
          <w:color w:val="auto"/>
          <w:sz w:val="28"/>
          <w:szCs w:val="28"/>
          <w:rtl/>
        </w:rPr>
        <w:lastRenderedPageBreak/>
        <w:t>معايير الاختيار</w:t>
      </w:r>
      <w:r w:rsidRPr="0072768E">
        <w:rPr>
          <w:rFonts w:ascii="Simplified Arabic" w:hAnsi="Simplified Arabic" w:cs="Simplified Arabic" w:hint="cs"/>
          <w:b/>
          <w:bCs/>
          <w:color w:val="auto"/>
          <w:sz w:val="28"/>
          <w:szCs w:val="28"/>
          <w:rtl/>
        </w:rPr>
        <w:t>:</w:t>
      </w:r>
    </w:p>
    <w:p w14:paraId="139973E4" w14:textId="1B59A46E" w:rsidR="00146BC6" w:rsidRPr="0072768E" w:rsidRDefault="00146BC6" w:rsidP="00786A9D">
      <w:pPr>
        <w:pStyle w:val="Heading2"/>
        <w:numPr>
          <w:ilvl w:val="0"/>
          <w:numId w:val="53"/>
        </w:numPr>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 xml:space="preserve">المؤسسات التي تطبق حالياً تقنية الترميز في عملياتها </w:t>
      </w:r>
    </w:p>
    <w:p w14:paraId="00FFA037" w14:textId="495D89DD" w:rsidR="00146BC6" w:rsidRPr="0072768E" w:rsidRDefault="00146BC6" w:rsidP="00786A9D">
      <w:pPr>
        <w:pStyle w:val="Heading2"/>
        <w:numPr>
          <w:ilvl w:val="0"/>
          <w:numId w:val="53"/>
        </w:numPr>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 xml:space="preserve">المؤسسات التي لديها خطط واضحة لتطبيق تقنية الترميز خلال عامين </w:t>
      </w:r>
    </w:p>
    <w:p w14:paraId="69B1FBCD" w14:textId="247EB961" w:rsidR="00146BC6" w:rsidRPr="0072768E" w:rsidRDefault="00146BC6" w:rsidP="00786A9D">
      <w:pPr>
        <w:pStyle w:val="Heading2"/>
        <w:numPr>
          <w:ilvl w:val="0"/>
          <w:numId w:val="53"/>
        </w:numPr>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 xml:space="preserve">توفر خبراء تقنيين ومسؤولين يمكنهم تقديم معلومات دقيقة </w:t>
      </w:r>
    </w:p>
    <w:p w14:paraId="7E357D01" w14:textId="4CE04316" w:rsidR="00146BC6" w:rsidRPr="0072768E" w:rsidRDefault="00146BC6" w:rsidP="00786A9D">
      <w:pPr>
        <w:pStyle w:val="Heading2"/>
        <w:numPr>
          <w:ilvl w:val="0"/>
          <w:numId w:val="53"/>
        </w:numPr>
        <w:bidi/>
        <w:spacing w:before="160" w:after="80"/>
        <w:ind w:left="432" w:hanging="432"/>
        <w:jc w:val="both"/>
        <w:rPr>
          <w:rFonts w:ascii="Simplified Arabic" w:hAnsi="Simplified Arabic" w:cs="Simplified Arabic"/>
          <w:color w:val="auto"/>
          <w:sz w:val="28"/>
          <w:szCs w:val="28"/>
          <w:rtl/>
        </w:rPr>
      </w:pPr>
      <w:r w:rsidRPr="0072768E">
        <w:rPr>
          <w:rFonts w:ascii="Simplified Arabic" w:hAnsi="Simplified Arabic" w:cs="Simplified Arabic"/>
          <w:color w:val="auto"/>
          <w:sz w:val="28"/>
          <w:szCs w:val="28"/>
          <w:rtl/>
        </w:rPr>
        <w:t>الموافقة على المشاركة في الدراسة</w:t>
      </w:r>
    </w:p>
    <w:p w14:paraId="415B7A4F" w14:textId="77777777" w:rsidR="00146BC6" w:rsidRPr="0072768E" w:rsidRDefault="00146BC6" w:rsidP="00146BC6">
      <w:pPr>
        <w:bidi/>
        <w:rPr>
          <w:rtl/>
        </w:rPr>
      </w:pPr>
    </w:p>
    <w:p w14:paraId="24DC54BC" w14:textId="77777777" w:rsidR="005634D4" w:rsidRPr="0072768E" w:rsidRDefault="005634D4" w:rsidP="005634D4">
      <w:pPr>
        <w:pStyle w:val="Heading3"/>
        <w:bidi/>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تركيبة العينة القصدية</w:t>
      </w:r>
      <w:r w:rsidRPr="0072768E">
        <w:rPr>
          <w:rFonts w:ascii="Simplified Arabic" w:hAnsi="Simplified Arabic" w:cs="Simplified Arabic"/>
          <w:b/>
          <w:bCs/>
          <w:color w:val="auto"/>
          <w:sz w:val="28"/>
          <w:szCs w:val="28"/>
        </w:rPr>
        <w:t>:</w:t>
      </w:r>
    </w:p>
    <w:p w14:paraId="5030CDEB" w14:textId="290860D5" w:rsidR="00275033" w:rsidRPr="0072768E" w:rsidRDefault="00275033" w:rsidP="00786A9D">
      <w:pPr>
        <w:pStyle w:val="Heading2"/>
        <w:numPr>
          <w:ilvl w:val="0"/>
          <w:numId w:val="54"/>
        </w:numPr>
        <w:bidi/>
        <w:spacing w:before="160" w:after="80"/>
        <w:ind w:left="432" w:hanging="432"/>
        <w:jc w:val="both"/>
        <w:rPr>
          <w:rFonts w:ascii="Simplified Arabic" w:hAnsi="Simplified Arabic" w:cs="Simplified Arabic"/>
          <w:b/>
          <w:bCs/>
          <w:color w:val="auto"/>
          <w:sz w:val="28"/>
          <w:szCs w:val="28"/>
          <w:rtl/>
        </w:rPr>
      </w:pPr>
      <w:r w:rsidRPr="0072768E">
        <w:rPr>
          <w:rFonts w:ascii="Simplified Arabic" w:hAnsi="Simplified Arabic" w:cs="Simplified Arabic"/>
          <w:b/>
          <w:bCs/>
          <w:color w:val="auto"/>
          <w:sz w:val="28"/>
          <w:szCs w:val="28"/>
          <w:rtl/>
        </w:rPr>
        <w:t>البنوك المختارة (7 بنوك)</w:t>
      </w:r>
      <w:r w:rsidR="00CF4B56" w:rsidRPr="0072768E">
        <w:rPr>
          <w:rFonts w:ascii="Simplified Arabic" w:hAnsi="Simplified Arabic" w:cs="Simplified Arabic" w:hint="cs"/>
          <w:b/>
          <w:bCs/>
          <w:color w:val="auto"/>
          <w:sz w:val="28"/>
          <w:szCs w:val="28"/>
          <w:rtl/>
        </w:rPr>
        <w:t>:</w:t>
      </w:r>
    </w:p>
    <w:p w14:paraId="6CD78186" w14:textId="22529470" w:rsidR="00CF4B56" w:rsidRPr="0072768E" w:rsidRDefault="00CF4B56" w:rsidP="00786A9D">
      <w:pPr>
        <w:pStyle w:val="Heading2"/>
        <w:numPr>
          <w:ilvl w:val="0"/>
          <w:numId w:val="55"/>
        </w:numPr>
        <w:bidi/>
        <w:spacing w:before="160" w:after="80"/>
        <w:ind w:left="432" w:hanging="432"/>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Pr>
        <w:t>3</w:t>
      </w:r>
      <w:r w:rsidRPr="0072768E">
        <w:rPr>
          <w:rFonts w:ascii="Simplified Arabic" w:hAnsi="Simplified Arabic" w:cs="Simplified Arabic" w:hint="cs"/>
          <w:b/>
          <w:bCs/>
          <w:color w:val="auto"/>
          <w:sz w:val="28"/>
          <w:szCs w:val="28"/>
          <w:rtl/>
        </w:rPr>
        <w:t xml:space="preserve"> </w:t>
      </w:r>
      <w:r w:rsidRPr="0072768E">
        <w:rPr>
          <w:rFonts w:ascii="Simplified Arabic" w:hAnsi="Simplified Arabic" w:cs="Simplified Arabic"/>
          <w:b/>
          <w:bCs/>
          <w:color w:val="auto"/>
          <w:sz w:val="28"/>
          <w:szCs w:val="28"/>
          <w:rtl/>
        </w:rPr>
        <w:t>بنوك تقليدية</w:t>
      </w:r>
      <w:r w:rsidRPr="0072768E">
        <w:rPr>
          <w:rFonts w:ascii="Simplified Arabic" w:hAnsi="Simplified Arabic" w:cs="Simplified Arabic"/>
          <w:color w:val="auto"/>
          <w:sz w:val="28"/>
          <w:szCs w:val="28"/>
          <w:rtl/>
        </w:rPr>
        <w:t>: البنك السعودي البريطاني (ساب)، البنك السعودي للاستثمار، بنك الإنماء</w:t>
      </w:r>
      <w:r w:rsidRPr="0072768E">
        <w:rPr>
          <w:rFonts w:ascii="Simplified Arabic" w:hAnsi="Simplified Arabic" w:cs="Simplified Arabic"/>
          <w:b/>
          <w:bCs/>
          <w:color w:val="auto"/>
          <w:sz w:val="28"/>
          <w:szCs w:val="28"/>
          <w:rtl/>
        </w:rPr>
        <w:t xml:space="preserve"> </w:t>
      </w:r>
    </w:p>
    <w:p w14:paraId="2290F58E" w14:textId="33BE3060" w:rsidR="00CF4B56" w:rsidRPr="0072768E" w:rsidRDefault="00CF4B56" w:rsidP="00786A9D">
      <w:pPr>
        <w:pStyle w:val="Heading2"/>
        <w:numPr>
          <w:ilvl w:val="0"/>
          <w:numId w:val="55"/>
        </w:numPr>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b/>
          <w:bCs/>
          <w:color w:val="auto"/>
          <w:sz w:val="28"/>
          <w:szCs w:val="28"/>
        </w:rPr>
        <w:t>2</w:t>
      </w:r>
      <w:r w:rsidRPr="0072768E">
        <w:rPr>
          <w:rFonts w:ascii="Simplified Arabic" w:hAnsi="Simplified Arabic" w:cs="Simplified Arabic" w:hint="cs"/>
          <w:b/>
          <w:bCs/>
          <w:color w:val="auto"/>
          <w:sz w:val="28"/>
          <w:szCs w:val="28"/>
          <w:rtl/>
        </w:rPr>
        <w:t xml:space="preserve"> </w:t>
      </w:r>
      <w:r w:rsidRPr="0072768E">
        <w:rPr>
          <w:rFonts w:ascii="Simplified Arabic" w:hAnsi="Simplified Arabic" w:cs="Simplified Arabic"/>
          <w:b/>
          <w:bCs/>
          <w:color w:val="auto"/>
          <w:sz w:val="28"/>
          <w:szCs w:val="28"/>
          <w:rtl/>
        </w:rPr>
        <w:t xml:space="preserve">بنوك رقمية: </w:t>
      </w:r>
      <w:r w:rsidRPr="0072768E">
        <w:rPr>
          <w:rFonts w:ascii="Simplified Arabic" w:hAnsi="Simplified Arabic" w:cs="Simplified Arabic"/>
          <w:color w:val="auto"/>
          <w:sz w:val="28"/>
          <w:szCs w:val="28"/>
          <w:rtl/>
        </w:rPr>
        <w:t xml:space="preserve">بنك إس تي سي، بنك د 360 </w:t>
      </w:r>
    </w:p>
    <w:p w14:paraId="25944C52" w14:textId="46437582" w:rsidR="00CF4B56" w:rsidRPr="0072768E" w:rsidRDefault="00CF4B56" w:rsidP="00CF4B56">
      <w:pPr>
        <w:pStyle w:val="Heading2"/>
        <w:bidi/>
        <w:spacing w:before="160" w:after="80"/>
        <w:jc w:val="both"/>
        <w:rPr>
          <w:rFonts w:ascii="Simplified Arabic" w:hAnsi="Simplified Arabic" w:cs="Simplified Arabic"/>
          <w:color w:val="auto"/>
          <w:sz w:val="28"/>
          <w:szCs w:val="28"/>
          <w:rtl/>
        </w:rPr>
      </w:pPr>
      <w:r w:rsidRPr="0072768E">
        <w:rPr>
          <w:rFonts w:ascii="Simplified Arabic" w:hAnsi="Simplified Arabic" w:cs="Simplified Arabic"/>
          <w:b/>
          <w:bCs/>
          <w:color w:val="auto"/>
          <w:sz w:val="28"/>
          <w:szCs w:val="28"/>
          <w:rtl/>
        </w:rPr>
        <w:t>مبرر الاختيار</w:t>
      </w:r>
      <w:r w:rsidRPr="0072768E">
        <w:rPr>
          <w:rFonts w:ascii="Simplified Arabic" w:hAnsi="Simplified Arabic" w:cs="Simplified Arabic" w:hint="cs"/>
          <w:b/>
          <w:bCs/>
          <w:color w:val="auto"/>
          <w:sz w:val="28"/>
          <w:szCs w:val="28"/>
          <w:rtl/>
        </w:rPr>
        <w:t xml:space="preserve">: </w:t>
      </w:r>
      <w:r w:rsidRPr="0072768E">
        <w:rPr>
          <w:rFonts w:ascii="Simplified Arabic" w:hAnsi="Simplified Arabic" w:cs="Simplified Arabic"/>
          <w:color w:val="auto"/>
          <w:sz w:val="28"/>
          <w:szCs w:val="28"/>
          <w:rtl/>
        </w:rPr>
        <w:t>هذه البنوك رائدة في تطبيق التقنيات المالية الحديثة ولديها استثمارات كبيرة في</w:t>
      </w:r>
      <w:r w:rsidRPr="0072768E">
        <w:rPr>
          <w:rFonts w:ascii="Simplified Arabic" w:hAnsi="Simplified Arabic" w:cs="Simplified Arabic" w:hint="cs"/>
          <w:color w:val="auto"/>
          <w:sz w:val="28"/>
          <w:szCs w:val="28"/>
          <w:rtl/>
        </w:rPr>
        <w:t xml:space="preserve"> </w:t>
      </w:r>
      <w:r w:rsidRPr="0072768E">
        <w:rPr>
          <w:rFonts w:ascii="Simplified Arabic" w:hAnsi="Simplified Arabic" w:cs="Simplified Arabic"/>
          <w:color w:val="auto"/>
          <w:sz w:val="28"/>
          <w:szCs w:val="28"/>
          <w:rtl/>
        </w:rPr>
        <w:t>الترميز</w:t>
      </w:r>
      <w:r w:rsidRPr="0072768E">
        <w:rPr>
          <w:rFonts w:ascii="Simplified Arabic" w:hAnsi="Simplified Arabic" w:cs="Simplified Arabic" w:hint="cs"/>
          <w:color w:val="auto"/>
          <w:sz w:val="28"/>
          <w:szCs w:val="28"/>
          <w:rtl/>
        </w:rPr>
        <w:t>.</w:t>
      </w:r>
    </w:p>
    <w:p w14:paraId="7BA2CADF" w14:textId="461258D5" w:rsidR="00146BC6" w:rsidRPr="0072768E" w:rsidRDefault="003D062F" w:rsidP="00786A9D">
      <w:pPr>
        <w:pStyle w:val="Heading2"/>
        <w:numPr>
          <w:ilvl w:val="0"/>
          <w:numId w:val="54"/>
        </w:numPr>
        <w:bidi/>
        <w:spacing w:before="160" w:after="80"/>
        <w:ind w:left="432" w:hanging="432"/>
        <w:jc w:val="both"/>
        <w:rPr>
          <w:rFonts w:ascii="Simplified Arabic" w:hAnsi="Simplified Arabic" w:cs="Simplified Arabic"/>
          <w:b/>
          <w:bCs/>
          <w:color w:val="auto"/>
          <w:sz w:val="28"/>
          <w:szCs w:val="28"/>
          <w:rtl/>
        </w:rPr>
      </w:pPr>
      <w:r w:rsidRPr="0072768E">
        <w:rPr>
          <w:rFonts w:ascii="Simplified Arabic" w:hAnsi="Simplified Arabic" w:cs="Simplified Arabic"/>
          <w:b/>
          <w:bCs/>
          <w:color w:val="auto"/>
          <w:sz w:val="28"/>
          <w:szCs w:val="28"/>
          <w:rtl/>
        </w:rPr>
        <w:t>شركات التقنية المالية (</w:t>
      </w:r>
      <w:r w:rsidR="008B54F8" w:rsidRPr="0072768E">
        <w:rPr>
          <w:rFonts w:ascii="Simplified Arabic" w:hAnsi="Simplified Arabic" w:cs="Simplified Arabic" w:hint="cs"/>
          <w:b/>
          <w:bCs/>
          <w:color w:val="auto"/>
          <w:sz w:val="28"/>
          <w:szCs w:val="28"/>
          <w:rtl/>
        </w:rPr>
        <w:t>6 شركات</w:t>
      </w:r>
      <w:r w:rsidRPr="0072768E">
        <w:rPr>
          <w:rFonts w:ascii="Simplified Arabic" w:hAnsi="Simplified Arabic" w:cs="Simplified Arabic"/>
          <w:b/>
          <w:bCs/>
          <w:color w:val="auto"/>
          <w:sz w:val="28"/>
          <w:szCs w:val="28"/>
          <w:rtl/>
        </w:rPr>
        <w:t>)</w:t>
      </w:r>
      <w:r w:rsidRPr="0072768E">
        <w:rPr>
          <w:rFonts w:ascii="Simplified Arabic" w:hAnsi="Simplified Arabic" w:cs="Simplified Arabic"/>
          <w:b/>
          <w:bCs/>
          <w:color w:val="auto"/>
          <w:sz w:val="28"/>
          <w:szCs w:val="28"/>
        </w:rPr>
        <w:t>:</w:t>
      </w:r>
    </w:p>
    <w:p w14:paraId="4368B832" w14:textId="0426F85E" w:rsidR="008437E3" w:rsidRPr="0072768E" w:rsidRDefault="004332D4" w:rsidP="00786A9D">
      <w:pPr>
        <w:pStyle w:val="Heading2"/>
        <w:numPr>
          <w:ilvl w:val="0"/>
          <w:numId w:val="56"/>
        </w:numPr>
        <w:bidi/>
        <w:spacing w:before="160" w:after="80"/>
        <w:ind w:left="432" w:hanging="432"/>
        <w:jc w:val="both"/>
        <w:rPr>
          <w:rFonts w:ascii="Simplified Arabic" w:hAnsi="Simplified Arabic" w:cs="Simplified Arabic"/>
          <w:b/>
          <w:bCs/>
          <w:color w:val="auto"/>
          <w:sz w:val="28"/>
          <w:szCs w:val="28"/>
        </w:rPr>
      </w:pPr>
      <w:r w:rsidRPr="0072768E">
        <w:rPr>
          <w:rFonts w:ascii="Simplified Arabic" w:hAnsi="Simplified Arabic" w:cs="Simplified Arabic" w:hint="cs"/>
          <w:b/>
          <w:bCs/>
          <w:color w:val="auto"/>
          <w:sz w:val="28"/>
          <w:szCs w:val="28"/>
          <w:rtl/>
        </w:rPr>
        <w:t xml:space="preserve">عدد </w:t>
      </w:r>
      <w:r w:rsidR="008B54F8" w:rsidRPr="0072768E">
        <w:rPr>
          <w:rFonts w:ascii="Simplified Arabic" w:hAnsi="Simplified Arabic" w:cs="Simplified Arabic" w:hint="cs"/>
          <w:b/>
          <w:bCs/>
          <w:color w:val="auto"/>
          <w:sz w:val="28"/>
          <w:szCs w:val="28"/>
          <w:rtl/>
        </w:rPr>
        <w:t>3</w:t>
      </w:r>
      <w:r w:rsidRPr="0072768E">
        <w:rPr>
          <w:rFonts w:ascii="Simplified Arabic" w:hAnsi="Simplified Arabic" w:cs="Simplified Arabic" w:hint="cs"/>
          <w:b/>
          <w:bCs/>
          <w:color w:val="auto"/>
          <w:sz w:val="28"/>
          <w:szCs w:val="28"/>
          <w:rtl/>
        </w:rPr>
        <w:t xml:space="preserve"> </w:t>
      </w:r>
      <w:r w:rsidR="008437E3" w:rsidRPr="0072768E">
        <w:rPr>
          <w:rFonts w:ascii="Simplified Arabic" w:hAnsi="Simplified Arabic" w:cs="Simplified Arabic"/>
          <w:b/>
          <w:bCs/>
          <w:color w:val="auto"/>
          <w:sz w:val="28"/>
          <w:szCs w:val="28"/>
          <w:rtl/>
        </w:rPr>
        <w:t>شركات كبير</w:t>
      </w:r>
      <w:r w:rsidRPr="0072768E">
        <w:rPr>
          <w:rFonts w:ascii="Simplified Arabic" w:hAnsi="Simplified Arabic" w:cs="Simplified Arabic" w:hint="cs"/>
          <w:b/>
          <w:bCs/>
          <w:color w:val="auto"/>
          <w:sz w:val="28"/>
          <w:szCs w:val="28"/>
          <w:rtl/>
        </w:rPr>
        <w:t xml:space="preserve">ة: </w:t>
      </w:r>
      <w:r w:rsidR="008437E3" w:rsidRPr="0072768E">
        <w:rPr>
          <w:rFonts w:ascii="Simplified Arabic" w:hAnsi="Simplified Arabic" w:cs="Simplified Arabic"/>
          <w:b/>
          <w:bCs/>
          <w:color w:val="auto"/>
          <w:sz w:val="28"/>
          <w:szCs w:val="28"/>
        </w:rPr>
        <w:t>Tamara</w:t>
      </w:r>
      <w:r w:rsidR="008437E3" w:rsidRPr="0072768E">
        <w:rPr>
          <w:rFonts w:ascii="Simplified Arabic" w:hAnsi="Simplified Arabic" w:cs="Simplified Arabic"/>
          <w:b/>
          <w:bCs/>
          <w:color w:val="auto"/>
          <w:sz w:val="28"/>
          <w:szCs w:val="28"/>
          <w:rtl/>
        </w:rPr>
        <w:t xml:space="preserve">، </w:t>
      </w:r>
      <w:r w:rsidR="008437E3" w:rsidRPr="0072768E">
        <w:rPr>
          <w:rFonts w:ascii="Simplified Arabic" w:hAnsi="Simplified Arabic" w:cs="Simplified Arabic"/>
          <w:b/>
          <w:bCs/>
          <w:color w:val="auto"/>
          <w:sz w:val="28"/>
          <w:szCs w:val="28"/>
        </w:rPr>
        <w:t>Hala</w:t>
      </w:r>
      <w:r w:rsidR="008437E3" w:rsidRPr="0072768E">
        <w:rPr>
          <w:rFonts w:ascii="Simplified Arabic" w:hAnsi="Simplified Arabic" w:cs="Simplified Arabic"/>
          <w:b/>
          <w:bCs/>
          <w:color w:val="auto"/>
          <w:sz w:val="28"/>
          <w:szCs w:val="28"/>
          <w:rtl/>
        </w:rPr>
        <w:t xml:space="preserve">، </w:t>
      </w:r>
      <w:r w:rsidR="008437E3" w:rsidRPr="0072768E">
        <w:rPr>
          <w:rFonts w:ascii="Simplified Arabic" w:hAnsi="Simplified Arabic" w:cs="Simplified Arabic"/>
          <w:b/>
          <w:bCs/>
          <w:color w:val="auto"/>
          <w:sz w:val="28"/>
          <w:szCs w:val="28"/>
        </w:rPr>
        <w:t>Rasan</w:t>
      </w:r>
      <w:r w:rsidR="008B54F8" w:rsidRPr="0072768E">
        <w:rPr>
          <w:rFonts w:ascii="Simplified Arabic" w:hAnsi="Simplified Arabic" w:cs="Simplified Arabic" w:hint="cs"/>
          <w:b/>
          <w:bCs/>
          <w:color w:val="auto"/>
          <w:sz w:val="28"/>
          <w:szCs w:val="28"/>
          <w:rtl/>
        </w:rPr>
        <w:t>.</w:t>
      </w:r>
    </w:p>
    <w:p w14:paraId="236F26F0" w14:textId="1D2D7164" w:rsidR="008437E3" w:rsidRPr="0072768E" w:rsidRDefault="004332D4" w:rsidP="00786A9D">
      <w:pPr>
        <w:pStyle w:val="Heading2"/>
        <w:numPr>
          <w:ilvl w:val="0"/>
          <w:numId w:val="56"/>
        </w:numPr>
        <w:bidi/>
        <w:spacing w:before="160" w:after="80"/>
        <w:ind w:left="432" w:hanging="432"/>
        <w:jc w:val="both"/>
        <w:rPr>
          <w:rFonts w:ascii="Simplified Arabic" w:hAnsi="Simplified Arabic" w:cs="Simplified Arabic"/>
          <w:b/>
          <w:bCs/>
          <w:color w:val="auto"/>
          <w:sz w:val="28"/>
          <w:szCs w:val="28"/>
        </w:rPr>
      </w:pPr>
      <w:r w:rsidRPr="0072768E">
        <w:rPr>
          <w:rFonts w:ascii="Simplified Arabic" w:hAnsi="Simplified Arabic" w:cs="Simplified Arabic" w:hint="cs"/>
          <w:b/>
          <w:bCs/>
          <w:color w:val="auto"/>
          <w:sz w:val="28"/>
          <w:szCs w:val="28"/>
          <w:rtl/>
        </w:rPr>
        <w:t xml:space="preserve">عدد </w:t>
      </w:r>
      <w:r w:rsidR="008B54F8" w:rsidRPr="0072768E">
        <w:rPr>
          <w:rFonts w:ascii="Simplified Arabic" w:hAnsi="Simplified Arabic" w:cs="Simplified Arabic" w:hint="cs"/>
          <w:b/>
          <w:bCs/>
          <w:color w:val="auto"/>
          <w:sz w:val="28"/>
          <w:szCs w:val="28"/>
          <w:rtl/>
        </w:rPr>
        <w:t>2</w:t>
      </w:r>
      <w:r w:rsidRPr="0072768E">
        <w:rPr>
          <w:rFonts w:ascii="Simplified Arabic" w:hAnsi="Simplified Arabic" w:cs="Simplified Arabic" w:hint="cs"/>
          <w:b/>
          <w:bCs/>
          <w:color w:val="auto"/>
          <w:sz w:val="28"/>
          <w:szCs w:val="28"/>
          <w:rtl/>
        </w:rPr>
        <w:t xml:space="preserve"> </w:t>
      </w:r>
      <w:r w:rsidR="008437E3" w:rsidRPr="0072768E">
        <w:rPr>
          <w:rFonts w:ascii="Simplified Arabic" w:hAnsi="Simplified Arabic" w:cs="Simplified Arabic"/>
          <w:b/>
          <w:bCs/>
          <w:color w:val="auto"/>
          <w:sz w:val="28"/>
          <w:szCs w:val="28"/>
          <w:rtl/>
        </w:rPr>
        <w:t>شركات متوسط</w:t>
      </w:r>
      <w:r w:rsidRPr="0072768E">
        <w:rPr>
          <w:rFonts w:ascii="Simplified Arabic" w:hAnsi="Simplified Arabic" w:cs="Simplified Arabic" w:hint="cs"/>
          <w:b/>
          <w:bCs/>
          <w:color w:val="auto"/>
          <w:sz w:val="28"/>
          <w:szCs w:val="28"/>
          <w:rtl/>
        </w:rPr>
        <w:t xml:space="preserve">ة: </w:t>
      </w:r>
      <w:r w:rsidR="008437E3" w:rsidRPr="0072768E">
        <w:rPr>
          <w:rFonts w:ascii="Simplified Arabic" w:hAnsi="Simplified Arabic" w:cs="Simplified Arabic"/>
          <w:b/>
          <w:bCs/>
          <w:color w:val="auto"/>
          <w:sz w:val="28"/>
          <w:szCs w:val="28"/>
        </w:rPr>
        <w:t>Telr Payments</w:t>
      </w:r>
      <w:r w:rsidR="008437E3" w:rsidRPr="0072768E">
        <w:rPr>
          <w:rFonts w:ascii="Simplified Arabic" w:hAnsi="Simplified Arabic" w:cs="Simplified Arabic"/>
          <w:b/>
          <w:bCs/>
          <w:color w:val="auto"/>
          <w:sz w:val="28"/>
          <w:szCs w:val="28"/>
          <w:rtl/>
        </w:rPr>
        <w:t xml:space="preserve">، </w:t>
      </w:r>
      <w:r w:rsidR="008437E3" w:rsidRPr="0072768E">
        <w:rPr>
          <w:rFonts w:ascii="Simplified Arabic" w:hAnsi="Simplified Arabic" w:cs="Simplified Arabic"/>
          <w:b/>
          <w:bCs/>
          <w:color w:val="auto"/>
          <w:sz w:val="28"/>
          <w:szCs w:val="28"/>
        </w:rPr>
        <w:t>Forus</w:t>
      </w:r>
      <w:r w:rsidR="008B54F8" w:rsidRPr="0072768E">
        <w:rPr>
          <w:rFonts w:ascii="Simplified Arabic" w:hAnsi="Simplified Arabic" w:cs="Simplified Arabic" w:hint="cs"/>
          <w:b/>
          <w:bCs/>
          <w:color w:val="auto"/>
          <w:sz w:val="28"/>
          <w:szCs w:val="28"/>
          <w:rtl/>
        </w:rPr>
        <w:t>.</w:t>
      </w:r>
    </w:p>
    <w:p w14:paraId="7A3597AE" w14:textId="0B75DAC1" w:rsidR="008437E3" w:rsidRPr="0072768E" w:rsidRDefault="00861188" w:rsidP="00786A9D">
      <w:pPr>
        <w:pStyle w:val="Heading2"/>
        <w:numPr>
          <w:ilvl w:val="0"/>
          <w:numId w:val="56"/>
        </w:numPr>
        <w:bidi/>
        <w:spacing w:before="160" w:after="80"/>
        <w:ind w:left="432" w:hanging="432"/>
        <w:jc w:val="both"/>
        <w:rPr>
          <w:rFonts w:ascii="Simplified Arabic" w:hAnsi="Simplified Arabic" w:cs="Simplified Arabic"/>
          <w:b/>
          <w:bCs/>
          <w:color w:val="auto"/>
          <w:sz w:val="28"/>
          <w:szCs w:val="28"/>
        </w:rPr>
      </w:pPr>
      <w:r w:rsidRPr="0072768E">
        <w:rPr>
          <w:rFonts w:ascii="Simplified Arabic" w:hAnsi="Simplified Arabic" w:cs="Simplified Arabic" w:hint="cs"/>
          <w:b/>
          <w:bCs/>
          <w:color w:val="auto"/>
          <w:sz w:val="28"/>
          <w:szCs w:val="28"/>
          <w:rtl/>
        </w:rPr>
        <w:t xml:space="preserve">عدد </w:t>
      </w:r>
      <w:r w:rsidR="008B54F8" w:rsidRPr="0072768E">
        <w:rPr>
          <w:rFonts w:ascii="Simplified Arabic" w:hAnsi="Simplified Arabic" w:cs="Simplified Arabic" w:hint="cs"/>
          <w:b/>
          <w:bCs/>
          <w:color w:val="auto"/>
          <w:sz w:val="28"/>
          <w:szCs w:val="28"/>
          <w:rtl/>
        </w:rPr>
        <w:t>1</w:t>
      </w:r>
      <w:r w:rsidRPr="0072768E">
        <w:rPr>
          <w:rFonts w:ascii="Simplified Arabic" w:hAnsi="Simplified Arabic" w:cs="Simplified Arabic" w:hint="cs"/>
          <w:b/>
          <w:bCs/>
          <w:color w:val="auto"/>
          <w:sz w:val="28"/>
          <w:szCs w:val="28"/>
          <w:rtl/>
        </w:rPr>
        <w:t xml:space="preserve"> </w:t>
      </w:r>
      <w:r w:rsidR="008437E3" w:rsidRPr="0072768E">
        <w:rPr>
          <w:rFonts w:ascii="Simplified Arabic" w:hAnsi="Simplified Arabic" w:cs="Simplified Arabic"/>
          <w:b/>
          <w:bCs/>
          <w:color w:val="auto"/>
          <w:sz w:val="28"/>
          <w:szCs w:val="28"/>
          <w:rtl/>
        </w:rPr>
        <w:t>شرك</w:t>
      </w:r>
      <w:r w:rsidR="008B54F8" w:rsidRPr="0072768E">
        <w:rPr>
          <w:rFonts w:ascii="Simplified Arabic" w:hAnsi="Simplified Arabic" w:cs="Simplified Arabic" w:hint="cs"/>
          <w:b/>
          <w:bCs/>
          <w:color w:val="auto"/>
          <w:sz w:val="28"/>
          <w:szCs w:val="28"/>
          <w:rtl/>
        </w:rPr>
        <w:t>ة</w:t>
      </w:r>
      <w:r w:rsidR="008437E3" w:rsidRPr="0072768E">
        <w:rPr>
          <w:rFonts w:ascii="Simplified Arabic" w:hAnsi="Simplified Arabic" w:cs="Simplified Arabic"/>
          <w:b/>
          <w:bCs/>
          <w:color w:val="auto"/>
          <w:sz w:val="28"/>
          <w:szCs w:val="28"/>
          <w:rtl/>
        </w:rPr>
        <w:t xml:space="preserve"> صغيرة/ناشئ</w:t>
      </w:r>
      <w:r w:rsidRPr="0072768E">
        <w:rPr>
          <w:rFonts w:ascii="Simplified Arabic" w:hAnsi="Simplified Arabic" w:cs="Simplified Arabic" w:hint="cs"/>
          <w:b/>
          <w:bCs/>
          <w:color w:val="auto"/>
          <w:sz w:val="28"/>
          <w:szCs w:val="28"/>
          <w:rtl/>
        </w:rPr>
        <w:t xml:space="preserve">ة: </w:t>
      </w:r>
      <w:r w:rsidR="008437E3" w:rsidRPr="0072768E">
        <w:rPr>
          <w:rFonts w:ascii="Simplified Arabic" w:hAnsi="Simplified Arabic" w:cs="Simplified Arabic"/>
          <w:b/>
          <w:bCs/>
          <w:color w:val="auto"/>
          <w:sz w:val="28"/>
          <w:szCs w:val="28"/>
        </w:rPr>
        <w:t>Pay Hence</w:t>
      </w:r>
      <w:r w:rsidR="008B54F8" w:rsidRPr="0072768E">
        <w:rPr>
          <w:rFonts w:ascii="Simplified Arabic" w:hAnsi="Simplified Arabic" w:cs="Simplified Arabic" w:hint="cs"/>
          <w:b/>
          <w:bCs/>
          <w:color w:val="auto"/>
          <w:sz w:val="28"/>
          <w:szCs w:val="28"/>
          <w:rtl/>
        </w:rPr>
        <w:t>.</w:t>
      </w:r>
    </w:p>
    <w:p w14:paraId="7508EDE3" w14:textId="77777777" w:rsidR="008437E3" w:rsidRPr="0072768E" w:rsidRDefault="008437E3" w:rsidP="00861188">
      <w:pPr>
        <w:pStyle w:val="Heading2"/>
        <w:bidi/>
        <w:spacing w:before="160" w:after="80"/>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 xml:space="preserve">مبرر الاختيار: </w:t>
      </w:r>
      <w:r w:rsidRPr="0072768E">
        <w:rPr>
          <w:rFonts w:ascii="Simplified Arabic" w:hAnsi="Simplified Arabic" w:cs="Simplified Arabic"/>
          <w:color w:val="auto"/>
          <w:sz w:val="28"/>
          <w:szCs w:val="28"/>
          <w:rtl/>
        </w:rPr>
        <w:t>تمثل مختلف أحجام الشركات وتطبيقات الترميز المتنوعة</w:t>
      </w:r>
    </w:p>
    <w:p w14:paraId="729B0B15" w14:textId="356882C4" w:rsidR="008437E3" w:rsidRPr="0072768E" w:rsidRDefault="008437E3" w:rsidP="00861188">
      <w:pPr>
        <w:pStyle w:val="Heading2"/>
        <w:bidi/>
        <w:spacing w:before="160" w:after="80"/>
        <w:jc w:val="both"/>
        <w:rPr>
          <w:rFonts w:ascii="Simplified Arabic" w:hAnsi="Simplified Arabic" w:cs="Simplified Arabic"/>
          <w:b/>
          <w:bCs/>
          <w:color w:val="auto"/>
          <w:sz w:val="28"/>
          <w:szCs w:val="28"/>
        </w:rPr>
      </w:pPr>
      <w:r w:rsidRPr="0072768E">
        <w:rPr>
          <w:rFonts w:ascii="Simplified Arabic" w:hAnsi="Simplified Arabic" w:cs="Simplified Arabic"/>
          <w:color w:val="auto"/>
          <w:sz w:val="28"/>
          <w:szCs w:val="28"/>
          <w:rtl/>
        </w:rPr>
        <w:t>إجمالي عينة الدراس</w:t>
      </w:r>
      <w:r w:rsidR="00861188" w:rsidRPr="0072768E">
        <w:rPr>
          <w:rFonts w:ascii="Simplified Arabic" w:hAnsi="Simplified Arabic" w:cs="Simplified Arabic" w:hint="cs"/>
          <w:color w:val="auto"/>
          <w:sz w:val="28"/>
          <w:szCs w:val="28"/>
          <w:rtl/>
        </w:rPr>
        <w:t xml:space="preserve">ة: </w:t>
      </w:r>
      <w:r w:rsidRPr="0072768E">
        <w:rPr>
          <w:rFonts w:ascii="Simplified Arabic" w:hAnsi="Simplified Arabic" w:cs="Simplified Arabic"/>
          <w:b/>
          <w:bCs/>
          <w:color w:val="auto"/>
          <w:sz w:val="28"/>
          <w:szCs w:val="28"/>
        </w:rPr>
        <w:t>19</w:t>
      </w:r>
      <w:r w:rsidR="00861188" w:rsidRPr="0072768E">
        <w:rPr>
          <w:rFonts w:ascii="Simplified Arabic" w:hAnsi="Simplified Arabic" w:cs="Simplified Arabic" w:hint="cs"/>
          <w:b/>
          <w:bCs/>
          <w:color w:val="auto"/>
          <w:sz w:val="28"/>
          <w:szCs w:val="28"/>
          <w:rtl/>
        </w:rPr>
        <w:t xml:space="preserve"> </w:t>
      </w:r>
      <w:r w:rsidRPr="0072768E">
        <w:rPr>
          <w:rFonts w:ascii="Simplified Arabic" w:hAnsi="Simplified Arabic" w:cs="Simplified Arabic"/>
          <w:b/>
          <w:bCs/>
          <w:color w:val="auto"/>
          <w:sz w:val="28"/>
          <w:szCs w:val="28"/>
          <w:rtl/>
        </w:rPr>
        <w:t>مؤسسة مالية (نسبة تمثيل: 8% من المجتمع الكلي)</w:t>
      </w:r>
    </w:p>
    <w:p w14:paraId="50AD309E" w14:textId="77777777" w:rsidR="003D062F" w:rsidRPr="0072768E" w:rsidRDefault="003D062F" w:rsidP="003D062F">
      <w:pPr>
        <w:bidi/>
        <w:rPr>
          <w:rtl/>
        </w:rPr>
      </w:pPr>
    </w:p>
    <w:p w14:paraId="7DF6BE4B" w14:textId="77777777" w:rsidR="002E2FBF" w:rsidRPr="0072768E" w:rsidRDefault="002E2FBF" w:rsidP="002E2FBF">
      <w:pPr>
        <w:pStyle w:val="Heading3"/>
        <w:bidi/>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مبررات استخدام العينة القصدية</w:t>
      </w:r>
      <w:r w:rsidRPr="0072768E">
        <w:rPr>
          <w:rFonts w:ascii="Simplified Arabic" w:hAnsi="Simplified Arabic" w:cs="Simplified Arabic"/>
          <w:b/>
          <w:bCs/>
          <w:color w:val="auto"/>
          <w:sz w:val="28"/>
          <w:szCs w:val="28"/>
        </w:rPr>
        <w:t>:</w:t>
      </w:r>
    </w:p>
    <w:p w14:paraId="41CCE2F5" w14:textId="04EA0113" w:rsidR="002E2FBF" w:rsidRPr="0072768E" w:rsidRDefault="002E2FBF" w:rsidP="00786A9D">
      <w:pPr>
        <w:numPr>
          <w:ilvl w:val="0"/>
          <w:numId w:val="57"/>
        </w:numPr>
        <w:bidi/>
        <w:spacing w:after="0" w:line="240"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b/>
          <w:bCs/>
          <w:sz w:val="28"/>
          <w:szCs w:val="28"/>
          <w:rtl/>
        </w:rPr>
        <w:t>طبيعة الموضوع المتخصص</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تقنية الترميز تطبق في عدد محدود من المؤسسات </w:t>
      </w:r>
    </w:p>
    <w:p w14:paraId="6C2BB9FA" w14:textId="2037EBC7" w:rsidR="002E2FBF" w:rsidRPr="0072768E" w:rsidRDefault="002E2FBF" w:rsidP="00786A9D">
      <w:pPr>
        <w:numPr>
          <w:ilvl w:val="0"/>
          <w:numId w:val="57"/>
        </w:numPr>
        <w:bidi/>
        <w:spacing w:after="0" w:line="240"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b/>
          <w:bCs/>
          <w:sz w:val="28"/>
          <w:szCs w:val="28"/>
          <w:rtl/>
        </w:rPr>
        <w:t>ضمان جودة البيانات</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المؤسسات المختارة لديها خبرة فعلية في التقنية </w:t>
      </w:r>
    </w:p>
    <w:p w14:paraId="648A9804" w14:textId="1C5CFBC6" w:rsidR="002E2FBF" w:rsidRPr="0072768E" w:rsidRDefault="002E2FBF" w:rsidP="00786A9D">
      <w:pPr>
        <w:numPr>
          <w:ilvl w:val="0"/>
          <w:numId w:val="57"/>
        </w:numPr>
        <w:bidi/>
        <w:spacing w:after="0" w:line="240"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b/>
          <w:bCs/>
          <w:sz w:val="28"/>
          <w:szCs w:val="28"/>
          <w:rtl/>
        </w:rPr>
        <w:t>إمكانية الوصول</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توفر خبراء ومسؤولين مؤهلين للمشاركة </w:t>
      </w:r>
    </w:p>
    <w:p w14:paraId="7DEF3210" w14:textId="574680C3" w:rsidR="002E2FBF" w:rsidRPr="0072768E" w:rsidRDefault="002E2FBF" w:rsidP="00786A9D">
      <w:pPr>
        <w:numPr>
          <w:ilvl w:val="0"/>
          <w:numId w:val="57"/>
        </w:numPr>
        <w:bidi/>
        <w:spacing w:after="0" w:line="240"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b/>
          <w:bCs/>
          <w:sz w:val="28"/>
          <w:szCs w:val="28"/>
          <w:rtl/>
        </w:rPr>
        <w:lastRenderedPageBreak/>
        <w:t>التمثيل النوعي</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تغطية جميع أنواع وأحجام المؤسسات المالية</w:t>
      </w:r>
    </w:p>
    <w:p w14:paraId="4AAE121E" w14:textId="77777777" w:rsidR="0031677D" w:rsidRPr="0072768E" w:rsidRDefault="0031677D" w:rsidP="0031677D">
      <w:pPr>
        <w:bidi/>
        <w:spacing w:after="0" w:line="240" w:lineRule="auto"/>
        <w:jc w:val="both"/>
        <w:rPr>
          <w:rFonts w:ascii="Simplified Arabic" w:eastAsiaTheme="majorEastAsia" w:hAnsi="Simplified Arabic" w:cs="Simplified Arabic"/>
          <w:sz w:val="28"/>
          <w:szCs w:val="28"/>
        </w:rPr>
      </w:pPr>
    </w:p>
    <w:bookmarkEnd w:id="35"/>
    <w:p w14:paraId="7944A0FA" w14:textId="77777777" w:rsidR="0031677D" w:rsidRPr="0072768E" w:rsidRDefault="0031677D" w:rsidP="00786A9D">
      <w:pPr>
        <w:numPr>
          <w:ilvl w:val="0"/>
          <w:numId w:val="58"/>
        </w:numPr>
        <w:bidi/>
        <w:spacing w:after="0" w:line="240" w:lineRule="auto"/>
        <w:jc w:val="both"/>
        <w:rPr>
          <w:rFonts w:ascii="Simplified Arabic" w:eastAsiaTheme="majorEastAsia" w:hAnsi="Simplified Arabic" w:cs="Simplified Arabic"/>
          <w:b/>
          <w:bCs/>
          <w:sz w:val="28"/>
          <w:szCs w:val="28"/>
        </w:rPr>
      </w:pPr>
      <w:r w:rsidRPr="0072768E">
        <w:rPr>
          <w:rFonts w:ascii="Simplified Arabic" w:eastAsiaTheme="majorEastAsia" w:hAnsi="Simplified Arabic" w:cs="Simplified Arabic"/>
          <w:b/>
          <w:bCs/>
          <w:sz w:val="28"/>
          <w:szCs w:val="28"/>
          <w:rtl/>
        </w:rPr>
        <w:t>حجم العينة للتحليل الكمي</w:t>
      </w:r>
    </w:p>
    <w:p w14:paraId="58E0803E" w14:textId="77777777" w:rsidR="0031677D" w:rsidRPr="0072768E" w:rsidRDefault="0031677D" w:rsidP="0031677D">
      <w:pPr>
        <w:bidi/>
        <w:spacing w:after="0" w:line="240"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b/>
          <w:bCs/>
          <w:sz w:val="28"/>
          <w:szCs w:val="28"/>
          <w:rtl/>
        </w:rPr>
        <w:t>عينة الاستبانة</w:t>
      </w:r>
      <w:r w:rsidRPr="0072768E">
        <w:rPr>
          <w:rFonts w:ascii="Simplified Arabic" w:eastAsiaTheme="majorEastAsia" w:hAnsi="Simplified Arabic" w:cs="Simplified Arabic"/>
          <w:b/>
          <w:bCs/>
          <w:sz w:val="28"/>
          <w:szCs w:val="28"/>
        </w:rPr>
        <w:t>:</w:t>
      </w:r>
    </w:p>
    <w:p w14:paraId="37A4BA3E" w14:textId="0C2103B0" w:rsidR="0031677D" w:rsidRPr="0072768E" w:rsidRDefault="0031677D" w:rsidP="00786A9D">
      <w:pPr>
        <w:numPr>
          <w:ilvl w:val="0"/>
          <w:numId w:val="58"/>
        </w:numPr>
        <w:bidi/>
        <w:spacing w:after="0" w:line="240"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b/>
          <w:bCs/>
          <w:sz w:val="28"/>
          <w:szCs w:val="28"/>
          <w:rtl/>
        </w:rPr>
        <w:t>الفئة المستهدفة</w:t>
      </w:r>
      <w:r w:rsidRPr="0072768E">
        <w:rPr>
          <w:rFonts w:ascii="Simplified Arabic" w:eastAsiaTheme="majorEastAsia" w:hAnsi="Simplified Arabic" w:cs="Simplified Arabic" w:hint="cs"/>
          <w:b/>
          <w:bCs/>
          <w:sz w:val="28"/>
          <w:szCs w:val="28"/>
          <w:rtl/>
        </w:rPr>
        <w:t xml:space="preserve">: </w:t>
      </w:r>
      <w:r w:rsidRPr="0072768E">
        <w:rPr>
          <w:rFonts w:ascii="Simplified Arabic" w:eastAsiaTheme="majorEastAsia" w:hAnsi="Simplified Arabic" w:cs="Simplified Arabic"/>
          <w:sz w:val="28"/>
          <w:szCs w:val="28"/>
          <w:rtl/>
        </w:rPr>
        <w:t>مديرو تقنية المعلومات، مسؤولو الأمن السيبراني، مديرو العمليات المالية</w:t>
      </w:r>
    </w:p>
    <w:p w14:paraId="4589AFB2" w14:textId="6D843411" w:rsidR="0031677D" w:rsidRPr="0072768E" w:rsidRDefault="0031677D" w:rsidP="00786A9D">
      <w:pPr>
        <w:numPr>
          <w:ilvl w:val="0"/>
          <w:numId w:val="58"/>
        </w:numPr>
        <w:bidi/>
        <w:spacing w:after="0" w:line="240"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b/>
          <w:bCs/>
          <w:sz w:val="28"/>
          <w:szCs w:val="28"/>
          <w:rtl/>
        </w:rPr>
        <w:t>العدد المستهدف</w:t>
      </w:r>
      <w:r w:rsidR="001C47CB" w:rsidRPr="0072768E">
        <w:rPr>
          <w:rFonts w:ascii="Simplified Arabic" w:eastAsiaTheme="majorEastAsia" w:hAnsi="Simplified Arabic" w:cs="Simplified Arabic" w:hint="cs"/>
          <w:b/>
          <w:bCs/>
          <w:sz w:val="28"/>
          <w:szCs w:val="28"/>
          <w:rtl/>
        </w:rPr>
        <w:t xml:space="preserve">: </w:t>
      </w:r>
      <w:r w:rsidRPr="0072768E">
        <w:rPr>
          <w:rFonts w:ascii="Simplified Arabic" w:eastAsiaTheme="majorEastAsia" w:hAnsi="Simplified Arabic" w:cs="Simplified Arabic"/>
          <w:sz w:val="28"/>
          <w:szCs w:val="28"/>
        </w:rPr>
        <w:t>95</w:t>
      </w:r>
      <w:r w:rsidR="001C47CB" w:rsidRPr="0072768E">
        <w:rPr>
          <w:rFonts w:ascii="Simplified Arabic" w:eastAsiaTheme="majorEastAsia" w:hAnsi="Simplified Arabic" w:cs="Simplified Arabic" w:hint="cs"/>
          <w:sz w:val="28"/>
          <w:szCs w:val="28"/>
          <w:rtl/>
        </w:rPr>
        <w:t xml:space="preserve"> </w:t>
      </w:r>
      <w:r w:rsidRPr="0072768E">
        <w:rPr>
          <w:rFonts w:ascii="Simplified Arabic" w:eastAsiaTheme="majorEastAsia" w:hAnsi="Simplified Arabic" w:cs="Simplified Arabic"/>
          <w:sz w:val="28"/>
          <w:szCs w:val="28"/>
          <w:rtl/>
        </w:rPr>
        <w:t>مستجيب (5 مستجيبين لكل مؤسسة × 19 مؤسسة)</w:t>
      </w:r>
    </w:p>
    <w:p w14:paraId="4E260AF7" w14:textId="754BD2B0" w:rsidR="0031677D" w:rsidRPr="0072768E" w:rsidRDefault="0031677D" w:rsidP="00786A9D">
      <w:pPr>
        <w:numPr>
          <w:ilvl w:val="0"/>
          <w:numId w:val="58"/>
        </w:numPr>
        <w:bidi/>
        <w:spacing w:after="0" w:line="240" w:lineRule="auto"/>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b/>
          <w:bCs/>
          <w:sz w:val="28"/>
          <w:szCs w:val="28"/>
          <w:rtl/>
        </w:rPr>
        <w:t>الحد الأدنى المقبول</w:t>
      </w:r>
      <w:r w:rsidR="001C47CB" w:rsidRPr="0072768E">
        <w:rPr>
          <w:rFonts w:ascii="Simplified Arabic" w:eastAsiaTheme="majorEastAsia" w:hAnsi="Simplified Arabic" w:cs="Simplified Arabic" w:hint="cs"/>
          <w:b/>
          <w:bCs/>
          <w:sz w:val="28"/>
          <w:szCs w:val="28"/>
          <w:rtl/>
        </w:rPr>
        <w:t xml:space="preserve">: </w:t>
      </w:r>
      <w:r w:rsidRPr="0072768E">
        <w:rPr>
          <w:rFonts w:ascii="Simplified Arabic" w:eastAsiaTheme="majorEastAsia" w:hAnsi="Simplified Arabic" w:cs="Simplified Arabic"/>
          <w:sz w:val="28"/>
          <w:szCs w:val="28"/>
        </w:rPr>
        <w:t>76</w:t>
      </w:r>
      <w:r w:rsidR="001C47CB" w:rsidRPr="0072768E">
        <w:rPr>
          <w:rFonts w:ascii="Simplified Arabic" w:eastAsiaTheme="majorEastAsia" w:hAnsi="Simplified Arabic" w:cs="Simplified Arabic" w:hint="cs"/>
          <w:sz w:val="28"/>
          <w:szCs w:val="28"/>
          <w:rtl/>
        </w:rPr>
        <w:t xml:space="preserve"> </w:t>
      </w:r>
      <w:r w:rsidRPr="0072768E">
        <w:rPr>
          <w:rFonts w:ascii="Simplified Arabic" w:eastAsiaTheme="majorEastAsia" w:hAnsi="Simplified Arabic" w:cs="Simplified Arabic"/>
          <w:sz w:val="28"/>
          <w:szCs w:val="28"/>
          <w:rtl/>
        </w:rPr>
        <w:t>استجابة (معدل استجابة 80%)</w:t>
      </w:r>
    </w:p>
    <w:p w14:paraId="73974DBB" w14:textId="45B7453B" w:rsidR="009145A4" w:rsidRPr="00F60DA3" w:rsidRDefault="0031677D" w:rsidP="00F60DA3">
      <w:pPr>
        <w:bidi/>
        <w:spacing w:after="0" w:line="240" w:lineRule="auto"/>
        <w:jc w:val="both"/>
        <w:rPr>
          <w:rFonts w:ascii="Simplified Arabic" w:eastAsiaTheme="majorEastAsia" w:hAnsi="Simplified Arabic" w:cs="Simplified Arabic"/>
          <w:sz w:val="28"/>
          <w:szCs w:val="28"/>
          <w:rtl/>
        </w:rPr>
      </w:pPr>
      <w:r w:rsidRPr="0072768E">
        <w:rPr>
          <w:rFonts w:ascii="Simplified Arabic" w:eastAsiaTheme="majorEastAsia" w:hAnsi="Simplified Arabic" w:cs="Simplified Arabic"/>
          <w:b/>
          <w:bCs/>
          <w:sz w:val="28"/>
          <w:szCs w:val="28"/>
          <w:rtl/>
        </w:rPr>
        <w:t>مبرر حجم العينة</w:t>
      </w:r>
      <w:r w:rsidR="001C47CB" w:rsidRPr="0072768E">
        <w:rPr>
          <w:rFonts w:ascii="Simplified Arabic" w:eastAsiaTheme="majorEastAsia" w:hAnsi="Simplified Arabic" w:cs="Simplified Arabic" w:hint="cs"/>
          <w:b/>
          <w:bCs/>
          <w:sz w:val="28"/>
          <w:szCs w:val="28"/>
          <w:rtl/>
        </w:rPr>
        <w:t xml:space="preserve">: </w:t>
      </w:r>
      <w:r w:rsidRPr="0072768E">
        <w:rPr>
          <w:rFonts w:ascii="Simplified Arabic" w:eastAsiaTheme="majorEastAsia" w:hAnsi="Simplified Arabic" w:cs="Simplified Arabic"/>
          <w:sz w:val="28"/>
          <w:szCs w:val="28"/>
          <w:rtl/>
        </w:rPr>
        <w:t>وفقاً لمعادلة كوكران للعينات المحدودة مع مستوى ثقة 95% وهامش خطأ 5%، فإن الحد الأدنى المطلوب هو 72 استجابة، والعدد المستهدف (95) يوفر هامش أمان مناسب</w:t>
      </w:r>
      <w:r w:rsidRPr="0072768E">
        <w:rPr>
          <w:rFonts w:ascii="Simplified Arabic" w:eastAsiaTheme="majorEastAsia" w:hAnsi="Simplified Arabic" w:cs="Simplified Arabic"/>
          <w:sz w:val="28"/>
          <w:szCs w:val="28"/>
        </w:rPr>
        <w:t>.</w:t>
      </w:r>
    </w:p>
    <w:p w14:paraId="7CD55549" w14:textId="260E93B3" w:rsidR="001E44BC" w:rsidRPr="0072768E" w:rsidRDefault="000A1E46" w:rsidP="00B62F7E">
      <w:pPr>
        <w:pStyle w:val="Heading1"/>
        <w:numPr>
          <w:ilvl w:val="0"/>
          <w:numId w:val="0"/>
        </w:numPr>
        <w:bidi/>
        <w:ind w:left="432" w:hanging="432"/>
        <w:rPr>
          <w:rFonts w:ascii="Simplified Arabic" w:hAnsi="Simplified Arabic" w:cs="Simplified Arabic"/>
          <w:b/>
          <w:bCs/>
          <w:color w:val="auto"/>
          <w:sz w:val="28"/>
          <w:szCs w:val="28"/>
          <w:u w:val="single"/>
          <w:rtl/>
        </w:rPr>
      </w:pPr>
      <w:bookmarkStart w:id="36" w:name="_Toc217927639"/>
      <w:r w:rsidRPr="0072768E">
        <w:rPr>
          <w:rFonts w:ascii="Simplified Arabic" w:hAnsi="Simplified Arabic" w:cs="Simplified Arabic"/>
          <w:b/>
          <w:bCs/>
          <w:color w:val="auto"/>
          <w:sz w:val="28"/>
          <w:szCs w:val="28"/>
          <w:u w:val="single"/>
          <w:rtl/>
        </w:rPr>
        <w:lastRenderedPageBreak/>
        <w:t>حدود الدراسة:</w:t>
      </w:r>
      <w:bookmarkEnd w:id="36"/>
      <w:r w:rsidRPr="0072768E">
        <w:rPr>
          <w:rFonts w:ascii="Simplified Arabic" w:hAnsi="Simplified Arabic" w:cs="Simplified Arabic"/>
          <w:b/>
          <w:bCs/>
          <w:color w:val="auto"/>
          <w:sz w:val="28"/>
          <w:szCs w:val="28"/>
          <w:u w:val="single"/>
          <w:rtl/>
        </w:rPr>
        <w:t xml:space="preserve"> </w:t>
      </w:r>
    </w:p>
    <w:p w14:paraId="75AB61D2" w14:textId="77777777" w:rsidR="007F6F3E" w:rsidRPr="0072768E" w:rsidRDefault="007F6F3E" w:rsidP="007F6F3E">
      <w:pPr>
        <w:pStyle w:val="Heading2"/>
        <w:bidi/>
        <w:jc w:val="both"/>
        <w:rPr>
          <w:rFonts w:ascii="Simplified Arabic" w:hAnsi="Simplified Arabic" w:cs="Simplified Arabic"/>
          <w:color w:val="auto"/>
          <w:sz w:val="28"/>
          <w:szCs w:val="28"/>
          <w:rtl/>
        </w:rPr>
      </w:pPr>
      <w:r w:rsidRPr="0072768E">
        <w:rPr>
          <w:rFonts w:ascii="Simplified Arabic" w:hAnsi="Simplified Arabic" w:cs="Simplified Arabic" w:hint="cs"/>
          <w:color w:val="auto"/>
          <w:sz w:val="28"/>
          <w:szCs w:val="28"/>
          <w:rtl/>
        </w:rPr>
        <w:t>تعتبر</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حدود</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الدراسة</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إطاراً</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منهجياً</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يحدد</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نطاق</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البحث</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ومجاله،</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مما</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يساعد</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في</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تركيز</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الجهود</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البحثية</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وضمان</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دقة</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النتائج</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وإمكانية</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تعميمها</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تتضمن</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هذه</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الدراسة</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الحدود</w:t>
      </w:r>
      <w:r w:rsidRPr="0072768E">
        <w:rPr>
          <w:rFonts w:ascii="Simplified Arabic" w:hAnsi="Simplified Arabic" w:cs="Simplified Arabic"/>
          <w:color w:val="auto"/>
          <w:sz w:val="28"/>
          <w:szCs w:val="28"/>
          <w:rtl/>
        </w:rPr>
        <w:t xml:space="preserve"> </w:t>
      </w:r>
      <w:r w:rsidRPr="0072768E">
        <w:rPr>
          <w:rFonts w:ascii="Simplified Arabic" w:hAnsi="Simplified Arabic" w:cs="Simplified Arabic" w:hint="cs"/>
          <w:color w:val="auto"/>
          <w:sz w:val="28"/>
          <w:szCs w:val="28"/>
          <w:rtl/>
        </w:rPr>
        <w:t>التالية</w:t>
      </w:r>
      <w:r w:rsidRPr="0072768E">
        <w:rPr>
          <w:rFonts w:ascii="Simplified Arabic" w:hAnsi="Simplified Arabic" w:cs="Simplified Arabic"/>
          <w:color w:val="auto"/>
          <w:sz w:val="28"/>
          <w:szCs w:val="28"/>
          <w:rtl/>
        </w:rPr>
        <w:t>:</w:t>
      </w:r>
    </w:p>
    <w:p w14:paraId="4AD4B93D" w14:textId="77777777" w:rsidR="007F6F3E" w:rsidRPr="0072768E" w:rsidRDefault="007F6F3E" w:rsidP="007F6F3E">
      <w:pPr>
        <w:pStyle w:val="Heading2"/>
        <w:bidi/>
        <w:spacing w:before="160" w:after="80"/>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الحدود الموضوعية</w:t>
      </w:r>
    </w:p>
    <w:p w14:paraId="5DD32E0D" w14:textId="77777777" w:rsidR="007F6F3E" w:rsidRPr="0072768E" w:rsidRDefault="007F6F3E" w:rsidP="007F6F3E">
      <w:pPr>
        <w:pStyle w:val="Heading2"/>
        <w:bidi/>
        <w:jc w:val="both"/>
        <w:rPr>
          <w:rFonts w:ascii="Simplified Arabic" w:hAnsi="Simplified Arabic" w:cs="Simplified Arabic"/>
          <w:color w:val="auto"/>
          <w:sz w:val="28"/>
          <w:szCs w:val="28"/>
          <w:rtl/>
        </w:rPr>
      </w:pPr>
      <w:r w:rsidRPr="0072768E">
        <w:rPr>
          <w:rFonts w:ascii="Simplified Arabic" w:hAnsi="Simplified Arabic" w:cs="Simplified Arabic"/>
          <w:color w:val="auto"/>
          <w:sz w:val="28"/>
          <w:szCs w:val="28"/>
          <w:rtl/>
        </w:rPr>
        <w:t>تقتصر الدراسة على تحليل وتقييم أثر تقنية الترميز بأنواعها المختلفة (ترميز البيانات الحساسة، ترميز المدفوعات، ترميز الأصول، والترميز غير القابل للاستبدال) على مؤشرات الأمن السيبراني وكفاءة العمليات المالية في المؤسسات السعودية. ولن تتطرق الدراسة إلى التقنيات الأخرى المستخدمة في الأمن السيبراني أو تحسين كفاءة العمليات المالية مثل الذكاء الاصطناعي أو تقنيات التشفير التقليدية إلا بالقدر الذي يخدم أهداف الدراسة الرئيسية</w:t>
      </w:r>
      <w:r w:rsidRPr="0072768E">
        <w:rPr>
          <w:rFonts w:ascii="Simplified Arabic" w:hAnsi="Simplified Arabic" w:cs="Simplified Arabic" w:hint="cs"/>
          <w:color w:val="auto"/>
          <w:sz w:val="28"/>
          <w:szCs w:val="28"/>
          <w:rtl/>
        </w:rPr>
        <w:t>.</w:t>
      </w:r>
    </w:p>
    <w:p w14:paraId="099AA136" w14:textId="77777777" w:rsidR="007F6F3E" w:rsidRPr="0072768E" w:rsidRDefault="007F6F3E" w:rsidP="007F6F3E">
      <w:pPr>
        <w:pStyle w:val="Heading2"/>
        <w:bidi/>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الحدود المكانية</w:t>
      </w:r>
    </w:p>
    <w:p w14:paraId="0C274B18" w14:textId="77777777" w:rsidR="007F6F3E" w:rsidRPr="0072768E" w:rsidRDefault="007F6F3E" w:rsidP="007F6F3E">
      <w:pPr>
        <w:pStyle w:val="Heading2"/>
        <w:bidi/>
        <w:spacing w:before="160" w:after="8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تقتصر الدراسة على المؤسسات المالية العاملة في المملكة العربية السعودية، وتحديداً</w:t>
      </w:r>
      <w:r w:rsidRPr="0072768E">
        <w:rPr>
          <w:rFonts w:ascii="Simplified Arabic" w:hAnsi="Simplified Arabic" w:cs="Simplified Arabic"/>
          <w:color w:val="auto"/>
          <w:sz w:val="28"/>
          <w:szCs w:val="28"/>
        </w:rPr>
        <w:t>:</w:t>
      </w:r>
    </w:p>
    <w:p w14:paraId="5A788D37" w14:textId="77777777" w:rsidR="007F6F3E" w:rsidRPr="0072768E" w:rsidRDefault="007F6F3E" w:rsidP="00786A9D">
      <w:pPr>
        <w:pStyle w:val="Heading2"/>
        <w:numPr>
          <w:ilvl w:val="0"/>
          <w:numId w:val="16"/>
        </w:numPr>
        <w:tabs>
          <w:tab w:val="clear" w:pos="720"/>
        </w:tabs>
        <w:bidi/>
        <w:spacing w:before="160" w:after="8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البنوك التجارية المحلية التقليدية المرخصة من قبل البنك المركزي السعودي (ساما) وعددها 11 بنكاً</w:t>
      </w:r>
      <w:r w:rsidRPr="0072768E">
        <w:rPr>
          <w:rFonts w:ascii="Simplified Arabic" w:hAnsi="Simplified Arabic" w:cs="Simplified Arabic"/>
          <w:color w:val="auto"/>
          <w:sz w:val="28"/>
          <w:szCs w:val="28"/>
        </w:rPr>
        <w:t>.</w:t>
      </w:r>
    </w:p>
    <w:p w14:paraId="5DCE6B58" w14:textId="77777777" w:rsidR="007F6F3E" w:rsidRPr="0072768E" w:rsidRDefault="007F6F3E" w:rsidP="00786A9D">
      <w:pPr>
        <w:pStyle w:val="Heading2"/>
        <w:numPr>
          <w:ilvl w:val="0"/>
          <w:numId w:val="16"/>
        </w:numPr>
        <w:tabs>
          <w:tab w:val="clear" w:pos="720"/>
        </w:tabs>
        <w:bidi/>
        <w:spacing w:before="160" w:after="8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البنوك الرقمية المحلية المرخصة وعددها 3 بنوك</w:t>
      </w:r>
      <w:r w:rsidRPr="0072768E">
        <w:rPr>
          <w:rFonts w:ascii="Simplified Arabic" w:hAnsi="Simplified Arabic" w:cs="Simplified Arabic"/>
          <w:color w:val="auto"/>
          <w:sz w:val="28"/>
          <w:szCs w:val="28"/>
        </w:rPr>
        <w:t>.</w:t>
      </w:r>
    </w:p>
    <w:p w14:paraId="52F8EC2E" w14:textId="77777777" w:rsidR="007F6F3E" w:rsidRPr="0072768E" w:rsidRDefault="007F6F3E" w:rsidP="00786A9D">
      <w:pPr>
        <w:pStyle w:val="Heading2"/>
        <w:numPr>
          <w:ilvl w:val="0"/>
          <w:numId w:val="16"/>
        </w:numPr>
        <w:tabs>
          <w:tab w:val="clear" w:pos="720"/>
        </w:tabs>
        <w:bidi/>
        <w:spacing w:before="160" w:after="8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شركات التقنية المالية</w:t>
      </w:r>
      <w:r w:rsidRPr="0072768E">
        <w:rPr>
          <w:rFonts w:ascii="Simplified Arabic" w:hAnsi="Simplified Arabic" w:cs="Simplified Arabic"/>
          <w:color w:val="auto"/>
          <w:sz w:val="28"/>
          <w:szCs w:val="28"/>
        </w:rPr>
        <w:t xml:space="preserve"> (Fintech) </w:t>
      </w:r>
      <w:r w:rsidRPr="0072768E">
        <w:rPr>
          <w:rFonts w:ascii="Simplified Arabic" w:hAnsi="Simplified Arabic" w:cs="Simplified Arabic"/>
          <w:color w:val="auto"/>
          <w:sz w:val="28"/>
          <w:szCs w:val="28"/>
          <w:rtl/>
        </w:rPr>
        <w:t>المرخصة من قبل البنك المركزي السعودي وعددها 224 شركة</w:t>
      </w:r>
      <w:r w:rsidRPr="0072768E">
        <w:rPr>
          <w:rFonts w:ascii="Simplified Arabic" w:hAnsi="Simplified Arabic" w:cs="Simplified Arabic"/>
          <w:color w:val="auto"/>
          <w:sz w:val="28"/>
          <w:szCs w:val="28"/>
        </w:rPr>
        <w:t>.</w:t>
      </w:r>
    </w:p>
    <w:p w14:paraId="3289790D" w14:textId="77777777" w:rsidR="007F6F3E" w:rsidRPr="0072768E" w:rsidRDefault="007F6F3E" w:rsidP="007F6F3E">
      <w:pPr>
        <w:pStyle w:val="Heading2"/>
        <w:bidi/>
        <w:spacing w:before="160" w:after="8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تم اختيار هذا النطاق المكاني نظراً لأهمية هذه المؤسسات في تحقيق مستهدفات رؤية 2030 المتعلقة بالتحول الرقمي وتطوير القطاع المالي، ولكونها الأكثر تبنياً لتقنيات الترميز في القطاع المالي السعودي</w:t>
      </w:r>
      <w:r w:rsidRPr="0072768E">
        <w:rPr>
          <w:rFonts w:ascii="Simplified Arabic" w:hAnsi="Simplified Arabic" w:cs="Simplified Arabic"/>
          <w:color w:val="auto"/>
          <w:sz w:val="28"/>
          <w:szCs w:val="28"/>
        </w:rPr>
        <w:t>.</w:t>
      </w:r>
    </w:p>
    <w:p w14:paraId="5EF5C77B" w14:textId="77777777" w:rsidR="007F6F3E" w:rsidRPr="0072768E" w:rsidRDefault="007F6F3E" w:rsidP="007F6F3E">
      <w:pPr>
        <w:pStyle w:val="Heading2"/>
        <w:bidi/>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الحدود الزمانية</w:t>
      </w:r>
    </w:p>
    <w:p w14:paraId="15F298C5" w14:textId="77777777" w:rsidR="007F6F3E" w:rsidRPr="0072768E" w:rsidRDefault="007F6F3E" w:rsidP="007F6F3E">
      <w:pPr>
        <w:pStyle w:val="Heading2"/>
        <w:bidi/>
        <w:spacing w:before="160" w:after="8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تغطي الدراسة الفترة من يناير 2025 إلى ديسمبر 2026، وهي الفترة المخصصة لتنفيذ خطة البحث على النحو التالي</w:t>
      </w:r>
      <w:r w:rsidRPr="0072768E">
        <w:rPr>
          <w:rFonts w:ascii="Simplified Arabic" w:hAnsi="Simplified Arabic" w:cs="Simplified Arabic"/>
          <w:color w:val="auto"/>
          <w:sz w:val="28"/>
          <w:szCs w:val="28"/>
        </w:rPr>
        <w:t>:</w:t>
      </w:r>
    </w:p>
    <w:p w14:paraId="16DB844D" w14:textId="77777777" w:rsidR="007F6F3E" w:rsidRPr="0072768E" w:rsidRDefault="007F6F3E" w:rsidP="00786A9D">
      <w:pPr>
        <w:pStyle w:val="Heading2"/>
        <w:numPr>
          <w:ilvl w:val="0"/>
          <w:numId w:val="17"/>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الفترة من يناير إلى أبريل 2025: مراجعة الأدبيات وتطوير أدوات الدراسة</w:t>
      </w:r>
      <w:r w:rsidRPr="0072768E">
        <w:rPr>
          <w:rFonts w:ascii="Simplified Arabic" w:hAnsi="Simplified Arabic" w:cs="Simplified Arabic"/>
          <w:color w:val="auto"/>
          <w:sz w:val="28"/>
          <w:szCs w:val="28"/>
        </w:rPr>
        <w:t>.</w:t>
      </w:r>
    </w:p>
    <w:p w14:paraId="7E6F436D" w14:textId="77777777" w:rsidR="007F6F3E" w:rsidRPr="0072768E" w:rsidRDefault="007F6F3E" w:rsidP="00786A9D">
      <w:pPr>
        <w:pStyle w:val="Heading2"/>
        <w:numPr>
          <w:ilvl w:val="0"/>
          <w:numId w:val="17"/>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الفترة من مايو إلى ديسمبر 2025: جمع البيانات من عينة الدراسة</w:t>
      </w:r>
      <w:r w:rsidRPr="0072768E">
        <w:rPr>
          <w:rFonts w:ascii="Simplified Arabic" w:hAnsi="Simplified Arabic" w:cs="Simplified Arabic"/>
          <w:color w:val="auto"/>
          <w:sz w:val="28"/>
          <w:szCs w:val="28"/>
        </w:rPr>
        <w:t>.</w:t>
      </w:r>
    </w:p>
    <w:p w14:paraId="0D7ABB6A" w14:textId="77777777" w:rsidR="007F6F3E" w:rsidRPr="0072768E" w:rsidRDefault="007F6F3E" w:rsidP="00786A9D">
      <w:pPr>
        <w:pStyle w:val="Heading2"/>
        <w:numPr>
          <w:ilvl w:val="0"/>
          <w:numId w:val="17"/>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lastRenderedPageBreak/>
        <w:t>الفترة من يناير إلى يونيو 2026: تحليل البيانات واستخلاص النتائج</w:t>
      </w:r>
      <w:r w:rsidRPr="0072768E">
        <w:rPr>
          <w:rFonts w:ascii="Simplified Arabic" w:hAnsi="Simplified Arabic" w:cs="Simplified Arabic"/>
          <w:color w:val="auto"/>
          <w:sz w:val="28"/>
          <w:szCs w:val="28"/>
        </w:rPr>
        <w:t>.</w:t>
      </w:r>
    </w:p>
    <w:p w14:paraId="38748D14" w14:textId="77777777" w:rsidR="007F6F3E" w:rsidRPr="0072768E" w:rsidRDefault="007F6F3E" w:rsidP="00786A9D">
      <w:pPr>
        <w:pStyle w:val="Heading2"/>
        <w:numPr>
          <w:ilvl w:val="0"/>
          <w:numId w:val="17"/>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الفترة من يوليو إلى ديسمبر 2026: كتابة التقرير النهائي وتقديم التوصيات</w:t>
      </w:r>
      <w:r w:rsidRPr="0072768E">
        <w:rPr>
          <w:rFonts w:ascii="Simplified Arabic" w:hAnsi="Simplified Arabic" w:cs="Simplified Arabic"/>
          <w:color w:val="auto"/>
          <w:sz w:val="28"/>
          <w:szCs w:val="28"/>
        </w:rPr>
        <w:t>.</w:t>
      </w:r>
    </w:p>
    <w:p w14:paraId="6A54FB40" w14:textId="77777777" w:rsidR="007F6F3E" w:rsidRPr="0072768E" w:rsidRDefault="007F6F3E" w:rsidP="007F6F3E">
      <w:pPr>
        <w:pStyle w:val="Heading2"/>
        <w:bidi/>
        <w:spacing w:before="160" w:after="8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تم تحديد هذا الإطار الزمني لضمان توفير وقت كافٍ لجمع بيانات شاملة ودقيقة عن تبني تقنيات الترميز الحديثة وتأثيرها، خاصة مع سرعة تطور هذه التقنيات وتزايد تبنيها في القطاع المالي السعودي</w:t>
      </w:r>
      <w:r w:rsidRPr="0072768E">
        <w:rPr>
          <w:rFonts w:ascii="Simplified Arabic" w:hAnsi="Simplified Arabic" w:cs="Simplified Arabic"/>
          <w:color w:val="auto"/>
          <w:sz w:val="28"/>
          <w:szCs w:val="28"/>
        </w:rPr>
        <w:t>.</w:t>
      </w:r>
    </w:p>
    <w:p w14:paraId="5937AEEC" w14:textId="77777777" w:rsidR="007F6F3E" w:rsidRPr="0072768E" w:rsidRDefault="007F6F3E" w:rsidP="007F6F3E">
      <w:pPr>
        <w:pStyle w:val="Heading2"/>
        <w:bidi/>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الحدود البشرية</w:t>
      </w:r>
    </w:p>
    <w:p w14:paraId="483E8A6C" w14:textId="77777777" w:rsidR="007F6F3E" w:rsidRPr="0072768E" w:rsidRDefault="007F6F3E" w:rsidP="007F6F3E">
      <w:pPr>
        <w:bidi/>
        <w:jc w:val="both"/>
        <w:rPr>
          <w:rFonts w:ascii="Simplified Arabic" w:hAnsi="Simplified Arabic" w:cs="Simplified Arabic"/>
          <w:sz w:val="28"/>
          <w:szCs w:val="28"/>
        </w:rPr>
      </w:pPr>
      <w:r w:rsidRPr="0072768E">
        <w:rPr>
          <w:rFonts w:ascii="Simplified Arabic" w:hAnsi="Simplified Arabic" w:cs="Simplified Arabic"/>
          <w:sz w:val="28"/>
          <w:szCs w:val="28"/>
          <w:rtl/>
        </w:rPr>
        <w:t>تشمل الدراسة الفئات التالية</w:t>
      </w:r>
      <w:r w:rsidRPr="0072768E">
        <w:rPr>
          <w:rFonts w:ascii="Simplified Arabic" w:hAnsi="Simplified Arabic" w:cs="Simplified Arabic"/>
          <w:sz w:val="28"/>
          <w:szCs w:val="28"/>
        </w:rPr>
        <w:t>:</w:t>
      </w:r>
    </w:p>
    <w:p w14:paraId="22512049" w14:textId="77777777" w:rsidR="007F6F3E" w:rsidRPr="0072768E" w:rsidRDefault="007F6F3E" w:rsidP="00786A9D">
      <w:pPr>
        <w:numPr>
          <w:ilvl w:val="0"/>
          <w:numId w:val="18"/>
        </w:numPr>
        <w:bidi/>
        <w:jc w:val="both"/>
        <w:rPr>
          <w:rFonts w:ascii="Simplified Arabic" w:hAnsi="Simplified Arabic" w:cs="Simplified Arabic"/>
          <w:sz w:val="28"/>
          <w:szCs w:val="28"/>
        </w:rPr>
      </w:pPr>
      <w:r w:rsidRPr="0072768E">
        <w:rPr>
          <w:rFonts w:ascii="Simplified Arabic" w:hAnsi="Simplified Arabic" w:cs="Simplified Arabic"/>
          <w:sz w:val="28"/>
          <w:szCs w:val="28"/>
          <w:rtl/>
        </w:rPr>
        <w:t>القيادات الإدارية والتنفيذية</w:t>
      </w:r>
      <w:r w:rsidRPr="0072768E">
        <w:rPr>
          <w:rFonts w:ascii="Simplified Arabic" w:hAnsi="Simplified Arabic" w:cs="Simplified Arabic"/>
          <w:sz w:val="28"/>
          <w:szCs w:val="28"/>
        </w:rPr>
        <w:t xml:space="preserve">: </w:t>
      </w:r>
      <w:r w:rsidRPr="0072768E">
        <w:rPr>
          <w:rFonts w:ascii="Simplified Arabic" w:hAnsi="Simplified Arabic" w:cs="Simplified Arabic"/>
          <w:sz w:val="28"/>
          <w:szCs w:val="28"/>
          <w:rtl/>
        </w:rPr>
        <w:t>المديرين والمسؤولين في إدارات تقنية المعلومات والأمن السيبراني والعمليات المالية في المؤسسات المالية المستهدفة، والذين يشاركون في اتخاذ القرارات المتعلقة بتبني تقنية الترميز</w:t>
      </w:r>
      <w:r w:rsidRPr="0072768E">
        <w:rPr>
          <w:rFonts w:ascii="Simplified Arabic" w:hAnsi="Simplified Arabic" w:cs="Simplified Arabic"/>
          <w:sz w:val="28"/>
          <w:szCs w:val="28"/>
        </w:rPr>
        <w:t>.</w:t>
      </w:r>
    </w:p>
    <w:p w14:paraId="1D505C33" w14:textId="77777777" w:rsidR="007F6F3E" w:rsidRPr="0072768E" w:rsidRDefault="007F6F3E" w:rsidP="00786A9D">
      <w:pPr>
        <w:numPr>
          <w:ilvl w:val="0"/>
          <w:numId w:val="18"/>
        </w:numPr>
        <w:bidi/>
        <w:jc w:val="both"/>
        <w:rPr>
          <w:rFonts w:ascii="Simplified Arabic" w:hAnsi="Simplified Arabic" w:cs="Simplified Arabic"/>
          <w:sz w:val="28"/>
          <w:szCs w:val="28"/>
        </w:rPr>
      </w:pPr>
      <w:r w:rsidRPr="0072768E">
        <w:rPr>
          <w:rFonts w:ascii="Simplified Arabic" w:hAnsi="Simplified Arabic" w:cs="Simplified Arabic"/>
          <w:sz w:val="28"/>
          <w:szCs w:val="28"/>
          <w:rtl/>
        </w:rPr>
        <w:t>الخبراء والمتخصصون</w:t>
      </w:r>
      <w:r w:rsidRPr="0072768E">
        <w:rPr>
          <w:rFonts w:ascii="Simplified Arabic" w:hAnsi="Simplified Arabic" w:cs="Simplified Arabic"/>
          <w:sz w:val="28"/>
          <w:szCs w:val="28"/>
        </w:rPr>
        <w:t xml:space="preserve">: </w:t>
      </w:r>
      <w:r w:rsidRPr="0072768E">
        <w:rPr>
          <w:rFonts w:ascii="Simplified Arabic" w:hAnsi="Simplified Arabic" w:cs="Simplified Arabic"/>
          <w:sz w:val="28"/>
          <w:szCs w:val="28"/>
          <w:rtl/>
        </w:rPr>
        <w:t>المستشارون والخبراء في مجال التكنولوجيا المالية والأمن السيبراني، بما في ذلك الخبراء من الهيئة الوطنية للأمن السيبراني والبنك المركزي السعودي وهيئة السوق المالية</w:t>
      </w:r>
      <w:r w:rsidRPr="0072768E">
        <w:rPr>
          <w:rFonts w:ascii="Simplified Arabic" w:hAnsi="Simplified Arabic" w:cs="Simplified Arabic"/>
          <w:sz w:val="28"/>
          <w:szCs w:val="28"/>
        </w:rPr>
        <w:t>.</w:t>
      </w:r>
    </w:p>
    <w:p w14:paraId="2EEDD58A" w14:textId="77777777" w:rsidR="007F6F3E" w:rsidRPr="0072768E" w:rsidRDefault="007F6F3E" w:rsidP="00786A9D">
      <w:pPr>
        <w:numPr>
          <w:ilvl w:val="0"/>
          <w:numId w:val="18"/>
        </w:numPr>
        <w:bidi/>
        <w:jc w:val="both"/>
        <w:rPr>
          <w:rFonts w:ascii="Simplified Arabic" w:hAnsi="Simplified Arabic" w:cs="Simplified Arabic"/>
          <w:sz w:val="28"/>
          <w:szCs w:val="28"/>
        </w:rPr>
      </w:pPr>
      <w:r w:rsidRPr="0072768E">
        <w:rPr>
          <w:rFonts w:ascii="Simplified Arabic" w:hAnsi="Simplified Arabic" w:cs="Simplified Arabic"/>
          <w:sz w:val="28"/>
          <w:szCs w:val="28"/>
          <w:rtl/>
        </w:rPr>
        <w:t>الفنيون والمختصون التقنيون</w:t>
      </w:r>
      <w:r w:rsidRPr="0072768E">
        <w:rPr>
          <w:rFonts w:ascii="Simplified Arabic" w:hAnsi="Simplified Arabic" w:cs="Simplified Arabic"/>
          <w:sz w:val="28"/>
          <w:szCs w:val="28"/>
        </w:rPr>
        <w:t xml:space="preserve">: </w:t>
      </w:r>
      <w:r w:rsidRPr="0072768E">
        <w:rPr>
          <w:rFonts w:ascii="Simplified Arabic" w:hAnsi="Simplified Arabic" w:cs="Simplified Arabic"/>
          <w:sz w:val="28"/>
          <w:szCs w:val="28"/>
          <w:rtl/>
        </w:rPr>
        <w:t>الموظفون الفنيون العاملون في مجال تطبيق الترميز مثل محللي البيانات ومطوري البرمجيات ومسؤولي الأمن السيبراني والمختصين في تقنيات الترميز المختلفة</w:t>
      </w:r>
      <w:r w:rsidRPr="0072768E">
        <w:rPr>
          <w:rFonts w:ascii="Simplified Arabic" w:hAnsi="Simplified Arabic" w:cs="Simplified Arabic"/>
          <w:sz w:val="28"/>
          <w:szCs w:val="28"/>
        </w:rPr>
        <w:t>.</w:t>
      </w:r>
    </w:p>
    <w:p w14:paraId="7525CDC5" w14:textId="77777777" w:rsidR="007F6F3E" w:rsidRPr="0072768E" w:rsidRDefault="007F6F3E" w:rsidP="00786A9D">
      <w:pPr>
        <w:numPr>
          <w:ilvl w:val="0"/>
          <w:numId w:val="18"/>
        </w:numPr>
        <w:bidi/>
        <w:jc w:val="both"/>
        <w:rPr>
          <w:rFonts w:ascii="Simplified Arabic" w:hAnsi="Simplified Arabic" w:cs="Simplified Arabic"/>
          <w:sz w:val="28"/>
          <w:szCs w:val="28"/>
        </w:rPr>
      </w:pPr>
      <w:r w:rsidRPr="0072768E">
        <w:rPr>
          <w:rFonts w:ascii="Simplified Arabic" w:hAnsi="Simplified Arabic" w:cs="Simplified Arabic"/>
          <w:sz w:val="28"/>
          <w:szCs w:val="28"/>
          <w:rtl/>
        </w:rPr>
        <w:t>المستخدمون النهائيون</w:t>
      </w:r>
      <w:r w:rsidRPr="0072768E">
        <w:rPr>
          <w:rFonts w:ascii="Simplified Arabic" w:hAnsi="Simplified Arabic" w:cs="Simplified Arabic"/>
          <w:sz w:val="28"/>
          <w:szCs w:val="28"/>
        </w:rPr>
        <w:t xml:space="preserve">: </w:t>
      </w:r>
      <w:r w:rsidRPr="0072768E">
        <w:rPr>
          <w:rFonts w:ascii="Simplified Arabic" w:hAnsi="Simplified Arabic" w:cs="Simplified Arabic"/>
          <w:sz w:val="28"/>
          <w:szCs w:val="28"/>
          <w:rtl/>
        </w:rPr>
        <w:t>عينة من العملاء والمستخدمين النهائيين للخدمات المالية للتعرف على تجاربهم وانطباعاتهم حول تأثير تقنية الترميز على أمان وكفاءة تعاملاتهم المالية</w:t>
      </w:r>
      <w:r w:rsidRPr="0072768E">
        <w:rPr>
          <w:rFonts w:ascii="Simplified Arabic" w:hAnsi="Simplified Arabic" w:cs="Simplified Arabic"/>
          <w:sz w:val="28"/>
          <w:szCs w:val="28"/>
        </w:rPr>
        <w:t>.</w:t>
      </w:r>
    </w:p>
    <w:p w14:paraId="4653F913" w14:textId="77777777" w:rsidR="007F6F3E" w:rsidRPr="0072768E" w:rsidRDefault="007F6F3E" w:rsidP="007F6F3E">
      <w:pPr>
        <w:pStyle w:val="Heading2"/>
        <w:bidi/>
        <w:jc w:val="both"/>
        <w:rPr>
          <w:rFonts w:ascii="Simplified Arabic" w:hAnsi="Simplified Arabic" w:cs="Simplified Arabic"/>
          <w:color w:val="auto"/>
          <w:sz w:val="28"/>
          <w:szCs w:val="28"/>
          <w:rtl/>
        </w:rPr>
      </w:pPr>
      <w:r w:rsidRPr="0072768E">
        <w:rPr>
          <w:rFonts w:ascii="Simplified Arabic" w:hAnsi="Simplified Arabic" w:cs="Simplified Arabic"/>
          <w:color w:val="auto"/>
          <w:sz w:val="28"/>
          <w:szCs w:val="28"/>
          <w:rtl/>
        </w:rPr>
        <w:t>تم اختيار هذه الفئات البشرية المتنوعة لضمان الحصول على رؤية شاملة ومتكاملة حول موضوع الدراسة من مختلف الزوايا (الإدارية، التقنية، التنظيمية، والمستخدم النهائي)، مما يسهم في تعزيز دقة النتائج وشموليتها</w:t>
      </w:r>
      <w:r w:rsidRPr="0072768E">
        <w:rPr>
          <w:rFonts w:ascii="Simplified Arabic" w:hAnsi="Simplified Arabic" w:cs="Simplified Arabic" w:hint="cs"/>
          <w:color w:val="auto"/>
          <w:sz w:val="28"/>
          <w:szCs w:val="28"/>
          <w:rtl/>
        </w:rPr>
        <w:t>.</w:t>
      </w:r>
    </w:p>
    <w:p w14:paraId="1E872725" w14:textId="77777777" w:rsidR="007F6F3E" w:rsidRPr="0072768E" w:rsidRDefault="007F6F3E" w:rsidP="007F6F3E">
      <w:pPr>
        <w:pStyle w:val="Heading2"/>
        <w:bidi/>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مبررات اختيار حدود الدراسة</w:t>
      </w:r>
    </w:p>
    <w:p w14:paraId="41F576BB" w14:textId="77777777" w:rsidR="007F6F3E" w:rsidRPr="0072768E" w:rsidRDefault="007F6F3E" w:rsidP="00786A9D">
      <w:pPr>
        <w:numPr>
          <w:ilvl w:val="0"/>
          <w:numId w:val="19"/>
        </w:numPr>
        <w:bidi/>
        <w:jc w:val="both"/>
        <w:rPr>
          <w:rFonts w:ascii="Simplified Arabic" w:hAnsi="Simplified Arabic" w:cs="Simplified Arabic"/>
          <w:sz w:val="28"/>
          <w:szCs w:val="28"/>
        </w:rPr>
      </w:pPr>
      <w:r w:rsidRPr="0072768E">
        <w:rPr>
          <w:rFonts w:ascii="Simplified Arabic" w:hAnsi="Simplified Arabic" w:cs="Simplified Arabic"/>
          <w:sz w:val="28"/>
          <w:szCs w:val="28"/>
          <w:rtl/>
        </w:rPr>
        <w:t>مبررات الحدود الموضوعية</w:t>
      </w:r>
      <w:r w:rsidRPr="0072768E">
        <w:rPr>
          <w:rFonts w:ascii="Simplified Arabic" w:hAnsi="Simplified Arabic" w:cs="Simplified Arabic"/>
          <w:sz w:val="28"/>
          <w:szCs w:val="28"/>
        </w:rPr>
        <w:t xml:space="preserve">: </w:t>
      </w:r>
      <w:r w:rsidRPr="0072768E">
        <w:rPr>
          <w:rFonts w:ascii="Simplified Arabic" w:hAnsi="Simplified Arabic" w:cs="Simplified Arabic"/>
          <w:sz w:val="28"/>
          <w:szCs w:val="28"/>
          <w:rtl/>
        </w:rPr>
        <w:t>تم التركيز على تقنية الترميز تحديداً نظراً لأهميتها المتزايدة في تعزيز الأمن السيبراني وكفاءة العمليات المالية، وارتباطها الوثيق بأهداف رؤية 2030 في مجال التحول الرقمي وتطوير القطاع المالي</w:t>
      </w:r>
      <w:r w:rsidRPr="0072768E">
        <w:rPr>
          <w:rFonts w:ascii="Simplified Arabic" w:hAnsi="Simplified Arabic" w:cs="Simplified Arabic"/>
          <w:sz w:val="28"/>
          <w:szCs w:val="28"/>
        </w:rPr>
        <w:t>.</w:t>
      </w:r>
    </w:p>
    <w:p w14:paraId="00D8B7EF" w14:textId="77777777" w:rsidR="007F6F3E" w:rsidRPr="0072768E" w:rsidRDefault="007F6F3E" w:rsidP="00786A9D">
      <w:pPr>
        <w:numPr>
          <w:ilvl w:val="0"/>
          <w:numId w:val="19"/>
        </w:numPr>
        <w:bidi/>
        <w:jc w:val="both"/>
        <w:rPr>
          <w:rFonts w:ascii="Simplified Arabic" w:hAnsi="Simplified Arabic" w:cs="Simplified Arabic"/>
          <w:sz w:val="28"/>
          <w:szCs w:val="28"/>
        </w:rPr>
      </w:pPr>
      <w:r w:rsidRPr="0072768E">
        <w:rPr>
          <w:rFonts w:ascii="Simplified Arabic" w:hAnsi="Simplified Arabic" w:cs="Simplified Arabic"/>
          <w:sz w:val="28"/>
          <w:szCs w:val="28"/>
          <w:rtl/>
        </w:rPr>
        <w:lastRenderedPageBreak/>
        <w:t>مبررات الحدود المكانية</w:t>
      </w:r>
      <w:r w:rsidRPr="0072768E">
        <w:rPr>
          <w:rFonts w:ascii="Simplified Arabic" w:hAnsi="Simplified Arabic" w:cs="Simplified Arabic"/>
          <w:sz w:val="28"/>
          <w:szCs w:val="28"/>
        </w:rPr>
        <w:t xml:space="preserve">: </w:t>
      </w:r>
      <w:r w:rsidRPr="0072768E">
        <w:rPr>
          <w:rFonts w:ascii="Simplified Arabic" w:hAnsi="Simplified Arabic" w:cs="Simplified Arabic"/>
          <w:sz w:val="28"/>
          <w:szCs w:val="28"/>
          <w:rtl/>
        </w:rPr>
        <w:t>تم اختيار المؤسسات المالية السعودية لكونها تشهد تحولاً رقمياً متسارعاً، ولوجود فجوة بحثية في دراسة تأثير تقنية الترميز في السياق السعودي تحديداً</w:t>
      </w:r>
      <w:r w:rsidRPr="0072768E">
        <w:rPr>
          <w:rFonts w:ascii="Simplified Arabic" w:hAnsi="Simplified Arabic" w:cs="Simplified Arabic"/>
          <w:sz w:val="28"/>
          <w:szCs w:val="28"/>
        </w:rPr>
        <w:t>.</w:t>
      </w:r>
    </w:p>
    <w:p w14:paraId="1514F0B1" w14:textId="77777777" w:rsidR="007F6F3E" w:rsidRPr="0072768E" w:rsidRDefault="007F6F3E" w:rsidP="00786A9D">
      <w:pPr>
        <w:numPr>
          <w:ilvl w:val="0"/>
          <w:numId w:val="19"/>
        </w:numPr>
        <w:bidi/>
        <w:jc w:val="both"/>
        <w:rPr>
          <w:rFonts w:ascii="Simplified Arabic" w:hAnsi="Simplified Arabic" w:cs="Simplified Arabic"/>
          <w:sz w:val="28"/>
          <w:szCs w:val="28"/>
        </w:rPr>
      </w:pPr>
      <w:r w:rsidRPr="0072768E">
        <w:rPr>
          <w:rFonts w:ascii="Simplified Arabic" w:hAnsi="Simplified Arabic" w:cs="Simplified Arabic"/>
          <w:sz w:val="28"/>
          <w:szCs w:val="28"/>
          <w:rtl/>
        </w:rPr>
        <w:t>مبررات الحدود الزمانية</w:t>
      </w:r>
      <w:r w:rsidRPr="0072768E">
        <w:rPr>
          <w:rFonts w:ascii="Simplified Arabic" w:hAnsi="Simplified Arabic" w:cs="Simplified Arabic"/>
          <w:sz w:val="28"/>
          <w:szCs w:val="28"/>
        </w:rPr>
        <w:t xml:space="preserve">: </w:t>
      </w:r>
      <w:r w:rsidRPr="0072768E">
        <w:rPr>
          <w:rFonts w:ascii="Simplified Arabic" w:hAnsi="Simplified Arabic" w:cs="Simplified Arabic"/>
          <w:sz w:val="28"/>
          <w:szCs w:val="28"/>
          <w:rtl/>
        </w:rPr>
        <w:t>تم تحديد الفترة 2025-2026 لضمان الحصول على بيانات حديثة تعكس الواقع الحالي لتبني تقنية الترميز وتأثيرها، في ظل التطور المتسارع للتكنولوجيا المالية</w:t>
      </w:r>
      <w:r w:rsidRPr="0072768E">
        <w:rPr>
          <w:rFonts w:ascii="Simplified Arabic" w:hAnsi="Simplified Arabic" w:cs="Simplified Arabic"/>
          <w:sz w:val="28"/>
          <w:szCs w:val="28"/>
        </w:rPr>
        <w:t>.</w:t>
      </w:r>
    </w:p>
    <w:p w14:paraId="5F6277DD" w14:textId="77777777" w:rsidR="007F6F3E" w:rsidRPr="0072768E" w:rsidRDefault="007F6F3E" w:rsidP="00786A9D">
      <w:pPr>
        <w:numPr>
          <w:ilvl w:val="0"/>
          <w:numId w:val="19"/>
        </w:numPr>
        <w:bidi/>
        <w:jc w:val="both"/>
        <w:rPr>
          <w:rFonts w:ascii="Simplified Arabic" w:hAnsi="Simplified Arabic" w:cs="Simplified Arabic"/>
          <w:sz w:val="28"/>
          <w:szCs w:val="28"/>
        </w:rPr>
      </w:pPr>
      <w:r w:rsidRPr="0072768E">
        <w:rPr>
          <w:rFonts w:ascii="Simplified Arabic" w:hAnsi="Simplified Arabic" w:cs="Simplified Arabic"/>
          <w:sz w:val="28"/>
          <w:szCs w:val="28"/>
          <w:rtl/>
        </w:rPr>
        <w:t>مبررات الحدود البشرية</w:t>
      </w:r>
      <w:r w:rsidRPr="0072768E">
        <w:rPr>
          <w:rFonts w:ascii="Simplified Arabic" w:hAnsi="Simplified Arabic" w:cs="Simplified Arabic"/>
          <w:sz w:val="28"/>
          <w:szCs w:val="28"/>
        </w:rPr>
        <w:t xml:space="preserve">: </w:t>
      </w:r>
      <w:r w:rsidRPr="0072768E">
        <w:rPr>
          <w:rFonts w:ascii="Simplified Arabic" w:hAnsi="Simplified Arabic" w:cs="Simplified Arabic"/>
          <w:sz w:val="28"/>
          <w:szCs w:val="28"/>
          <w:rtl/>
        </w:rPr>
        <w:t>تم اختيار مجموعة متنوعة من المشاركين لضمان الحصول على رؤية متكاملة تجمع بين الجوانب الإدارية والتقنية والتنظيمية والمستخدم النهائي</w:t>
      </w:r>
      <w:r w:rsidRPr="0072768E">
        <w:rPr>
          <w:rFonts w:ascii="Simplified Arabic" w:hAnsi="Simplified Arabic" w:cs="Simplified Arabic"/>
          <w:sz w:val="28"/>
          <w:szCs w:val="28"/>
        </w:rPr>
        <w:t>.</w:t>
      </w:r>
    </w:p>
    <w:p w14:paraId="68977925" w14:textId="044E8549" w:rsidR="007E4F21" w:rsidRDefault="007F6F3E" w:rsidP="00AF5C9F">
      <w:pPr>
        <w:pStyle w:val="Heading2"/>
        <w:bidi/>
        <w:jc w:val="both"/>
        <w:rPr>
          <w:rFonts w:ascii="Simplified Arabic" w:hAnsi="Simplified Arabic" w:cs="Simplified Arabic"/>
          <w:color w:val="auto"/>
          <w:sz w:val="28"/>
          <w:szCs w:val="28"/>
          <w:rtl/>
        </w:rPr>
      </w:pPr>
      <w:r w:rsidRPr="0072768E">
        <w:rPr>
          <w:rFonts w:ascii="Simplified Arabic" w:hAnsi="Simplified Arabic" w:cs="Simplified Arabic"/>
          <w:color w:val="auto"/>
          <w:sz w:val="28"/>
          <w:szCs w:val="28"/>
          <w:rtl/>
        </w:rPr>
        <w:t>تساهم هذه الحدود مجتمعة في تركيز البحث وضمان عمق التحليل وشموليته، مع إمكانية تعميم النتائج على مؤسسات مالية مماثلة في المنطقة، مما يعزز من القيمة العلمية والتطبيقية للدراسة</w:t>
      </w:r>
      <w:r w:rsidRPr="0072768E">
        <w:rPr>
          <w:rFonts w:ascii="Simplified Arabic" w:hAnsi="Simplified Arabic" w:cs="Simplified Arabic"/>
          <w:color w:val="auto"/>
          <w:sz w:val="28"/>
          <w:szCs w:val="28"/>
        </w:rPr>
        <w:t>.</w:t>
      </w:r>
    </w:p>
    <w:p w14:paraId="0B0EDE16" w14:textId="77777777" w:rsidR="00AF5C9F" w:rsidRPr="00AF5C9F" w:rsidRDefault="00AF5C9F" w:rsidP="00AF5C9F">
      <w:pPr>
        <w:bidi/>
        <w:rPr>
          <w:rtl/>
        </w:rPr>
      </w:pPr>
    </w:p>
    <w:p w14:paraId="54BD9CFC" w14:textId="38246DDD" w:rsidR="007F4183" w:rsidRPr="0072768E" w:rsidRDefault="007F4183" w:rsidP="007E4F21">
      <w:pPr>
        <w:pStyle w:val="Heading2"/>
        <w:bidi/>
        <w:jc w:val="both"/>
        <w:rPr>
          <w:rFonts w:ascii="Simplified Arabic" w:hAnsi="Simplified Arabic" w:cs="Simplified Arabic"/>
          <w:color w:val="auto"/>
          <w:sz w:val="28"/>
          <w:szCs w:val="28"/>
          <w:rtl/>
        </w:rPr>
      </w:pPr>
      <w:r w:rsidRPr="0072768E">
        <w:rPr>
          <w:rFonts w:ascii="Simplified Arabic" w:hAnsi="Simplified Arabic" w:cs="Simplified Arabic"/>
          <w:b/>
          <w:bCs/>
          <w:color w:val="auto"/>
          <w:sz w:val="28"/>
          <w:szCs w:val="28"/>
          <w:u w:val="single"/>
          <w:rtl/>
        </w:rPr>
        <w:t>وسائل جمع بيانات الدراسة:</w:t>
      </w:r>
    </w:p>
    <w:p w14:paraId="21D61027" w14:textId="77777777" w:rsidR="00037DA0" w:rsidRPr="0072768E" w:rsidRDefault="00037DA0" w:rsidP="00037DA0">
      <w:p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تعتمد منهجية البحث العلمي الرصين على استخدام وسائل متعددة لجمع البيانات، وذلك لضمان الشمولية والتكامل في المعلومات المجمعة، مما يسهم في الوصول إلى نتائج دقيقة وموثوقة. وفي إطار هذه الدراسة التي تتناول "أثر تقنية الترميز على الأمن السيبراني وكفاءة العمليات المالية في المؤسسات السعودية"، سيتم الاعتماد على مجموعة متنوعة من وسائل جمع البيانات التي تتوافق مع طبيعة الدراسة وأهدافها، وفيما يلي تفصيل لهذه الوسائل</w:t>
      </w:r>
      <w:r w:rsidRPr="0072768E">
        <w:rPr>
          <w:rFonts w:ascii="Simplified Arabic" w:hAnsi="Simplified Arabic" w:cs="Simplified Arabic"/>
          <w:sz w:val="28"/>
          <w:szCs w:val="28"/>
        </w:rPr>
        <w:t>:</w:t>
      </w:r>
    </w:p>
    <w:p w14:paraId="2C365D98" w14:textId="77777777" w:rsidR="00037DA0" w:rsidRPr="0072768E" w:rsidRDefault="00037DA0" w:rsidP="00037DA0">
      <w:pPr>
        <w:bidi/>
        <w:spacing w:after="200" w:line="276" w:lineRule="auto"/>
        <w:jc w:val="both"/>
        <w:rPr>
          <w:rFonts w:ascii="Simplified Arabic" w:hAnsi="Simplified Arabic" w:cs="Simplified Arabic"/>
          <w:b/>
          <w:bCs/>
          <w:sz w:val="28"/>
          <w:szCs w:val="28"/>
        </w:rPr>
      </w:pPr>
      <w:r w:rsidRPr="0072768E">
        <w:rPr>
          <w:rFonts w:ascii="Simplified Arabic" w:hAnsi="Simplified Arabic" w:cs="Simplified Arabic"/>
          <w:b/>
          <w:bCs/>
          <w:sz w:val="28"/>
          <w:szCs w:val="28"/>
          <w:rtl/>
        </w:rPr>
        <w:t>الاستبانة الإلكترونية</w:t>
      </w:r>
    </w:p>
    <w:p w14:paraId="3CB15740" w14:textId="77777777" w:rsidR="00037DA0" w:rsidRPr="0072768E" w:rsidRDefault="00037DA0" w:rsidP="00037DA0">
      <w:p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تمثل الاستبانة الأداة الرئيسية لجمع البيانات الكمية في هذه الدراسة، حيث تم تصميمها بعناية لتغطي جميع جوانب ومتغيرات الدراسة. وقد تم الاعتماد على نماذج</w:t>
      </w:r>
      <w:r w:rsidRPr="0072768E">
        <w:rPr>
          <w:rFonts w:ascii="Simplified Arabic" w:hAnsi="Simplified Arabic" w:cs="Simplified Arabic"/>
          <w:sz w:val="28"/>
          <w:szCs w:val="28"/>
        </w:rPr>
        <w:t xml:space="preserve"> Google Forms </w:t>
      </w:r>
      <w:r w:rsidRPr="0072768E">
        <w:rPr>
          <w:rFonts w:ascii="Simplified Arabic" w:hAnsi="Simplified Arabic" w:cs="Simplified Arabic"/>
          <w:sz w:val="28"/>
          <w:szCs w:val="28"/>
          <w:rtl/>
        </w:rPr>
        <w:t>لتصميم استبانة إلكترونية سهلة الوصول والاستخدام من قبل أفراد العينة المستهدفة</w:t>
      </w:r>
      <w:r w:rsidRPr="0072768E">
        <w:rPr>
          <w:rFonts w:ascii="Simplified Arabic" w:hAnsi="Simplified Arabic" w:cs="Simplified Arabic"/>
          <w:sz w:val="28"/>
          <w:szCs w:val="28"/>
        </w:rPr>
        <w:t>.</w:t>
      </w:r>
    </w:p>
    <w:p w14:paraId="7A6D1394" w14:textId="77777777" w:rsidR="00037DA0" w:rsidRPr="0072768E" w:rsidRDefault="00037DA0" w:rsidP="00037DA0">
      <w:pPr>
        <w:bidi/>
        <w:spacing w:after="200" w:line="276" w:lineRule="auto"/>
        <w:jc w:val="both"/>
        <w:rPr>
          <w:rFonts w:ascii="Simplified Arabic" w:hAnsi="Simplified Arabic" w:cs="Simplified Arabic"/>
          <w:b/>
          <w:bCs/>
          <w:sz w:val="28"/>
          <w:szCs w:val="28"/>
        </w:rPr>
      </w:pPr>
      <w:r w:rsidRPr="0072768E">
        <w:rPr>
          <w:rFonts w:ascii="Simplified Arabic" w:hAnsi="Simplified Arabic" w:cs="Simplified Arabic"/>
          <w:b/>
          <w:bCs/>
          <w:sz w:val="28"/>
          <w:szCs w:val="28"/>
          <w:rtl/>
        </w:rPr>
        <w:t>تصميم الاستبانة</w:t>
      </w:r>
    </w:p>
    <w:p w14:paraId="45951318" w14:textId="77777777" w:rsidR="00037DA0" w:rsidRPr="0072768E" w:rsidRDefault="00037DA0" w:rsidP="00037DA0">
      <w:p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روعي في تصميم الاستبانة المعايير العلمية والمنهجية التالية</w:t>
      </w:r>
      <w:r w:rsidRPr="0072768E">
        <w:rPr>
          <w:rFonts w:ascii="Simplified Arabic" w:hAnsi="Simplified Arabic" w:cs="Simplified Arabic"/>
          <w:sz w:val="28"/>
          <w:szCs w:val="28"/>
        </w:rPr>
        <w:t>:</w:t>
      </w:r>
    </w:p>
    <w:p w14:paraId="030A6327" w14:textId="77777777" w:rsidR="00037DA0" w:rsidRPr="0072768E" w:rsidRDefault="00037DA0" w:rsidP="00786A9D">
      <w:pPr>
        <w:numPr>
          <w:ilvl w:val="0"/>
          <w:numId w:val="22"/>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الشمولية: تغطية جميع متغيرات الدراسة المستقلة والتابعة والوسيطة</w:t>
      </w:r>
      <w:r w:rsidRPr="0072768E">
        <w:rPr>
          <w:rFonts w:ascii="Simplified Arabic" w:hAnsi="Simplified Arabic" w:cs="Simplified Arabic"/>
          <w:sz w:val="28"/>
          <w:szCs w:val="28"/>
        </w:rPr>
        <w:t>.</w:t>
      </w:r>
    </w:p>
    <w:p w14:paraId="408A8411" w14:textId="77777777" w:rsidR="00037DA0" w:rsidRPr="0072768E" w:rsidRDefault="00037DA0" w:rsidP="00786A9D">
      <w:pPr>
        <w:numPr>
          <w:ilvl w:val="0"/>
          <w:numId w:val="22"/>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lastRenderedPageBreak/>
        <w:t>الوضوح: صياغة الأسئلة بلغة واضحة ومباشرة تجنباً للالتباس أو سوء الفهم</w:t>
      </w:r>
      <w:r w:rsidRPr="0072768E">
        <w:rPr>
          <w:rFonts w:ascii="Simplified Arabic" w:hAnsi="Simplified Arabic" w:cs="Simplified Arabic"/>
          <w:sz w:val="28"/>
          <w:szCs w:val="28"/>
        </w:rPr>
        <w:t>.</w:t>
      </w:r>
    </w:p>
    <w:p w14:paraId="1CF96329" w14:textId="77777777" w:rsidR="00037DA0" w:rsidRPr="0072768E" w:rsidRDefault="00037DA0" w:rsidP="00786A9D">
      <w:pPr>
        <w:numPr>
          <w:ilvl w:val="0"/>
          <w:numId w:val="22"/>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التسلسل المنطقي: ترتيب المحاور والأسئلة بشكل منطقي يسهل على المستجيب الانتقال بينها</w:t>
      </w:r>
      <w:r w:rsidRPr="0072768E">
        <w:rPr>
          <w:rFonts w:ascii="Simplified Arabic" w:hAnsi="Simplified Arabic" w:cs="Simplified Arabic"/>
          <w:sz w:val="28"/>
          <w:szCs w:val="28"/>
        </w:rPr>
        <w:t>.</w:t>
      </w:r>
    </w:p>
    <w:p w14:paraId="265DE45A" w14:textId="77777777" w:rsidR="00037DA0" w:rsidRPr="0072768E" w:rsidRDefault="00037DA0" w:rsidP="00786A9D">
      <w:pPr>
        <w:numPr>
          <w:ilvl w:val="0"/>
          <w:numId w:val="22"/>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الموضوعية: صياغة الأسئلة بطريقة محايدة لا توجه المستجيب نحو إجابة معينة</w:t>
      </w:r>
      <w:r w:rsidRPr="0072768E">
        <w:rPr>
          <w:rFonts w:ascii="Simplified Arabic" w:hAnsi="Simplified Arabic" w:cs="Simplified Arabic"/>
          <w:sz w:val="28"/>
          <w:szCs w:val="28"/>
        </w:rPr>
        <w:t>.</w:t>
      </w:r>
    </w:p>
    <w:p w14:paraId="7B0E1CF8" w14:textId="77777777" w:rsidR="00037DA0" w:rsidRPr="0072768E" w:rsidRDefault="00037DA0" w:rsidP="00786A9D">
      <w:pPr>
        <w:numPr>
          <w:ilvl w:val="0"/>
          <w:numId w:val="22"/>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الملاءمة: مراعاة مستوى فهم وخبرة المستجيبين المستهدفين</w:t>
      </w:r>
      <w:r w:rsidRPr="0072768E">
        <w:rPr>
          <w:rFonts w:ascii="Simplified Arabic" w:hAnsi="Simplified Arabic" w:cs="Simplified Arabic"/>
          <w:sz w:val="28"/>
          <w:szCs w:val="28"/>
        </w:rPr>
        <w:t>.</w:t>
      </w:r>
    </w:p>
    <w:p w14:paraId="677A52D9" w14:textId="77777777" w:rsidR="00037DA0" w:rsidRPr="0072768E" w:rsidRDefault="00037DA0" w:rsidP="00037DA0">
      <w:pPr>
        <w:bidi/>
        <w:spacing w:after="200" w:line="276" w:lineRule="auto"/>
        <w:jc w:val="both"/>
        <w:rPr>
          <w:rFonts w:ascii="Simplified Arabic" w:hAnsi="Simplified Arabic" w:cs="Simplified Arabic"/>
          <w:b/>
          <w:bCs/>
          <w:sz w:val="28"/>
          <w:szCs w:val="28"/>
        </w:rPr>
      </w:pPr>
      <w:r w:rsidRPr="0072768E">
        <w:rPr>
          <w:rFonts w:ascii="Simplified Arabic" w:hAnsi="Simplified Arabic" w:cs="Simplified Arabic"/>
          <w:b/>
          <w:bCs/>
          <w:sz w:val="28"/>
          <w:szCs w:val="28"/>
          <w:rtl/>
        </w:rPr>
        <w:t>محاور الاستبانة</w:t>
      </w:r>
    </w:p>
    <w:p w14:paraId="5AC9394E" w14:textId="77777777" w:rsidR="00037DA0" w:rsidRPr="0072768E" w:rsidRDefault="00037DA0" w:rsidP="00037DA0">
      <w:p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تتكون الاستبانة من ستة محاور رئيسية تغطي جميع جوانب الدراسة</w:t>
      </w:r>
      <w:r w:rsidRPr="0072768E">
        <w:rPr>
          <w:rFonts w:ascii="Simplified Arabic" w:hAnsi="Simplified Arabic" w:cs="Simplified Arabic"/>
          <w:sz w:val="28"/>
          <w:szCs w:val="28"/>
        </w:rPr>
        <w:t>:</w:t>
      </w:r>
    </w:p>
    <w:p w14:paraId="74A84371" w14:textId="77777777" w:rsidR="00037DA0" w:rsidRPr="0072768E" w:rsidRDefault="00037DA0" w:rsidP="00037DA0">
      <w:pPr>
        <w:bidi/>
        <w:spacing w:after="200" w:line="276" w:lineRule="auto"/>
        <w:jc w:val="both"/>
        <w:rPr>
          <w:rFonts w:ascii="Simplified Arabic" w:hAnsi="Simplified Arabic" w:cs="Simplified Arabic"/>
          <w:b/>
          <w:bCs/>
          <w:sz w:val="28"/>
          <w:szCs w:val="28"/>
        </w:rPr>
      </w:pPr>
      <w:r w:rsidRPr="0072768E">
        <w:rPr>
          <w:rFonts w:ascii="Simplified Arabic" w:hAnsi="Simplified Arabic" w:cs="Simplified Arabic"/>
          <w:b/>
          <w:bCs/>
          <w:sz w:val="28"/>
          <w:szCs w:val="28"/>
          <w:rtl/>
        </w:rPr>
        <w:t>المحور الأول: البيانات الديموغرافية للمؤسسة</w:t>
      </w:r>
    </w:p>
    <w:p w14:paraId="76304BA5" w14:textId="77777777" w:rsidR="00037DA0" w:rsidRPr="0072768E" w:rsidRDefault="00037DA0" w:rsidP="00037DA0">
      <w:p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يتضمن هذا المحور معلومات أساسية عن المؤسسة المشاركة تشمل</w:t>
      </w:r>
      <w:r w:rsidRPr="0072768E">
        <w:rPr>
          <w:rFonts w:ascii="Simplified Arabic" w:hAnsi="Simplified Arabic" w:cs="Simplified Arabic"/>
          <w:sz w:val="28"/>
          <w:szCs w:val="28"/>
        </w:rPr>
        <w:t>:</w:t>
      </w:r>
    </w:p>
    <w:p w14:paraId="35D2F40D" w14:textId="77777777" w:rsidR="00037DA0" w:rsidRPr="0072768E" w:rsidRDefault="00037DA0" w:rsidP="00786A9D">
      <w:pPr>
        <w:numPr>
          <w:ilvl w:val="0"/>
          <w:numId w:val="23"/>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نوع المؤسسة (بنك تقليدي، بنك رقمي، شركة تقنية مالية، مؤسسة مالية أخرى)</w:t>
      </w:r>
      <w:r w:rsidRPr="0072768E">
        <w:rPr>
          <w:rFonts w:ascii="Simplified Arabic" w:hAnsi="Simplified Arabic" w:cs="Simplified Arabic"/>
          <w:sz w:val="28"/>
          <w:szCs w:val="28"/>
        </w:rPr>
        <w:t>.</w:t>
      </w:r>
    </w:p>
    <w:p w14:paraId="78E95AFB" w14:textId="77777777" w:rsidR="00037DA0" w:rsidRPr="0072768E" w:rsidRDefault="00037DA0" w:rsidP="00786A9D">
      <w:pPr>
        <w:numPr>
          <w:ilvl w:val="0"/>
          <w:numId w:val="23"/>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حجم المؤسسة (كبيرة: أكثر من 250 موظفاً، متوسطة: 50-250 موظفاً، صغيرة: أقل من 50 موظفاً)</w:t>
      </w:r>
      <w:r w:rsidRPr="0072768E">
        <w:rPr>
          <w:rFonts w:ascii="Simplified Arabic" w:hAnsi="Simplified Arabic" w:cs="Simplified Arabic"/>
          <w:sz w:val="28"/>
          <w:szCs w:val="28"/>
        </w:rPr>
        <w:t>.</w:t>
      </w:r>
    </w:p>
    <w:p w14:paraId="2B543B3B" w14:textId="77777777" w:rsidR="00037DA0" w:rsidRPr="0072768E" w:rsidRDefault="00037DA0" w:rsidP="00786A9D">
      <w:pPr>
        <w:numPr>
          <w:ilvl w:val="0"/>
          <w:numId w:val="23"/>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عمر المؤسسة (أقل من 5 سنوات، 5-10 سنوات، 10-20 سنة، أكثر من 20 سنة)</w:t>
      </w:r>
      <w:r w:rsidRPr="0072768E">
        <w:rPr>
          <w:rFonts w:ascii="Simplified Arabic" w:hAnsi="Simplified Arabic" w:cs="Simplified Arabic"/>
          <w:sz w:val="28"/>
          <w:szCs w:val="28"/>
        </w:rPr>
        <w:t>.</w:t>
      </w:r>
    </w:p>
    <w:p w14:paraId="59711D93" w14:textId="77777777" w:rsidR="00037DA0" w:rsidRPr="0072768E" w:rsidRDefault="00037DA0" w:rsidP="00786A9D">
      <w:pPr>
        <w:numPr>
          <w:ilvl w:val="0"/>
          <w:numId w:val="23"/>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مستوى النضج التقني (مبتدئ، متوسط، متقدم، رائد)</w:t>
      </w:r>
      <w:r w:rsidRPr="0072768E">
        <w:rPr>
          <w:rFonts w:ascii="Simplified Arabic" w:hAnsi="Simplified Arabic" w:cs="Simplified Arabic"/>
          <w:sz w:val="28"/>
          <w:szCs w:val="28"/>
        </w:rPr>
        <w:t>.</w:t>
      </w:r>
    </w:p>
    <w:p w14:paraId="638873C1" w14:textId="77777777" w:rsidR="00037DA0" w:rsidRPr="0072768E" w:rsidRDefault="00037DA0" w:rsidP="00786A9D">
      <w:pPr>
        <w:numPr>
          <w:ilvl w:val="0"/>
          <w:numId w:val="23"/>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حجم الاستثمار السنوي في التقنيات المالية والأمن السيبراني</w:t>
      </w:r>
      <w:r w:rsidRPr="0072768E">
        <w:rPr>
          <w:rFonts w:ascii="Simplified Arabic" w:hAnsi="Simplified Arabic" w:cs="Simplified Arabic"/>
          <w:sz w:val="28"/>
          <w:szCs w:val="28"/>
        </w:rPr>
        <w:t>.</w:t>
      </w:r>
    </w:p>
    <w:p w14:paraId="04CDADC6" w14:textId="77777777" w:rsidR="00037DA0" w:rsidRPr="0072768E" w:rsidRDefault="00037DA0" w:rsidP="00786A9D">
      <w:pPr>
        <w:numPr>
          <w:ilvl w:val="0"/>
          <w:numId w:val="23"/>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عدد العملاء النشطين ومعدل النمو السنوي</w:t>
      </w:r>
      <w:r w:rsidRPr="0072768E">
        <w:rPr>
          <w:rFonts w:ascii="Simplified Arabic" w:hAnsi="Simplified Arabic" w:cs="Simplified Arabic"/>
          <w:sz w:val="28"/>
          <w:szCs w:val="28"/>
        </w:rPr>
        <w:t>.</w:t>
      </w:r>
    </w:p>
    <w:p w14:paraId="619045AA" w14:textId="77777777" w:rsidR="00037DA0" w:rsidRPr="0072768E" w:rsidRDefault="00037DA0" w:rsidP="00037DA0">
      <w:pPr>
        <w:bidi/>
        <w:spacing w:after="200" w:line="276" w:lineRule="auto"/>
        <w:jc w:val="both"/>
        <w:rPr>
          <w:rFonts w:ascii="Simplified Arabic" w:hAnsi="Simplified Arabic" w:cs="Simplified Arabic"/>
          <w:b/>
          <w:bCs/>
          <w:sz w:val="28"/>
          <w:szCs w:val="28"/>
        </w:rPr>
      </w:pPr>
      <w:r w:rsidRPr="0072768E">
        <w:rPr>
          <w:rFonts w:ascii="Simplified Arabic" w:hAnsi="Simplified Arabic" w:cs="Simplified Arabic"/>
          <w:b/>
          <w:bCs/>
          <w:sz w:val="28"/>
          <w:szCs w:val="28"/>
          <w:rtl/>
        </w:rPr>
        <w:t>المحور الثاني: واقع استخدام تقنية الترميز في المؤسسة</w:t>
      </w:r>
    </w:p>
    <w:p w14:paraId="76CD888F" w14:textId="77777777" w:rsidR="00037DA0" w:rsidRPr="0072768E" w:rsidRDefault="00037DA0" w:rsidP="00037DA0">
      <w:p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يهدف هذا المحور إلى تقييم الوضع الحالي لاستخدام تقنية الترميز داخل المؤسسة، ويشمل</w:t>
      </w:r>
      <w:r w:rsidRPr="0072768E">
        <w:rPr>
          <w:rFonts w:ascii="Simplified Arabic" w:hAnsi="Simplified Arabic" w:cs="Simplified Arabic"/>
          <w:sz w:val="28"/>
          <w:szCs w:val="28"/>
        </w:rPr>
        <w:t>:</w:t>
      </w:r>
    </w:p>
    <w:p w14:paraId="45FCD52D" w14:textId="77777777" w:rsidR="00037DA0" w:rsidRPr="0072768E" w:rsidRDefault="00037DA0" w:rsidP="00786A9D">
      <w:pPr>
        <w:numPr>
          <w:ilvl w:val="0"/>
          <w:numId w:val="24"/>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أنواع تقنيات الترميز المستخدمة (ترميز البيانات الحساسة، ترميز المدفوعات، ترميز الأصول، الترميز غير القابل للاستبدال)</w:t>
      </w:r>
      <w:r w:rsidRPr="0072768E">
        <w:rPr>
          <w:rFonts w:ascii="Simplified Arabic" w:hAnsi="Simplified Arabic" w:cs="Simplified Arabic"/>
          <w:sz w:val="28"/>
          <w:szCs w:val="28"/>
        </w:rPr>
        <w:t>.</w:t>
      </w:r>
    </w:p>
    <w:p w14:paraId="0F8B09AD" w14:textId="77777777" w:rsidR="00037DA0" w:rsidRPr="0072768E" w:rsidRDefault="00037DA0" w:rsidP="00786A9D">
      <w:pPr>
        <w:numPr>
          <w:ilvl w:val="0"/>
          <w:numId w:val="24"/>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lastRenderedPageBreak/>
        <w:t>مجالات تطبيق تقنية الترميز (حماية بيانات العملاء، تأمين المدفوعات، تداول الأصول الرقمية، إثبات الملكية)</w:t>
      </w:r>
      <w:r w:rsidRPr="0072768E">
        <w:rPr>
          <w:rFonts w:ascii="Simplified Arabic" w:hAnsi="Simplified Arabic" w:cs="Simplified Arabic"/>
          <w:sz w:val="28"/>
          <w:szCs w:val="28"/>
        </w:rPr>
        <w:t>.</w:t>
      </w:r>
    </w:p>
    <w:p w14:paraId="63FEDBA8" w14:textId="77777777" w:rsidR="00037DA0" w:rsidRPr="0072768E" w:rsidRDefault="00037DA0" w:rsidP="00786A9D">
      <w:pPr>
        <w:numPr>
          <w:ilvl w:val="0"/>
          <w:numId w:val="24"/>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مستوى تبني تقنية الترميز (مرحلة تجريبية، تطبيق جزئي، تطبيق شامل)</w:t>
      </w:r>
      <w:r w:rsidRPr="0072768E">
        <w:rPr>
          <w:rFonts w:ascii="Simplified Arabic" w:hAnsi="Simplified Arabic" w:cs="Simplified Arabic"/>
          <w:sz w:val="28"/>
          <w:szCs w:val="28"/>
        </w:rPr>
        <w:t>.</w:t>
      </w:r>
    </w:p>
    <w:p w14:paraId="433DA382" w14:textId="77777777" w:rsidR="00037DA0" w:rsidRPr="0072768E" w:rsidRDefault="00037DA0" w:rsidP="00786A9D">
      <w:pPr>
        <w:numPr>
          <w:ilvl w:val="0"/>
          <w:numId w:val="24"/>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مدة استخدام تقنية الترميز في المؤسسة</w:t>
      </w:r>
      <w:r w:rsidRPr="0072768E">
        <w:rPr>
          <w:rFonts w:ascii="Simplified Arabic" w:hAnsi="Simplified Arabic" w:cs="Simplified Arabic"/>
          <w:sz w:val="28"/>
          <w:szCs w:val="28"/>
        </w:rPr>
        <w:t>.</w:t>
      </w:r>
    </w:p>
    <w:p w14:paraId="2EB68626" w14:textId="77777777" w:rsidR="00037DA0" w:rsidRPr="0072768E" w:rsidRDefault="00037DA0" w:rsidP="00786A9D">
      <w:pPr>
        <w:numPr>
          <w:ilvl w:val="0"/>
          <w:numId w:val="24"/>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المنصات والتقنيات المستخدمة في تنفيذ الترميز</w:t>
      </w:r>
      <w:r w:rsidRPr="0072768E">
        <w:rPr>
          <w:rFonts w:ascii="Simplified Arabic" w:hAnsi="Simplified Arabic" w:cs="Simplified Arabic"/>
          <w:sz w:val="28"/>
          <w:szCs w:val="28"/>
        </w:rPr>
        <w:t>.</w:t>
      </w:r>
    </w:p>
    <w:p w14:paraId="2B452411" w14:textId="77777777" w:rsidR="00037DA0" w:rsidRPr="0072768E" w:rsidRDefault="00037DA0" w:rsidP="00786A9D">
      <w:pPr>
        <w:numPr>
          <w:ilvl w:val="0"/>
          <w:numId w:val="24"/>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التكامل مع الأنظمة والتقنيات الأخرى المستخدمة في المؤسسة</w:t>
      </w:r>
      <w:r w:rsidRPr="0072768E">
        <w:rPr>
          <w:rFonts w:ascii="Simplified Arabic" w:hAnsi="Simplified Arabic" w:cs="Simplified Arabic"/>
          <w:sz w:val="28"/>
          <w:szCs w:val="28"/>
        </w:rPr>
        <w:t>.</w:t>
      </w:r>
    </w:p>
    <w:p w14:paraId="168565DD" w14:textId="77777777" w:rsidR="00037DA0" w:rsidRPr="0072768E" w:rsidRDefault="00037DA0" w:rsidP="00037DA0">
      <w:pPr>
        <w:bidi/>
        <w:spacing w:after="200" w:line="276" w:lineRule="auto"/>
        <w:jc w:val="both"/>
        <w:rPr>
          <w:rFonts w:ascii="Simplified Arabic" w:hAnsi="Simplified Arabic" w:cs="Simplified Arabic"/>
          <w:b/>
          <w:bCs/>
          <w:sz w:val="28"/>
          <w:szCs w:val="28"/>
        </w:rPr>
      </w:pPr>
      <w:r w:rsidRPr="0072768E">
        <w:rPr>
          <w:rFonts w:ascii="Simplified Arabic" w:hAnsi="Simplified Arabic" w:cs="Simplified Arabic"/>
          <w:b/>
          <w:bCs/>
          <w:sz w:val="28"/>
          <w:szCs w:val="28"/>
          <w:rtl/>
        </w:rPr>
        <w:t>المحور الثالث: تأثير تقنية الترميز على الأمن السيبراني</w:t>
      </w:r>
    </w:p>
    <w:p w14:paraId="16A17FEB" w14:textId="77777777" w:rsidR="00037DA0" w:rsidRPr="0072768E" w:rsidRDefault="00037DA0" w:rsidP="00037DA0">
      <w:p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يركز هذا المحور على قياس أثر تطبيق تقنية الترميز على مؤشرات الأمن السيبراني في المؤسسة، ويتضمن</w:t>
      </w:r>
      <w:r w:rsidRPr="0072768E">
        <w:rPr>
          <w:rFonts w:ascii="Simplified Arabic" w:hAnsi="Simplified Arabic" w:cs="Simplified Arabic"/>
          <w:sz w:val="28"/>
          <w:szCs w:val="28"/>
        </w:rPr>
        <w:t>:</w:t>
      </w:r>
    </w:p>
    <w:p w14:paraId="4CB5096D" w14:textId="77777777" w:rsidR="00037DA0" w:rsidRPr="0072768E" w:rsidRDefault="00037DA0" w:rsidP="00786A9D">
      <w:pPr>
        <w:numPr>
          <w:ilvl w:val="0"/>
          <w:numId w:val="25"/>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معدل الاختراقات الأمنية قبل وبعد تطبيق تقنية الترميز</w:t>
      </w:r>
      <w:r w:rsidRPr="0072768E">
        <w:rPr>
          <w:rFonts w:ascii="Simplified Arabic" w:hAnsi="Simplified Arabic" w:cs="Simplified Arabic"/>
          <w:sz w:val="28"/>
          <w:szCs w:val="28"/>
        </w:rPr>
        <w:t>.</w:t>
      </w:r>
    </w:p>
    <w:p w14:paraId="58377722" w14:textId="77777777" w:rsidR="00037DA0" w:rsidRPr="0072768E" w:rsidRDefault="00037DA0" w:rsidP="00786A9D">
      <w:pPr>
        <w:numPr>
          <w:ilvl w:val="0"/>
          <w:numId w:val="25"/>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عدد حوادث سرقة البيانات أو تسريبها قبل وبعد تطبيق تقنية الترميز</w:t>
      </w:r>
      <w:r w:rsidRPr="0072768E">
        <w:rPr>
          <w:rFonts w:ascii="Simplified Arabic" w:hAnsi="Simplified Arabic" w:cs="Simplified Arabic"/>
          <w:sz w:val="28"/>
          <w:szCs w:val="28"/>
        </w:rPr>
        <w:t>.</w:t>
      </w:r>
    </w:p>
    <w:p w14:paraId="62E239B4" w14:textId="77777777" w:rsidR="00037DA0" w:rsidRPr="0072768E" w:rsidRDefault="00037DA0" w:rsidP="00786A9D">
      <w:pPr>
        <w:numPr>
          <w:ilvl w:val="0"/>
          <w:numId w:val="25"/>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 xml:space="preserve">مستوى الامتثال للمعايير الأمنية المحلية والدولية (معايير البنك المركزي السعودي، </w:t>
      </w:r>
      <w:r w:rsidRPr="0072768E">
        <w:rPr>
          <w:rFonts w:ascii="Simplified Arabic" w:hAnsi="Simplified Arabic" w:cs="Simplified Arabic"/>
          <w:sz w:val="28"/>
          <w:szCs w:val="28"/>
        </w:rPr>
        <w:t>PCI DSS</w:t>
      </w:r>
      <w:r w:rsidRPr="0072768E">
        <w:rPr>
          <w:rFonts w:ascii="Simplified Arabic" w:hAnsi="Simplified Arabic" w:cs="Simplified Arabic"/>
          <w:sz w:val="28"/>
          <w:szCs w:val="28"/>
          <w:rtl/>
        </w:rPr>
        <w:t xml:space="preserve">، </w:t>
      </w:r>
      <w:r w:rsidRPr="0072768E">
        <w:rPr>
          <w:rFonts w:ascii="Simplified Arabic" w:hAnsi="Simplified Arabic" w:cs="Simplified Arabic"/>
          <w:sz w:val="28"/>
          <w:szCs w:val="28"/>
        </w:rPr>
        <w:t>ISO 27001</w:t>
      </w:r>
      <w:r w:rsidRPr="0072768E">
        <w:rPr>
          <w:rFonts w:ascii="Simplified Arabic" w:hAnsi="Simplified Arabic" w:cs="Simplified Arabic"/>
          <w:sz w:val="28"/>
          <w:szCs w:val="28"/>
          <w:rtl/>
        </w:rPr>
        <w:t>).</w:t>
      </w:r>
    </w:p>
    <w:p w14:paraId="1BCC8CE1" w14:textId="77777777" w:rsidR="00037DA0" w:rsidRPr="0072768E" w:rsidRDefault="00037DA0" w:rsidP="00786A9D">
      <w:pPr>
        <w:numPr>
          <w:ilvl w:val="0"/>
          <w:numId w:val="25"/>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فعالية تقنية الترميز في مواجهة التهديدات السيبرانية المختلفة</w:t>
      </w:r>
      <w:r w:rsidRPr="0072768E">
        <w:rPr>
          <w:rFonts w:ascii="Simplified Arabic" w:hAnsi="Simplified Arabic" w:cs="Simplified Arabic"/>
          <w:sz w:val="28"/>
          <w:szCs w:val="28"/>
        </w:rPr>
        <w:t>.</w:t>
      </w:r>
    </w:p>
    <w:p w14:paraId="11454917" w14:textId="77777777" w:rsidR="00037DA0" w:rsidRPr="0072768E" w:rsidRDefault="00037DA0" w:rsidP="00786A9D">
      <w:pPr>
        <w:numPr>
          <w:ilvl w:val="0"/>
          <w:numId w:val="25"/>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تأثير تقنية الترميز على مستوى الثقة والأمان لدى العملاء</w:t>
      </w:r>
      <w:r w:rsidRPr="0072768E">
        <w:rPr>
          <w:rFonts w:ascii="Simplified Arabic" w:hAnsi="Simplified Arabic" w:cs="Simplified Arabic"/>
          <w:sz w:val="28"/>
          <w:szCs w:val="28"/>
        </w:rPr>
        <w:t>.</w:t>
      </w:r>
    </w:p>
    <w:p w14:paraId="2A11B76C" w14:textId="77777777" w:rsidR="00037DA0" w:rsidRPr="0072768E" w:rsidRDefault="00037DA0" w:rsidP="00786A9D">
      <w:pPr>
        <w:numPr>
          <w:ilvl w:val="0"/>
          <w:numId w:val="25"/>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التحسن في مؤشرات إدارة المخاطر السيبرانية بعد تطبيق تقنية الترميز</w:t>
      </w:r>
      <w:r w:rsidRPr="0072768E">
        <w:rPr>
          <w:rFonts w:ascii="Simplified Arabic" w:hAnsi="Simplified Arabic" w:cs="Simplified Arabic"/>
          <w:sz w:val="28"/>
          <w:szCs w:val="28"/>
        </w:rPr>
        <w:t>.</w:t>
      </w:r>
    </w:p>
    <w:p w14:paraId="04B66954" w14:textId="77777777" w:rsidR="00037DA0" w:rsidRPr="0072768E" w:rsidRDefault="00037DA0" w:rsidP="00037DA0">
      <w:pPr>
        <w:bidi/>
        <w:spacing w:after="200" w:line="276" w:lineRule="auto"/>
        <w:jc w:val="both"/>
        <w:rPr>
          <w:rFonts w:ascii="Simplified Arabic" w:hAnsi="Simplified Arabic" w:cs="Simplified Arabic"/>
          <w:b/>
          <w:bCs/>
          <w:sz w:val="28"/>
          <w:szCs w:val="28"/>
        </w:rPr>
      </w:pPr>
      <w:r w:rsidRPr="0072768E">
        <w:rPr>
          <w:rFonts w:ascii="Simplified Arabic" w:hAnsi="Simplified Arabic" w:cs="Simplified Arabic"/>
          <w:b/>
          <w:bCs/>
          <w:sz w:val="28"/>
          <w:szCs w:val="28"/>
          <w:rtl/>
        </w:rPr>
        <w:t>المحور الرابع: تأثير تقنية الترميز على كفاءة العمليات المالية</w:t>
      </w:r>
    </w:p>
    <w:p w14:paraId="64F36CBE" w14:textId="77777777" w:rsidR="00037DA0" w:rsidRPr="0072768E" w:rsidRDefault="00037DA0" w:rsidP="00037DA0">
      <w:p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يستهدف هذا المحور قياس أثر تقنية الترميز على مؤشرات كفاءة العمليات المالية، ويشمل</w:t>
      </w:r>
      <w:r w:rsidRPr="0072768E">
        <w:rPr>
          <w:rFonts w:ascii="Simplified Arabic" w:hAnsi="Simplified Arabic" w:cs="Simplified Arabic"/>
          <w:sz w:val="28"/>
          <w:szCs w:val="28"/>
        </w:rPr>
        <w:t>:</w:t>
      </w:r>
    </w:p>
    <w:p w14:paraId="699F9BD3" w14:textId="77777777" w:rsidR="00037DA0" w:rsidRPr="0072768E" w:rsidRDefault="00037DA0" w:rsidP="00786A9D">
      <w:pPr>
        <w:numPr>
          <w:ilvl w:val="0"/>
          <w:numId w:val="26"/>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متوسط وقت معالجة المعاملات المالية قبل وبعد تطبيق تقنية الترميز</w:t>
      </w:r>
      <w:r w:rsidRPr="0072768E">
        <w:rPr>
          <w:rFonts w:ascii="Simplified Arabic" w:hAnsi="Simplified Arabic" w:cs="Simplified Arabic"/>
          <w:sz w:val="28"/>
          <w:szCs w:val="28"/>
        </w:rPr>
        <w:t>.</w:t>
      </w:r>
    </w:p>
    <w:p w14:paraId="2B29CF96" w14:textId="77777777" w:rsidR="00037DA0" w:rsidRPr="0072768E" w:rsidRDefault="00037DA0" w:rsidP="00786A9D">
      <w:pPr>
        <w:numPr>
          <w:ilvl w:val="0"/>
          <w:numId w:val="26"/>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تكلفة إجراء المعاملات المالية قبل وبعد تطبيق تقنية الترميز</w:t>
      </w:r>
      <w:r w:rsidRPr="0072768E">
        <w:rPr>
          <w:rFonts w:ascii="Simplified Arabic" w:hAnsi="Simplified Arabic" w:cs="Simplified Arabic"/>
          <w:sz w:val="28"/>
          <w:szCs w:val="28"/>
        </w:rPr>
        <w:t>.</w:t>
      </w:r>
    </w:p>
    <w:p w14:paraId="7E0D707A" w14:textId="77777777" w:rsidR="00037DA0" w:rsidRPr="0072768E" w:rsidRDefault="00037DA0" w:rsidP="00786A9D">
      <w:pPr>
        <w:numPr>
          <w:ilvl w:val="0"/>
          <w:numId w:val="26"/>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lastRenderedPageBreak/>
        <w:t>مستوى السيولة وسرعة تسوية المعاملات</w:t>
      </w:r>
      <w:r w:rsidRPr="0072768E">
        <w:rPr>
          <w:rFonts w:ascii="Simplified Arabic" w:hAnsi="Simplified Arabic" w:cs="Simplified Arabic"/>
          <w:sz w:val="28"/>
          <w:szCs w:val="28"/>
        </w:rPr>
        <w:t>.</w:t>
      </w:r>
    </w:p>
    <w:p w14:paraId="64A0E0FE" w14:textId="77777777" w:rsidR="00037DA0" w:rsidRPr="0072768E" w:rsidRDefault="00037DA0" w:rsidP="00786A9D">
      <w:pPr>
        <w:numPr>
          <w:ilvl w:val="0"/>
          <w:numId w:val="26"/>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تأثير تقنية الترميز على كفاءة إدارة الأصول المالية</w:t>
      </w:r>
      <w:r w:rsidRPr="0072768E">
        <w:rPr>
          <w:rFonts w:ascii="Simplified Arabic" w:hAnsi="Simplified Arabic" w:cs="Simplified Arabic"/>
          <w:sz w:val="28"/>
          <w:szCs w:val="28"/>
        </w:rPr>
        <w:t>.</w:t>
      </w:r>
    </w:p>
    <w:p w14:paraId="0AE4670A" w14:textId="77777777" w:rsidR="00037DA0" w:rsidRPr="0072768E" w:rsidRDefault="00037DA0" w:rsidP="00786A9D">
      <w:pPr>
        <w:numPr>
          <w:ilvl w:val="0"/>
          <w:numId w:val="26"/>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تأثير تقنية الترميز على مستوى الشفافية في المعاملات المالية</w:t>
      </w:r>
      <w:r w:rsidRPr="0072768E">
        <w:rPr>
          <w:rFonts w:ascii="Simplified Arabic" w:hAnsi="Simplified Arabic" w:cs="Simplified Arabic"/>
          <w:sz w:val="28"/>
          <w:szCs w:val="28"/>
        </w:rPr>
        <w:t>.</w:t>
      </w:r>
    </w:p>
    <w:p w14:paraId="77519A49" w14:textId="77777777" w:rsidR="00037DA0" w:rsidRPr="0072768E" w:rsidRDefault="00037DA0" w:rsidP="00786A9D">
      <w:pPr>
        <w:numPr>
          <w:ilvl w:val="0"/>
          <w:numId w:val="26"/>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التحسن في مؤشرات الأداء التشغيلي للعمليات المالية بعد تطبيق تقنية الترميز</w:t>
      </w:r>
      <w:r w:rsidRPr="0072768E">
        <w:rPr>
          <w:rFonts w:ascii="Simplified Arabic" w:hAnsi="Simplified Arabic" w:cs="Simplified Arabic"/>
          <w:sz w:val="28"/>
          <w:szCs w:val="28"/>
        </w:rPr>
        <w:t>.</w:t>
      </w:r>
    </w:p>
    <w:p w14:paraId="1098D071" w14:textId="77777777" w:rsidR="00037DA0" w:rsidRPr="0072768E" w:rsidRDefault="00037DA0" w:rsidP="00037DA0">
      <w:pPr>
        <w:bidi/>
        <w:spacing w:after="200" w:line="276" w:lineRule="auto"/>
        <w:jc w:val="both"/>
        <w:rPr>
          <w:rFonts w:ascii="Simplified Arabic" w:hAnsi="Simplified Arabic" w:cs="Simplified Arabic"/>
          <w:b/>
          <w:bCs/>
          <w:sz w:val="28"/>
          <w:szCs w:val="28"/>
        </w:rPr>
      </w:pPr>
      <w:r w:rsidRPr="0072768E">
        <w:rPr>
          <w:rFonts w:ascii="Simplified Arabic" w:hAnsi="Simplified Arabic" w:cs="Simplified Arabic"/>
          <w:b/>
          <w:bCs/>
          <w:sz w:val="28"/>
          <w:szCs w:val="28"/>
          <w:rtl/>
        </w:rPr>
        <w:t>المحور الخامس: التحديات التي تواجه تبني تقنية الترميز</w:t>
      </w:r>
    </w:p>
    <w:p w14:paraId="51814482" w14:textId="77777777" w:rsidR="00037DA0" w:rsidRPr="0072768E" w:rsidRDefault="00037DA0" w:rsidP="00037DA0">
      <w:p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يهدف هذا المحور إلى تحديد وتقييم التحديات المختلفة التي تواجه المؤسسات في تبني وتطبيق تقنية الترميز، ويتضمن</w:t>
      </w:r>
      <w:r w:rsidRPr="0072768E">
        <w:rPr>
          <w:rFonts w:ascii="Simplified Arabic" w:hAnsi="Simplified Arabic" w:cs="Simplified Arabic"/>
          <w:sz w:val="28"/>
          <w:szCs w:val="28"/>
        </w:rPr>
        <w:t>:</w:t>
      </w:r>
    </w:p>
    <w:p w14:paraId="672E17AD" w14:textId="77777777" w:rsidR="00037DA0" w:rsidRPr="0072768E" w:rsidRDefault="00037DA0" w:rsidP="00786A9D">
      <w:pPr>
        <w:numPr>
          <w:ilvl w:val="0"/>
          <w:numId w:val="27"/>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التحديات التقنية (نقص الخبرات، تعقيد التكامل مع الأنظمة الحالية، مشكلات الأداء والقابلية للتوسع)</w:t>
      </w:r>
      <w:r w:rsidRPr="0072768E">
        <w:rPr>
          <w:rFonts w:ascii="Simplified Arabic" w:hAnsi="Simplified Arabic" w:cs="Simplified Arabic"/>
          <w:sz w:val="28"/>
          <w:szCs w:val="28"/>
        </w:rPr>
        <w:t>.</w:t>
      </w:r>
    </w:p>
    <w:p w14:paraId="6E4F29A0" w14:textId="77777777" w:rsidR="00037DA0" w:rsidRPr="0072768E" w:rsidRDefault="00037DA0" w:rsidP="00786A9D">
      <w:pPr>
        <w:numPr>
          <w:ilvl w:val="0"/>
          <w:numId w:val="27"/>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التحديات التنظيمية (غموض الإطار التنظيمي، تعارض المعايير، متطلبات الامتثال)</w:t>
      </w:r>
      <w:r w:rsidRPr="0072768E">
        <w:rPr>
          <w:rFonts w:ascii="Simplified Arabic" w:hAnsi="Simplified Arabic" w:cs="Simplified Arabic"/>
          <w:sz w:val="28"/>
          <w:szCs w:val="28"/>
        </w:rPr>
        <w:t>.</w:t>
      </w:r>
    </w:p>
    <w:p w14:paraId="6DFCE0E6" w14:textId="77777777" w:rsidR="00037DA0" w:rsidRPr="0072768E" w:rsidRDefault="00037DA0" w:rsidP="00786A9D">
      <w:pPr>
        <w:numPr>
          <w:ilvl w:val="0"/>
          <w:numId w:val="27"/>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التحديات التشغيلية (تكاليف التنفيذ، مقاومة التغيير، إدارة المخاطر)</w:t>
      </w:r>
      <w:r w:rsidRPr="0072768E">
        <w:rPr>
          <w:rFonts w:ascii="Simplified Arabic" w:hAnsi="Simplified Arabic" w:cs="Simplified Arabic"/>
          <w:sz w:val="28"/>
          <w:szCs w:val="28"/>
        </w:rPr>
        <w:t>.</w:t>
      </w:r>
    </w:p>
    <w:p w14:paraId="194CC879" w14:textId="77777777" w:rsidR="00037DA0" w:rsidRPr="0072768E" w:rsidRDefault="00037DA0" w:rsidP="00786A9D">
      <w:pPr>
        <w:numPr>
          <w:ilvl w:val="0"/>
          <w:numId w:val="27"/>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التحديات المتعلقة بالموارد البشرية والكفاءات</w:t>
      </w:r>
      <w:r w:rsidRPr="0072768E">
        <w:rPr>
          <w:rFonts w:ascii="Simplified Arabic" w:hAnsi="Simplified Arabic" w:cs="Simplified Arabic"/>
          <w:sz w:val="28"/>
          <w:szCs w:val="28"/>
        </w:rPr>
        <w:t>.</w:t>
      </w:r>
    </w:p>
    <w:p w14:paraId="31B3999B" w14:textId="77777777" w:rsidR="00037DA0" w:rsidRPr="0072768E" w:rsidRDefault="00037DA0" w:rsidP="00786A9D">
      <w:pPr>
        <w:numPr>
          <w:ilvl w:val="0"/>
          <w:numId w:val="27"/>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التحديات المرتبطة بقبول العملاء واستخدامهم للتقنية</w:t>
      </w:r>
      <w:r w:rsidRPr="0072768E">
        <w:rPr>
          <w:rFonts w:ascii="Simplified Arabic" w:hAnsi="Simplified Arabic" w:cs="Simplified Arabic"/>
          <w:sz w:val="28"/>
          <w:szCs w:val="28"/>
        </w:rPr>
        <w:t>.</w:t>
      </w:r>
    </w:p>
    <w:p w14:paraId="5218AC5E" w14:textId="77777777" w:rsidR="00037DA0" w:rsidRPr="0072768E" w:rsidRDefault="00037DA0" w:rsidP="00786A9D">
      <w:pPr>
        <w:numPr>
          <w:ilvl w:val="0"/>
          <w:numId w:val="27"/>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استراتيجيات التغلب على هذه التحديات</w:t>
      </w:r>
      <w:r w:rsidRPr="0072768E">
        <w:rPr>
          <w:rFonts w:ascii="Simplified Arabic" w:hAnsi="Simplified Arabic" w:cs="Simplified Arabic"/>
          <w:sz w:val="28"/>
          <w:szCs w:val="28"/>
        </w:rPr>
        <w:t>.</w:t>
      </w:r>
    </w:p>
    <w:p w14:paraId="179982EB" w14:textId="77777777" w:rsidR="00037DA0" w:rsidRPr="0072768E" w:rsidRDefault="00037DA0" w:rsidP="00037DA0">
      <w:pPr>
        <w:bidi/>
        <w:spacing w:after="200" w:line="276" w:lineRule="auto"/>
        <w:jc w:val="both"/>
        <w:rPr>
          <w:rFonts w:ascii="Simplified Arabic" w:hAnsi="Simplified Arabic" w:cs="Simplified Arabic"/>
          <w:b/>
          <w:bCs/>
          <w:sz w:val="28"/>
          <w:szCs w:val="28"/>
        </w:rPr>
      </w:pPr>
      <w:r w:rsidRPr="0072768E">
        <w:rPr>
          <w:rFonts w:ascii="Simplified Arabic" w:hAnsi="Simplified Arabic" w:cs="Simplified Arabic"/>
          <w:b/>
          <w:bCs/>
          <w:sz w:val="28"/>
          <w:szCs w:val="28"/>
          <w:rtl/>
        </w:rPr>
        <w:t>المحور السادس: دور تقنية الترميز في دعم تحقيق أهداف رؤية المملكة 2030</w:t>
      </w:r>
    </w:p>
    <w:p w14:paraId="77403301" w14:textId="77777777" w:rsidR="00037DA0" w:rsidRPr="0072768E" w:rsidRDefault="00037DA0" w:rsidP="00037DA0">
      <w:p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يركز هذا المحور على تقييم مساهمة تقنية الترميز في تحقيق أهداف رؤية المملكة 2030، خاصة فيما يتعلق بالتحول الرقمي وتطوير القطاع المالي، ويشمل</w:t>
      </w:r>
      <w:r w:rsidRPr="0072768E">
        <w:rPr>
          <w:rFonts w:ascii="Simplified Arabic" w:hAnsi="Simplified Arabic" w:cs="Simplified Arabic"/>
          <w:sz w:val="28"/>
          <w:szCs w:val="28"/>
        </w:rPr>
        <w:t>:</w:t>
      </w:r>
    </w:p>
    <w:p w14:paraId="74F1B20F" w14:textId="77777777" w:rsidR="00037DA0" w:rsidRPr="0072768E" w:rsidRDefault="00037DA0" w:rsidP="00786A9D">
      <w:pPr>
        <w:numPr>
          <w:ilvl w:val="0"/>
          <w:numId w:val="28"/>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مساهمة تقنية الترميز في تعزيز التحول الرقمي للقطاع المالي</w:t>
      </w:r>
      <w:r w:rsidRPr="0072768E">
        <w:rPr>
          <w:rFonts w:ascii="Simplified Arabic" w:hAnsi="Simplified Arabic" w:cs="Simplified Arabic"/>
          <w:sz w:val="28"/>
          <w:szCs w:val="28"/>
        </w:rPr>
        <w:t>.</w:t>
      </w:r>
    </w:p>
    <w:p w14:paraId="7748DDA9" w14:textId="77777777" w:rsidR="00037DA0" w:rsidRPr="0072768E" w:rsidRDefault="00037DA0" w:rsidP="00786A9D">
      <w:pPr>
        <w:numPr>
          <w:ilvl w:val="0"/>
          <w:numId w:val="28"/>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دور تقنية الترميز في زيادة مستوى الشمول المالي</w:t>
      </w:r>
      <w:r w:rsidRPr="0072768E">
        <w:rPr>
          <w:rFonts w:ascii="Simplified Arabic" w:hAnsi="Simplified Arabic" w:cs="Simplified Arabic"/>
          <w:sz w:val="28"/>
          <w:szCs w:val="28"/>
        </w:rPr>
        <w:t>.</w:t>
      </w:r>
    </w:p>
    <w:p w14:paraId="416C921B" w14:textId="77777777" w:rsidR="00037DA0" w:rsidRPr="0072768E" w:rsidRDefault="00037DA0" w:rsidP="00786A9D">
      <w:pPr>
        <w:numPr>
          <w:ilvl w:val="0"/>
          <w:numId w:val="28"/>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تأثير تقنية الترميز على تنويع المنتجات والخدمات المالية</w:t>
      </w:r>
      <w:r w:rsidRPr="0072768E">
        <w:rPr>
          <w:rFonts w:ascii="Simplified Arabic" w:hAnsi="Simplified Arabic" w:cs="Simplified Arabic"/>
          <w:sz w:val="28"/>
          <w:szCs w:val="28"/>
        </w:rPr>
        <w:t>.</w:t>
      </w:r>
    </w:p>
    <w:p w14:paraId="7D2DFD6E" w14:textId="77777777" w:rsidR="00037DA0" w:rsidRPr="0072768E" w:rsidRDefault="00037DA0" w:rsidP="00786A9D">
      <w:pPr>
        <w:numPr>
          <w:ilvl w:val="0"/>
          <w:numId w:val="28"/>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lastRenderedPageBreak/>
        <w:t>مساهمة تقنية الترميز في تعزيز تنافسية القطاع المالي السعودي إقليمياً وعالمياً</w:t>
      </w:r>
      <w:r w:rsidRPr="0072768E">
        <w:rPr>
          <w:rFonts w:ascii="Simplified Arabic" w:hAnsi="Simplified Arabic" w:cs="Simplified Arabic"/>
          <w:sz w:val="28"/>
          <w:szCs w:val="28"/>
        </w:rPr>
        <w:t>.</w:t>
      </w:r>
    </w:p>
    <w:p w14:paraId="68606D2E" w14:textId="77777777" w:rsidR="00037DA0" w:rsidRPr="0072768E" w:rsidRDefault="00037DA0" w:rsidP="00786A9D">
      <w:pPr>
        <w:numPr>
          <w:ilvl w:val="0"/>
          <w:numId w:val="28"/>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دور تقنية الترميز في دعم مبادرات فنتك السعودية</w:t>
      </w:r>
      <w:r w:rsidRPr="0072768E">
        <w:rPr>
          <w:rFonts w:ascii="Simplified Arabic" w:hAnsi="Simplified Arabic" w:cs="Simplified Arabic"/>
          <w:sz w:val="28"/>
          <w:szCs w:val="28"/>
        </w:rPr>
        <w:t>.</w:t>
      </w:r>
    </w:p>
    <w:p w14:paraId="5649603E" w14:textId="77777777" w:rsidR="00037DA0" w:rsidRPr="0072768E" w:rsidRDefault="00037DA0" w:rsidP="00786A9D">
      <w:pPr>
        <w:numPr>
          <w:ilvl w:val="0"/>
          <w:numId w:val="28"/>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الفرص المستقبلية لتطبيق تقنية الترميز في إطار رؤية 2030</w:t>
      </w:r>
      <w:r w:rsidRPr="0072768E">
        <w:rPr>
          <w:rFonts w:ascii="Simplified Arabic" w:hAnsi="Simplified Arabic" w:cs="Simplified Arabic"/>
          <w:sz w:val="28"/>
          <w:szCs w:val="28"/>
        </w:rPr>
        <w:t>.</w:t>
      </w:r>
    </w:p>
    <w:p w14:paraId="57FDFEE4" w14:textId="77777777" w:rsidR="00037DA0" w:rsidRPr="0072768E" w:rsidRDefault="00037DA0" w:rsidP="00037DA0">
      <w:pPr>
        <w:bidi/>
        <w:spacing w:after="200" w:line="276" w:lineRule="auto"/>
        <w:jc w:val="both"/>
        <w:rPr>
          <w:rFonts w:ascii="Simplified Arabic" w:hAnsi="Simplified Arabic" w:cs="Simplified Arabic"/>
          <w:b/>
          <w:bCs/>
          <w:sz w:val="28"/>
          <w:szCs w:val="28"/>
        </w:rPr>
      </w:pPr>
      <w:r w:rsidRPr="0072768E">
        <w:rPr>
          <w:rFonts w:ascii="Simplified Arabic" w:hAnsi="Simplified Arabic" w:cs="Simplified Arabic"/>
          <w:b/>
          <w:bCs/>
          <w:sz w:val="28"/>
          <w:szCs w:val="28"/>
          <w:rtl/>
        </w:rPr>
        <w:t>مقياس الاستبانة</w:t>
      </w:r>
    </w:p>
    <w:p w14:paraId="46285EE6" w14:textId="77777777" w:rsidR="00037DA0" w:rsidRPr="0072768E" w:rsidRDefault="00037DA0" w:rsidP="00037DA0">
      <w:p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سيتم استخدام مقياس ليكرت الخماسي لتصميم فقرات الاستبانة، وذلك على النحو التالي</w:t>
      </w:r>
      <w:r w:rsidRPr="0072768E">
        <w:rPr>
          <w:rFonts w:ascii="Simplified Arabic" w:hAnsi="Simplified Arabic" w:cs="Simplified Arabic"/>
          <w:sz w:val="28"/>
          <w:szCs w:val="28"/>
        </w:rPr>
        <w:t>:</w:t>
      </w:r>
    </w:p>
    <w:p w14:paraId="15CD70E1" w14:textId="77777777" w:rsidR="00037DA0" w:rsidRPr="0072768E" w:rsidRDefault="00037DA0" w:rsidP="00786A9D">
      <w:pPr>
        <w:numPr>
          <w:ilvl w:val="0"/>
          <w:numId w:val="29"/>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5</w:t>
      </w:r>
      <w:r w:rsidRPr="0072768E">
        <w:rPr>
          <w:rFonts w:ascii="Simplified Arabic" w:hAnsi="Simplified Arabic" w:cs="Simplified Arabic"/>
          <w:sz w:val="28"/>
          <w:szCs w:val="28"/>
        </w:rPr>
        <w:t xml:space="preserve"> = </w:t>
      </w:r>
      <w:r w:rsidRPr="0072768E">
        <w:rPr>
          <w:rFonts w:ascii="Simplified Arabic" w:hAnsi="Simplified Arabic" w:cs="Simplified Arabic"/>
          <w:sz w:val="28"/>
          <w:szCs w:val="28"/>
          <w:rtl/>
        </w:rPr>
        <w:t>موافق بشدة</w:t>
      </w:r>
    </w:p>
    <w:p w14:paraId="05701A9E" w14:textId="77777777" w:rsidR="00037DA0" w:rsidRPr="0072768E" w:rsidRDefault="00037DA0" w:rsidP="00786A9D">
      <w:pPr>
        <w:numPr>
          <w:ilvl w:val="0"/>
          <w:numId w:val="29"/>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4</w:t>
      </w:r>
      <w:r w:rsidRPr="0072768E">
        <w:rPr>
          <w:rFonts w:ascii="Simplified Arabic" w:hAnsi="Simplified Arabic" w:cs="Simplified Arabic"/>
          <w:sz w:val="28"/>
          <w:szCs w:val="28"/>
        </w:rPr>
        <w:t xml:space="preserve"> = </w:t>
      </w:r>
      <w:r w:rsidRPr="0072768E">
        <w:rPr>
          <w:rFonts w:ascii="Simplified Arabic" w:hAnsi="Simplified Arabic" w:cs="Simplified Arabic"/>
          <w:sz w:val="28"/>
          <w:szCs w:val="28"/>
          <w:rtl/>
        </w:rPr>
        <w:t>موافق</w:t>
      </w:r>
    </w:p>
    <w:p w14:paraId="38B9DFB0" w14:textId="77777777" w:rsidR="00037DA0" w:rsidRPr="0072768E" w:rsidRDefault="00037DA0" w:rsidP="00786A9D">
      <w:pPr>
        <w:numPr>
          <w:ilvl w:val="0"/>
          <w:numId w:val="29"/>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3</w:t>
      </w:r>
      <w:r w:rsidRPr="0072768E">
        <w:rPr>
          <w:rFonts w:ascii="Simplified Arabic" w:hAnsi="Simplified Arabic" w:cs="Simplified Arabic"/>
          <w:sz w:val="28"/>
          <w:szCs w:val="28"/>
        </w:rPr>
        <w:t xml:space="preserve"> = </w:t>
      </w:r>
      <w:r w:rsidRPr="0072768E">
        <w:rPr>
          <w:rFonts w:ascii="Simplified Arabic" w:hAnsi="Simplified Arabic" w:cs="Simplified Arabic"/>
          <w:sz w:val="28"/>
          <w:szCs w:val="28"/>
          <w:rtl/>
        </w:rPr>
        <w:t>محايد</w:t>
      </w:r>
    </w:p>
    <w:p w14:paraId="4DC736EE" w14:textId="77777777" w:rsidR="00037DA0" w:rsidRPr="0072768E" w:rsidRDefault="00037DA0" w:rsidP="00786A9D">
      <w:pPr>
        <w:numPr>
          <w:ilvl w:val="0"/>
          <w:numId w:val="29"/>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2</w:t>
      </w:r>
      <w:r w:rsidRPr="0072768E">
        <w:rPr>
          <w:rFonts w:ascii="Simplified Arabic" w:hAnsi="Simplified Arabic" w:cs="Simplified Arabic"/>
          <w:sz w:val="28"/>
          <w:szCs w:val="28"/>
        </w:rPr>
        <w:t xml:space="preserve"> = </w:t>
      </w:r>
      <w:r w:rsidRPr="0072768E">
        <w:rPr>
          <w:rFonts w:ascii="Simplified Arabic" w:hAnsi="Simplified Arabic" w:cs="Simplified Arabic"/>
          <w:sz w:val="28"/>
          <w:szCs w:val="28"/>
          <w:rtl/>
        </w:rPr>
        <w:t>غير موافق</w:t>
      </w:r>
    </w:p>
    <w:p w14:paraId="6E933A0D" w14:textId="77777777" w:rsidR="00037DA0" w:rsidRPr="0072768E" w:rsidRDefault="00037DA0" w:rsidP="00786A9D">
      <w:pPr>
        <w:numPr>
          <w:ilvl w:val="0"/>
          <w:numId w:val="29"/>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1</w:t>
      </w:r>
      <w:r w:rsidRPr="0072768E">
        <w:rPr>
          <w:rFonts w:ascii="Simplified Arabic" w:hAnsi="Simplified Arabic" w:cs="Simplified Arabic"/>
          <w:sz w:val="28"/>
          <w:szCs w:val="28"/>
        </w:rPr>
        <w:t xml:space="preserve"> = </w:t>
      </w:r>
      <w:r w:rsidRPr="0072768E">
        <w:rPr>
          <w:rFonts w:ascii="Simplified Arabic" w:hAnsi="Simplified Arabic" w:cs="Simplified Arabic"/>
          <w:sz w:val="28"/>
          <w:szCs w:val="28"/>
          <w:rtl/>
        </w:rPr>
        <w:t>غير موافق بشدة</w:t>
      </w:r>
    </w:p>
    <w:p w14:paraId="2126ECA7" w14:textId="77777777" w:rsidR="009E3672" w:rsidRPr="0072768E" w:rsidRDefault="00037DA0" w:rsidP="00037DA0">
      <w:pPr>
        <w:bidi/>
        <w:spacing w:after="200" w:line="276" w:lineRule="auto"/>
        <w:jc w:val="both"/>
        <w:rPr>
          <w:rFonts w:ascii="Simplified Arabic" w:hAnsi="Simplified Arabic" w:cs="Simplified Arabic"/>
          <w:sz w:val="28"/>
          <w:szCs w:val="28"/>
          <w:rtl/>
        </w:rPr>
      </w:pPr>
      <w:r w:rsidRPr="0072768E">
        <w:rPr>
          <w:rFonts w:ascii="Simplified Arabic" w:hAnsi="Simplified Arabic" w:cs="Simplified Arabic"/>
          <w:sz w:val="28"/>
          <w:szCs w:val="28"/>
          <w:rtl/>
        </w:rPr>
        <w:t>وقد تم اختيار هذا المقياس لأنه يتيح قياس اتجاهات وآراء المستجيبين بدقة أكبر، ويسهل تحويل البيانات النوعية إلى قيم كمية يمكن تحليلها إحصائياً</w:t>
      </w:r>
      <w:r w:rsidRPr="0072768E">
        <w:rPr>
          <w:rFonts w:ascii="Simplified Arabic" w:hAnsi="Simplified Arabic" w:cs="Simplified Arabic"/>
          <w:sz w:val="28"/>
          <w:szCs w:val="28"/>
        </w:rPr>
        <w:t>.</w:t>
      </w:r>
    </w:p>
    <w:p w14:paraId="4E0825FA" w14:textId="77777777" w:rsidR="009E3672" w:rsidRPr="0072768E" w:rsidRDefault="009E3672" w:rsidP="00037DA0">
      <w:pPr>
        <w:bidi/>
        <w:spacing w:after="200" w:line="276" w:lineRule="auto"/>
        <w:jc w:val="both"/>
        <w:rPr>
          <w:rFonts w:ascii="Simplified Arabic" w:hAnsi="Simplified Arabic" w:cs="Simplified Arabic"/>
          <w:sz w:val="28"/>
          <w:szCs w:val="28"/>
        </w:rPr>
      </w:pPr>
    </w:p>
    <w:p w14:paraId="1986AF40" w14:textId="5B0D9927" w:rsidR="001E44BC" w:rsidRPr="0072768E" w:rsidRDefault="001E44BC" w:rsidP="00B62F7E">
      <w:pPr>
        <w:pStyle w:val="Heading1"/>
        <w:numPr>
          <w:ilvl w:val="0"/>
          <w:numId w:val="0"/>
        </w:numPr>
        <w:bidi/>
        <w:ind w:left="432" w:hanging="432"/>
        <w:rPr>
          <w:rFonts w:ascii="Simplified Arabic" w:hAnsi="Simplified Arabic" w:cs="Simplified Arabic"/>
          <w:b/>
          <w:bCs/>
          <w:color w:val="auto"/>
          <w:sz w:val="28"/>
          <w:szCs w:val="28"/>
          <w:u w:val="single"/>
          <w:rtl/>
        </w:rPr>
      </w:pPr>
      <w:bookmarkStart w:id="37" w:name="_Toc217927640"/>
      <w:r w:rsidRPr="0072768E">
        <w:rPr>
          <w:rFonts w:ascii="Simplified Arabic" w:hAnsi="Simplified Arabic" w:cs="Simplified Arabic"/>
          <w:b/>
          <w:bCs/>
          <w:color w:val="auto"/>
          <w:sz w:val="28"/>
          <w:szCs w:val="28"/>
          <w:u w:val="single"/>
          <w:rtl/>
        </w:rPr>
        <w:t>المراجعة المنهجي</w:t>
      </w:r>
      <w:r w:rsidR="001A46CD" w:rsidRPr="0072768E">
        <w:rPr>
          <w:rFonts w:ascii="Simplified Arabic" w:hAnsi="Simplified Arabic" w:cs="Simplified Arabic" w:hint="cs"/>
          <w:b/>
          <w:bCs/>
          <w:color w:val="auto"/>
          <w:sz w:val="28"/>
          <w:szCs w:val="28"/>
          <w:u w:val="single"/>
          <w:rtl/>
        </w:rPr>
        <w:t xml:space="preserve">ة </w:t>
      </w:r>
      <w:r w:rsidRPr="0072768E">
        <w:rPr>
          <w:rFonts w:ascii="Simplified Arabic" w:hAnsi="Simplified Arabic" w:cs="Simplified Arabic"/>
          <w:b/>
          <w:bCs/>
          <w:color w:val="auto"/>
          <w:sz w:val="28"/>
          <w:szCs w:val="28"/>
          <w:u w:val="single"/>
        </w:rPr>
        <w:t>(Systematic Review)</w:t>
      </w:r>
      <w:bookmarkEnd w:id="37"/>
    </w:p>
    <w:p w14:paraId="50A806C5" w14:textId="4BC5BD7B" w:rsidR="001E44BC" w:rsidRPr="0072768E" w:rsidRDefault="001A46CD" w:rsidP="006E2853">
      <w:pPr>
        <w:bidi/>
        <w:spacing w:after="200" w:line="276" w:lineRule="auto"/>
        <w:jc w:val="both"/>
        <w:rPr>
          <w:rFonts w:ascii="Simplified Arabic" w:hAnsi="Simplified Arabic" w:cs="Simplified Arabic"/>
          <w:sz w:val="28"/>
          <w:szCs w:val="28"/>
          <w:rtl/>
        </w:rPr>
      </w:pPr>
      <w:r w:rsidRPr="0072768E">
        <w:rPr>
          <w:rFonts w:ascii="Simplified Arabic" w:hAnsi="Simplified Arabic" w:cs="Simplified Arabic" w:hint="cs"/>
          <w:sz w:val="28"/>
          <w:szCs w:val="28"/>
          <w:rtl/>
        </w:rPr>
        <w:t>سي</w:t>
      </w:r>
      <w:r w:rsidR="001E44BC" w:rsidRPr="0072768E">
        <w:rPr>
          <w:rFonts w:ascii="Simplified Arabic" w:hAnsi="Simplified Arabic" w:cs="Simplified Arabic"/>
          <w:sz w:val="28"/>
          <w:szCs w:val="28"/>
          <w:rtl/>
        </w:rPr>
        <w:t>تم استخدام المراجعة المنهجية كأداة بحثية لجمع وتحليل وتوليف نتائج الدراسات السابقة ذات الصلة بتقنية الترميز في القطاع المالي، وذلك وفقاً لبروتوكول</w:t>
      </w:r>
      <w:r w:rsidR="001609B6" w:rsidRPr="0072768E">
        <w:rPr>
          <w:rFonts w:ascii="Simplified Arabic" w:hAnsi="Simplified Arabic" w:cs="Simplified Arabic" w:hint="cs"/>
          <w:sz w:val="28"/>
          <w:szCs w:val="28"/>
          <w:rtl/>
        </w:rPr>
        <w:t xml:space="preserve"> </w:t>
      </w:r>
      <w:r w:rsidR="001E44BC" w:rsidRPr="0072768E">
        <w:rPr>
          <w:rFonts w:ascii="Simplified Arabic" w:hAnsi="Simplified Arabic" w:cs="Simplified Arabic"/>
          <w:sz w:val="28"/>
          <w:szCs w:val="28"/>
        </w:rPr>
        <w:t>PRISMA</w:t>
      </w:r>
      <w:r w:rsidR="001609B6" w:rsidRPr="0072768E">
        <w:rPr>
          <w:rFonts w:ascii="Simplified Arabic" w:hAnsi="Simplified Arabic" w:cs="Simplified Arabic"/>
          <w:sz w:val="28"/>
          <w:szCs w:val="28"/>
          <w:rtl/>
        </w:rPr>
        <w:br/>
      </w:r>
      <w:r w:rsidR="001E44BC" w:rsidRPr="0072768E">
        <w:rPr>
          <w:rFonts w:ascii="Simplified Arabic" w:hAnsi="Simplified Arabic" w:cs="Simplified Arabic"/>
          <w:sz w:val="28"/>
          <w:szCs w:val="28"/>
        </w:rPr>
        <w:t>(Preferred Reporting Items for Systematic Reviews and Meta-Analyses)</w:t>
      </w:r>
      <w:r w:rsidRPr="0072768E">
        <w:rPr>
          <w:rFonts w:ascii="Simplified Arabic" w:hAnsi="Simplified Arabic" w:cs="Simplified Arabic" w:hint="cs"/>
          <w:sz w:val="28"/>
          <w:szCs w:val="28"/>
          <w:rtl/>
        </w:rPr>
        <w:t xml:space="preserve">، </w:t>
      </w:r>
      <w:r w:rsidR="001E44BC" w:rsidRPr="0072768E">
        <w:rPr>
          <w:rFonts w:ascii="Simplified Arabic" w:hAnsi="Simplified Arabic" w:cs="Simplified Arabic"/>
          <w:sz w:val="28"/>
          <w:szCs w:val="28"/>
          <w:rtl/>
        </w:rPr>
        <w:t>و</w:t>
      </w:r>
      <w:r w:rsidRPr="0072768E">
        <w:rPr>
          <w:rFonts w:ascii="Simplified Arabic" w:hAnsi="Simplified Arabic" w:cs="Simplified Arabic" w:hint="cs"/>
          <w:sz w:val="28"/>
          <w:szCs w:val="28"/>
          <w:rtl/>
        </w:rPr>
        <w:t>س</w:t>
      </w:r>
      <w:r w:rsidR="001E44BC" w:rsidRPr="0072768E">
        <w:rPr>
          <w:rFonts w:ascii="Simplified Arabic" w:hAnsi="Simplified Arabic" w:cs="Simplified Arabic"/>
          <w:sz w:val="28"/>
          <w:szCs w:val="28"/>
          <w:rtl/>
        </w:rPr>
        <w:t>تتضمن هذه المنهجية الخطوات التالية</w:t>
      </w:r>
      <w:r w:rsidR="001E44BC" w:rsidRPr="0072768E">
        <w:rPr>
          <w:rFonts w:ascii="Simplified Arabic" w:hAnsi="Simplified Arabic" w:cs="Simplified Arabic"/>
          <w:sz w:val="28"/>
          <w:szCs w:val="28"/>
        </w:rPr>
        <w:t>:</w:t>
      </w:r>
    </w:p>
    <w:p w14:paraId="1F1AFE54" w14:textId="77777777" w:rsidR="006C53DE" w:rsidRPr="0072768E" w:rsidRDefault="006C53DE" w:rsidP="006C53DE">
      <w:p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صياغة أسئلة البحث</w:t>
      </w:r>
    </w:p>
    <w:p w14:paraId="699B93BC" w14:textId="77777777" w:rsidR="006C53DE" w:rsidRPr="0072768E" w:rsidRDefault="006C53DE" w:rsidP="006C53DE">
      <w:p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سيتم صياغة أسئلة محددة حول تأثير تقنية الترميز على الأمن السيبراني وكفاءة المعاملات المالية في القطاع المالي السعودي، وعلاقتها برؤية المملكة 2030، مثل</w:t>
      </w:r>
      <w:r w:rsidRPr="0072768E">
        <w:rPr>
          <w:rFonts w:ascii="Simplified Arabic" w:eastAsiaTheme="majorEastAsia" w:hAnsi="Simplified Arabic" w:cs="Simplified Arabic"/>
          <w:sz w:val="28"/>
          <w:szCs w:val="28"/>
        </w:rPr>
        <w:t>:</w:t>
      </w:r>
    </w:p>
    <w:p w14:paraId="107F8E7B" w14:textId="77777777" w:rsidR="006C53DE" w:rsidRPr="0072768E" w:rsidRDefault="006C53DE" w:rsidP="00786A9D">
      <w:pPr>
        <w:numPr>
          <w:ilvl w:val="0"/>
          <w:numId w:val="30"/>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lastRenderedPageBreak/>
        <w:t>ما تأثير تقنية الترميز على مؤشرات الأمن السيبراني في المؤسسات المالية؟</w:t>
      </w:r>
    </w:p>
    <w:p w14:paraId="0889CFD7" w14:textId="77777777" w:rsidR="006C53DE" w:rsidRPr="0072768E" w:rsidRDefault="006C53DE" w:rsidP="00786A9D">
      <w:pPr>
        <w:numPr>
          <w:ilvl w:val="0"/>
          <w:numId w:val="30"/>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كيف تساهم تقنية الترميز في تحسين كفاءة المعاملات المالية؟</w:t>
      </w:r>
    </w:p>
    <w:p w14:paraId="29F725B3" w14:textId="77777777" w:rsidR="006C53DE" w:rsidRPr="0072768E" w:rsidRDefault="006C53DE" w:rsidP="00786A9D">
      <w:pPr>
        <w:numPr>
          <w:ilvl w:val="0"/>
          <w:numId w:val="30"/>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ما التحديات الرئيسية التي تواجه تبني تقنية الترميز في القطاع المالي؟</w:t>
      </w:r>
    </w:p>
    <w:p w14:paraId="096E1F85" w14:textId="77777777" w:rsidR="006C53DE" w:rsidRPr="0072768E" w:rsidRDefault="006C53DE" w:rsidP="00786A9D">
      <w:pPr>
        <w:numPr>
          <w:ilvl w:val="0"/>
          <w:numId w:val="30"/>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كيف يمكن توظيف تقنية الترميز لدعم تحقيق أهداف رؤية المملكة 2030؟</w:t>
      </w:r>
    </w:p>
    <w:p w14:paraId="60BBDC79" w14:textId="77777777" w:rsidR="006C53DE" w:rsidRPr="0072768E" w:rsidRDefault="006C53DE" w:rsidP="006C53DE">
      <w:p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تحديد معايير الشمول والاستبعاد</w:t>
      </w:r>
    </w:p>
    <w:p w14:paraId="2205FFC6" w14:textId="77777777" w:rsidR="006C53DE" w:rsidRPr="0072768E" w:rsidRDefault="006C53DE" w:rsidP="006C53DE">
      <w:p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سيتم تحديد معايير واضحة لشمول واستبعاد الدراسات، حيث سيتم التركيز على</w:t>
      </w:r>
      <w:r w:rsidRPr="0072768E">
        <w:rPr>
          <w:rFonts w:ascii="Simplified Arabic" w:eastAsiaTheme="majorEastAsia" w:hAnsi="Simplified Arabic" w:cs="Simplified Arabic"/>
          <w:sz w:val="28"/>
          <w:szCs w:val="28"/>
        </w:rPr>
        <w:t>:</w:t>
      </w:r>
    </w:p>
    <w:p w14:paraId="5B322565" w14:textId="77777777" w:rsidR="006C53DE" w:rsidRPr="0072768E" w:rsidRDefault="006C53DE" w:rsidP="00786A9D">
      <w:pPr>
        <w:numPr>
          <w:ilvl w:val="0"/>
          <w:numId w:val="31"/>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الدراسات المنشورة بين 2020-2025 (لضمان حداثة المعلومات)</w:t>
      </w:r>
      <w:r w:rsidRPr="0072768E">
        <w:rPr>
          <w:rFonts w:ascii="Simplified Arabic" w:eastAsiaTheme="majorEastAsia" w:hAnsi="Simplified Arabic" w:cs="Simplified Arabic"/>
          <w:sz w:val="28"/>
          <w:szCs w:val="28"/>
        </w:rPr>
        <w:t>.</w:t>
      </w:r>
    </w:p>
    <w:p w14:paraId="2DD1850F" w14:textId="77777777" w:rsidR="006C53DE" w:rsidRPr="0072768E" w:rsidRDefault="006C53DE" w:rsidP="00786A9D">
      <w:pPr>
        <w:numPr>
          <w:ilvl w:val="0"/>
          <w:numId w:val="31"/>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الدراسات التي تتناول تقنية الترميز في القطاع المالي</w:t>
      </w:r>
      <w:r w:rsidRPr="0072768E">
        <w:rPr>
          <w:rFonts w:ascii="Simplified Arabic" w:eastAsiaTheme="majorEastAsia" w:hAnsi="Simplified Arabic" w:cs="Simplified Arabic"/>
          <w:sz w:val="28"/>
          <w:szCs w:val="28"/>
        </w:rPr>
        <w:t>.</w:t>
      </w:r>
    </w:p>
    <w:p w14:paraId="59EA6378" w14:textId="77777777" w:rsidR="006C53DE" w:rsidRPr="0072768E" w:rsidRDefault="006C53DE" w:rsidP="00786A9D">
      <w:pPr>
        <w:numPr>
          <w:ilvl w:val="0"/>
          <w:numId w:val="31"/>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الدراسات التي تركز على المملكة العربية السعودية أو دول مجلس التعاون الخليجي أو منطقة الشرق الأوسط</w:t>
      </w:r>
      <w:r w:rsidRPr="0072768E">
        <w:rPr>
          <w:rFonts w:ascii="Simplified Arabic" w:eastAsiaTheme="majorEastAsia" w:hAnsi="Simplified Arabic" w:cs="Simplified Arabic"/>
          <w:sz w:val="28"/>
          <w:szCs w:val="28"/>
        </w:rPr>
        <w:t>.</w:t>
      </w:r>
    </w:p>
    <w:p w14:paraId="0FF6D654" w14:textId="77777777" w:rsidR="006C53DE" w:rsidRPr="0072768E" w:rsidRDefault="006C53DE" w:rsidP="00786A9D">
      <w:pPr>
        <w:numPr>
          <w:ilvl w:val="0"/>
          <w:numId w:val="31"/>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الدراسات المنشورة باللغتين العربية والإنجليزية</w:t>
      </w:r>
      <w:r w:rsidRPr="0072768E">
        <w:rPr>
          <w:rFonts w:ascii="Simplified Arabic" w:eastAsiaTheme="majorEastAsia" w:hAnsi="Simplified Arabic" w:cs="Simplified Arabic"/>
          <w:sz w:val="28"/>
          <w:szCs w:val="28"/>
        </w:rPr>
        <w:t>.</w:t>
      </w:r>
    </w:p>
    <w:p w14:paraId="0B88FEEE" w14:textId="77777777" w:rsidR="006C53DE" w:rsidRPr="0072768E" w:rsidRDefault="006C53DE" w:rsidP="00786A9D">
      <w:pPr>
        <w:numPr>
          <w:ilvl w:val="0"/>
          <w:numId w:val="31"/>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الدراسات المنشورة في مجلات علمية محكمة أو مؤتمرات علمية معتبرة أو تقارير رسمية صادرة عن جهات موثوقة</w:t>
      </w:r>
      <w:r w:rsidRPr="0072768E">
        <w:rPr>
          <w:rFonts w:ascii="Simplified Arabic" w:eastAsiaTheme="majorEastAsia" w:hAnsi="Simplified Arabic" w:cs="Simplified Arabic"/>
          <w:sz w:val="28"/>
          <w:szCs w:val="28"/>
        </w:rPr>
        <w:t>.</w:t>
      </w:r>
    </w:p>
    <w:p w14:paraId="21A89C99" w14:textId="77777777" w:rsidR="006C53DE" w:rsidRPr="0072768E" w:rsidRDefault="006C53DE" w:rsidP="006C53DE">
      <w:p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استراتيجية البحث</w:t>
      </w:r>
    </w:p>
    <w:p w14:paraId="5C8C4C88" w14:textId="77777777" w:rsidR="006C53DE" w:rsidRPr="0072768E" w:rsidRDefault="006C53DE" w:rsidP="006C53DE">
      <w:p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سيتم البحث في قواعد البيانات العلمية التالية</w:t>
      </w:r>
      <w:r w:rsidRPr="0072768E">
        <w:rPr>
          <w:rFonts w:ascii="Simplified Arabic" w:eastAsiaTheme="majorEastAsia" w:hAnsi="Simplified Arabic" w:cs="Simplified Arabic"/>
          <w:sz w:val="28"/>
          <w:szCs w:val="28"/>
        </w:rPr>
        <w:t>:</w:t>
      </w:r>
    </w:p>
    <w:p w14:paraId="0D60EB08" w14:textId="77777777" w:rsidR="006C53DE" w:rsidRPr="0072768E" w:rsidRDefault="006C53DE" w:rsidP="00786A9D">
      <w:pPr>
        <w:numPr>
          <w:ilvl w:val="0"/>
          <w:numId w:val="32"/>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قواعد البيانات العالمية</w:t>
      </w:r>
      <w:r w:rsidRPr="0072768E">
        <w:rPr>
          <w:rFonts w:ascii="Simplified Arabic" w:eastAsiaTheme="majorEastAsia" w:hAnsi="Simplified Arabic" w:cs="Simplified Arabic" w:hint="cs"/>
          <w:sz w:val="28"/>
          <w:szCs w:val="28"/>
          <w:rtl/>
        </w:rPr>
        <w:t xml:space="preserve">: </w:t>
      </w:r>
      <w:r w:rsidRPr="0072768E">
        <w:rPr>
          <w:rFonts w:ascii="Simplified Arabic" w:eastAsiaTheme="majorEastAsia" w:hAnsi="Simplified Arabic" w:cs="Simplified Arabic"/>
          <w:sz w:val="28"/>
          <w:szCs w:val="28"/>
        </w:rPr>
        <w:t>Scopus</w:t>
      </w:r>
      <w:r w:rsidRPr="0072768E">
        <w:rPr>
          <w:rFonts w:ascii="Simplified Arabic" w:eastAsiaTheme="majorEastAsia" w:hAnsi="Simplified Arabic" w:cs="Simplified Arabic"/>
          <w:sz w:val="28"/>
          <w:szCs w:val="28"/>
          <w:rtl/>
        </w:rPr>
        <w:t xml:space="preserve">، </w:t>
      </w:r>
      <w:r w:rsidRPr="0072768E">
        <w:rPr>
          <w:rFonts w:ascii="Simplified Arabic" w:eastAsiaTheme="majorEastAsia" w:hAnsi="Simplified Arabic" w:cs="Simplified Arabic"/>
          <w:sz w:val="28"/>
          <w:szCs w:val="28"/>
        </w:rPr>
        <w:t>Web of Science</w:t>
      </w:r>
      <w:r w:rsidRPr="0072768E">
        <w:rPr>
          <w:rFonts w:ascii="Simplified Arabic" w:eastAsiaTheme="majorEastAsia" w:hAnsi="Simplified Arabic" w:cs="Simplified Arabic"/>
          <w:sz w:val="28"/>
          <w:szCs w:val="28"/>
          <w:rtl/>
        </w:rPr>
        <w:t xml:space="preserve">، </w:t>
      </w:r>
      <w:r w:rsidRPr="0072768E">
        <w:rPr>
          <w:rFonts w:ascii="Simplified Arabic" w:eastAsiaTheme="majorEastAsia" w:hAnsi="Simplified Arabic" w:cs="Simplified Arabic"/>
          <w:sz w:val="28"/>
          <w:szCs w:val="28"/>
        </w:rPr>
        <w:t>IEEE Xplore</w:t>
      </w:r>
      <w:r w:rsidRPr="0072768E">
        <w:rPr>
          <w:rFonts w:ascii="Simplified Arabic" w:eastAsiaTheme="majorEastAsia" w:hAnsi="Simplified Arabic" w:cs="Simplified Arabic"/>
          <w:sz w:val="28"/>
          <w:szCs w:val="28"/>
          <w:rtl/>
        </w:rPr>
        <w:t xml:space="preserve">، </w:t>
      </w:r>
      <w:r w:rsidRPr="0072768E">
        <w:rPr>
          <w:rFonts w:ascii="Simplified Arabic" w:eastAsiaTheme="majorEastAsia" w:hAnsi="Simplified Arabic" w:cs="Simplified Arabic"/>
          <w:sz w:val="28"/>
          <w:szCs w:val="28"/>
        </w:rPr>
        <w:t>ScienceDirect</w:t>
      </w:r>
      <w:r w:rsidRPr="0072768E">
        <w:rPr>
          <w:rFonts w:ascii="Simplified Arabic" w:eastAsiaTheme="majorEastAsia" w:hAnsi="Simplified Arabic" w:cs="Simplified Arabic"/>
          <w:sz w:val="28"/>
          <w:szCs w:val="28"/>
          <w:rtl/>
        </w:rPr>
        <w:t xml:space="preserve">، </w:t>
      </w:r>
      <w:r w:rsidRPr="0072768E">
        <w:rPr>
          <w:rFonts w:ascii="Simplified Arabic" w:eastAsiaTheme="majorEastAsia" w:hAnsi="Simplified Arabic" w:cs="Simplified Arabic"/>
          <w:sz w:val="28"/>
          <w:szCs w:val="28"/>
        </w:rPr>
        <w:t>EBSCO</w:t>
      </w:r>
      <w:r w:rsidRPr="0072768E">
        <w:rPr>
          <w:rFonts w:ascii="Simplified Arabic" w:eastAsiaTheme="majorEastAsia" w:hAnsi="Simplified Arabic" w:cs="Simplified Arabic" w:hint="cs"/>
          <w:sz w:val="28"/>
          <w:szCs w:val="28"/>
          <w:rtl/>
        </w:rPr>
        <w:t>.</w:t>
      </w:r>
    </w:p>
    <w:p w14:paraId="5A253B6A" w14:textId="77777777" w:rsidR="006C53DE" w:rsidRPr="0072768E" w:rsidRDefault="006C53DE" w:rsidP="00786A9D">
      <w:pPr>
        <w:numPr>
          <w:ilvl w:val="0"/>
          <w:numId w:val="32"/>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قواعد البيانات الإقليمية: دار المنظومة، المكتبة الرقمية السعودية</w:t>
      </w:r>
      <w:r w:rsidRPr="0072768E">
        <w:rPr>
          <w:rFonts w:ascii="Simplified Arabic" w:eastAsiaTheme="majorEastAsia" w:hAnsi="Simplified Arabic" w:cs="Simplified Arabic"/>
          <w:sz w:val="28"/>
          <w:szCs w:val="28"/>
        </w:rPr>
        <w:t>.</w:t>
      </w:r>
    </w:p>
    <w:p w14:paraId="61654379" w14:textId="77777777" w:rsidR="006C53DE" w:rsidRPr="0072768E" w:rsidRDefault="006C53DE" w:rsidP="00786A9D">
      <w:pPr>
        <w:numPr>
          <w:ilvl w:val="0"/>
          <w:numId w:val="32"/>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المصادر المتخصصة: تقارير البنك المركزي السعودي، هيئة السوق المالية، فنتك السعودية</w:t>
      </w:r>
      <w:r w:rsidRPr="0072768E">
        <w:rPr>
          <w:rFonts w:ascii="Simplified Arabic" w:eastAsiaTheme="majorEastAsia" w:hAnsi="Simplified Arabic" w:cs="Simplified Arabic"/>
          <w:sz w:val="28"/>
          <w:szCs w:val="28"/>
        </w:rPr>
        <w:t>.</w:t>
      </w:r>
    </w:p>
    <w:p w14:paraId="04DA5D5D" w14:textId="77777777" w:rsidR="006C53DE" w:rsidRPr="0072768E" w:rsidRDefault="006C53DE" w:rsidP="00786A9D">
      <w:pPr>
        <w:numPr>
          <w:ilvl w:val="0"/>
          <w:numId w:val="32"/>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المستودعات الأكاديمية</w:t>
      </w:r>
      <w:r w:rsidRPr="0072768E">
        <w:rPr>
          <w:rFonts w:ascii="Simplified Arabic" w:eastAsiaTheme="majorEastAsia" w:hAnsi="Simplified Arabic" w:cs="Simplified Arabic" w:hint="cs"/>
          <w:sz w:val="28"/>
          <w:szCs w:val="28"/>
          <w:rtl/>
        </w:rPr>
        <w:t xml:space="preserve">: </w:t>
      </w:r>
      <w:r w:rsidRPr="0072768E">
        <w:rPr>
          <w:rFonts w:ascii="Simplified Arabic" w:eastAsiaTheme="majorEastAsia" w:hAnsi="Simplified Arabic" w:cs="Simplified Arabic"/>
          <w:sz w:val="28"/>
          <w:szCs w:val="28"/>
        </w:rPr>
        <w:t>ProQuest</w:t>
      </w:r>
      <w:r w:rsidRPr="0072768E">
        <w:rPr>
          <w:rFonts w:ascii="Simplified Arabic" w:eastAsiaTheme="majorEastAsia" w:hAnsi="Simplified Arabic" w:cs="Simplified Arabic" w:hint="cs"/>
          <w:sz w:val="28"/>
          <w:szCs w:val="28"/>
          <w:rtl/>
        </w:rPr>
        <w:t xml:space="preserve"> </w:t>
      </w:r>
      <w:r w:rsidRPr="0072768E">
        <w:rPr>
          <w:rFonts w:ascii="Simplified Arabic" w:eastAsiaTheme="majorEastAsia" w:hAnsi="Simplified Arabic" w:cs="Simplified Arabic"/>
          <w:sz w:val="28"/>
          <w:szCs w:val="28"/>
          <w:rtl/>
        </w:rPr>
        <w:t>للأطروحات الجامعية</w:t>
      </w:r>
      <w:r w:rsidRPr="0072768E">
        <w:rPr>
          <w:rFonts w:ascii="Simplified Arabic" w:eastAsiaTheme="majorEastAsia" w:hAnsi="Simplified Arabic" w:cs="Simplified Arabic" w:hint="cs"/>
          <w:sz w:val="28"/>
          <w:szCs w:val="28"/>
          <w:rtl/>
        </w:rPr>
        <w:t xml:space="preserve"> </w:t>
      </w:r>
      <w:r w:rsidRPr="0072768E">
        <w:rPr>
          <w:rFonts w:ascii="Simplified Arabic" w:eastAsiaTheme="majorEastAsia" w:hAnsi="Simplified Arabic" w:cs="Simplified Arabic"/>
          <w:sz w:val="28"/>
          <w:szCs w:val="28"/>
        </w:rPr>
        <w:t>Google Scholar</w:t>
      </w:r>
      <w:r w:rsidRPr="0072768E">
        <w:rPr>
          <w:rFonts w:ascii="Simplified Arabic" w:eastAsiaTheme="majorEastAsia" w:hAnsi="Simplified Arabic" w:cs="Simplified Arabic" w:hint="cs"/>
          <w:sz w:val="28"/>
          <w:szCs w:val="28"/>
          <w:rtl/>
        </w:rPr>
        <w:t>.</w:t>
      </w:r>
    </w:p>
    <w:p w14:paraId="483C7B8C" w14:textId="77777777" w:rsidR="006C53DE" w:rsidRPr="0072768E" w:rsidRDefault="006C53DE" w:rsidP="006C53DE">
      <w:p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lastRenderedPageBreak/>
        <w:t>سيتم استخدام مجموعة من الكلمات المفتاحية مثل: "تقنية الترميز"، "الترميز المالي"، "الأمن السيبراني"، "كفاءة العمليات المالية"، "القطاع المالي السعودي"، "رؤية 2030"، وما يقابلها باللغة الإنجليزية</w:t>
      </w:r>
      <w:r w:rsidRPr="0072768E">
        <w:rPr>
          <w:rFonts w:ascii="Simplified Arabic" w:eastAsiaTheme="majorEastAsia" w:hAnsi="Simplified Arabic" w:cs="Simplified Arabic"/>
          <w:sz w:val="28"/>
          <w:szCs w:val="28"/>
        </w:rPr>
        <w:t>.</w:t>
      </w:r>
    </w:p>
    <w:p w14:paraId="535C7DA1" w14:textId="77777777" w:rsidR="006C53DE" w:rsidRPr="0072768E" w:rsidRDefault="006C53DE" w:rsidP="006C53DE">
      <w:p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فرز وتقييم الدراسات</w:t>
      </w:r>
    </w:p>
    <w:p w14:paraId="1E4C662D" w14:textId="77777777" w:rsidR="006C53DE" w:rsidRPr="0072768E" w:rsidRDefault="006C53DE" w:rsidP="006C53DE">
      <w:p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سيتم فرز الدراسات من خلال</w:t>
      </w:r>
      <w:r w:rsidRPr="0072768E">
        <w:rPr>
          <w:rFonts w:ascii="Simplified Arabic" w:eastAsiaTheme="majorEastAsia" w:hAnsi="Simplified Arabic" w:cs="Simplified Arabic"/>
          <w:sz w:val="28"/>
          <w:szCs w:val="28"/>
        </w:rPr>
        <w:t>:</w:t>
      </w:r>
    </w:p>
    <w:p w14:paraId="73F89A45" w14:textId="77777777" w:rsidR="006C53DE" w:rsidRPr="0072768E" w:rsidRDefault="006C53DE" w:rsidP="00786A9D">
      <w:pPr>
        <w:numPr>
          <w:ilvl w:val="0"/>
          <w:numId w:val="33"/>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مراجعة العناوين والملخصات أولاً لاستبعاد الدراسات غير ذات الصلة</w:t>
      </w:r>
      <w:r w:rsidRPr="0072768E">
        <w:rPr>
          <w:rFonts w:ascii="Simplified Arabic" w:eastAsiaTheme="majorEastAsia" w:hAnsi="Simplified Arabic" w:cs="Simplified Arabic"/>
          <w:sz w:val="28"/>
          <w:szCs w:val="28"/>
        </w:rPr>
        <w:t>.</w:t>
      </w:r>
    </w:p>
    <w:p w14:paraId="234345AD" w14:textId="77777777" w:rsidR="006C53DE" w:rsidRPr="0072768E" w:rsidRDefault="006C53DE" w:rsidP="00786A9D">
      <w:pPr>
        <w:numPr>
          <w:ilvl w:val="0"/>
          <w:numId w:val="33"/>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قراءة النصوص الكاملة للدراسات المختارة</w:t>
      </w:r>
      <w:r w:rsidRPr="0072768E">
        <w:rPr>
          <w:rFonts w:ascii="Simplified Arabic" w:eastAsiaTheme="majorEastAsia" w:hAnsi="Simplified Arabic" w:cs="Simplified Arabic"/>
          <w:sz w:val="28"/>
          <w:szCs w:val="28"/>
        </w:rPr>
        <w:t>.</w:t>
      </w:r>
    </w:p>
    <w:p w14:paraId="66D4B405" w14:textId="77777777" w:rsidR="006C53DE" w:rsidRPr="0072768E" w:rsidRDefault="006C53DE" w:rsidP="00786A9D">
      <w:pPr>
        <w:numPr>
          <w:ilvl w:val="0"/>
          <w:numId w:val="33"/>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تقييم جودة الدراسات باستخدام أدوات قياسية مثل مقياس</w:t>
      </w:r>
      <w:r w:rsidRPr="0072768E">
        <w:rPr>
          <w:rFonts w:ascii="Simplified Arabic" w:eastAsiaTheme="majorEastAsia" w:hAnsi="Simplified Arabic" w:cs="Simplified Arabic"/>
          <w:sz w:val="28"/>
          <w:szCs w:val="28"/>
        </w:rPr>
        <w:t xml:space="preserve"> Newcastle-Ottawa Scale </w:t>
      </w:r>
      <w:r w:rsidRPr="0072768E">
        <w:rPr>
          <w:rFonts w:ascii="Simplified Arabic" w:eastAsiaTheme="majorEastAsia" w:hAnsi="Simplified Arabic" w:cs="Simplified Arabic"/>
          <w:sz w:val="28"/>
          <w:szCs w:val="28"/>
          <w:rtl/>
        </w:rPr>
        <w:t>للدراسات غير التجريبية وقائمة</w:t>
      </w:r>
      <w:r w:rsidRPr="0072768E">
        <w:rPr>
          <w:rFonts w:ascii="Simplified Arabic" w:eastAsiaTheme="majorEastAsia" w:hAnsi="Simplified Arabic" w:cs="Simplified Arabic" w:hint="cs"/>
          <w:sz w:val="28"/>
          <w:szCs w:val="28"/>
          <w:rtl/>
        </w:rPr>
        <w:t xml:space="preserve"> </w:t>
      </w:r>
      <w:r w:rsidRPr="0072768E">
        <w:rPr>
          <w:rFonts w:ascii="Simplified Arabic" w:eastAsiaTheme="majorEastAsia" w:hAnsi="Simplified Arabic" w:cs="Simplified Arabic"/>
          <w:sz w:val="28"/>
          <w:szCs w:val="28"/>
        </w:rPr>
        <w:t>CASP</w:t>
      </w:r>
      <w:r w:rsidRPr="0072768E">
        <w:rPr>
          <w:rFonts w:ascii="Simplified Arabic" w:eastAsiaTheme="majorEastAsia" w:hAnsi="Simplified Arabic" w:cs="Simplified Arabic" w:hint="cs"/>
          <w:sz w:val="28"/>
          <w:szCs w:val="28"/>
          <w:rtl/>
        </w:rPr>
        <w:t>.</w:t>
      </w:r>
    </w:p>
    <w:p w14:paraId="090B0A2C" w14:textId="77777777" w:rsidR="006C53DE" w:rsidRPr="0072768E" w:rsidRDefault="006C53DE" w:rsidP="006C53DE">
      <w:p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استخلاص البيانات</w:t>
      </w:r>
    </w:p>
    <w:p w14:paraId="0791F21C" w14:textId="77777777" w:rsidR="006C53DE" w:rsidRPr="0072768E" w:rsidRDefault="006C53DE" w:rsidP="006C53DE">
      <w:p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سيتم استخلاص البيانات من الدراسات المختارة باستخدام نموذج موحد يشمل</w:t>
      </w:r>
      <w:r w:rsidRPr="0072768E">
        <w:rPr>
          <w:rFonts w:ascii="Simplified Arabic" w:eastAsiaTheme="majorEastAsia" w:hAnsi="Simplified Arabic" w:cs="Simplified Arabic"/>
          <w:sz w:val="28"/>
          <w:szCs w:val="28"/>
        </w:rPr>
        <w:t>:</w:t>
      </w:r>
    </w:p>
    <w:p w14:paraId="0501D186" w14:textId="77777777" w:rsidR="006C53DE" w:rsidRPr="0072768E" w:rsidRDefault="006C53DE" w:rsidP="00786A9D">
      <w:pPr>
        <w:numPr>
          <w:ilvl w:val="0"/>
          <w:numId w:val="34"/>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معلومات الدراسة (المؤلفون، سنة النشر، نوع الدراسة)</w:t>
      </w:r>
      <w:r w:rsidRPr="0072768E">
        <w:rPr>
          <w:rFonts w:ascii="Simplified Arabic" w:eastAsiaTheme="majorEastAsia" w:hAnsi="Simplified Arabic" w:cs="Simplified Arabic"/>
          <w:sz w:val="28"/>
          <w:szCs w:val="28"/>
        </w:rPr>
        <w:t>.</w:t>
      </w:r>
    </w:p>
    <w:p w14:paraId="31CFC1BF" w14:textId="77777777" w:rsidR="006C53DE" w:rsidRPr="0072768E" w:rsidRDefault="006C53DE" w:rsidP="00786A9D">
      <w:pPr>
        <w:numPr>
          <w:ilvl w:val="0"/>
          <w:numId w:val="34"/>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نطاق الدراسة وعينتها</w:t>
      </w:r>
      <w:r w:rsidRPr="0072768E">
        <w:rPr>
          <w:rFonts w:ascii="Simplified Arabic" w:eastAsiaTheme="majorEastAsia" w:hAnsi="Simplified Arabic" w:cs="Simplified Arabic"/>
          <w:sz w:val="28"/>
          <w:szCs w:val="28"/>
        </w:rPr>
        <w:t>.</w:t>
      </w:r>
    </w:p>
    <w:p w14:paraId="0A487B7B" w14:textId="77777777" w:rsidR="006C53DE" w:rsidRPr="0072768E" w:rsidRDefault="006C53DE" w:rsidP="00786A9D">
      <w:pPr>
        <w:numPr>
          <w:ilvl w:val="0"/>
          <w:numId w:val="34"/>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أنواع الترميز المستخدمة</w:t>
      </w:r>
      <w:r w:rsidRPr="0072768E">
        <w:rPr>
          <w:rFonts w:ascii="Simplified Arabic" w:eastAsiaTheme="majorEastAsia" w:hAnsi="Simplified Arabic" w:cs="Simplified Arabic"/>
          <w:sz w:val="28"/>
          <w:szCs w:val="28"/>
        </w:rPr>
        <w:t>.</w:t>
      </w:r>
    </w:p>
    <w:p w14:paraId="19B5CEEA" w14:textId="77777777" w:rsidR="006C53DE" w:rsidRPr="0072768E" w:rsidRDefault="006C53DE" w:rsidP="00786A9D">
      <w:pPr>
        <w:numPr>
          <w:ilvl w:val="0"/>
          <w:numId w:val="34"/>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النتائج المتعلقة بالأمن السيبراني وكفاءة المعاملات</w:t>
      </w:r>
      <w:r w:rsidRPr="0072768E">
        <w:rPr>
          <w:rFonts w:ascii="Simplified Arabic" w:eastAsiaTheme="majorEastAsia" w:hAnsi="Simplified Arabic" w:cs="Simplified Arabic"/>
          <w:sz w:val="28"/>
          <w:szCs w:val="28"/>
        </w:rPr>
        <w:t>.</w:t>
      </w:r>
    </w:p>
    <w:p w14:paraId="6ECFA772" w14:textId="77777777" w:rsidR="006C53DE" w:rsidRPr="0072768E" w:rsidRDefault="006C53DE" w:rsidP="00786A9D">
      <w:pPr>
        <w:numPr>
          <w:ilvl w:val="0"/>
          <w:numId w:val="34"/>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التحديات والفرص المذكورة</w:t>
      </w:r>
      <w:r w:rsidRPr="0072768E">
        <w:rPr>
          <w:rFonts w:ascii="Simplified Arabic" w:eastAsiaTheme="majorEastAsia" w:hAnsi="Simplified Arabic" w:cs="Simplified Arabic"/>
          <w:sz w:val="28"/>
          <w:szCs w:val="28"/>
        </w:rPr>
        <w:t>.</w:t>
      </w:r>
    </w:p>
    <w:p w14:paraId="2F57A259" w14:textId="77777777" w:rsidR="006C53DE" w:rsidRPr="0072768E" w:rsidRDefault="006C53DE" w:rsidP="00786A9D">
      <w:pPr>
        <w:numPr>
          <w:ilvl w:val="0"/>
          <w:numId w:val="34"/>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العلاقة برؤية المملكة 2030</w:t>
      </w:r>
      <w:r w:rsidRPr="0072768E">
        <w:rPr>
          <w:rFonts w:ascii="Simplified Arabic" w:eastAsiaTheme="majorEastAsia" w:hAnsi="Simplified Arabic" w:cs="Simplified Arabic"/>
          <w:sz w:val="28"/>
          <w:szCs w:val="28"/>
        </w:rPr>
        <w:t>.</w:t>
      </w:r>
    </w:p>
    <w:p w14:paraId="4FFBF364" w14:textId="77777777" w:rsidR="006C53DE" w:rsidRPr="0072768E" w:rsidRDefault="006C53DE" w:rsidP="006C53DE">
      <w:p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تحليل وتوليف النتائج</w:t>
      </w:r>
    </w:p>
    <w:p w14:paraId="0FB532F9" w14:textId="77777777" w:rsidR="006C53DE" w:rsidRPr="0072768E" w:rsidRDefault="006C53DE" w:rsidP="006C53DE">
      <w:p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سيتم إجراء</w:t>
      </w:r>
      <w:r w:rsidRPr="0072768E">
        <w:rPr>
          <w:rFonts w:ascii="Simplified Arabic" w:eastAsiaTheme="majorEastAsia" w:hAnsi="Simplified Arabic" w:cs="Simplified Arabic"/>
          <w:sz w:val="28"/>
          <w:szCs w:val="28"/>
        </w:rPr>
        <w:t>:</w:t>
      </w:r>
    </w:p>
    <w:p w14:paraId="357146A9" w14:textId="77777777" w:rsidR="006C53DE" w:rsidRPr="0072768E" w:rsidRDefault="006C53DE" w:rsidP="00786A9D">
      <w:pPr>
        <w:numPr>
          <w:ilvl w:val="0"/>
          <w:numId w:val="35"/>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تحليل وصفي للدراسات المشمولة</w:t>
      </w:r>
      <w:r w:rsidRPr="0072768E">
        <w:rPr>
          <w:rFonts w:ascii="Simplified Arabic" w:eastAsiaTheme="majorEastAsia" w:hAnsi="Simplified Arabic" w:cs="Simplified Arabic"/>
          <w:sz w:val="28"/>
          <w:szCs w:val="28"/>
        </w:rPr>
        <w:t>.</w:t>
      </w:r>
    </w:p>
    <w:p w14:paraId="55B090D1" w14:textId="77777777" w:rsidR="006C53DE" w:rsidRPr="0072768E" w:rsidRDefault="006C53DE" w:rsidP="00786A9D">
      <w:pPr>
        <w:numPr>
          <w:ilvl w:val="0"/>
          <w:numId w:val="35"/>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تحليل موضوعي للنتائج</w:t>
      </w:r>
      <w:r w:rsidRPr="0072768E">
        <w:rPr>
          <w:rFonts w:ascii="Simplified Arabic" w:eastAsiaTheme="majorEastAsia" w:hAnsi="Simplified Arabic" w:cs="Simplified Arabic"/>
          <w:sz w:val="28"/>
          <w:szCs w:val="28"/>
        </w:rPr>
        <w:t>.</w:t>
      </w:r>
    </w:p>
    <w:p w14:paraId="71B09071" w14:textId="77777777" w:rsidR="006C53DE" w:rsidRPr="0072768E" w:rsidRDefault="006C53DE" w:rsidP="00786A9D">
      <w:pPr>
        <w:numPr>
          <w:ilvl w:val="0"/>
          <w:numId w:val="35"/>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تقييم جودة الأدلة ومستوى التوافق بين الدراسات</w:t>
      </w:r>
      <w:r w:rsidRPr="0072768E">
        <w:rPr>
          <w:rFonts w:ascii="Simplified Arabic" w:eastAsiaTheme="majorEastAsia" w:hAnsi="Simplified Arabic" w:cs="Simplified Arabic"/>
          <w:sz w:val="28"/>
          <w:szCs w:val="28"/>
        </w:rPr>
        <w:t>.</w:t>
      </w:r>
    </w:p>
    <w:p w14:paraId="7930E62C" w14:textId="1A46FA64" w:rsidR="001A46CD" w:rsidRPr="0072768E" w:rsidRDefault="006C53DE" w:rsidP="00786A9D">
      <w:pPr>
        <w:numPr>
          <w:ilvl w:val="0"/>
          <w:numId w:val="35"/>
        </w:num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lastRenderedPageBreak/>
        <w:t>تحديد الفجوات البحثية</w:t>
      </w:r>
      <w:r w:rsidRPr="0072768E">
        <w:rPr>
          <w:rFonts w:ascii="Simplified Arabic" w:eastAsiaTheme="majorEastAsia" w:hAnsi="Simplified Arabic" w:cs="Simplified Arabic" w:hint="cs"/>
          <w:sz w:val="28"/>
          <w:szCs w:val="28"/>
          <w:rtl/>
        </w:rPr>
        <w:t>.</w:t>
      </w:r>
    </w:p>
    <w:p w14:paraId="40C45B54" w14:textId="204B8A5C" w:rsidR="001E44BC" w:rsidRPr="0072768E" w:rsidRDefault="001E44BC" w:rsidP="00B62F7E">
      <w:pPr>
        <w:pStyle w:val="Heading1"/>
        <w:numPr>
          <w:ilvl w:val="0"/>
          <w:numId w:val="0"/>
        </w:numPr>
        <w:bidi/>
        <w:ind w:left="432" w:hanging="432"/>
        <w:rPr>
          <w:rFonts w:ascii="Simplified Arabic" w:hAnsi="Simplified Arabic" w:cs="Simplified Arabic"/>
          <w:b/>
          <w:bCs/>
          <w:color w:val="auto"/>
          <w:sz w:val="28"/>
          <w:szCs w:val="28"/>
          <w:u w:val="single"/>
          <w:rtl/>
        </w:rPr>
      </w:pPr>
      <w:bookmarkStart w:id="38" w:name="_Toc217927641"/>
      <w:r w:rsidRPr="0072768E">
        <w:rPr>
          <w:rFonts w:ascii="Simplified Arabic" w:hAnsi="Simplified Arabic" w:cs="Simplified Arabic"/>
          <w:b/>
          <w:bCs/>
          <w:color w:val="auto"/>
          <w:sz w:val="28"/>
          <w:szCs w:val="28"/>
          <w:u w:val="single"/>
          <w:rtl/>
        </w:rPr>
        <w:t>تحليل الوثائق</w:t>
      </w:r>
      <w:bookmarkEnd w:id="38"/>
    </w:p>
    <w:p w14:paraId="0285D31E" w14:textId="77777777" w:rsidR="00220EB9" w:rsidRPr="0072768E" w:rsidRDefault="00220EB9" w:rsidP="00220EB9">
      <w:p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سيتم جمع وتحليل مجموعة من الوثائق والتقارير ذات الصلة بموضوع الدراسة، بما في ذلك</w:t>
      </w:r>
      <w:r w:rsidRPr="0072768E">
        <w:rPr>
          <w:rFonts w:ascii="Simplified Arabic" w:hAnsi="Simplified Arabic" w:cs="Simplified Arabic"/>
          <w:sz w:val="28"/>
          <w:szCs w:val="28"/>
        </w:rPr>
        <w:t>:</w:t>
      </w:r>
    </w:p>
    <w:p w14:paraId="6300D0AE" w14:textId="77777777" w:rsidR="00220EB9" w:rsidRPr="0072768E" w:rsidRDefault="00220EB9" w:rsidP="00C3762E">
      <w:pPr>
        <w:bidi/>
        <w:spacing w:after="200" w:line="276" w:lineRule="auto"/>
        <w:jc w:val="both"/>
        <w:rPr>
          <w:rFonts w:ascii="Simplified Arabic" w:hAnsi="Simplified Arabic" w:cs="Simplified Arabic"/>
          <w:b/>
          <w:bCs/>
          <w:sz w:val="28"/>
          <w:szCs w:val="28"/>
        </w:rPr>
      </w:pPr>
      <w:r w:rsidRPr="0072768E">
        <w:rPr>
          <w:rFonts w:ascii="Simplified Arabic" w:hAnsi="Simplified Arabic" w:cs="Simplified Arabic"/>
          <w:b/>
          <w:bCs/>
          <w:sz w:val="28"/>
          <w:szCs w:val="28"/>
          <w:rtl/>
        </w:rPr>
        <w:t>أنواع الوثائق</w:t>
      </w:r>
    </w:p>
    <w:p w14:paraId="3152988D" w14:textId="77777777" w:rsidR="00220EB9" w:rsidRPr="0072768E" w:rsidRDefault="00220EB9" w:rsidP="00786A9D">
      <w:pPr>
        <w:numPr>
          <w:ilvl w:val="0"/>
          <w:numId w:val="20"/>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التقارير السنوية للبنوك والمؤسسات المالية المستهدفة</w:t>
      </w:r>
      <w:r w:rsidRPr="0072768E">
        <w:rPr>
          <w:rFonts w:ascii="Simplified Arabic" w:hAnsi="Simplified Arabic" w:cs="Simplified Arabic"/>
          <w:sz w:val="28"/>
          <w:szCs w:val="28"/>
        </w:rPr>
        <w:t xml:space="preserve"> (2020-2025).</w:t>
      </w:r>
    </w:p>
    <w:p w14:paraId="48B334EF" w14:textId="77777777" w:rsidR="00220EB9" w:rsidRPr="0072768E" w:rsidRDefault="00220EB9" w:rsidP="00786A9D">
      <w:pPr>
        <w:numPr>
          <w:ilvl w:val="0"/>
          <w:numId w:val="20"/>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تقارير البنك المركزي السعودي وهيئة السوق المالية حول التقنية المالية والأمن السيبراني</w:t>
      </w:r>
      <w:r w:rsidRPr="0072768E">
        <w:rPr>
          <w:rFonts w:ascii="Simplified Arabic" w:hAnsi="Simplified Arabic" w:cs="Simplified Arabic"/>
          <w:sz w:val="28"/>
          <w:szCs w:val="28"/>
        </w:rPr>
        <w:t>.</w:t>
      </w:r>
    </w:p>
    <w:p w14:paraId="1E029B41" w14:textId="77777777" w:rsidR="00220EB9" w:rsidRPr="0072768E" w:rsidRDefault="00220EB9" w:rsidP="00786A9D">
      <w:pPr>
        <w:numPr>
          <w:ilvl w:val="0"/>
          <w:numId w:val="20"/>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تقارير الأمن السيبراني في القطاع المالي الصادرة عن الهيئة الوطنية للأمن السيبراني</w:t>
      </w:r>
      <w:r w:rsidRPr="0072768E">
        <w:rPr>
          <w:rFonts w:ascii="Simplified Arabic" w:hAnsi="Simplified Arabic" w:cs="Simplified Arabic"/>
          <w:sz w:val="28"/>
          <w:szCs w:val="28"/>
        </w:rPr>
        <w:t>.</w:t>
      </w:r>
    </w:p>
    <w:p w14:paraId="650ACBB3" w14:textId="77777777" w:rsidR="00220EB9" w:rsidRPr="0072768E" w:rsidRDefault="00220EB9" w:rsidP="00786A9D">
      <w:pPr>
        <w:numPr>
          <w:ilvl w:val="0"/>
          <w:numId w:val="20"/>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الدراسات والأبحاث السابقة حول تقنية الترميز في القطاع المالي</w:t>
      </w:r>
      <w:r w:rsidRPr="0072768E">
        <w:rPr>
          <w:rFonts w:ascii="Simplified Arabic" w:hAnsi="Simplified Arabic" w:cs="Simplified Arabic"/>
          <w:sz w:val="28"/>
          <w:szCs w:val="28"/>
        </w:rPr>
        <w:t>.</w:t>
      </w:r>
    </w:p>
    <w:p w14:paraId="6A358FFB" w14:textId="77777777" w:rsidR="00220EB9" w:rsidRPr="0072768E" w:rsidRDefault="00220EB9" w:rsidP="00786A9D">
      <w:pPr>
        <w:numPr>
          <w:ilvl w:val="0"/>
          <w:numId w:val="20"/>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وثائق ومستندات رؤية المملكة 2030 وبرامجها التنفيذية، خاصة برنامج تطوير القطاع المالي</w:t>
      </w:r>
      <w:r w:rsidRPr="0072768E">
        <w:rPr>
          <w:rFonts w:ascii="Simplified Arabic" w:hAnsi="Simplified Arabic" w:cs="Simplified Arabic"/>
          <w:sz w:val="28"/>
          <w:szCs w:val="28"/>
        </w:rPr>
        <w:t>.</w:t>
      </w:r>
    </w:p>
    <w:p w14:paraId="23E176FD" w14:textId="77777777" w:rsidR="00220EB9" w:rsidRPr="0072768E" w:rsidRDefault="00220EB9" w:rsidP="00786A9D">
      <w:pPr>
        <w:numPr>
          <w:ilvl w:val="0"/>
          <w:numId w:val="20"/>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التشريعات واللوائح التنظيمية المتعلقة بالتقنية المالية والأمن السيبراني في المملكة</w:t>
      </w:r>
      <w:r w:rsidRPr="0072768E">
        <w:rPr>
          <w:rFonts w:ascii="Simplified Arabic" w:hAnsi="Simplified Arabic" w:cs="Simplified Arabic"/>
          <w:sz w:val="28"/>
          <w:szCs w:val="28"/>
        </w:rPr>
        <w:t>.</w:t>
      </w:r>
    </w:p>
    <w:p w14:paraId="1B9E837B" w14:textId="06BF406C" w:rsidR="00220EB9" w:rsidRPr="0072768E" w:rsidRDefault="00220EB9" w:rsidP="00786A9D">
      <w:pPr>
        <w:numPr>
          <w:ilvl w:val="0"/>
          <w:numId w:val="20"/>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تقارير المؤتمرات والفعاليات المتخصصة مثل "فنتك السعودية" و"مؤتمر المصارف السعودية</w:t>
      </w:r>
      <w:r w:rsidRPr="0072768E">
        <w:rPr>
          <w:rFonts w:ascii="Simplified Arabic" w:hAnsi="Simplified Arabic" w:cs="Simplified Arabic"/>
          <w:sz w:val="28"/>
          <w:szCs w:val="28"/>
        </w:rPr>
        <w:t>"</w:t>
      </w:r>
    </w:p>
    <w:p w14:paraId="2B26C8AC" w14:textId="77777777" w:rsidR="00220EB9" w:rsidRPr="0072768E" w:rsidRDefault="00220EB9" w:rsidP="00C3762E">
      <w:pPr>
        <w:bidi/>
        <w:spacing w:after="200" w:line="276" w:lineRule="auto"/>
        <w:jc w:val="both"/>
        <w:rPr>
          <w:rFonts w:ascii="Simplified Arabic" w:hAnsi="Simplified Arabic" w:cs="Simplified Arabic"/>
          <w:b/>
          <w:bCs/>
          <w:sz w:val="28"/>
          <w:szCs w:val="28"/>
        </w:rPr>
      </w:pPr>
      <w:r w:rsidRPr="0072768E">
        <w:rPr>
          <w:rFonts w:ascii="Simplified Arabic" w:hAnsi="Simplified Arabic" w:cs="Simplified Arabic"/>
          <w:b/>
          <w:bCs/>
          <w:sz w:val="28"/>
          <w:szCs w:val="28"/>
          <w:rtl/>
        </w:rPr>
        <w:t>منهجية تحليل الوثائق</w:t>
      </w:r>
    </w:p>
    <w:p w14:paraId="09ED30CD" w14:textId="77777777" w:rsidR="00220EB9" w:rsidRPr="0072768E" w:rsidRDefault="00220EB9" w:rsidP="00220EB9">
      <w:p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سيتم تحليل الوثائق باستخدام</w:t>
      </w:r>
      <w:r w:rsidRPr="0072768E">
        <w:rPr>
          <w:rFonts w:ascii="Simplified Arabic" w:hAnsi="Simplified Arabic" w:cs="Simplified Arabic"/>
          <w:sz w:val="28"/>
          <w:szCs w:val="28"/>
        </w:rPr>
        <w:t>:</w:t>
      </w:r>
    </w:p>
    <w:p w14:paraId="6B75D26E" w14:textId="77777777" w:rsidR="00220EB9" w:rsidRPr="0072768E" w:rsidRDefault="00220EB9" w:rsidP="00786A9D">
      <w:pPr>
        <w:numPr>
          <w:ilvl w:val="0"/>
          <w:numId w:val="21"/>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تحليل المحتوى الكمي والنوعي</w:t>
      </w:r>
      <w:r w:rsidRPr="0072768E">
        <w:rPr>
          <w:rFonts w:ascii="Simplified Arabic" w:hAnsi="Simplified Arabic" w:cs="Simplified Arabic"/>
          <w:sz w:val="28"/>
          <w:szCs w:val="28"/>
        </w:rPr>
        <w:t>.</w:t>
      </w:r>
    </w:p>
    <w:p w14:paraId="2216BB60" w14:textId="77777777" w:rsidR="00220EB9" w:rsidRPr="0072768E" w:rsidRDefault="00220EB9" w:rsidP="00786A9D">
      <w:pPr>
        <w:numPr>
          <w:ilvl w:val="0"/>
          <w:numId w:val="21"/>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استخراج المؤشرات والإحصاءات ذات الصلة بمتغيرات الدراسة</w:t>
      </w:r>
      <w:r w:rsidRPr="0072768E">
        <w:rPr>
          <w:rFonts w:ascii="Simplified Arabic" w:hAnsi="Simplified Arabic" w:cs="Simplified Arabic"/>
          <w:sz w:val="28"/>
          <w:szCs w:val="28"/>
        </w:rPr>
        <w:t>.</w:t>
      </w:r>
    </w:p>
    <w:p w14:paraId="5D1F1DA0" w14:textId="77777777" w:rsidR="00220EB9" w:rsidRPr="0072768E" w:rsidRDefault="00220EB9" w:rsidP="00786A9D">
      <w:pPr>
        <w:numPr>
          <w:ilvl w:val="0"/>
          <w:numId w:val="21"/>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تحديد الاتجاهات والتطورات في مجال تقنية الترميز والأمن السيبراني</w:t>
      </w:r>
      <w:r w:rsidRPr="0072768E">
        <w:rPr>
          <w:rFonts w:ascii="Simplified Arabic" w:hAnsi="Simplified Arabic" w:cs="Simplified Arabic"/>
          <w:sz w:val="28"/>
          <w:szCs w:val="28"/>
        </w:rPr>
        <w:t>.</w:t>
      </w:r>
    </w:p>
    <w:p w14:paraId="0DC07578" w14:textId="77777777" w:rsidR="00220EB9" w:rsidRPr="0072768E" w:rsidRDefault="00220EB9" w:rsidP="00786A9D">
      <w:pPr>
        <w:numPr>
          <w:ilvl w:val="0"/>
          <w:numId w:val="21"/>
        </w:numPr>
        <w:bidi/>
        <w:spacing w:after="200" w:line="276" w:lineRule="auto"/>
        <w:jc w:val="both"/>
        <w:rPr>
          <w:rFonts w:ascii="Simplified Arabic" w:hAnsi="Simplified Arabic" w:cs="Simplified Arabic"/>
          <w:sz w:val="28"/>
          <w:szCs w:val="28"/>
        </w:rPr>
      </w:pPr>
      <w:r w:rsidRPr="0072768E">
        <w:rPr>
          <w:rFonts w:ascii="Simplified Arabic" w:hAnsi="Simplified Arabic" w:cs="Simplified Arabic"/>
          <w:sz w:val="28"/>
          <w:szCs w:val="28"/>
          <w:rtl/>
        </w:rPr>
        <w:t>مقارنة السياسات والممارسات بين المؤسسات المختلفة</w:t>
      </w:r>
      <w:r w:rsidRPr="0072768E">
        <w:rPr>
          <w:rFonts w:ascii="Simplified Arabic" w:hAnsi="Simplified Arabic" w:cs="Simplified Arabic"/>
          <w:sz w:val="28"/>
          <w:szCs w:val="28"/>
        </w:rPr>
        <w:t>.</w:t>
      </w:r>
    </w:p>
    <w:p w14:paraId="10B16697" w14:textId="53296354" w:rsidR="00862094" w:rsidRPr="0072768E" w:rsidRDefault="00862094">
      <w:pPr>
        <w:spacing w:after="200" w:line="276" w:lineRule="auto"/>
        <w:rPr>
          <w:rFonts w:ascii="Simplified Arabic" w:hAnsi="Simplified Arabic" w:cs="Simplified Arabic"/>
          <w:b/>
          <w:bCs/>
          <w:sz w:val="28"/>
          <w:szCs w:val="28"/>
          <w:rtl/>
        </w:rPr>
      </w:pPr>
      <w:r w:rsidRPr="0072768E">
        <w:rPr>
          <w:rFonts w:ascii="Simplified Arabic" w:hAnsi="Simplified Arabic" w:cs="Simplified Arabic"/>
          <w:b/>
          <w:bCs/>
          <w:sz w:val="28"/>
          <w:szCs w:val="28"/>
          <w:rtl/>
        </w:rPr>
        <w:br w:type="page"/>
      </w:r>
    </w:p>
    <w:p w14:paraId="2770DAC6" w14:textId="08BDE2E1" w:rsidR="00C61182" w:rsidRPr="0072768E" w:rsidRDefault="00C61182" w:rsidP="00B62F7E">
      <w:pPr>
        <w:pStyle w:val="Heading1"/>
        <w:numPr>
          <w:ilvl w:val="0"/>
          <w:numId w:val="0"/>
        </w:numPr>
        <w:bidi/>
        <w:ind w:left="432" w:hanging="432"/>
        <w:rPr>
          <w:rFonts w:ascii="Simplified Arabic" w:hAnsi="Simplified Arabic" w:cs="Simplified Arabic"/>
          <w:b/>
          <w:bCs/>
          <w:color w:val="auto"/>
          <w:sz w:val="28"/>
          <w:szCs w:val="28"/>
          <w:u w:val="single"/>
          <w:rtl/>
        </w:rPr>
      </w:pPr>
      <w:bookmarkStart w:id="39" w:name="_Toc217927642"/>
      <w:r w:rsidRPr="0072768E">
        <w:rPr>
          <w:rFonts w:ascii="Simplified Arabic" w:hAnsi="Simplified Arabic" w:cs="Simplified Arabic"/>
          <w:b/>
          <w:bCs/>
          <w:color w:val="auto"/>
          <w:sz w:val="28"/>
          <w:szCs w:val="28"/>
          <w:u w:val="single"/>
          <w:rtl/>
        </w:rPr>
        <w:lastRenderedPageBreak/>
        <w:t xml:space="preserve">المعالجات </w:t>
      </w:r>
      <w:r w:rsidR="00325D77" w:rsidRPr="0072768E">
        <w:rPr>
          <w:rFonts w:ascii="Simplified Arabic" w:hAnsi="Simplified Arabic" w:cs="Simplified Arabic" w:hint="cs"/>
          <w:b/>
          <w:bCs/>
          <w:color w:val="auto"/>
          <w:sz w:val="28"/>
          <w:szCs w:val="28"/>
          <w:u w:val="single"/>
          <w:rtl/>
        </w:rPr>
        <w:t>الإحصائية المقترحة</w:t>
      </w:r>
      <w:r w:rsidRPr="0072768E">
        <w:rPr>
          <w:rFonts w:ascii="Simplified Arabic" w:hAnsi="Simplified Arabic" w:cs="Simplified Arabic"/>
          <w:b/>
          <w:bCs/>
          <w:color w:val="auto"/>
          <w:sz w:val="28"/>
          <w:szCs w:val="28"/>
          <w:u w:val="single"/>
          <w:rtl/>
        </w:rPr>
        <w:t>:</w:t>
      </w:r>
      <w:bookmarkEnd w:id="39"/>
    </w:p>
    <w:p w14:paraId="1CA82EDE" w14:textId="77777777" w:rsidR="004E78D0" w:rsidRPr="0072768E" w:rsidRDefault="004E78D0" w:rsidP="004E78D0">
      <w:pPr>
        <w:bidi/>
        <w:jc w:val="both"/>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تتطلب طبيعة العينة القصدية (غير العشوائية) استخدام أساليب إحصائية مناسبة لهذا النوع من العينات، مع تجنب الأساليب المصممة للعينات العشوائية. فيما يلي المعالجات الإحصائية المقترحة مع مبررات اختيارها</w:t>
      </w:r>
      <w:r w:rsidRPr="0072768E">
        <w:rPr>
          <w:rFonts w:ascii="Simplified Arabic" w:eastAsiaTheme="majorEastAsia" w:hAnsi="Simplified Arabic" w:cs="Simplified Arabic"/>
          <w:sz w:val="28"/>
          <w:szCs w:val="28"/>
        </w:rPr>
        <w:t>:</w:t>
      </w:r>
    </w:p>
    <w:p w14:paraId="60D36EE5" w14:textId="77777777" w:rsidR="00847997" w:rsidRPr="0072768E" w:rsidRDefault="00A30195" w:rsidP="00847997">
      <w:pPr>
        <w:bidi/>
        <w:jc w:val="both"/>
        <w:rPr>
          <w:rFonts w:ascii="Simplified Arabic" w:eastAsiaTheme="majorEastAsia" w:hAnsi="Simplified Arabic" w:cs="Simplified Arabic"/>
          <w:b/>
          <w:bCs/>
          <w:sz w:val="28"/>
          <w:szCs w:val="28"/>
          <w:rtl/>
        </w:rPr>
      </w:pPr>
      <w:r w:rsidRPr="0072768E">
        <w:rPr>
          <w:rFonts w:ascii="Simplified Arabic" w:eastAsiaTheme="majorEastAsia" w:hAnsi="Simplified Arabic" w:cs="Simplified Arabic"/>
          <w:b/>
          <w:bCs/>
          <w:sz w:val="28"/>
          <w:szCs w:val="28"/>
          <w:rtl/>
        </w:rPr>
        <w:t>أولاً:</w:t>
      </w:r>
      <w:r w:rsidR="00847997" w:rsidRPr="0072768E">
        <w:rPr>
          <w:rFonts w:ascii="Simplified Arabic" w:eastAsiaTheme="majorEastAsia" w:hAnsi="Simplified Arabic" w:cs="Simplified Arabic" w:hint="cs"/>
          <w:b/>
          <w:bCs/>
          <w:sz w:val="28"/>
          <w:szCs w:val="28"/>
          <w:rtl/>
        </w:rPr>
        <w:t xml:space="preserve"> </w:t>
      </w:r>
      <w:r w:rsidR="00847997" w:rsidRPr="0072768E">
        <w:rPr>
          <w:rFonts w:ascii="Simplified Arabic" w:eastAsiaTheme="majorEastAsia" w:hAnsi="Simplified Arabic" w:cs="Simplified Arabic"/>
          <w:b/>
          <w:bCs/>
          <w:sz w:val="28"/>
          <w:szCs w:val="28"/>
          <w:rtl/>
        </w:rPr>
        <w:t>الإحصاء الوصفي</w:t>
      </w:r>
    </w:p>
    <w:p w14:paraId="5F87455D" w14:textId="18CE6D13" w:rsidR="00847997" w:rsidRPr="0072768E" w:rsidRDefault="00847997" w:rsidP="00786A9D">
      <w:pPr>
        <w:pStyle w:val="Heading1"/>
        <w:numPr>
          <w:ilvl w:val="0"/>
          <w:numId w:val="59"/>
        </w:numPr>
        <w:bidi/>
        <w:jc w:val="both"/>
        <w:rPr>
          <w:rFonts w:ascii="Simplified Arabic" w:hAnsi="Simplified Arabic" w:cs="Simplified Arabic"/>
          <w:b/>
          <w:bCs/>
          <w:color w:val="auto"/>
          <w:sz w:val="28"/>
          <w:szCs w:val="28"/>
          <w:rtl/>
        </w:rPr>
      </w:pPr>
      <w:bookmarkStart w:id="40" w:name="_Toc217927643"/>
      <w:r w:rsidRPr="0072768E">
        <w:rPr>
          <w:rFonts w:ascii="Simplified Arabic" w:hAnsi="Simplified Arabic" w:cs="Simplified Arabic"/>
          <w:b/>
          <w:bCs/>
          <w:color w:val="auto"/>
          <w:sz w:val="28"/>
          <w:szCs w:val="28"/>
          <w:rtl/>
        </w:rPr>
        <w:t>التكرارات والنسب المئوية</w:t>
      </w:r>
      <w:bookmarkEnd w:id="40"/>
    </w:p>
    <w:p w14:paraId="397A39F4" w14:textId="0819F170" w:rsidR="008E538A" w:rsidRPr="0072768E" w:rsidRDefault="008E538A" w:rsidP="008E538A">
      <w:pPr>
        <w:bidi/>
        <w:rPr>
          <w:rFonts w:ascii="Simplified Arabic" w:eastAsiaTheme="majorEastAsia" w:hAnsi="Simplified Arabic" w:cs="Simplified Arabic"/>
          <w:sz w:val="28"/>
          <w:szCs w:val="28"/>
          <w:rtl/>
        </w:rPr>
      </w:pPr>
      <w:r w:rsidRPr="0072768E">
        <w:rPr>
          <w:rFonts w:ascii="Simplified Arabic" w:eastAsiaTheme="majorEastAsia" w:hAnsi="Simplified Arabic" w:cs="Simplified Arabic"/>
          <w:b/>
          <w:bCs/>
          <w:sz w:val="28"/>
          <w:szCs w:val="28"/>
          <w:rtl/>
        </w:rPr>
        <w:t>الغرض</w:t>
      </w:r>
      <w:r w:rsidRPr="0072768E">
        <w:rPr>
          <w:rFonts w:ascii="Simplified Arabic" w:eastAsiaTheme="majorEastAsia" w:hAnsi="Simplified Arabic" w:cs="Simplified Arabic" w:hint="cs"/>
          <w:b/>
          <w:bCs/>
          <w:sz w:val="28"/>
          <w:szCs w:val="28"/>
          <w:rtl/>
        </w:rPr>
        <w:t xml:space="preserve">: </w:t>
      </w:r>
      <w:r w:rsidRPr="0072768E">
        <w:rPr>
          <w:rFonts w:ascii="Simplified Arabic" w:eastAsiaTheme="majorEastAsia" w:hAnsi="Simplified Arabic" w:cs="Simplified Arabic"/>
          <w:sz w:val="28"/>
          <w:szCs w:val="28"/>
          <w:rtl/>
        </w:rPr>
        <w:t>وصف خصائص عينة الدراسة وتوزيع المتغيرات الديموغرافية</w:t>
      </w:r>
      <w:r w:rsidR="0025077C" w:rsidRPr="0072768E">
        <w:rPr>
          <w:rFonts w:ascii="Simplified Arabic" w:eastAsiaTheme="majorEastAsia" w:hAnsi="Simplified Arabic" w:cs="Simplified Arabic" w:hint="cs"/>
          <w:sz w:val="28"/>
          <w:szCs w:val="28"/>
          <w:rtl/>
        </w:rPr>
        <w:t>.</w:t>
      </w:r>
    </w:p>
    <w:p w14:paraId="192CFF13" w14:textId="3644CA84" w:rsidR="0025077C" w:rsidRPr="0072768E" w:rsidRDefault="008E538A" w:rsidP="008E538A">
      <w:pPr>
        <w:bidi/>
        <w:rPr>
          <w:rFonts w:ascii="Simplified Arabic" w:eastAsiaTheme="majorEastAsia" w:hAnsi="Simplified Arabic" w:cs="Simplified Arabic"/>
          <w:sz w:val="28"/>
          <w:szCs w:val="28"/>
          <w:rtl/>
        </w:rPr>
      </w:pPr>
      <w:r w:rsidRPr="0072768E">
        <w:rPr>
          <w:rFonts w:ascii="Simplified Arabic" w:eastAsiaTheme="majorEastAsia" w:hAnsi="Simplified Arabic" w:cs="Simplified Arabic"/>
          <w:b/>
          <w:bCs/>
          <w:sz w:val="28"/>
          <w:szCs w:val="28"/>
          <w:rtl/>
        </w:rPr>
        <w:t>المبرر</w:t>
      </w:r>
      <w:r w:rsidR="0025077C" w:rsidRPr="0072768E">
        <w:rPr>
          <w:rFonts w:ascii="Simplified Arabic" w:eastAsiaTheme="majorEastAsia" w:hAnsi="Simplified Arabic" w:cs="Simplified Arabic" w:hint="cs"/>
          <w:b/>
          <w:bCs/>
          <w:sz w:val="28"/>
          <w:szCs w:val="28"/>
          <w:rtl/>
        </w:rPr>
        <w:t xml:space="preserve">: </w:t>
      </w:r>
      <w:r w:rsidRPr="0072768E">
        <w:rPr>
          <w:rFonts w:ascii="Simplified Arabic" w:eastAsiaTheme="majorEastAsia" w:hAnsi="Simplified Arabic" w:cs="Simplified Arabic"/>
          <w:sz w:val="28"/>
          <w:szCs w:val="28"/>
          <w:rtl/>
        </w:rPr>
        <w:t>مناسب لجميع أنواع العينات ولا يتطلب افتراضات حول التوزيع</w:t>
      </w:r>
      <w:r w:rsidR="0025077C" w:rsidRPr="0072768E">
        <w:rPr>
          <w:rFonts w:ascii="Simplified Arabic" w:eastAsiaTheme="majorEastAsia" w:hAnsi="Simplified Arabic" w:cs="Simplified Arabic" w:hint="cs"/>
          <w:sz w:val="28"/>
          <w:szCs w:val="28"/>
          <w:rtl/>
        </w:rPr>
        <w:t>.</w:t>
      </w:r>
    </w:p>
    <w:p w14:paraId="66DBD7F0" w14:textId="398896F3" w:rsidR="00D53FE2" w:rsidRPr="0072768E" w:rsidRDefault="008E538A" w:rsidP="0025077C">
      <w:pPr>
        <w:bidi/>
        <w:rPr>
          <w:rFonts w:ascii="Simplified Arabic" w:eastAsiaTheme="majorEastAsia" w:hAnsi="Simplified Arabic" w:cs="Simplified Arabic"/>
          <w:sz w:val="28"/>
          <w:szCs w:val="28"/>
          <w:rtl/>
        </w:rPr>
      </w:pPr>
      <w:r w:rsidRPr="0072768E">
        <w:rPr>
          <w:rFonts w:ascii="Simplified Arabic" w:eastAsiaTheme="majorEastAsia" w:hAnsi="Simplified Arabic" w:cs="Simplified Arabic"/>
          <w:b/>
          <w:bCs/>
          <w:sz w:val="28"/>
          <w:szCs w:val="28"/>
          <w:rtl/>
        </w:rPr>
        <w:t>التطبيق</w:t>
      </w:r>
      <w:r w:rsidR="0025077C" w:rsidRPr="0072768E">
        <w:rPr>
          <w:rFonts w:ascii="Simplified Arabic" w:eastAsiaTheme="majorEastAsia" w:hAnsi="Simplified Arabic" w:cs="Simplified Arabic" w:hint="cs"/>
          <w:b/>
          <w:bCs/>
          <w:sz w:val="28"/>
          <w:szCs w:val="28"/>
          <w:rtl/>
        </w:rPr>
        <w:t xml:space="preserve">: </w:t>
      </w:r>
      <w:r w:rsidRPr="0072768E">
        <w:rPr>
          <w:rFonts w:ascii="Simplified Arabic" w:eastAsiaTheme="majorEastAsia" w:hAnsi="Simplified Arabic" w:cs="Simplified Arabic"/>
          <w:sz w:val="28"/>
          <w:szCs w:val="28"/>
          <w:rtl/>
        </w:rPr>
        <w:t>توزيع المؤسسات حسب النوع والحجم ومستوى تبني الترميز</w:t>
      </w:r>
      <w:r w:rsidRPr="0072768E">
        <w:rPr>
          <w:rFonts w:ascii="Simplified Arabic" w:eastAsiaTheme="majorEastAsia" w:hAnsi="Simplified Arabic" w:cs="Simplified Arabic" w:hint="cs"/>
          <w:sz w:val="28"/>
          <w:szCs w:val="28"/>
          <w:rtl/>
        </w:rPr>
        <w:t>.</w:t>
      </w:r>
    </w:p>
    <w:p w14:paraId="4B5BA7D5" w14:textId="29FFF5C6" w:rsidR="00D53FE2" w:rsidRPr="0072768E" w:rsidRDefault="00D53FE2" w:rsidP="00786A9D">
      <w:pPr>
        <w:pStyle w:val="Heading1"/>
        <w:numPr>
          <w:ilvl w:val="0"/>
          <w:numId w:val="59"/>
        </w:numPr>
        <w:bidi/>
        <w:jc w:val="both"/>
        <w:rPr>
          <w:rFonts w:ascii="Simplified Arabic" w:hAnsi="Simplified Arabic" w:cs="Simplified Arabic"/>
          <w:b/>
          <w:bCs/>
          <w:color w:val="auto"/>
          <w:sz w:val="28"/>
          <w:szCs w:val="28"/>
        </w:rPr>
      </w:pPr>
      <w:bookmarkStart w:id="41" w:name="_Toc217927644"/>
      <w:r w:rsidRPr="0072768E">
        <w:rPr>
          <w:rFonts w:ascii="Simplified Arabic" w:hAnsi="Simplified Arabic" w:cs="Simplified Arabic"/>
          <w:b/>
          <w:bCs/>
          <w:color w:val="auto"/>
          <w:sz w:val="28"/>
          <w:szCs w:val="28"/>
          <w:rtl/>
        </w:rPr>
        <w:t>المتوسطات الحسابية والانحرافات المعيارية</w:t>
      </w:r>
      <w:bookmarkEnd w:id="41"/>
    </w:p>
    <w:p w14:paraId="4409F706" w14:textId="558CC082" w:rsidR="0025077C" w:rsidRPr="0072768E" w:rsidRDefault="0025077C" w:rsidP="00C570AB">
      <w:pPr>
        <w:bidi/>
        <w:rPr>
          <w:rFonts w:ascii="Simplified Arabic" w:eastAsiaTheme="majorEastAsia" w:hAnsi="Simplified Arabic" w:cs="Simplified Arabic"/>
          <w:sz w:val="28"/>
          <w:szCs w:val="28"/>
          <w:rtl/>
        </w:rPr>
      </w:pPr>
      <w:r w:rsidRPr="0072768E">
        <w:rPr>
          <w:rFonts w:ascii="Simplified Arabic" w:eastAsiaTheme="majorEastAsia" w:hAnsi="Simplified Arabic" w:cs="Simplified Arabic"/>
          <w:b/>
          <w:bCs/>
          <w:sz w:val="28"/>
          <w:szCs w:val="28"/>
          <w:rtl/>
        </w:rPr>
        <w:t>الغرض</w:t>
      </w:r>
      <w:r w:rsidRPr="0072768E">
        <w:rPr>
          <w:rFonts w:ascii="Simplified Arabic" w:eastAsiaTheme="majorEastAsia" w:hAnsi="Simplified Arabic" w:cs="Simplified Arabic" w:hint="cs"/>
          <w:b/>
          <w:bCs/>
          <w:sz w:val="28"/>
          <w:szCs w:val="28"/>
          <w:rtl/>
        </w:rPr>
        <w:t xml:space="preserve">: </w:t>
      </w:r>
      <w:r w:rsidR="00C570AB" w:rsidRPr="0072768E">
        <w:rPr>
          <w:rFonts w:ascii="Simplified Arabic" w:eastAsiaTheme="majorEastAsia" w:hAnsi="Simplified Arabic" w:cs="Simplified Arabic"/>
          <w:sz w:val="28"/>
          <w:szCs w:val="28"/>
          <w:rtl/>
        </w:rPr>
        <w:t>قياس متوسط مستوى المتغيرات وتشتتها</w:t>
      </w:r>
      <w:r w:rsidRPr="0072768E">
        <w:rPr>
          <w:rFonts w:ascii="Simplified Arabic" w:eastAsiaTheme="majorEastAsia" w:hAnsi="Simplified Arabic" w:cs="Simplified Arabic" w:hint="cs"/>
          <w:sz w:val="28"/>
          <w:szCs w:val="28"/>
          <w:rtl/>
        </w:rPr>
        <w:t>.</w:t>
      </w:r>
    </w:p>
    <w:p w14:paraId="4D5683DC" w14:textId="0E18F7F0" w:rsidR="0025077C" w:rsidRPr="0072768E" w:rsidRDefault="0025077C" w:rsidP="00C570AB">
      <w:pPr>
        <w:bidi/>
        <w:rPr>
          <w:rFonts w:ascii="Simplified Arabic" w:eastAsiaTheme="majorEastAsia" w:hAnsi="Simplified Arabic" w:cs="Simplified Arabic"/>
          <w:sz w:val="28"/>
          <w:szCs w:val="28"/>
          <w:rtl/>
        </w:rPr>
      </w:pPr>
      <w:r w:rsidRPr="0072768E">
        <w:rPr>
          <w:rFonts w:ascii="Simplified Arabic" w:eastAsiaTheme="majorEastAsia" w:hAnsi="Simplified Arabic" w:cs="Simplified Arabic"/>
          <w:b/>
          <w:bCs/>
          <w:sz w:val="28"/>
          <w:szCs w:val="28"/>
          <w:rtl/>
        </w:rPr>
        <w:t>المبرر</w:t>
      </w:r>
      <w:r w:rsidRPr="0072768E">
        <w:rPr>
          <w:rFonts w:ascii="Simplified Arabic" w:eastAsiaTheme="majorEastAsia" w:hAnsi="Simplified Arabic" w:cs="Simplified Arabic" w:hint="cs"/>
          <w:b/>
          <w:bCs/>
          <w:sz w:val="28"/>
          <w:szCs w:val="28"/>
          <w:rtl/>
        </w:rPr>
        <w:t xml:space="preserve">: </w:t>
      </w:r>
      <w:r w:rsidR="00C570AB" w:rsidRPr="0072768E">
        <w:rPr>
          <w:rFonts w:ascii="Simplified Arabic" w:eastAsiaTheme="majorEastAsia" w:hAnsi="Simplified Arabic" w:cs="Simplified Arabic"/>
          <w:sz w:val="28"/>
          <w:szCs w:val="28"/>
          <w:rtl/>
        </w:rPr>
        <w:t>مقاييس وصفية لا تتطلب تعميم على المجتمع</w:t>
      </w:r>
      <w:r w:rsidRPr="0072768E">
        <w:rPr>
          <w:rFonts w:ascii="Simplified Arabic" w:eastAsiaTheme="majorEastAsia" w:hAnsi="Simplified Arabic" w:cs="Simplified Arabic" w:hint="cs"/>
          <w:sz w:val="28"/>
          <w:szCs w:val="28"/>
          <w:rtl/>
        </w:rPr>
        <w:t>.</w:t>
      </w:r>
    </w:p>
    <w:p w14:paraId="75AAC2A7" w14:textId="66BCA746" w:rsidR="00D53FE2" w:rsidRPr="0072768E" w:rsidRDefault="0025077C" w:rsidP="00896B6A">
      <w:pPr>
        <w:bidi/>
        <w:rPr>
          <w:rFonts w:ascii="Simplified Arabic" w:eastAsiaTheme="majorEastAsia" w:hAnsi="Simplified Arabic" w:cs="Simplified Arabic"/>
          <w:sz w:val="28"/>
          <w:szCs w:val="28"/>
          <w:rtl/>
        </w:rPr>
      </w:pPr>
      <w:r w:rsidRPr="0072768E">
        <w:rPr>
          <w:rFonts w:ascii="Simplified Arabic" w:eastAsiaTheme="majorEastAsia" w:hAnsi="Simplified Arabic" w:cs="Simplified Arabic"/>
          <w:b/>
          <w:bCs/>
          <w:sz w:val="28"/>
          <w:szCs w:val="28"/>
          <w:rtl/>
        </w:rPr>
        <w:t>التطبيق</w:t>
      </w:r>
      <w:r w:rsidRPr="0072768E">
        <w:rPr>
          <w:rFonts w:ascii="Simplified Arabic" w:eastAsiaTheme="majorEastAsia" w:hAnsi="Simplified Arabic" w:cs="Simplified Arabic" w:hint="cs"/>
          <w:b/>
          <w:bCs/>
          <w:sz w:val="28"/>
          <w:szCs w:val="28"/>
          <w:rtl/>
        </w:rPr>
        <w:t xml:space="preserve">: </w:t>
      </w:r>
      <w:r w:rsidR="00C570AB" w:rsidRPr="0072768E">
        <w:rPr>
          <w:rFonts w:ascii="Simplified Arabic" w:eastAsiaTheme="majorEastAsia" w:hAnsi="Simplified Arabic" w:cs="Simplified Arabic"/>
          <w:sz w:val="28"/>
          <w:szCs w:val="28"/>
          <w:rtl/>
        </w:rPr>
        <w:t>متوسط درجات الأمن السيبراني وكفاءة العمليات المالية</w:t>
      </w:r>
      <w:r w:rsidRPr="0072768E">
        <w:rPr>
          <w:rFonts w:ascii="Simplified Arabic" w:eastAsiaTheme="majorEastAsia" w:hAnsi="Simplified Arabic" w:cs="Simplified Arabic" w:hint="cs"/>
          <w:sz w:val="28"/>
          <w:szCs w:val="28"/>
          <w:rtl/>
        </w:rPr>
        <w:t>.</w:t>
      </w:r>
    </w:p>
    <w:p w14:paraId="104658D1" w14:textId="52767AB6" w:rsidR="00896B6A" w:rsidRPr="0072768E" w:rsidRDefault="00896B6A" w:rsidP="00896B6A">
      <w:pPr>
        <w:bidi/>
        <w:jc w:val="both"/>
        <w:rPr>
          <w:rFonts w:ascii="Simplified Arabic" w:eastAsiaTheme="majorEastAsia" w:hAnsi="Simplified Arabic" w:cs="Simplified Arabic"/>
          <w:b/>
          <w:bCs/>
          <w:sz w:val="28"/>
          <w:szCs w:val="28"/>
          <w:rtl/>
        </w:rPr>
      </w:pPr>
      <w:r w:rsidRPr="0072768E">
        <w:rPr>
          <w:rFonts w:ascii="Simplified Arabic" w:eastAsiaTheme="majorEastAsia" w:hAnsi="Simplified Arabic" w:cs="Simplified Arabic" w:hint="cs"/>
          <w:b/>
          <w:bCs/>
          <w:sz w:val="28"/>
          <w:szCs w:val="28"/>
          <w:rtl/>
        </w:rPr>
        <w:t>ثانياً</w:t>
      </w:r>
      <w:r w:rsidRPr="0072768E">
        <w:rPr>
          <w:rFonts w:ascii="Simplified Arabic" w:eastAsiaTheme="majorEastAsia" w:hAnsi="Simplified Arabic" w:cs="Simplified Arabic"/>
          <w:b/>
          <w:bCs/>
          <w:sz w:val="28"/>
          <w:szCs w:val="28"/>
          <w:rtl/>
        </w:rPr>
        <w:t>:</w:t>
      </w:r>
      <w:r w:rsidRPr="0072768E">
        <w:rPr>
          <w:rFonts w:ascii="Simplified Arabic" w:eastAsiaTheme="majorEastAsia" w:hAnsi="Simplified Arabic" w:cs="Simplified Arabic" w:hint="cs"/>
          <w:b/>
          <w:bCs/>
          <w:sz w:val="28"/>
          <w:szCs w:val="28"/>
          <w:rtl/>
        </w:rPr>
        <w:t xml:space="preserve"> </w:t>
      </w:r>
      <w:r w:rsidRPr="0072768E">
        <w:rPr>
          <w:rFonts w:ascii="Simplified Arabic" w:eastAsiaTheme="majorEastAsia" w:hAnsi="Simplified Arabic" w:cs="Simplified Arabic"/>
          <w:b/>
          <w:bCs/>
          <w:sz w:val="28"/>
          <w:szCs w:val="28"/>
          <w:rtl/>
        </w:rPr>
        <w:t>اختبارات الفروق (للعينات القصدية)</w:t>
      </w:r>
    </w:p>
    <w:p w14:paraId="7157554D" w14:textId="77777777" w:rsidR="00D05D80" w:rsidRPr="0072768E" w:rsidRDefault="00D05D80" w:rsidP="00786A9D">
      <w:pPr>
        <w:pStyle w:val="Heading1"/>
        <w:numPr>
          <w:ilvl w:val="0"/>
          <w:numId w:val="63"/>
        </w:numPr>
        <w:bidi/>
        <w:jc w:val="both"/>
        <w:rPr>
          <w:rFonts w:ascii="Simplified Arabic" w:hAnsi="Simplified Arabic" w:cs="Simplified Arabic"/>
          <w:b/>
          <w:bCs/>
          <w:color w:val="auto"/>
          <w:sz w:val="28"/>
          <w:szCs w:val="28"/>
        </w:rPr>
      </w:pPr>
      <w:bookmarkStart w:id="42" w:name="_Toc217927645"/>
      <w:r w:rsidRPr="0072768E">
        <w:rPr>
          <w:rFonts w:ascii="Simplified Arabic" w:hAnsi="Simplified Arabic" w:cs="Simplified Arabic"/>
          <w:b/>
          <w:bCs/>
          <w:color w:val="auto"/>
          <w:sz w:val="28"/>
          <w:szCs w:val="28"/>
        </w:rPr>
        <w:t xml:space="preserve">3. </w:t>
      </w:r>
      <w:r w:rsidRPr="0072768E">
        <w:rPr>
          <w:rFonts w:ascii="Simplified Arabic" w:hAnsi="Simplified Arabic" w:cs="Simplified Arabic"/>
          <w:b/>
          <w:bCs/>
          <w:color w:val="auto"/>
          <w:sz w:val="28"/>
          <w:szCs w:val="28"/>
          <w:rtl/>
        </w:rPr>
        <w:t>اختبار مان-ويتني</w:t>
      </w:r>
      <w:r w:rsidRPr="0072768E">
        <w:rPr>
          <w:rFonts w:ascii="Simplified Arabic" w:hAnsi="Simplified Arabic" w:cs="Simplified Arabic"/>
          <w:b/>
          <w:bCs/>
          <w:color w:val="auto"/>
          <w:sz w:val="28"/>
          <w:szCs w:val="28"/>
        </w:rPr>
        <w:t xml:space="preserve"> (Mann-Whitney U Test)</w:t>
      </w:r>
      <w:bookmarkEnd w:id="42"/>
    </w:p>
    <w:p w14:paraId="046232B3" w14:textId="77777777" w:rsidR="00D05D80" w:rsidRPr="0072768E" w:rsidRDefault="00D05D80" w:rsidP="00D05D80">
      <w:pPr>
        <w:bidi/>
        <w:rPr>
          <w:rFonts w:ascii="Simplified Arabic" w:eastAsiaTheme="majorEastAsia" w:hAnsi="Simplified Arabic" w:cs="Simplified Arabic"/>
          <w:sz w:val="28"/>
          <w:szCs w:val="28"/>
          <w:rtl/>
        </w:rPr>
      </w:pPr>
      <w:r w:rsidRPr="0072768E">
        <w:rPr>
          <w:rFonts w:ascii="Simplified Arabic" w:eastAsiaTheme="majorEastAsia" w:hAnsi="Simplified Arabic" w:cs="Simplified Arabic"/>
          <w:b/>
          <w:bCs/>
          <w:sz w:val="28"/>
          <w:szCs w:val="28"/>
          <w:rtl/>
        </w:rPr>
        <w:t>الغرض</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مقارنة متوسطات مجموعتين مستقلتين </w:t>
      </w:r>
    </w:p>
    <w:p w14:paraId="164600D0" w14:textId="77777777" w:rsidR="00D05D80" w:rsidRPr="0072768E" w:rsidRDefault="00D05D80" w:rsidP="00D05D80">
      <w:pPr>
        <w:bidi/>
        <w:rPr>
          <w:rFonts w:ascii="Simplified Arabic" w:eastAsiaTheme="majorEastAsia" w:hAnsi="Simplified Arabic" w:cs="Simplified Arabic"/>
          <w:sz w:val="28"/>
          <w:szCs w:val="28"/>
          <w:rtl/>
        </w:rPr>
      </w:pPr>
      <w:r w:rsidRPr="0072768E">
        <w:rPr>
          <w:rFonts w:ascii="Simplified Arabic" w:eastAsiaTheme="majorEastAsia" w:hAnsi="Simplified Arabic" w:cs="Simplified Arabic"/>
          <w:b/>
          <w:bCs/>
          <w:sz w:val="28"/>
          <w:szCs w:val="28"/>
          <w:rtl/>
        </w:rPr>
        <w:t>المبرر</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اختبار لامعلمي لا يتطلب افتراض التوزيع الطبيعي أو العشوائية </w:t>
      </w:r>
    </w:p>
    <w:p w14:paraId="27B81830" w14:textId="77777777" w:rsidR="00D05D80" w:rsidRPr="0072768E" w:rsidRDefault="00D05D80" w:rsidP="00D05D80">
      <w:pPr>
        <w:bidi/>
        <w:rPr>
          <w:rFonts w:ascii="Simplified Arabic" w:eastAsiaTheme="majorEastAsia" w:hAnsi="Simplified Arabic" w:cs="Simplified Arabic"/>
          <w:sz w:val="28"/>
          <w:szCs w:val="28"/>
          <w:rtl/>
        </w:rPr>
      </w:pPr>
      <w:r w:rsidRPr="0072768E">
        <w:rPr>
          <w:rFonts w:ascii="Simplified Arabic" w:eastAsiaTheme="majorEastAsia" w:hAnsi="Simplified Arabic" w:cs="Simplified Arabic"/>
          <w:b/>
          <w:bCs/>
          <w:sz w:val="28"/>
          <w:szCs w:val="28"/>
          <w:rtl/>
        </w:rPr>
        <w:t>التطبيق</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مقارنة تأثير الترميز بين البنوك التقليدية والرقمية </w:t>
      </w:r>
    </w:p>
    <w:p w14:paraId="3E706E9F" w14:textId="1699DCCB" w:rsidR="00D05D80" w:rsidRPr="0072768E" w:rsidRDefault="00D05D80" w:rsidP="00D05D80">
      <w:pPr>
        <w:bidi/>
        <w:rPr>
          <w:rFonts w:ascii="Simplified Arabic" w:eastAsiaTheme="majorEastAsia" w:hAnsi="Simplified Arabic" w:cs="Simplified Arabic"/>
          <w:sz w:val="28"/>
          <w:szCs w:val="28"/>
        </w:rPr>
      </w:pPr>
      <w:r w:rsidRPr="0072768E">
        <w:rPr>
          <w:rFonts w:ascii="Simplified Arabic" w:eastAsiaTheme="majorEastAsia" w:hAnsi="Simplified Arabic" w:cs="Simplified Arabic"/>
          <w:b/>
          <w:bCs/>
          <w:sz w:val="28"/>
          <w:szCs w:val="28"/>
          <w:rtl/>
        </w:rPr>
        <w:t>بديل عن</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اختبار تي (المصمم للعينات العشوائية)</w:t>
      </w:r>
    </w:p>
    <w:p w14:paraId="7A50A924" w14:textId="77777777" w:rsidR="00D05D80" w:rsidRPr="0072768E" w:rsidRDefault="00D05D80" w:rsidP="00786A9D">
      <w:pPr>
        <w:pStyle w:val="Heading1"/>
        <w:numPr>
          <w:ilvl w:val="0"/>
          <w:numId w:val="59"/>
        </w:numPr>
        <w:bidi/>
        <w:jc w:val="both"/>
        <w:rPr>
          <w:rFonts w:ascii="Simplified Arabic" w:hAnsi="Simplified Arabic" w:cs="Simplified Arabic"/>
          <w:b/>
          <w:bCs/>
          <w:color w:val="auto"/>
          <w:sz w:val="28"/>
          <w:szCs w:val="28"/>
        </w:rPr>
      </w:pPr>
      <w:bookmarkStart w:id="43" w:name="_Toc217927646"/>
      <w:r w:rsidRPr="0072768E">
        <w:rPr>
          <w:rFonts w:ascii="Simplified Arabic" w:hAnsi="Simplified Arabic" w:cs="Simplified Arabic"/>
          <w:b/>
          <w:bCs/>
          <w:color w:val="auto"/>
          <w:sz w:val="28"/>
          <w:szCs w:val="28"/>
        </w:rPr>
        <w:t xml:space="preserve">4. </w:t>
      </w:r>
      <w:r w:rsidRPr="0072768E">
        <w:rPr>
          <w:rFonts w:ascii="Simplified Arabic" w:hAnsi="Simplified Arabic" w:cs="Simplified Arabic"/>
          <w:b/>
          <w:bCs/>
          <w:color w:val="auto"/>
          <w:sz w:val="28"/>
          <w:szCs w:val="28"/>
          <w:rtl/>
        </w:rPr>
        <w:t>اختبار كروسكال-واليس</w:t>
      </w:r>
      <w:r w:rsidRPr="0072768E">
        <w:rPr>
          <w:rFonts w:ascii="Simplified Arabic" w:hAnsi="Simplified Arabic" w:cs="Simplified Arabic"/>
          <w:b/>
          <w:bCs/>
          <w:color w:val="auto"/>
          <w:sz w:val="28"/>
          <w:szCs w:val="28"/>
        </w:rPr>
        <w:t xml:space="preserve"> (Kruskal-Wallis Test)</w:t>
      </w:r>
      <w:bookmarkEnd w:id="43"/>
    </w:p>
    <w:p w14:paraId="0375D30D" w14:textId="77777777" w:rsidR="00D05D80" w:rsidRPr="0072768E" w:rsidRDefault="00D05D80" w:rsidP="00D05D80">
      <w:pPr>
        <w:bidi/>
        <w:rPr>
          <w:rFonts w:ascii="Simplified Arabic" w:eastAsiaTheme="majorEastAsia" w:hAnsi="Simplified Arabic" w:cs="Simplified Arabic"/>
          <w:sz w:val="28"/>
          <w:szCs w:val="28"/>
        </w:rPr>
      </w:pPr>
      <w:r w:rsidRPr="0072768E">
        <w:rPr>
          <w:rFonts w:ascii="Simplified Arabic" w:eastAsiaTheme="majorEastAsia" w:hAnsi="Simplified Arabic" w:cs="Simplified Arabic"/>
          <w:b/>
          <w:bCs/>
          <w:sz w:val="28"/>
          <w:szCs w:val="28"/>
          <w:rtl/>
        </w:rPr>
        <w:t>الغرض</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مقارنة متوسطات أكثر من مجموعتين </w:t>
      </w:r>
      <w:r w:rsidRPr="0072768E">
        <w:rPr>
          <w:rFonts w:ascii="Simplified Arabic" w:eastAsiaTheme="majorEastAsia" w:hAnsi="Simplified Arabic" w:cs="Simplified Arabic"/>
          <w:b/>
          <w:bCs/>
          <w:sz w:val="28"/>
          <w:szCs w:val="28"/>
          <w:rtl/>
        </w:rPr>
        <w:t>المبرر</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اختبار لامعلمي مناسب للعينات القصدية </w:t>
      </w:r>
      <w:r w:rsidRPr="0072768E">
        <w:rPr>
          <w:rFonts w:ascii="Simplified Arabic" w:eastAsiaTheme="majorEastAsia" w:hAnsi="Simplified Arabic" w:cs="Simplified Arabic"/>
          <w:b/>
          <w:bCs/>
          <w:sz w:val="28"/>
          <w:szCs w:val="28"/>
          <w:rtl/>
        </w:rPr>
        <w:t>التطبيق</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مقارنة تأثير الترميز بين أحجام المؤسسات المختلفة (كبيرة، متوسطة، صغيرة) </w:t>
      </w:r>
      <w:r w:rsidRPr="0072768E">
        <w:rPr>
          <w:rFonts w:ascii="Simplified Arabic" w:eastAsiaTheme="majorEastAsia" w:hAnsi="Simplified Arabic" w:cs="Simplified Arabic"/>
          <w:b/>
          <w:bCs/>
          <w:sz w:val="28"/>
          <w:szCs w:val="28"/>
          <w:rtl/>
        </w:rPr>
        <w:t>بديل عن</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تحليل التباين الأحادي</w:t>
      </w:r>
      <w:r w:rsidRPr="0072768E">
        <w:rPr>
          <w:rFonts w:ascii="Simplified Arabic" w:eastAsiaTheme="majorEastAsia" w:hAnsi="Simplified Arabic" w:cs="Simplified Arabic"/>
          <w:sz w:val="28"/>
          <w:szCs w:val="28"/>
        </w:rPr>
        <w:t xml:space="preserve"> ANOVA (</w:t>
      </w:r>
      <w:r w:rsidRPr="0072768E">
        <w:rPr>
          <w:rFonts w:ascii="Simplified Arabic" w:eastAsiaTheme="majorEastAsia" w:hAnsi="Simplified Arabic" w:cs="Simplified Arabic"/>
          <w:sz w:val="28"/>
          <w:szCs w:val="28"/>
          <w:rtl/>
        </w:rPr>
        <w:t>المصمم للعينات العشوائية</w:t>
      </w:r>
      <w:r w:rsidRPr="0072768E">
        <w:rPr>
          <w:rFonts w:ascii="Simplified Arabic" w:eastAsiaTheme="majorEastAsia" w:hAnsi="Simplified Arabic" w:cs="Simplified Arabic"/>
          <w:sz w:val="28"/>
          <w:szCs w:val="28"/>
        </w:rPr>
        <w:t>)</w:t>
      </w:r>
    </w:p>
    <w:p w14:paraId="5A2E4EB2" w14:textId="77777777" w:rsidR="00D05D80" w:rsidRPr="0072768E" w:rsidRDefault="00D05D80" w:rsidP="00D56961">
      <w:pPr>
        <w:bidi/>
        <w:jc w:val="both"/>
        <w:rPr>
          <w:rFonts w:ascii="Simplified Arabic" w:eastAsiaTheme="majorEastAsia" w:hAnsi="Simplified Arabic" w:cs="Simplified Arabic"/>
          <w:b/>
          <w:bCs/>
          <w:sz w:val="28"/>
          <w:szCs w:val="28"/>
        </w:rPr>
      </w:pPr>
      <w:r w:rsidRPr="0072768E">
        <w:rPr>
          <w:rFonts w:ascii="Simplified Arabic" w:eastAsiaTheme="majorEastAsia" w:hAnsi="Simplified Arabic" w:cs="Simplified Arabic"/>
          <w:b/>
          <w:bCs/>
          <w:sz w:val="28"/>
          <w:szCs w:val="28"/>
          <w:rtl/>
        </w:rPr>
        <w:lastRenderedPageBreak/>
        <w:t>ثالثاً: تحليل العلاقات</w:t>
      </w:r>
    </w:p>
    <w:p w14:paraId="3D8DEC9D" w14:textId="77777777" w:rsidR="00D05D80" w:rsidRPr="0072768E" w:rsidRDefault="00D05D80" w:rsidP="00786A9D">
      <w:pPr>
        <w:pStyle w:val="Heading1"/>
        <w:numPr>
          <w:ilvl w:val="0"/>
          <w:numId w:val="64"/>
        </w:numPr>
        <w:bidi/>
        <w:jc w:val="both"/>
        <w:rPr>
          <w:rFonts w:ascii="Simplified Arabic" w:hAnsi="Simplified Arabic" w:cs="Simplified Arabic"/>
          <w:b/>
          <w:bCs/>
          <w:color w:val="auto"/>
          <w:sz w:val="28"/>
          <w:szCs w:val="28"/>
        </w:rPr>
      </w:pPr>
      <w:bookmarkStart w:id="44" w:name="_Toc217927647"/>
      <w:r w:rsidRPr="0072768E">
        <w:rPr>
          <w:rFonts w:ascii="Simplified Arabic" w:hAnsi="Simplified Arabic" w:cs="Simplified Arabic"/>
          <w:b/>
          <w:bCs/>
          <w:color w:val="auto"/>
          <w:sz w:val="28"/>
          <w:szCs w:val="28"/>
        </w:rPr>
        <w:t xml:space="preserve">5. </w:t>
      </w:r>
      <w:r w:rsidRPr="0072768E">
        <w:rPr>
          <w:rFonts w:ascii="Simplified Arabic" w:hAnsi="Simplified Arabic" w:cs="Simplified Arabic"/>
          <w:b/>
          <w:bCs/>
          <w:color w:val="auto"/>
          <w:sz w:val="28"/>
          <w:szCs w:val="28"/>
          <w:rtl/>
        </w:rPr>
        <w:t>معامل ارتباط سبيرمان</w:t>
      </w:r>
      <w:r w:rsidRPr="0072768E">
        <w:rPr>
          <w:rFonts w:ascii="Simplified Arabic" w:hAnsi="Simplified Arabic" w:cs="Simplified Arabic"/>
          <w:b/>
          <w:bCs/>
          <w:color w:val="auto"/>
          <w:sz w:val="28"/>
          <w:szCs w:val="28"/>
        </w:rPr>
        <w:t xml:space="preserve"> (Spearman's Correlation)</w:t>
      </w:r>
      <w:bookmarkEnd w:id="44"/>
    </w:p>
    <w:p w14:paraId="08BB16BC" w14:textId="77777777" w:rsidR="00D05D80" w:rsidRPr="0072768E" w:rsidRDefault="00D05D80" w:rsidP="00D05D80">
      <w:pPr>
        <w:bidi/>
        <w:rPr>
          <w:rFonts w:ascii="Simplified Arabic" w:eastAsiaTheme="majorEastAsia" w:hAnsi="Simplified Arabic" w:cs="Simplified Arabic"/>
          <w:sz w:val="28"/>
          <w:szCs w:val="28"/>
        </w:rPr>
      </w:pPr>
      <w:r w:rsidRPr="0072768E">
        <w:rPr>
          <w:rFonts w:ascii="Simplified Arabic" w:eastAsiaTheme="majorEastAsia" w:hAnsi="Simplified Arabic" w:cs="Simplified Arabic"/>
          <w:b/>
          <w:bCs/>
          <w:sz w:val="28"/>
          <w:szCs w:val="28"/>
          <w:rtl/>
        </w:rPr>
        <w:t>الغرض</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قياس قوة واتجاه العلاقة بين المتغيرات </w:t>
      </w:r>
      <w:r w:rsidRPr="0072768E">
        <w:rPr>
          <w:rFonts w:ascii="Simplified Arabic" w:eastAsiaTheme="majorEastAsia" w:hAnsi="Simplified Arabic" w:cs="Simplified Arabic"/>
          <w:b/>
          <w:bCs/>
          <w:sz w:val="28"/>
          <w:szCs w:val="28"/>
          <w:rtl/>
        </w:rPr>
        <w:t>المبرر</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مقياس لامعلمي لا يتطلب التوزيع الطبيعي ومناسب للعينات القصدية </w:t>
      </w:r>
      <w:r w:rsidRPr="0072768E">
        <w:rPr>
          <w:rFonts w:ascii="Simplified Arabic" w:eastAsiaTheme="majorEastAsia" w:hAnsi="Simplified Arabic" w:cs="Simplified Arabic"/>
          <w:b/>
          <w:bCs/>
          <w:sz w:val="28"/>
          <w:szCs w:val="28"/>
          <w:rtl/>
        </w:rPr>
        <w:t>التطبيق</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العلاقة بين مستوى تبني الترميز ومؤشرات الأمن السيبراني </w:t>
      </w:r>
      <w:r w:rsidRPr="0072768E">
        <w:rPr>
          <w:rFonts w:ascii="Simplified Arabic" w:eastAsiaTheme="majorEastAsia" w:hAnsi="Simplified Arabic" w:cs="Simplified Arabic"/>
          <w:b/>
          <w:bCs/>
          <w:sz w:val="28"/>
          <w:szCs w:val="28"/>
          <w:rtl/>
        </w:rPr>
        <w:t>بديل عن</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معامل ارتباط بيرسون (يتطلب التوزيع الطبيعي والعشوائية)</w:t>
      </w:r>
    </w:p>
    <w:p w14:paraId="0C63D9A8" w14:textId="77777777" w:rsidR="00D05D80" w:rsidRPr="0072768E" w:rsidRDefault="00D05D80" w:rsidP="00786A9D">
      <w:pPr>
        <w:pStyle w:val="Heading1"/>
        <w:numPr>
          <w:ilvl w:val="0"/>
          <w:numId w:val="59"/>
        </w:numPr>
        <w:bidi/>
        <w:jc w:val="both"/>
        <w:rPr>
          <w:rFonts w:ascii="Simplified Arabic" w:hAnsi="Simplified Arabic" w:cs="Simplified Arabic"/>
          <w:b/>
          <w:bCs/>
          <w:color w:val="auto"/>
          <w:sz w:val="28"/>
          <w:szCs w:val="28"/>
        </w:rPr>
      </w:pPr>
      <w:bookmarkStart w:id="45" w:name="_Toc217927648"/>
      <w:r w:rsidRPr="0072768E">
        <w:rPr>
          <w:rFonts w:ascii="Simplified Arabic" w:hAnsi="Simplified Arabic" w:cs="Simplified Arabic"/>
          <w:b/>
          <w:bCs/>
          <w:color w:val="auto"/>
          <w:sz w:val="28"/>
          <w:szCs w:val="28"/>
        </w:rPr>
        <w:t xml:space="preserve">6. </w:t>
      </w:r>
      <w:r w:rsidRPr="0072768E">
        <w:rPr>
          <w:rFonts w:ascii="Simplified Arabic" w:hAnsi="Simplified Arabic" w:cs="Simplified Arabic"/>
          <w:b/>
          <w:bCs/>
          <w:color w:val="auto"/>
          <w:sz w:val="28"/>
          <w:szCs w:val="28"/>
          <w:rtl/>
        </w:rPr>
        <w:t>تحليل الانحدار القوي</w:t>
      </w:r>
      <w:r w:rsidRPr="0072768E">
        <w:rPr>
          <w:rFonts w:ascii="Simplified Arabic" w:hAnsi="Simplified Arabic" w:cs="Simplified Arabic"/>
          <w:b/>
          <w:bCs/>
          <w:color w:val="auto"/>
          <w:sz w:val="28"/>
          <w:szCs w:val="28"/>
        </w:rPr>
        <w:t xml:space="preserve"> (Robust Regression)</w:t>
      </w:r>
      <w:bookmarkEnd w:id="45"/>
    </w:p>
    <w:p w14:paraId="6DA1ADB6" w14:textId="77777777" w:rsidR="00D05D80" w:rsidRPr="0072768E" w:rsidRDefault="00D05D80" w:rsidP="00D05D80">
      <w:pPr>
        <w:bidi/>
        <w:rPr>
          <w:rFonts w:ascii="Simplified Arabic" w:eastAsiaTheme="majorEastAsia" w:hAnsi="Simplified Arabic" w:cs="Simplified Arabic"/>
          <w:sz w:val="28"/>
          <w:szCs w:val="28"/>
        </w:rPr>
      </w:pPr>
      <w:r w:rsidRPr="0072768E">
        <w:rPr>
          <w:rFonts w:ascii="Simplified Arabic" w:eastAsiaTheme="majorEastAsia" w:hAnsi="Simplified Arabic" w:cs="Simplified Arabic"/>
          <w:b/>
          <w:bCs/>
          <w:sz w:val="28"/>
          <w:szCs w:val="28"/>
          <w:rtl/>
        </w:rPr>
        <w:t>الغرض</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تحليل تأثير المتغيرات المستقلة على التابعة </w:t>
      </w:r>
      <w:r w:rsidRPr="0072768E">
        <w:rPr>
          <w:rFonts w:ascii="Simplified Arabic" w:eastAsiaTheme="majorEastAsia" w:hAnsi="Simplified Arabic" w:cs="Simplified Arabic"/>
          <w:b/>
          <w:bCs/>
          <w:sz w:val="28"/>
          <w:szCs w:val="28"/>
          <w:rtl/>
        </w:rPr>
        <w:t>المبرر</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أقل تأثراً بالقيم الشاذة ومناسب للعينات غير العشوائية </w:t>
      </w:r>
      <w:r w:rsidRPr="0072768E">
        <w:rPr>
          <w:rFonts w:ascii="Simplified Arabic" w:eastAsiaTheme="majorEastAsia" w:hAnsi="Simplified Arabic" w:cs="Simplified Arabic"/>
          <w:b/>
          <w:bCs/>
          <w:sz w:val="28"/>
          <w:szCs w:val="28"/>
          <w:rtl/>
        </w:rPr>
        <w:t>التطبيق</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تأثير أنواع الترميز المختلفة على الأمن والكفاءة المالية </w:t>
      </w:r>
      <w:r w:rsidRPr="0072768E">
        <w:rPr>
          <w:rFonts w:ascii="Simplified Arabic" w:eastAsiaTheme="majorEastAsia" w:hAnsi="Simplified Arabic" w:cs="Simplified Arabic"/>
          <w:b/>
          <w:bCs/>
          <w:sz w:val="28"/>
          <w:szCs w:val="28"/>
          <w:rtl/>
        </w:rPr>
        <w:t>بديل عن</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الانحدار الخطي التقليدي (يفترض العشوائية)</w:t>
      </w:r>
    </w:p>
    <w:p w14:paraId="6E921B59" w14:textId="77777777" w:rsidR="00D05D80" w:rsidRPr="0072768E" w:rsidRDefault="00D05D80" w:rsidP="008063CC">
      <w:pPr>
        <w:bidi/>
        <w:jc w:val="both"/>
        <w:rPr>
          <w:rFonts w:ascii="Simplified Arabic" w:eastAsiaTheme="majorEastAsia" w:hAnsi="Simplified Arabic" w:cs="Simplified Arabic"/>
          <w:b/>
          <w:bCs/>
          <w:sz w:val="28"/>
          <w:szCs w:val="28"/>
        </w:rPr>
      </w:pPr>
      <w:r w:rsidRPr="0072768E">
        <w:rPr>
          <w:rFonts w:ascii="Simplified Arabic" w:eastAsiaTheme="majorEastAsia" w:hAnsi="Simplified Arabic" w:cs="Simplified Arabic"/>
          <w:b/>
          <w:bCs/>
          <w:sz w:val="28"/>
          <w:szCs w:val="28"/>
          <w:rtl/>
        </w:rPr>
        <w:t>رابعاً: تحليل البيانات النوعية</w:t>
      </w:r>
    </w:p>
    <w:p w14:paraId="76300576" w14:textId="77777777" w:rsidR="00D05D80" w:rsidRPr="0072768E" w:rsidRDefault="00D05D80" w:rsidP="00786A9D">
      <w:pPr>
        <w:pStyle w:val="Heading1"/>
        <w:numPr>
          <w:ilvl w:val="0"/>
          <w:numId w:val="65"/>
        </w:numPr>
        <w:bidi/>
        <w:jc w:val="both"/>
        <w:rPr>
          <w:rFonts w:ascii="Simplified Arabic" w:hAnsi="Simplified Arabic" w:cs="Simplified Arabic"/>
          <w:b/>
          <w:bCs/>
          <w:color w:val="auto"/>
          <w:sz w:val="28"/>
          <w:szCs w:val="28"/>
        </w:rPr>
      </w:pPr>
      <w:bookmarkStart w:id="46" w:name="_Toc217927649"/>
      <w:r w:rsidRPr="0072768E">
        <w:rPr>
          <w:rFonts w:ascii="Simplified Arabic" w:hAnsi="Simplified Arabic" w:cs="Simplified Arabic"/>
          <w:b/>
          <w:bCs/>
          <w:color w:val="auto"/>
          <w:sz w:val="28"/>
          <w:szCs w:val="28"/>
        </w:rPr>
        <w:t xml:space="preserve">7. </w:t>
      </w:r>
      <w:r w:rsidRPr="0072768E">
        <w:rPr>
          <w:rFonts w:ascii="Simplified Arabic" w:hAnsi="Simplified Arabic" w:cs="Simplified Arabic"/>
          <w:b/>
          <w:bCs/>
          <w:color w:val="auto"/>
          <w:sz w:val="28"/>
          <w:szCs w:val="28"/>
          <w:rtl/>
        </w:rPr>
        <w:t>التحليل الموضوعي</w:t>
      </w:r>
      <w:r w:rsidRPr="0072768E">
        <w:rPr>
          <w:rFonts w:ascii="Simplified Arabic" w:hAnsi="Simplified Arabic" w:cs="Simplified Arabic"/>
          <w:b/>
          <w:bCs/>
          <w:color w:val="auto"/>
          <w:sz w:val="28"/>
          <w:szCs w:val="28"/>
        </w:rPr>
        <w:t xml:space="preserve"> (Thematic Analysis)</w:t>
      </w:r>
      <w:bookmarkEnd w:id="46"/>
    </w:p>
    <w:p w14:paraId="2B4E81DF" w14:textId="77777777" w:rsidR="00D05D80" w:rsidRPr="0072768E" w:rsidRDefault="00D05D80" w:rsidP="00D05D80">
      <w:pPr>
        <w:bidi/>
        <w:rPr>
          <w:rFonts w:ascii="Simplified Arabic" w:eastAsiaTheme="majorEastAsia" w:hAnsi="Simplified Arabic" w:cs="Simplified Arabic"/>
          <w:sz w:val="28"/>
          <w:szCs w:val="28"/>
        </w:rPr>
      </w:pPr>
      <w:r w:rsidRPr="0072768E">
        <w:rPr>
          <w:rFonts w:ascii="Simplified Arabic" w:eastAsiaTheme="majorEastAsia" w:hAnsi="Simplified Arabic" w:cs="Simplified Arabic"/>
          <w:b/>
          <w:bCs/>
          <w:sz w:val="28"/>
          <w:szCs w:val="28"/>
          <w:rtl/>
        </w:rPr>
        <w:t>الغرض</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تحليل البيانات النوعية من المقابلات ومجموعات التركيز </w:t>
      </w:r>
      <w:r w:rsidRPr="0072768E">
        <w:rPr>
          <w:rFonts w:ascii="Simplified Arabic" w:eastAsiaTheme="majorEastAsia" w:hAnsi="Simplified Arabic" w:cs="Simplified Arabic"/>
          <w:b/>
          <w:bCs/>
          <w:sz w:val="28"/>
          <w:szCs w:val="28"/>
          <w:rtl/>
        </w:rPr>
        <w:t>المبرر</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مناسب لجميع أنواع العينات ولا يتطلب التمثيل الإحصائي </w:t>
      </w:r>
      <w:r w:rsidRPr="0072768E">
        <w:rPr>
          <w:rFonts w:ascii="Simplified Arabic" w:eastAsiaTheme="majorEastAsia" w:hAnsi="Simplified Arabic" w:cs="Simplified Arabic"/>
          <w:b/>
          <w:bCs/>
          <w:sz w:val="28"/>
          <w:szCs w:val="28"/>
          <w:rtl/>
        </w:rPr>
        <w:t>التطبيق</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تحليل التحديات والفرص في تبني تقنية الترميز</w:t>
      </w:r>
    </w:p>
    <w:p w14:paraId="7DD9012E" w14:textId="77777777" w:rsidR="00D05D80" w:rsidRPr="0072768E" w:rsidRDefault="00D05D80" w:rsidP="00786A9D">
      <w:pPr>
        <w:pStyle w:val="Heading1"/>
        <w:numPr>
          <w:ilvl w:val="0"/>
          <w:numId w:val="59"/>
        </w:numPr>
        <w:bidi/>
        <w:jc w:val="both"/>
        <w:rPr>
          <w:rFonts w:ascii="Simplified Arabic" w:hAnsi="Simplified Arabic" w:cs="Simplified Arabic"/>
          <w:b/>
          <w:bCs/>
          <w:color w:val="auto"/>
          <w:sz w:val="28"/>
          <w:szCs w:val="28"/>
        </w:rPr>
      </w:pPr>
      <w:bookmarkStart w:id="47" w:name="_Toc217927650"/>
      <w:r w:rsidRPr="0072768E">
        <w:rPr>
          <w:rFonts w:ascii="Simplified Arabic" w:hAnsi="Simplified Arabic" w:cs="Simplified Arabic"/>
          <w:b/>
          <w:bCs/>
          <w:color w:val="auto"/>
          <w:sz w:val="28"/>
          <w:szCs w:val="28"/>
        </w:rPr>
        <w:t xml:space="preserve">8. </w:t>
      </w:r>
      <w:r w:rsidRPr="0072768E">
        <w:rPr>
          <w:rFonts w:ascii="Simplified Arabic" w:hAnsi="Simplified Arabic" w:cs="Simplified Arabic"/>
          <w:b/>
          <w:bCs/>
          <w:color w:val="auto"/>
          <w:sz w:val="28"/>
          <w:szCs w:val="28"/>
          <w:rtl/>
        </w:rPr>
        <w:t>تحليل المحتوى الكمي والنوعي</w:t>
      </w:r>
      <w:bookmarkEnd w:id="47"/>
    </w:p>
    <w:p w14:paraId="090F3242" w14:textId="77777777" w:rsidR="00D05D80" w:rsidRPr="0072768E" w:rsidRDefault="00D05D80" w:rsidP="00D05D80">
      <w:pPr>
        <w:bidi/>
        <w:rPr>
          <w:rFonts w:ascii="Simplified Arabic" w:eastAsiaTheme="majorEastAsia" w:hAnsi="Simplified Arabic" w:cs="Simplified Arabic"/>
          <w:sz w:val="28"/>
          <w:szCs w:val="28"/>
        </w:rPr>
      </w:pPr>
      <w:r w:rsidRPr="0072768E">
        <w:rPr>
          <w:rFonts w:ascii="Simplified Arabic" w:eastAsiaTheme="majorEastAsia" w:hAnsi="Simplified Arabic" w:cs="Simplified Arabic"/>
          <w:b/>
          <w:bCs/>
          <w:sz w:val="28"/>
          <w:szCs w:val="28"/>
          <w:rtl/>
        </w:rPr>
        <w:t>الغرض</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تحليل الوثائق والتقارير </w:t>
      </w:r>
      <w:r w:rsidRPr="0072768E">
        <w:rPr>
          <w:rFonts w:ascii="Simplified Arabic" w:eastAsiaTheme="majorEastAsia" w:hAnsi="Simplified Arabic" w:cs="Simplified Arabic"/>
          <w:b/>
          <w:bCs/>
          <w:sz w:val="28"/>
          <w:szCs w:val="28"/>
          <w:rtl/>
        </w:rPr>
        <w:t>المبرر</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تحليل وصفي لا يتطلب افتراضات إحصائية </w:t>
      </w:r>
      <w:r w:rsidRPr="0072768E">
        <w:rPr>
          <w:rFonts w:ascii="Simplified Arabic" w:eastAsiaTheme="majorEastAsia" w:hAnsi="Simplified Arabic" w:cs="Simplified Arabic"/>
          <w:b/>
          <w:bCs/>
          <w:sz w:val="28"/>
          <w:szCs w:val="28"/>
          <w:rtl/>
        </w:rPr>
        <w:t>التطبيق</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تحليل تقارير المؤسسات حول الأمن السيبراني والكفاءة المالية</w:t>
      </w:r>
    </w:p>
    <w:p w14:paraId="2707BADC" w14:textId="77777777" w:rsidR="00D05D80" w:rsidRPr="0072768E" w:rsidRDefault="00D05D80" w:rsidP="008063CC">
      <w:pPr>
        <w:bidi/>
        <w:jc w:val="both"/>
        <w:rPr>
          <w:rFonts w:ascii="Simplified Arabic" w:eastAsiaTheme="majorEastAsia" w:hAnsi="Simplified Arabic" w:cs="Simplified Arabic"/>
          <w:b/>
          <w:bCs/>
          <w:sz w:val="28"/>
          <w:szCs w:val="28"/>
        </w:rPr>
      </w:pPr>
      <w:r w:rsidRPr="0072768E">
        <w:rPr>
          <w:rFonts w:ascii="Simplified Arabic" w:eastAsiaTheme="majorEastAsia" w:hAnsi="Simplified Arabic" w:cs="Simplified Arabic"/>
          <w:b/>
          <w:bCs/>
          <w:sz w:val="28"/>
          <w:szCs w:val="28"/>
          <w:rtl/>
        </w:rPr>
        <w:t>خامساً: التثليث المنهجي</w:t>
      </w:r>
    </w:p>
    <w:p w14:paraId="6E985C31" w14:textId="77777777" w:rsidR="00D05D80" w:rsidRPr="0072768E" w:rsidRDefault="00D05D80" w:rsidP="00745221">
      <w:pPr>
        <w:pStyle w:val="Heading1"/>
        <w:bidi/>
        <w:jc w:val="both"/>
        <w:rPr>
          <w:rFonts w:ascii="Simplified Arabic" w:hAnsi="Simplified Arabic" w:cs="Simplified Arabic"/>
          <w:b/>
          <w:bCs/>
          <w:color w:val="auto"/>
          <w:sz w:val="28"/>
          <w:szCs w:val="28"/>
        </w:rPr>
      </w:pPr>
      <w:bookmarkStart w:id="48" w:name="_Toc217927651"/>
      <w:r w:rsidRPr="0072768E">
        <w:rPr>
          <w:rFonts w:ascii="Simplified Arabic" w:hAnsi="Simplified Arabic" w:cs="Simplified Arabic"/>
          <w:b/>
          <w:bCs/>
          <w:color w:val="auto"/>
          <w:sz w:val="28"/>
          <w:szCs w:val="28"/>
        </w:rPr>
        <w:t xml:space="preserve">9. </w:t>
      </w:r>
      <w:r w:rsidRPr="0072768E">
        <w:rPr>
          <w:rFonts w:ascii="Simplified Arabic" w:hAnsi="Simplified Arabic" w:cs="Simplified Arabic"/>
          <w:b/>
          <w:bCs/>
          <w:color w:val="auto"/>
          <w:sz w:val="28"/>
          <w:szCs w:val="28"/>
          <w:rtl/>
        </w:rPr>
        <w:t>التثليث بين المصادر المختلفة</w:t>
      </w:r>
      <w:bookmarkEnd w:id="48"/>
    </w:p>
    <w:p w14:paraId="6615AE92" w14:textId="77777777" w:rsidR="00D05D80" w:rsidRPr="0072768E" w:rsidRDefault="00D05D80" w:rsidP="00D05D80">
      <w:pPr>
        <w:bidi/>
        <w:rPr>
          <w:rFonts w:ascii="Simplified Arabic" w:eastAsiaTheme="majorEastAsia" w:hAnsi="Simplified Arabic" w:cs="Simplified Arabic"/>
          <w:sz w:val="28"/>
          <w:szCs w:val="28"/>
        </w:rPr>
      </w:pPr>
      <w:r w:rsidRPr="0072768E">
        <w:rPr>
          <w:rFonts w:ascii="Simplified Arabic" w:eastAsiaTheme="majorEastAsia" w:hAnsi="Simplified Arabic" w:cs="Simplified Arabic"/>
          <w:b/>
          <w:bCs/>
          <w:sz w:val="28"/>
          <w:szCs w:val="28"/>
          <w:rtl/>
        </w:rPr>
        <w:t>الغرض</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تعزيز صحة النتائج من خلال مقارنة البيانات من مصادر متعددة </w:t>
      </w:r>
      <w:r w:rsidRPr="0072768E">
        <w:rPr>
          <w:rFonts w:ascii="Simplified Arabic" w:eastAsiaTheme="majorEastAsia" w:hAnsi="Simplified Arabic" w:cs="Simplified Arabic"/>
          <w:b/>
          <w:bCs/>
          <w:sz w:val="28"/>
          <w:szCs w:val="28"/>
          <w:rtl/>
        </w:rPr>
        <w:t>المبرر</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 xml:space="preserve">يعوض عن قيود العينة القصدية ويزيد الموثوقية </w:t>
      </w:r>
      <w:r w:rsidRPr="0072768E">
        <w:rPr>
          <w:rFonts w:ascii="Simplified Arabic" w:eastAsiaTheme="majorEastAsia" w:hAnsi="Simplified Arabic" w:cs="Simplified Arabic"/>
          <w:b/>
          <w:bCs/>
          <w:sz w:val="28"/>
          <w:szCs w:val="28"/>
          <w:rtl/>
        </w:rPr>
        <w:t>التطبيق</w:t>
      </w:r>
      <w:r w:rsidRPr="0072768E">
        <w:rPr>
          <w:rFonts w:ascii="Simplified Arabic" w:eastAsiaTheme="majorEastAsia" w:hAnsi="Simplified Arabic" w:cs="Simplified Arabic"/>
          <w:b/>
          <w:bCs/>
          <w:sz w:val="28"/>
          <w:szCs w:val="28"/>
        </w:rPr>
        <w:t>:</w:t>
      </w:r>
      <w:r w:rsidRPr="0072768E">
        <w:rPr>
          <w:rFonts w:ascii="Simplified Arabic" w:eastAsiaTheme="majorEastAsia" w:hAnsi="Simplified Arabic" w:cs="Simplified Arabic"/>
          <w:sz w:val="28"/>
          <w:szCs w:val="28"/>
        </w:rPr>
        <w:t xml:space="preserve"> </w:t>
      </w:r>
      <w:r w:rsidRPr="0072768E">
        <w:rPr>
          <w:rFonts w:ascii="Simplified Arabic" w:eastAsiaTheme="majorEastAsia" w:hAnsi="Simplified Arabic" w:cs="Simplified Arabic"/>
          <w:sz w:val="28"/>
          <w:szCs w:val="28"/>
          <w:rtl/>
        </w:rPr>
        <w:t>مقارنة نتائج الاستبانات مع المقابلات والوثائق</w:t>
      </w:r>
    </w:p>
    <w:p w14:paraId="68D71118" w14:textId="77777777" w:rsidR="00D05D80" w:rsidRPr="0072768E" w:rsidRDefault="00D05D80" w:rsidP="008063CC">
      <w:pPr>
        <w:bidi/>
        <w:jc w:val="both"/>
        <w:rPr>
          <w:rFonts w:ascii="Simplified Arabic" w:eastAsiaTheme="majorEastAsia" w:hAnsi="Simplified Arabic" w:cs="Simplified Arabic"/>
          <w:b/>
          <w:bCs/>
          <w:sz w:val="28"/>
          <w:szCs w:val="28"/>
        </w:rPr>
      </w:pPr>
      <w:r w:rsidRPr="0072768E">
        <w:rPr>
          <w:rFonts w:ascii="Simplified Arabic" w:eastAsiaTheme="majorEastAsia" w:hAnsi="Simplified Arabic" w:cs="Simplified Arabic"/>
          <w:b/>
          <w:bCs/>
          <w:sz w:val="28"/>
          <w:szCs w:val="28"/>
          <w:rtl/>
        </w:rPr>
        <w:t>الأساليب المستبعدة (لعدم ملاءمتها للعينة القصدية)</w:t>
      </w:r>
      <w:r w:rsidRPr="0072768E">
        <w:rPr>
          <w:rFonts w:ascii="Simplified Arabic" w:eastAsiaTheme="majorEastAsia" w:hAnsi="Simplified Arabic" w:cs="Simplified Arabic"/>
          <w:b/>
          <w:bCs/>
          <w:sz w:val="28"/>
          <w:szCs w:val="28"/>
        </w:rPr>
        <w:t>:</w:t>
      </w:r>
    </w:p>
    <w:p w14:paraId="1DB7C1CD" w14:textId="762B7FD5" w:rsidR="00D05D80" w:rsidRPr="0072768E" w:rsidRDefault="00D05D80" w:rsidP="00786A9D">
      <w:pPr>
        <w:numPr>
          <w:ilvl w:val="0"/>
          <w:numId w:val="62"/>
        </w:numPr>
        <w:bidi/>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اختبارات المعنوية التقليدية</w:t>
      </w:r>
      <w:r w:rsidR="00E568E3" w:rsidRPr="0072768E">
        <w:rPr>
          <w:rFonts w:ascii="Simplified Arabic" w:eastAsiaTheme="majorEastAsia" w:hAnsi="Simplified Arabic" w:cs="Simplified Arabic" w:hint="cs"/>
          <w:sz w:val="28"/>
          <w:szCs w:val="28"/>
          <w:rtl/>
        </w:rPr>
        <w:t xml:space="preserve"> </w:t>
      </w:r>
      <w:r w:rsidRPr="0072768E">
        <w:rPr>
          <w:rFonts w:ascii="Simplified Arabic" w:eastAsiaTheme="majorEastAsia" w:hAnsi="Simplified Arabic" w:cs="Simplified Arabic"/>
          <w:sz w:val="28"/>
          <w:szCs w:val="28"/>
        </w:rPr>
        <w:t>(t-test, ANOVA)</w:t>
      </w:r>
      <w:r w:rsidR="00E568E3" w:rsidRPr="0072768E">
        <w:rPr>
          <w:rFonts w:ascii="Simplified Arabic" w:eastAsiaTheme="majorEastAsia" w:hAnsi="Simplified Arabic" w:cs="Simplified Arabic" w:hint="cs"/>
          <w:sz w:val="28"/>
          <w:szCs w:val="28"/>
          <w:rtl/>
        </w:rPr>
        <w:t xml:space="preserve">: </w:t>
      </w:r>
      <w:r w:rsidRPr="0072768E">
        <w:rPr>
          <w:rFonts w:ascii="Simplified Arabic" w:eastAsiaTheme="majorEastAsia" w:hAnsi="Simplified Arabic" w:cs="Simplified Arabic"/>
          <w:sz w:val="28"/>
          <w:szCs w:val="28"/>
          <w:rtl/>
        </w:rPr>
        <w:t>تفترض العشوائية في العينة</w:t>
      </w:r>
    </w:p>
    <w:p w14:paraId="2D92A785" w14:textId="48353ED9" w:rsidR="00D05D80" w:rsidRPr="0072768E" w:rsidRDefault="00D05D80" w:rsidP="00786A9D">
      <w:pPr>
        <w:numPr>
          <w:ilvl w:val="0"/>
          <w:numId w:val="62"/>
        </w:numPr>
        <w:bidi/>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اختبارات التوزيع الطبيعي الصارمة</w:t>
      </w:r>
      <w:r w:rsidRPr="0072768E">
        <w:rPr>
          <w:rFonts w:ascii="Simplified Arabic" w:eastAsiaTheme="majorEastAsia" w:hAnsi="Simplified Arabic" w:cs="Simplified Arabic"/>
          <w:sz w:val="28"/>
          <w:szCs w:val="28"/>
        </w:rPr>
        <w:t>:</w:t>
      </w:r>
      <w:r w:rsidR="00E568E3" w:rsidRPr="0072768E">
        <w:rPr>
          <w:rFonts w:ascii="Simplified Arabic" w:eastAsiaTheme="majorEastAsia" w:hAnsi="Simplified Arabic" w:cs="Simplified Arabic" w:hint="cs"/>
          <w:sz w:val="28"/>
          <w:szCs w:val="28"/>
          <w:rtl/>
        </w:rPr>
        <w:t xml:space="preserve"> </w:t>
      </w:r>
      <w:r w:rsidRPr="0072768E">
        <w:rPr>
          <w:rFonts w:ascii="Simplified Arabic" w:eastAsiaTheme="majorEastAsia" w:hAnsi="Simplified Arabic" w:cs="Simplified Arabic"/>
          <w:sz w:val="28"/>
          <w:szCs w:val="28"/>
          <w:rtl/>
        </w:rPr>
        <w:t>غير ضرورية مع الأساليب اللامعلمية</w:t>
      </w:r>
    </w:p>
    <w:p w14:paraId="6E316F2F" w14:textId="79BEE56E" w:rsidR="00D05D80" w:rsidRPr="0072768E" w:rsidRDefault="00D05D80" w:rsidP="00786A9D">
      <w:pPr>
        <w:numPr>
          <w:ilvl w:val="0"/>
          <w:numId w:val="62"/>
        </w:numPr>
        <w:bidi/>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lastRenderedPageBreak/>
        <w:t>التعميم الإحصائي على المجتمع</w:t>
      </w:r>
      <w:r w:rsidRPr="0072768E">
        <w:rPr>
          <w:rFonts w:ascii="Simplified Arabic" w:eastAsiaTheme="majorEastAsia" w:hAnsi="Simplified Arabic" w:cs="Simplified Arabic"/>
          <w:sz w:val="28"/>
          <w:szCs w:val="28"/>
        </w:rPr>
        <w:t>:</w:t>
      </w:r>
      <w:r w:rsidR="00E568E3" w:rsidRPr="0072768E">
        <w:rPr>
          <w:rFonts w:ascii="Simplified Arabic" w:eastAsiaTheme="majorEastAsia" w:hAnsi="Simplified Arabic" w:cs="Simplified Arabic" w:hint="cs"/>
          <w:sz w:val="28"/>
          <w:szCs w:val="28"/>
          <w:rtl/>
        </w:rPr>
        <w:t xml:space="preserve"> </w:t>
      </w:r>
      <w:r w:rsidRPr="0072768E">
        <w:rPr>
          <w:rFonts w:ascii="Simplified Arabic" w:eastAsiaTheme="majorEastAsia" w:hAnsi="Simplified Arabic" w:cs="Simplified Arabic"/>
          <w:sz w:val="28"/>
          <w:szCs w:val="28"/>
          <w:rtl/>
        </w:rPr>
        <w:t>العينة القصدية لا تسمح بالتعميم الإحصائي المباشر</w:t>
      </w:r>
    </w:p>
    <w:p w14:paraId="79833E0E" w14:textId="12D84EA9" w:rsidR="00D05D80" w:rsidRPr="0072768E" w:rsidRDefault="00D05D80" w:rsidP="00786A9D">
      <w:pPr>
        <w:numPr>
          <w:ilvl w:val="0"/>
          <w:numId w:val="62"/>
        </w:numPr>
        <w:bidi/>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تحليل العاملي الاستكشافي الكلاسيكي</w:t>
      </w:r>
      <w:r w:rsidRPr="0072768E">
        <w:rPr>
          <w:rFonts w:ascii="Simplified Arabic" w:eastAsiaTheme="majorEastAsia" w:hAnsi="Simplified Arabic" w:cs="Simplified Arabic"/>
          <w:sz w:val="28"/>
          <w:szCs w:val="28"/>
        </w:rPr>
        <w:t>:</w:t>
      </w:r>
      <w:r w:rsidR="00E568E3" w:rsidRPr="0072768E">
        <w:rPr>
          <w:rFonts w:ascii="Simplified Arabic" w:eastAsiaTheme="majorEastAsia" w:hAnsi="Simplified Arabic" w:cs="Simplified Arabic" w:hint="cs"/>
          <w:sz w:val="28"/>
          <w:szCs w:val="28"/>
          <w:rtl/>
        </w:rPr>
        <w:t xml:space="preserve"> </w:t>
      </w:r>
      <w:r w:rsidRPr="0072768E">
        <w:rPr>
          <w:rFonts w:ascii="Simplified Arabic" w:eastAsiaTheme="majorEastAsia" w:hAnsi="Simplified Arabic" w:cs="Simplified Arabic"/>
          <w:sz w:val="28"/>
          <w:szCs w:val="28"/>
          <w:rtl/>
        </w:rPr>
        <w:t>يتطلب عينة عشوائية كبيرة</w:t>
      </w:r>
    </w:p>
    <w:p w14:paraId="3AF09327" w14:textId="77777777" w:rsidR="00D05D80" w:rsidRPr="0072768E" w:rsidRDefault="00D05D80" w:rsidP="0006274F">
      <w:pPr>
        <w:bidi/>
        <w:jc w:val="both"/>
        <w:rPr>
          <w:rFonts w:ascii="Simplified Arabic" w:eastAsiaTheme="majorEastAsia" w:hAnsi="Simplified Arabic" w:cs="Simplified Arabic"/>
          <w:b/>
          <w:bCs/>
          <w:sz w:val="28"/>
          <w:szCs w:val="28"/>
        </w:rPr>
      </w:pPr>
      <w:r w:rsidRPr="0072768E">
        <w:rPr>
          <w:rFonts w:ascii="Simplified Arabic" w:eastAsiaTheme="majorEastAsia" w:hAnsi="Simplified Arabic" w:cs="Simplified Arabic"/>
          <w:b/>
          <w:bCs/>
          <w:sz w:val="28"/>
          <w:szCs w:val="28"/>
          <w:rtl/>
        </w:rPr>
        <w:t>البرامج الإحصائية المستخدمة</w:t>
      </w:r>
      <w:r w:rsidRPr="0072768E">
        <w:rPr>
          <w:rFonts w:ascii="Simplified Arabic" w:eastAsiaTheme="majorEastAsia" w:hAnsi="Simplified Arabic" w:cs="Simplified Arabic"/>
          <w:b/>
          <w:bCs/>
          <w:sz w:val="28"/>
          <w:szCs w:val="28"/>
        </w:rPr>
        <w:t>:</w:t>
      </w:r>
    </w:p>
    <w:p w14:paraId="3A4A0095" w14:textId="78B1B923" w:rsidR="00D05D80" w:rsidRPr="0072768E" w:rsidRDefault="00D05D80" w:rsidP="00786A9D">
      <w:pPr>
        <w:numPr>
          <w:ilvl w:val="0"/>
          <w:numId w:val="60"/>
        </w:numPr>
        <w:bidi/>
        <w:rPr>
          <w:rFonts w:ascii="Simplified Arabic" w:eastAsiaTheme="majorEastAsia" w:hAnsi="Simplified Arabic" w:cs="Simplified Arabic"/>
          <w:sz w:val="28"/>
          <w:szCs w:val="28"/>
        </w:rPr>
      </w:pPr>
      <w:r w:rsidRPr="0072768E">
        <w:rPr>
          <w:rFonts w:ascii="Simplified Arabic" w:eastAsiaTheme="majorEastAsia" w:hAnsi="Simplified Arabic" w:cs="Simplified Arabic"/>
          <w:b/>
          <w:bCs/>
          <w:sz w:val="28"/>
          <w:szCs w:val="28"/>
        </w:rPr>
        <w:t>SPSS</w:t>
      </w:r>
      <w:r w:rsidR="00E568E3" w:rsidRPr="0072768E">
        <w:rPr>
          <w:rFonts w:ascii="Simplified Arabic" w:eastAsiaTheme="majorEastAsia" w:hAnsi="Simplified Arabic" w:cs="Simplified Arabic" w:hint="cs"/>
          <w:b/>
          <w:bCs/>
          <w:sz w:val="28"/>
          <w:szCs w:val="28"/>
          <w:rtl/>
        </w:rPr>
        <w:t xml:space="preserve">: </w:t>
      </w:r>
      <w:r w:rsidRPr="0072768E">
        <w:rPr>
          <w:rFonts w:ascii="Simplified Arabic" w:eastAsiaTheme="majorEastAsia" w:hAnsi="Simplified Arabic" w:cs="Simplified Arabic"/>
          <w:sz w:val="28"/>
          <w:szCs w:val="28"/>
          <w:rtl/>
        </w:rPr>
        <w:t>للتحليلات الوصفية والاختبارات اللامعلمية</w:t>
      </w:r>
    </w:p>
    <w:p w14:paraId="44051D8F" w14:textId="04FB8103" w:rsidR="00D05D80" w:rsidRPr="0072768E" w:rsidRDefault="00D05D80" w:rsidP="00786A9D">
      <w:pPr>
        <w:numPr>
          <w:ilvl w:val="0"/>
          <w:numId w:val="60"/>
        </w:numPr>
        <w:bidi/>
        <w:rPr>
          <w:rFonts w:ascii="Simplified Arabic" w:eastAsiaTheme="majorEastAsia" w:hAnsi="Simplified Arabic" w:cs="Simplified Arabic"/>
          <w:sz w:val="28"/>
          <w:szCs w:val="28"/>
        </w:rPr>
      </w:pPr>
      <w:r w:rsidRPr="0072768E">
        <w:rPr>
          <w:rFonts w:ascii="Simplified Arabic" w:eastAsiaTheme="majorEastAsia" w:hAnsi="Simplified Arabic" w:cs="Simplified Arabic"/>
          <w:b/>
          <w:bCs/>
          <w:sz w:val="28"/>
          <w:szCs w:val="28"/>
        </w:rPr>
        <w:t>R</w:t>
      </w:r>
      <w:r w:rsidR="00E568E3" w:rsidRPr="0072768E">
        <w:rPr>
          <w:rFonts w:ascii="Simplified Arabic" w:eastAsiaTheme="majorEastAsia" w:hAnsi="Simplified Arabic" w:cs="Simplified Arabic" w:hint="cs"/>
          <w:b/>
          <w:bCs/>
          <w:sz w:val="28"/>
          <w:szCs w:val="28"/>
          <w:rtl/>
        </w:rPr>
        <w:t xml:space="preserve">: </w:t>
      </w:r>
      <w:r w:rsidRPr="0072768E">
        <w:rPr>
          <w:rFonts w:ascii="Simplified Arabic" w:eastAsiaTheme="majorEastAsia" w:hAnsi="Simplified Arabic" w:cs="Simplified Arabic"/>
          <w:sz w:val="28"/>
          <w:szCs w:val="28"/>
          <w:rtl/>
        </w:rPr>
        <w:t>للتحليلات القوية والمتقدمة</w:t>
      </w:r>
    </w:p>
    <w:p w14:paraId="134BD117" w14:textId="5347F5FD" w:rsidR="00D05D80" w:rsidRPr="0072768E" w:rsidRDefault="00D05D80" w:rsidP="00786A9D">
      <w:pPr>
        <w:numPr>
          <w:ilvl w:val="0"/>
          <w:numId w:val="60"/>
        </w:numPr>
        <w:bidi/>
        <w:rPr>
          <w:rFonts w:ascii="Simplified Arabic" w:eastAsiaTheme="majorEastAsia" w:hAnsi="Simplified Arabic" w:cs="Simplified Arabic"/>
          <w:sz w:val="28"/>
          <w:szCs w:val="28"/>
        </w:rPr>
      </w:pPr>
      <w:r w:rsidRPr="0072768E">
        <w:rPr>
          <w:rFonts w:ascii="Simplified Arabic" w:eastAsiaTheme="majorEastAsia" w:hAnsi="Simplified Arabic" w:cs="Simplified Arabic"/>
          <w:b/>
          <w:bCs/>
          <w:sz w:val="28"/>
          <w:szCs w:val="28"/>
        </w:rPr>
        <w:t>MAXQDA</w:t>
      </w:r>
      <w:r w:rsidR="00E568E3" w:rsidRPr="0072768E">
        <w:rPr>
          <w:rFonts w:ascii="Simplified Arabic" w:eastAsiaTheme="majorEastAsia" w:hAnsi="Simplified Arabic" w:cs="Simplified Arabic" w:hint="cs"/>
          <w:b/>
          <w:bCs/>
          <w:sz w:val="28"/>
          <w:szCs w:val="28"/>
          <w:rtl/>
        </w:rPr>
        <w:t xml:space="preserve">: </w:t>
      </w:r>
      <w:r w:rsidRPr="0072768E">
        <w:rPr>
          <w:rFonts w:ascii="Simplified Arabic" w:eastAsiaTheme="majorEastAsia" w:hAnsi="Simplified Arabic" w:cs="Simplified Arabic"/>
          <w:sz w:val="28"/>
          <w:szCs w:val="28"/>
          <w:rtl/>
        </w:rPr>
        <w:t>لتحليل البيانات النوعية</w:t>
      </w:r>
    </w:p>
    <w:p w14:paraId="5EA12689" w14:textId="77777777" w:rsidR="00D05D80" w:rsidRPr="0072768E" w:rsidRDefault="00D05D80" w:rsidP="0006274F">
      <w:pPr>
        <w:bidi/>
        <w:jc w:val="both"/>
        <w:rPr>
          <w:rFonts w:ascii="Simplified Arabic" w:eastAsiaTheme="majorEastAsia" w:hAnsi="Simplified Arabic" w:cs="Simplified Arabic"/>
          <w:b/>
          <w:bCs/>
          <w:sz w:val="28"/>
          <w:szCs w:val="28"/>
        </w:rPr>
      </w:pPr>
      <w:r w:rsidRPr="0072768E">
        <w:rPr>
          <w:rFonts w:ascii="Simplified Arabic" w:eastAsiaTheme="majorEastAsia" w:hAnsi="Simplified Arabic" w:cs="Simplified Arabic"/>
          <w:b/>
          <w:bCs/>
          <w:sz w:val="28"/>
          <w:szCs w:val="28"/>
          <w:rtl/>
        </w:rPr>
        <w:t>ضمانات الجودة</w:t>
      </w:r>
      <w:r w:rsidRPr="0072768E">
        <w:rPr>
          <w:rFonts w:ascii="Simplified Arabic" w:eastAsiaTheme="majorEastAsia" w:hAnsi="Simplified Arabic" w:cs="Simplified Arabic"/>
          <w:b/>
          <w:bCs/>
          <w:sz w:val="28"/>
          <w:szCs w:val="28"/>
        </w:rPr>
        <w:t>:</w:t>
      </w:r>
    </w:p>
    <w:p w14:paraId="67504509" w14:textId="5FF9C4E0" w:rsidR="00D05D80" w:rsidRPr="0072768E" w:rsidRDefault="00D05D80" w:rsidP="00786A9D">
      <w:pPr>
        <w:numPr>
          <w:ilvl w:val="0"/>
          <w:numId w:val="61"/>
        </w:numPr>
        <w:bidi/>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التحقق من افتراضات الاختبارات</w:t>
      </w:r>
      <w:r w:rsidRPr="0072768E">
        <w:rPr>
          <w:rFonts w:ascii="Simplified Arabic" w:eastAsiaTheme="majorEastAsia" w:hAnsi="Simplified Arabic" w:cs="Simplified Arabic"/>
          <w:sz w:val="28"/>
          <w:szCs w:val="28"/>
        </w:rPr>
        <w:t>:</w:t>
      </w:r>
      <w:r w:rsidR="0006274F" w:rsidRPr="0072768E">
        <w:rPr>
          <w:rFonts w:ascii="Simplified Arabic" w:eastAsiaTheme="majorEastAsia" w:hAnsi="Simplified Arabic" w:cs="Simplified Arabic" w:hint="cs"/>
          <w:sz w:val="28"/>
          <w:szCs w:val="28"/>
          <w:rtl/>
        </w:rPr>
        <w:t xml:space="preserve"> </w:t>
      </w:r>
      <w:r w:rsidRPr="0072768E">
        <w:rPr>
          <w:rFonts w:ascii="Simplified Arabic" w:eastAsiaTheme="majorEastAsia" w:hAnsi="Simplified Arabic" w:cs="Simplified Arabic"/>
          <w:sz w:val="28"/>
          <w:szCs w:val="28"/>
          <w:rtl/>
        </w:rPr>
        <w:t>قبل تطبيق أي اختبار إحصائي</w:t>
      </w:r>
    </w:p>
    <w:p w14:paraId="0D75605C" w14:textId="0BA7EE31" w:rsidR="00D05D80" w:rsidRPr="0072768E" w:rsidRDefault="00D05D80" w:rsidP="00786A9D">
      <w:pPr>
        <w:numPr>
          <w:ilvl w:val="0"/>
          <w:numId w:val="61"/>
        </w:numPr>
        <w:bidi/>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استخدام اختبارات بديلة</w:t>
      </w:r>
      <w:r w:rsidRPr="0072768E">
        <w:rPr>
          <w:rFonts w:ascii="Simplified Arabic" w:eastAsiaTheme="majorEastAsia" w:hAnsi="Simplified Arabic" w:cs="Simplified Arabic"/>
          <w:sz w:val="28"/>
          <w:szCs w:val="28"/>
        </w:rPr>
        <w:t>:</w:t>
      </w:r>
      <w:r w:rsidR="0006274F" w:rsidRPr="0072768E">
        <w:rPr>
          <w:rFonts w:ascii="Simplified Arabic" w:eastAsiaTheme="majorEastAsia" w:hAnsi="Simplified Arabic" w:cs="Simplified Arabic" w:hint="cs"/>
          <w:sz w:val="28"/>
          <w:szCs w:val="28"/>
          <w:rtl/>
        </w:rPr>
        <w:t xml:space="preserve"> </w:t>
      </w:r>
      <w:r w:rsidRPr="0072768E">
        <w:rPr>
          <w:rFonts w:ascii="Simplified Arabic" w:eastAsiaTheme="majorEastAsia" w:hAnsi="Simplified Arabic" w:cs="Simplified Arabic"/>
          <w:sz w:val="28"/>
          <w:szCs w:val="28"/>
          <w:rtl/>
        </w:rPr>
        <w:t>عند عدم تحقق الافتراضات</w:t>
      </w:r>
    </w:p>
    <w:p w14:paraId="6AFE6716" w14:textId="33DC6528" w:rsidR="00D05D80" w:rsidRPr="0072768E" w:rsidRDefault="00D05D80" w:rsidP="00786A9D">
      <w:pPr>
        <w:numPr>
          <w:ilvl w:val="0"/>
          <w:numId w:val="61"/>
        </w:numPr>
        <w:bidi/>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التثليث المنهجي</w:t>
      </w:r>
      <w:r w:rsidRPr="0072768E">
        <w:rPr>
          <w:rFonts w:ascii="Simplified Arabic" w:eastAsiaTheme="majorEastAsia" w:hAnsi="Simplified Arabic" w:cs="Simplified Arabic"/>
          <w:sz w:val="28"/>
          <w:szCs w:val="28"/>
        </w:rPr>
        <w:t>:</w:t>
      </w:r>
      <w:r w:rsidR="0006274F" w:rsidRPr="0072768E">
        <w:rPr>
          <w:rFonts w:ascii="Simplified Arabic" w:eastAsiaTheme="majorEastAsia" w:hAnsi="Simplified Arabic" w:cs="Simplified Arabic" w:hint="cs"/>
          <w:sz w:val="28"/>
          <w:szCs w:val="28"/>
          <w:rtl/>
        </w:rPr>
        <w:t xml:space="preserve"> </w:t>
      </w:r>
      <w:r w:rsidRPr="0072768E">
        <w:rPr>
          <w:rFonts w:ascii="Simplified Arabic" w:eastAsiaTheme="majorEastAsia" w:hAnsi="Simplified Arabic" w:cs="Simplified Arabic"/>
          <w:sz w:val="28"/>
          <w:szCs w:val="28"/>
          <w:rtl/>
        </w:rPr>
        <w:t>تعزيز صحة النتائج</w:t>
      </w:r>
    </w:p>
    <w:p w14:paraId="3CC5A3A4" w14:textId="104614F3" w:rsidR="00D05D80" w:rsidRPr="0072768E" w:rsidRDefault="00D05D80" w:rsidP="00786A9D">
      <w:pPr>
        <w:numPr>
          <w:ilvl w:val="0"/>
          <w:numId w:val="61"/>
        </w:numPr>
        <w:bidi/>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الشفافية في التقرير</w:t>
      </w:r>
      <w:r w:rsidR="0006274F" w:rsidRPr="0072768E">
        <w:rPr>
          <w:rFonts w:ascii="Simplified Arabic" w:eastAsiaTheme="majorEastAsia" w:hAnsi="Simplified Arabic" w:cs="Simplified Arabic" w:hint="cs"/>
          <w:sz w:val="28"/>
          <w:szCs w:val="28"/>
          <w:rtl/>
        </w:rPr>
        <w:t xml:space="preserve">: </w:t>
      </w:r>
      <w:r w:rsidRPr="0072768E">
        <w:rPr>
          <w:rFonts w:ascii="Simplified Arabic" w:eastAsiaTheme="majorEastAsia" w:hAnsi="Simplified Arabic" w:cs="Simplified Arabic"/>
          <w:sz w:val="28"/>
          <w:szCs w:val="28"/>
          <w:rtl/>
        </w:rPr>
        <w:t>توضيح قيود العينة القصدية في تفسير النتائج</w:t>
      </w:r>
    </w:p>
    <w:p w14:paraId="05238CBE" w14:textId="77777777" w:rsidR="00D05D80" w:rsidRPr="0072768E" w:rsidRDefault="00D05D80" w:rsidP="00D05D80">
      <w:pPr>
        <w:bidi/>
        <w:rPr>
          <w:rFonts w:ascii="Simplified Arabic" w:eastAsiaTheme="majorEastAsia" w:hAnsi="Simplified Arabic" w:cs="Simplified Arabic"/>
          <w:sz w:val="28"/>
          <w:szCs w:val="28"/>
        </w:rPr>
      </w:pPr>
      <w:r w:rsidRPr="0072768E">
        <w:rPr>
          <w:rFonts w:ascii="Simplified Arabic" w:eastAsiaTheme="majorEastAsia" w:hAnsi="Simplified Arabic" w:cs="Simplified Arabic"/>
          <w:sz w:val="28"/>
          <w:szCs w:val="28"/>
          <w:rtl/>
        </w:rPr>
        <w:t>هذا التصميم الإحصائي يضمن الحصول على نتائج موثوقة ومناسبة لطبيعة العينة القصدية، مع تجنب الأخطاء الإحصائية التي قد تنجم عن استخدام أساليب غير مناسبة لنوع العينة</w:t>
      </w:r>
      <w:r w:rsidRPr="0072768E">
        <w:rPr>
          <w:rFonts w:ascii="Simplified Arabic" w:eastAsiaTheme="majorEastAsia" w:hAnsi="Simplified Arabic" w:cs="Simplified Arabic"/>
          <w:sz w:val="28"/>
          <w:szCs w:val="28"/>
        </w:rPr>
        <w:t>.</w:t>
      </w:r>
    </w:p>
    <w:p w14:paraId="7DB1CCBA" w14:textId="77777777" w:rsidR="00A554AC" w:rsidRPr="0072768E" w:rsidRDefault="00A554AC" w:rsidP="00A554AC">
      <w:pPr>
        <w:bidi/>
        <w:jc w:val="both"/>
        <w:rPr>
          <w:rFonts w:ascii="Simplified Arabic" w:eastAsiaTheme="majorEastAsia" w:hAnsi="Simplified Arabic" w:cs="Simplified Arabic"/>
          <w:b/>
          <w:bCs/>
          <w:sz w:val="28"/>
          <w:szCs w:val="28"/>
          <w:rtl/>
        </w:rPr>
      </w:pPr>
    </w:p>
    <w:p w14:paraId="253D93FC" w14:textId="77777777" w:rsidR="004E6090" w:rsidRPr="0072768E" w:rsidRDefault="004E6090" w:rsidP="004E6090">
      <w:pPr>
        <w:bidi/>
        <w:jc w:val="both"/>
        <w:rPr>
          <w:rFonts w:ascii="Simplified Arabic" w:eastAsiaTheme="majorEastAsia" w:hAnsi="Simplified Arabic" w:cs="Simplified Arabic"/>
          <w:sz w:val="28"/>
          <w:szCs w:val="28"/>
          <w:rtl/>
        </w:rPr>
        <w:sectPr w:rsidR="004E6090" w:rsidRPr="0072768E" w:rsidSect="006E2853">
          <w:pgSz w:w="11906" w:h="16838"/>
          <w:pgMar w:top="1440" w:right="1800" w:bottom="1440" w:left="1800" w:header="708" w:footer="144"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25B5F6DE" w14:textId="0889923E" w:rsidR="00374A8C" w:rsidRPr="0072768E" w:rsidRDefault="007F4183" w:rsidP="00B62F7E">
      <w:pPr>
        <w:pStyle w:val="Heading1"/>
        <w:numPr>
          <w:ilvl w:val="0"/>
          <w:numId w:val="0"/>
        </w:numPr>
        <w:bidi/>
        <w:ind w:left="432" w:hanging="432"/>
        <w:rPr>
          <w:rFonts w:ascii="Simplified Arabic" w:hAnsi="Simplified Arabic" w:cs="Simplified Arabic"/>
          <w:b/>
          <w:bCs/>
          <w:color w:val="auto"/>
          <w:sz w:val="28"/>
          <w:szCs w:val="28"/>
          <w:u w:val="single"/>
          <w:rtl/>
        </w:rPr>
      </w:pPr>
      <w:bookmarkStart w:id="49" w:name="_Toc217927652"/>
      <w:r w:rsidRPr="0072768E">
        <w:rPr>
          <w:rFonts w:ascii="Simplified Arabic" w:hAnsi="Simplified Arabic" w:cs="Simplified Arabic"/>
          <w:b/>
          <w:bCs/>
          <w:color w:val="auto"/>
          <w:sz w:val="28"/>
          <w:szCs w:val="28"/>
          <w:u w:val="single"/>
          <w:rtl/>
        </w:rPr>
        <w:lastRenderedPageBreak/>
        <w:t>خطوات تنفيذ خطة الدراسة:</w:t>
      </w:r>
      <w:bookmarkEnd w:id="49"/>
    </w:p>
    <w:p w14:paraId="23F8B1DE" w14:textId="77777777" w:rsidR="003E3C9B" w:rsidRPr="0072768E" w:rsidRDefault="003E3C9B" w:rsidP="003E3C9B">
      <w:pPr>
        <w:pStyle w:val="Heading2"/>
        <w:bidi/>
        <w:spacing w:before="160" w:after="8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سيتم تنفيذ خطة الدراسة وفق جدول زمني دقيق يضمن إنجاز جميع مراحل البحث بكفاءة وجودة عالية، وذلك على النحو التالي</w:t>
      </w:r>
      <w:r w:rsidRPr="0072768E">
        <w:rPr>
          <w:rFonts w:ascii="Simplified Arabic" w:hAnsi="Simplified Arabic" w:cs="Simplified Arabic"/>
          <w:color w:val="auto"/>
          <w:sz w:val="28"/>
          <w:szCs w:val="28"/>
        </w:rPr>
        <w:t>:</w:t>
      </w:r>
    </w:p>
    <w:p w14:paraId="16CC60ED" w14:textId="77777777" w:rsidR="003E3C9B" w:rsidRPr="0072768E" w:rsidRDefault="003E3C9B" w:rsidP="00786A9D">
      <w:pPr>
        <w:pStyle w:val="Heading2"/>
        <w:numPr>
          <w:ilvl w:val="0"/>
          <w:numId w:val="48"/>
        </w:numPr>
        <w:bidi/>
        <w:spacing w:before="160" w:after="80"/>
        <w:ind w:left="432" w:hanging="432"/>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المرحلة الأولى: التحضير والإعداد (مايو 2025 - يوليو 2025)</w:t>
      </w:r>
    </w:p>
    <w:p w14:paraId="39AF1E51" w14:textId="77777777" w:rsidR="003E3C9B" w:rsidRPr="0072768E" w:rsidRDefault="003E3C9B" w:rsidP="00786A9D">
      <w:pPr>
        <w:pStyle w:val="Heading2"/>
        <w:numPr>
          <w:ilvl w:val="1"/>
          <w:numId w:val="49"/>
        </w:numPr>
        <w:tabs>
          <w:tab w:val="right" w:pos="1080"/>
        </w:tabs>
        <w:bidi/>
        <w:spacing w:before="160" w:after="80"/>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مراجعة الأدبيات والدراسات السابقة (مايو 2025)</w:t>
      </w:r>
    </w:p>
    <w:p w14:paraId="0E2AE870" w14:textId="77777777" w:rsidR="003E3C9B" w:rsidRPr="0072768E" w:rsidRDefault="003E3C9B" w:rsidP="00786A9D">
      <w:pPr>
        <w:pStyle w:val="Heading2"/>
        <w:numPr>
          <w:ilvl w:val="0"/>
          <w:numId w:val="36"/>
        </w:numPr>
        <w:tabs>
          <w:tab w:val="clear" w:pos="720"/>
        </w:tabs>
        <w:bidi/>
        <w:spacing w:before="160" w:after="8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إجراء مراجعة منهجية شاملة للأدبيات المتعلقة بتقنية الترميز والأمن السيبراني وكفاءة العمليات المالية</w:t>
      </w:r>
      <w:r w:rsidRPr="0072768E">
        <w:rPr>
          <w:rFonts w:ascii="Simplified Arabic" w:hAnsi="Simplified Arabic" w:cs="Simplified Arabic"/>
          <w:color w:val="auto"/>
          <w:sz w:val="28"/>
          <w:szCs w:val="28"/>
        </w:rPr>
        <w:t>.</w:t>
      </w:r>
    </w:p>
    <w:p w14:paraId="1F23D074" w14:textId="77777777" w:rsidR="003E3C9B" w:rsidRPr="0072768E" w:rsidRDefault="003E3C9B" w:rsidP="00786A9D">
      <w:pPr>
        <w:pStyle w:val="Heading2"/>
        <w:numPr>
          <w:ilvl w:val="0"/>
          <w:numId w:val="36"/>
        </w:numPr>
        <w:tabs>
          <w:tab w:val="clear" w:pos="720"/>
        </w:tabs>
        <w:bidi/>
        <w:spacing w:before="160" w:after="8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تحليل الدراسات السابقة وتصنيفها حسب المتغيرات والمنهجية والنتائج</w:t>
      </w:r>
      <w:r w:rsidRPr="0072768E">
        <w:rPr>
          <w:rFonts w:ascii="Simplified Arabic" w:hAnsi="Simplified Arabic" w:cs="Simplified Arabic"/>
          <w:color w:val="auto"/>
          <w:sz w:val="28"/>
          <w:szCs w:val="28"/>
        </w:rPr>
        <w:t>.</w:t>
      </w:r>
    </w:p>
    <w:p w14:paraId="3C00BBB9" w14:textId="77777777" w:rsidR="003E3C9B" w:rsidRPr="0072768E" w:rsidRDefault="003E3C9B" w:rsidP="00786A9D">
      <w:pPr>
        <w:pStyle w:val="Heading2"/>
        <w:numPr>
          <w:ilvl w:val="0"/>
          <w:numId w:val="36"/>
        </w:numPr>
        <w:tabs>
          <w:tab w:val="clear" w:pos="720"/>
        </w:tabs>
        <w:bidi/>
        <w:spacing w:before="160" w:after="8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تحديد الفجوات البحثية والفرص المتاحة للدراسة الحالية</w:t>
      </w:r>
      <w:r w:rsidRPr="0072768E">
        <w:rPr>
          <w:rFonts w:ascii="Simplified Arabic" w:hAnsi="Simplified Arabic" w:cs="Simplified Arabic"/>
          <w:color w:val="auto"/>
          <w:sz w:val="28"/>
          <w:szCs w:val="28"/>
        </w:rPr>
        <w:t>.</w:t>
      </w:r>
    </w:p>
    <w:p w14:paraId="032E69EC" w14:textId="77777777" w:rsidR="003E3C9B" w:rsidRPr="0072768E" w:rsidRDefault="003E3C9B" w:rsidP="00786A9D">
      <w:pPr>
        <w:pStyle w:val="Heading2"/>
        <w:numPr>
          <w:ilvl w:val="0"/>
          <w:numId w:val="36"/>
        </w:numPr>
        <w:tabs>
          <w:tab w:val="clear" w:pos="720"/>
        </w:tabs>
        <w:bidi/>
        <w:spacing w:before="160" w:after="8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توثيق المراجع وإعداد قاعدة بيانات للمصادر المستخدمة</w:t>
      </w:r>
      <w:r w:rsidRPr="0072768E">
        <w:rPr>
          <w:rFonts w:ascii="Simplified Arabic" w:hAnsi="Simplified Arabic" w:cs="Simplified Arabic"/>
          <w:color w:val="auto"/>
          <w:sz w:val="28"/>
          <w:szCs w:val="28"/>
        </w:rPr>
        <w:t>.</w:t>
      </w:r>
    </w:p>
    <w:p w14:paraId="26A241AD" w14:textId="77777777" w:rsidR="003E3C9B" w:rsidRPr="0072768E" w:rsidRDefault="003E3C9B" w:rsidP="00786A9D">
      <w:pPr>
        <w:pStyle w:val="Heading2"/>
        <w:numPr>
          <w:ilvl w:val="1"/>
          <w:numId w:val="49"/>
        </w:numPr>
        <w:tabs>
          <w:tab w:val="right" w:pos="1080"/>
        </w:tabs>
        <w:bidi/>
        <w:spacing w:before="160" w:after="80"/>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تطوير الإطار النظري للدراسة (مايو - يونيو 2025)</w:t>
      </w:r>
    </w:p>
    <w:p w14:paraId="39BE5381" w14:textId="77777777" w:rsidR="003E3C9B" w:rsidRPr="0072768E" w:rsidRDefault="003E3C9B" w:rsidP="00786A9D">
      <w:pPr>
        <w:pStyle w:val="Heading2"/>
        <w:numPr>
          <w:ilvl w:val="0"/>
          <w:numId w:val="37"/>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صياغة الإطار النظري للدراسة بناءً على نتائج مراجعة الأدبيات</w:t>
      </w:r>
      <w:r w:rsidRPr="0072768E">
        <w:rPr>
          <w:rFonts w:ascii="Simplified Arabic" w:hAnsi="Simplified Arabic" w:cs="Simplified Arabic"/>
          <w:color w:val="auto"/>
          <w:sz w:val="28"/>
          <w:szCs w:val="28"/>
        </w:rPr>
        <w:t>.</w:t>
      </w:r>
    </w:p>
    <w:p w14:paraId="55965B8C" w14:textId="77777777" w:rsidR="003E3C9B" w:rsidRPr="0072768E" w:rsidRDefault="003E3C9B" w:rsidP="00786A9D">
      <w:pPr>
        <w:pStyle w:val="Heading2"/>
        <w:numPr>
          <w:ilvl w:val="0"/>
          <w:numId w:val="37"/>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تحديد المفاهيم والمتغيرات الرئيسية والعلاقات بينها</w:t>
      </w:r>
      <w:r w:rsidRPr="0072768E">
        <w:rPr>
          <w:rFonts w:ascii="Simplified Arabic" w:hAnsi="Simplified Arabic" w:cs="Simplified Arabic"/>
          <w:color w:val="auto"/>
          <w:sz w:val="28"/>
          <w:szCs w:val="28"/>
        </w:rPr>
        <w:t>.</w:t>
      </w:r>
    </w:p>
    <w:p w14:paraId="0442E1FB" w14:textId="77777777" w:rsidR="003E3C9B" w:rsidRPr="0072768E" w:rsidRDefault="003E3C9B" w:rsidP="00786A9D">
      <w:pPr>
        <w:pStyle w:val="Heading2"/>
        <w:numPr>
          <w:ilvl w:val="0"/>
          <w:numId w:val="37"/>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تطوير نموذج الدراسة النظري</w:t>
      </w:r>
      <w:r w:rsidRPr="0072768E">
        <w:rPr>
          <w:rFonts w:ascii="Simplified Arabic" w:hAnsi="Simplified Arabic" w:cs="Simplified Arabic"/>
          <w:color w:val="auto"/>
          <w:sz w:val="28"/>
          <w:szCs w:val="28"/>
        </w:rPr>
        <w:t>.</w:t>
      </w:r>
    </w:p>
    <w:p w14:paraId="14E3FEAD" w14:textId="77777777" w:rsidR="003E3C9B" w:rsidRPr="0072768E" w:rsidRDefault="003E3C9B" w:rsidP="00786A9D">
      <w:pPr>
        <w:pStyle w:val="Heading2"/>
        <w:numPr>
          <w:ilvl w:val="0"/>
          <w:numId w:val="37"/>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مراجعة الإطار النظري وتنقيحه</w:t>
      </w:r>
      <w:r w:rsidRPr="0072768E">
        <w:rPr>
          <w:rFonts w:ascii="Simplified Arabic" w:hAnsi="Simplified Arabic" w:cs="Simplified Arabic"/>
          <w:color w:val="auto"/>
          <w:sz w:val="28"/>
          <w:szCs w:val="28"/>
        </w:rPr>
        <w:t>.</w:t>
      </w:r>
    </w:p>
    <w:p w14:paraId="09ADF7EF" w14:textId="77777777" w:rsidR="003E3C9B" w:rsidRPr="0072768E" w:rsidRDefault="003E3C9B" w:rsidP="00786A9D">
      <w:pPr>
        <w:pStyle w:val="Heading2"/>
        <w:numPr>
          <w:ilvl w:val="1"/>
          <w:numId w:val="49"/>
        </w:numPr>
        <w:tabs>
          <w:tab w:val="right" w:pos="1080"/>
        </w:tabs>
        <w:bidi/>
        <w:spacing w:before="160" w:after="80"/>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تصميم وتحكيم أدوات الدراسة (يونيو 2025)</w:t>
      </w:r>
    </w:p>
    <w:p w14:paraId="720D516E" w14:textId="77777777" w:rsidR="003E3C9B" w:rsidRPr="0072768E" w:rsidRDefault="003E3C9B" w:rsidP="00786A9D">
      <w:pPr>
        <w:pStyle w:val="Heading2"/>
        <w:numPr>
          <w:ilvl w:val="0"/>
          <w:numId w:val="38"/>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تصميم الاستبانة الإلكترونية وفق محاور الدراسة</w:t>
      </w:r>
      <w:r w:rsidRPr="0072768E">
        <w:rPr>
          <w:rFonts w:ascii="Simplified Arabic" w:hAnsi="Simplified Arabic" w:cs="Simplified Arabic"/>
          <w:color w:val="auto"/>
          <w:sz w:val="28"/>
          <w:szCs w:val="28"/>
        </w:rPr>
        <w:t>.</w:t>
      </w:r>
    </w:p>
    <w:p w14:paraId="03F9DF5A" w14:textId="77777777" w:rsidR="003E3C9B" w:rsidRPr="0072768E" w:rsidRDefault="003E3C9B" w:rsidP="00786A9D">
      <w:pPr>
        <w:pStyle w:val="Heading2"/>
        <w:numPr>
          <w:ilvl w:val="0"/>
          <w:numId w:val="38"/>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إعداد دليل المقابلة شبه المنظمة</w:t>
      </w:r>
      <w:r w:rsidRPr="0072768E">
        <w:rPr>
          <w:rFonts w:ascii="Simplified Arabic" w:hAnsi="Simplified Arabic" w:cs="Simplified Arabic"/>
          <w:color w:val="auto"/>
          <w:sz w:val="28"/>
          <w:szCs w:val="28"/>
        </w:rPr>
        <w:t>.</w:t>
      </w:r>
    </w:p>
    <w:p w14:paraId="23FA32E0" w14:textId="77777777" w:rsidR="003E3C9B" w:rsidRPr="0072768E" w:rsidRDefault="003E3C9B" w:rsidP="00786A9D">
      <w:pPr>
        <w:pStyle w:val="Heading2"/>
        <w:numPr>
          <w:ilvl w:val="0"/>
          <w:numId w:val="38"/>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تطوير بروتوكول مجموعات التركيز</w:t>
      </w:r>
      <w:r w:rsidRPr="0072768E">
        <w:rPr>
          <w:rFonts w:ascii="Simplified Arabic" w:hAnsi="Simplified Arabic" w:cs="Simplified Arabic"/>
          <w:color w:val="auto"/>
          <w:sz w:val="28"/>
          <w:szCs w:val="28"/>
        </w:rPr>
        <w:t>.</w:t>
      </w:r>
    </w:p>
    <w:p w14:paraId="507E712C" w14:textId="77777777" w:rsidR="003E3C9B" w:rsidRPr="0072768E" w:rsidRDefault="003E3C9B" w:rsidP="00786A9D">
      <w:pPr>
        <w:pStyle w:val="Heading2"/>
        <w:numPr>
          <w:ilvl w:val="0"/>
          <w:numId w:val="38"/>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إعداد نماذج تحليل الوثائق</w:t>
      </w:r>
      <w:r w:rsidRPr="0072768E">
        <w:rPr>
          <w:rFonts w:ascii="Simplified Arabic" w:hAnsi="Simplified Arabic" w:cs="Simplified Arabic"/>
          <w:color w:val="auto"/>
          <w:sz w:val="28"/>
          <w:szCs w:val="28"/>
        </w:rPr>
        <w:t>.</w:t>
      </w:r>
    </w:p>
    <w:p w14:paraId="1DC88EDC" w14:textId="77777777" w:rsidR="003E3C9B" w:rsidRPr="0072768E" w:rsidRDefault="003E3C9B" w:rsidP="00786A9D">
      <w:pPr>
        <w:pStyle w:val="Heading2"/>
        <w:numPr>
          <w:ilvl w:val="0"/>
          <w:numId w:val="38"/>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عرض أدوات الدراسة على مجموعة من المحكمين المتخصصين (7-10 محكمين)</w:t>
      </w:r>
      <w:r w:rsidRPr="0072768E">
        <w:rPr>
          <w:rFonts w:ascii="Simplified Arabic" w:hAnsi="Simplified Arabic" w:cs="Simplified Arabic"/>
          <w:color w:val="auto"/>
          <w:sz w:val="28"/>
          <w:szCs w:val="28"/>
        </w:rPr>
        <w:t>.</w:t>
      </w:r>
    </w:p>
    <w:p w14:paraId="321D5AA6" w14:textId="77777777" w:rsidR="003E3C9B" w:rsidRPr="0072768E" w:rsidRDefault="003E3C9B" w:rsidP="00786A9D">
      <w:pPr>
        <w:pStyle w:val="Heading2"/>
        <w:numPr>
          <w:ilvl w:val="0"/>
          <w:numId w:val="38"/>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lastRenderedPageBreak/>
        <w:t>تعديل الأدوات بناءً على ملاحظات المحكمين</w:t>
      </w:r>
      <w:r w:rsidRPr="0072768E">
        <w:rPr>
          <w:rFonts w:ascii="Simplified Arabic" w:hAnsi="Simplified Arabic" w:cs="Simplified Arabic"/>
          <w:color w:val="auto"/>
          <w:sz w:val="28"/>
          <w:szCs w:val="28"/>
        </w:rPr>
        <w:t>.</w:t>
      </w:r>
    </w:p>
    <w:p w14:paraId="2B2B6C25" w14:textId="77777777" w:rsidR="003E3C9B" w:rsidRPr="0072768E" w:rsidRDefault="003E3C9B" w:rsidP="00786A9D">
      <w:pPr>
        <w:pStyle w:val="Heading2"/>
        <w:numPr>
          <w:ilvl w:val="1"/>
          <w:numId w:val="49"/>
        </w:numPr>
        <w:tabs>
          <w:tab w:val="right" w:pos="1080"/>
        </w:tabs>
        <w:bidi/>
        <w:spacing w:before="160" w:after="80"/>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إجراء دراسة استطلاعية (يوليو 2025)</w:t>
      </w:r>
    </w:p>
    <w:p w14:paraId="3BE0991D" w14:textId="77777777" w:rsidR="003E3C9B" w:rsidRPr="0072768E" w:rsidRDefault="003E3C9B" w:rsidP="00786A9D">
      <w:pPr>
        <w:pStyle w:val="Heading2"/>
        <w:numPr>
          <w:ilvl w:val="0"/>
          <w:numId w:val="39"/>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تطبيق الاستبانة على عينة استطلاعية من 30 مستجيباً من خارج عينة الدراسة الأساسية</w:t>
      </w:r>
      <w:r w:rsidRPr="0072768E">
        <w:rPr>
          <w:rFonts w:ascii="Simplified Arabic" w:hAnsi="Simplified Arabic" w:cs="Simplified Arabic"/>
          <w:color w:val="auto"/>
          <w:sz w:val="28"/>
          <w:szCs w:val="28"/>
        </w:rPr>
        <w:t>.</w:t>
      </w:r>
    </w:p>
    <w:p w14:paraId="325EC6ED" w14:textId="77777777" w:rsidR="003E3C9B" w:rsidRPr="0072768E" w:rsidRDefault="003E3C9B" w:rsidP="00786A9D">
      <w:pPr>
        <w:pStyle w:val="Heading2"/>
        <w:numPr>
          <w:ilvl w:val="0"/>
          <w:numId w:val="39"/>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إجراء 3-4 مقابلات استطلاعية لاختبار دليل المقابلة</w:t>
      </w:r>
      <w:r w:rsidRPr="0072768E">
        <w:rPr>
          <w:rFonts w:ascii="Simplified Arabic" w:hAnsi="Simplified Arabic" w:cs="Simplified Arabic"/>
          <w:color w:val="auto"/>
          <w:sz w:val="28"/>
          <w:szCs w:val="28"/>
        </w:rPr>
        <w:t>.</w:t>
      </w:r>
    </w:p>
    <w:p w14:paraId="79024052" w14:textId="77777777" w:rsidR="003E3C9B" w:rsidRPr="0072768E" w:rsidRDefault="003E3C9B" w:rsidP="00786A9D">
      <w:pPr>
        <w:pStyle w:val="Heading2"/>
        <w:numPr>
          <w:ilvl w:val="0"/>
          <w:numId w:val="39"/>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تنظيم مجموعة تركيز استطلاعية واحدة</w:t>
      </w:r>
      <w:r w:rsidRPr="0072768E">
        <w:rPr>
          <w:rFonts w:ascii="Simplified Arabic" w:hAnsi="Simplified Arabic" w:cs="Simplified Arabic"/>
          <w:color w:val="auto"/>
          <w:sz w:val="28"/>
          <w:szCs w:val="28"/>
        </w:rPr>
        <w:t>.</w:t>
      </w:r>
    </w:p>
    <w:p w14:paraId="666A7BE7" w14:textId="77777777" w:rsidR="003E3C9B" w:rsidRPr="0072768E" w:rsidRDefault="003E3C9B" w:rsidP="00786A9D">
      <w:pPr>
        <w:pStyle w:val="Heading2"/>
        <w:numPr>
          <w:ilvl w:val="0"/>
          <w:numId w:val="39"/>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تحليل نتائج الدراسة الاستطلاعية وحساب معاملات الصدق والثبات</w:t>
      </w:r>
      <w:r w:rsidRPr="0072768E">
        <w:rPr>
          <w:rFonts w:ascii="Simplified Arabic" w:hAnsi="Simplified Arabic" w:cs="Simplified Arabic"/>
          <w:color w:val="auto"/>
          <w:sz w:val="28"/>
          <w:szCs w:val="28"/>
        </w:rPr>
        <w:t>.</w:t>
      </w:r>
    </w:p>
    <w:p w14:paraId="1E203F56" w14:textId="77777777" w:rsidR="003E3C9B" w:rsidRPr="0072768E" w:rsidRDefault="003E3C9B" w:rsidP="00786A9D">
      <w:pPr>
        <w:pStyle w:val="Heading2"/>
        <w:numPr>
          <w:ilvl w:val="0"/>
          <w:numId w:val="39"/>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إجراء التعديلات اللازمة على أدوات الدراسة</w:t>
      </w:r>
      <w:r w:rsidRPr="0072768E">
        <w:rPr>
          <w:rFonts w:ascii="Simplified Arabic" w:hAnsi="Simplified Arabic" w:cs="Simplified Arabic"/>
          <w:color w:val="auto"/>
          <w:sz w:val="28"/>
          <w:szCs w:val="28"/>
        </w:rPr>
        <w:t>.</w:t>
      </w:r>
    </w:p>
    <w:p w14:paraId="562A87BA" w14:textId="77777777" w:rsidR="003E3C9B" w:rsidRPr="0072768E" w:rsidRDefault="003E3C9B" w:rsidP="00786A9D">
      <w:pPr>
        <w:pStyle w:val="Heading2"/>
        <w:numPr>
          <w:ilvl w:val="1"/>
          <w:numId w:val="49"/>
        </w:numPr>
        <w:tabs>
          <w:tab w:val="right" w:pos="1080"/>
        </w:tabs>
        <w:bidi/>
        <w:spacing w:before="160" w:after="80"/>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الحصول على الموافقات الأخلاقية والإدارية (يونيو - يوليو 2025)</w:t>
      </w:r>
    </w:p>
    <w:p w14:paraId="38A5E155" w14:textId="77777777" w:rsidR="003E3C9B" w:rsidRPr="0072768E" w:rsidRDefault="003E3C9B" w:rsidP="00786A9D">
      <w:pPr>
        <w:pStyle w:val="Heading2"/>
        <w:numPr>
          <w:ilvl w:val="0"/>
          <w:numId w:val="40"/>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تقديم طلب الموافقة الأخلاقية للجنة أخلاقيات البحث العلمي بالجامعة</w:t>
      </w:r>
      <w:r w:rsidRPr="0072768E">
        <w:rPr>
          <w:rFonts w:ascii="Simplified Arabic" w:hAnsi="Simplified Arabic" w:cs="Simplified Arabic"/>
          <w:color w:val="auto"/>
          <w:sz w:val="28"/>
          <w:szCs w:val="28"/>
        </w:rPr>
        <w:t>.</w:t>
      </w:r>
    </w:p>
    <w:p w14:paraId="4EC24FE5" w14:textId="77777777" w:rsidR="003E3C9B" w:rsidRPr="0072768E" w:rsidRDefault="003E3C9B" w:rsidP="00786A9D">
      <w:pPr>
        <w:pStyle w:val="Heading2"/>
        <w:numPr>
          <w:ilvl w:val="0"/>
          <w:numId w:val="40"/>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الحصول على موافقات الجهات المعنية (البنك المركزي السعودي، هيئة السوق المالية، المؤسسات المالية المستهدفة)</w:t>
      </w:r>
      <w:r w:rsidRPr="0072768E">
        <w:rPr>
          <w:rFonts w:ascii="Simplified Arabic" w:hAnsi="Simplified Arabic" w:cs="Simplified Arabic"/>
          <w:color w:val="auto"/>
          <w:sz w:val="28"/>
          <w:szCs w:val="28"/>
        </w:rPr>
        <w:t>.</w:t>
      </w:r>
    </w:p>
    <w:p w14:paraId="0F7FF21D" w14:textId="77777777" w:rsidR="003E3C9B" w:rsidRPr="0072768E" w:rsidRDefault="003E3C9B" w:rsidP="00786A9D">
      <w:pPr>
        <w:pStyle w:val="Heading2"/>
        <w:numPr>
          <w:ilvl w:val="0"/>
          <w:numId w:val="40"/>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توقيع نماذج الموافقة المستنيرة مع المشاركين في الدراسة</w:t>
      </w:r>
      <w:r w:rsidRPr="0072768E">
        <w:rPr>
          <w:rFonts w:ascii="Simplified Arabic" w:hAnsi="Simplified Arabic" w:cs="Simplified Arabic"/>
          <w:color w:val="auto"/>
          <w:sz w:val="28"/>
          <w:szCs w:val="28"/>
        </w:rPr>
        <w:t>.</w:t>
      </w:r>
    </w:p>
    <w:p w14:paraId="3A7807EB" w14:textId="77777777" w:rsidR="003E3C9B" w:rsidRPr="0072768E" w:rsidRDefault="003E3C9B" w:rsidP="00786A9D">
      <w:pPr>
        <w:pStyle w:val="Heading2"/>
        <w:numPr>
          <w:ilvl w:val="0"/>
          <w:numId w:val="40"/>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إعداد خطة لحماية سرية البيانات وخصوصية المشاركين</w:t>
      </w:r>
      <w:r w:rsidRPr="0072768E">
        <w:rPr>
          <w:rFonts w:ascii="Simplified Arabic" w:hAnsi="Simplified Arabic" w:cs="Simplified Arabic"/>
          <w:color w:val="auto"/>
          <w:sz w:val="28"/>
          <w:szCs w:val="28"/>
        </w:rPr>
        <w:t>.</w:t>
      </w:r>
    </w:p>
    <w:p w14:paraId="29D4A3DB" w14:textId="77777777" w:rsidR="003E3C9B" w:rsidRPr="0072768E" w:rsidRDefault="003E3C9B" w:rsidP="00786A9D">
      <w:pPr>
        <w:pStyle w:val="Heading2"/>
        <w:numPr>
          <w:ilvl w:val="0"/>
          <w:numId w:val="48"/>
        </w:numPr>
        <w:bidi/>
        <w:spacing w:before="160" w:after="80"/>
        <w:ind w:left="432" w:hanging="432"/>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المرحلة الثانية: جمع البيانات (أغسطس 2025 - ديسمبر 2025)</w:t>
      </w:r>
    </w:p>
    <w:p w14:paraId="5D9EC819" w14:textId="77777777" w:rsidR="003E3C9B" w:rsidRPr="0072768E" w:rsidRDefault="003E3C9B" w:rsidP="00786A9D">
      <w:pPr>
        <w:pStyle w:val="Heading2"/>
        <w:numPr>
          <w:ilvl w:val="1"/>
          <w:numId w:val="48"/>
        </w:numPr>
        <w:tabs>
          <w:tab w:val="right" w:pos="1080"/>
        </w:tabs>
        <w:bidi/>
        <w:spacing w:before="160" w:after="80"/>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توزيع الاستبانات (أغسطس - أكتوبر 2025)</w:t>
      </w:r>
    </w:p>
    <w:p w14:paraId="2F6F421F" w14:textId="77777777" w:rsidR="003E3C9B" w:rsidRPr="0072768E" w:rsidRDefault="003E3C9B" w:rsidP="00786A9D">
      <w:pPr>
        <w:pStyle w:val="Heading2"/>
        <w:numPr>
          <w:ilvl w:val="0"/>
          <w:numId w:val="41"/>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إعداد قائمة بالمؤسسات المالية المستهدفة وجهات الاتصال</w:t>
      </w:r>
      <w:r w:rsidRPr="0072768E">
        <w:rPr>
          <w:rFonts w:ascii="Simplified Arabic" w:hAnsi="Simplified Arabic" w:cs="Simplified Arabic"/>
          <w:color w:val="auto"/>
          <w:sz w:val="28"/>
          <w:szCs w:val="28"/>
        </w:rPr>
        <w:t>.</w:t>
      </w:r>
    </w:p>
    <w:p w14:paraId="5A486D56" w14:textId="77777777" w:rsidR="003E3C9B" w:rsidRPr="0072768E" w:rsidRDefault="003E3C9B" w:rsidP="00786A9D">
      <w:pPr>
        <w:pStyle w:val="Heading2"/>
        <w:numPr>
          <w:ilvl w:val="0"/>
          <w:numId w:val="41"/>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إرسال دعوات المشاركة مع رابط الاستبانة الإلكترونية</w:t>
      </w:r>
      <w:r w:rsidRPr="0072768E">
        <w:rPr>
          <w:rFonts w:ascii="Simplified Arabic" w:hAnsi="Simplified Arabic" w:cs="Simplified Arabic"/>
          <w:color w:val="auto"/>
          <w:sz w:val="28"/>
          <w:szCs w:val="28"/>
        </w:rPr>
        <w:t>.</w:t>
      </w:r>
    </w:p>
    <w:p w14:paraId="2797606C" w14:textId="77777777" w:rsidR="003E3C9B" w:rsidRPr="0072768E" w:rsidRDefault="003E3C9B" w:rsidP="00786A9D">
      <w:pPr>
        <w:pStyle w:val="Heading2"/>
        <w:numPr>
          <w:ilvl w:val="0"/>
          <w:numId w:val="41"/>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متابعة عملية جمع البيانات وإرسال رسائل تذكير</w:t>
      </w:r>
      <w:r w:rsidRPr="0072768E">
        <w:rPr>
          <w:rFonts w:ascii="Simplified Arabic" w:hAnsi="Simplified Arabic" w:cs="Simplified Arabic"/>
          <w:color w:val="auto"/>
          <w:sz w:val="28"/>
          <w:szCs w:val="28"/>
        </w:rPr>
        <w:t>.</w:t>
      </w:r>
    </w:p>
    <w:p w14:paraId="755AE373" w14:textId="77777777" w:rsidR="003E3C9B" w:rsidRPr="0072768E" w:rsidRDefault="003E3C9B" w:rsidP="00786A9D">
      <w:pPr>
        <w:pStyle w:val="Heading2"/>
        <w:numPr>
          <w:ilvl w:val="0"/>
          <w:numId w:val="41"/>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مراقبة معدل الاستجابة واتخاذ الإجراءات اللازمة لزيادته</w:t>
      </w:r>
      <w:r w:rsidRPr="0072768E">
        <w:rPr>
          <w:rFonts w:ascii="Simplified Arabic" w:hAnsi="Simplified Arabic" w:cs="Simplified Arabic"/>
          <w:color w:val="auto"/>
          <w:sz w:val="28"/>
          <w:szCs w:val="28"/>
        </w:rPr>
        <w:t>.</w:t>
      </w:r>
    </w:p>
    <w:p w14:paraId="3AD4B946" w14:textId="77777777" w:rsidR="003E3C9B" w:rsidRPr="0072768E" w:rsidRDefault="003E3C9B" w:rsidP="00786A9D">
      <w:pPr>
        <w:pStyle w:val="Heading2"/>
        <w:numPr>
          <w:ilvl w:val="0"/>
          <w:numId w:val="41"/>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جمع الاستبانات المكتملة وتخزينها بشكل آمن</w:t>
      </w:r>
      <w:r w:rsidRPr="0072768E">
        <w:rPr>
          <w:rFonts w:ascii="Simplified Arabic" w:hAnsi="Simplified Arabic" w:cs="Simplified Arabic"/>
          <w:color w:val="auto"/>
          <w:sz w:val="28"/>
          <w:szCs w:val="28"/>
        </w:rPr>
        <w:t>.</w:t>
      </w:r>
    </w:p>
    <w:p w14:paraId="0DD48E12" w14:textId="77777777" w:rsidR="003E3C9B" w:rsidRPr="0072768E" w:rsidRDefault="003E3C9B" w:rsidP="00786A9D">
      <w:pPr>
        <w:pStyle w:val="Heading2"/>
        <w:numPr>
          <w:ilvl w:val="1"/>
          <w:numId w:val="48"/>
        </w:numPr>
        <w:tabs>
          <w:tab w:val="right" w:pos="1080"/>
        </w:tabs>
        <w:bidi/>
        <w:spacing w:before="160" w:after="80"/>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إجراء المقابلات (سبتمبر - نوفمبر 2025)</w:t>
      </w:r>
    </w:p>
    <w:p w14:paraId="2E5B01A3" w14:textId="77777777" w:rsidR="003E3C9B" w:rsidRPr="0072768E" w:rsidRDefault="003E3C9B" w:rsidP="00786A9D">
      <w:pPr>
        <w:pStyle w:val="Heading2"/>
        <w:numPr>
          <w:ilvl w:val="0"/>
          <w:numId w:val="42"/>
        </w:numPr>
        <w:tabs>
          <w:tab w:val="clear" w:pos="720"/>
          <w:tab w:val="num" w:pos="360"/>
        </w:tabs>
        <w:bidi/>
        <w:spacing w:before="160" w:after="80"/>
        <w:ind w:left="36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lastRenderedPageBreak/>
        <w:t>تحديد قائمة المستهدفين للمقابلات وفق معايير الاختيار</w:t>
      </w:r>
      <w:r w:rsidRPr="0072768E">
        <w:rPr>
          <w:rFonts w:ascii="Simplified Arabic" w:hAnsi="Simplified Arabic" w:cs="Simplified Arabic"/>
          <w:color w:val="auto"/>
          <w:sz w:val="28"/>
          <w:szCs w:val="28"/>
        </w:rPr>
        <w:t>.</w:t>
      </w:r>
    </w:p>
    <w:p w14:paraId="745A8D6C" w14:textId="77777777" w:rsidR="003E3C9B" w:rsidRPr="0072768E" w:rsidRDefault="003E3C9B" w:rsidP="00786A9D">
      <w:pPr>
        <w:pStyle w:val="Heading2"/>
        <w:numPr>
          <w:ilvl w:val="0"/>
          <w:numId w:val="42"/>
        </w:numPr>
        <w:tabs>
          <w:tab w:val="clear" w:pos="720"/>
          <w:tab w:val="num" w:pos="360"/>
        </w:tabs>
        <w:bidi/>
        <w:spacing w:before="160" w:after="80"/>
        <w:ind w:left="36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جدولة المقابلات وإرسال الدعوات</w:t>
      </w:r>
      <w:r w:rsidRPr="0072768E">
        <w:rPr>
          <w:rFonts w:ascii="Simplified Arabic" w:hAnsi="Simplified Arabic" w:cs="Simplified Arabic"/>
          <w:color w:val="auto"/>
          <w:sz w:val="28"/>
          <w:szCs w:val="28"/>
        </w:rPr>
        <w:t>.</w:t>
      </w:r>
    </w:p>
    <w:p w14:paraId="50F065D0" w14:textId="77777777" w:rsidR="003E3C9B" w:rsidRPr="0072768E" w:rsidRDefault="003E3C9B" w:rsidP="00786A9D">
      <w:pPr>
        <w:pStyle w:val="Heading2"/>
        <w:numPr>
          <w:ilvl w:val="0"/>
          <w:numId w:val="42"/>
        </w:numPr>
        <w:tabs>
          <w:tab w:val="clear" w:pos="720"/>
          <w:tab w:val="num" w:pos="360"/>
        </w:tabs>
        <w:bidi/>
        <w:spacing w:before="160" w:after="80"/>
        <w:ind w:left="36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إجراء المقابلات وتسجيلها (بعد الحصول على موافقة المشاركين)</w:t>
      </w:r>
      <w:r w:rsidRPr="0072768E">
        <w:rPr>
          <w:rFonts w:ascii="Simplified Arabic" w:hAnsi="Simplified Arabic" w:cs="Simplified Arabic"/>
          <w:color w:val="auto"/>
          <w:sz w:val="28"/>
          <w:szCs w:val="28"/>
        </w:rPr>
        <w:t>.</w:t>
      </w:r>
    </w:p>
    <w:p w14:paraId="317EC6E3" w14:textId="77777777" w:rsidR="003E3C9B" w:rsidRPr="0072768E" w:rsidRDefault="003E3C9B" w:rsidP="00786A9D">
      <w:pPr>
        <w:pStyle w:val="Heading2"/>
        <w:numPr>
          <w:ilvl w:val="0"/>
          <w:numId w:val="42"/>
        </w:numPr>
        <w:tabs>
          <w:tab w:val="clear" w:pos="720"/>
          <w:tab w:val="num" w:pos="360"/>
        </w:tabs>
        <w:bidi/>
        <w:spacing w:before="160" w:after="80"/>
        <w:ind w:left="36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تفريغ محتوى المقابلات وترميزه</w:t>
      </w:r>
      <w:r w:rsidRPr="0072768E">
        <w:rPr>
          <w:rFonts w:ascii="Simplified Arabic" w:hAnsi="Simplified Arabic" w:cs="Simplified Arabic"/>
          <w:color w:val="auto"/>
          <w:sz w:val="28"/>
          <w:szCs w:val="28"/>
        </w:rPr>
        <w:t>.</w:t>
      </w:r>
    </w:p>
    <w:p w14:paraId="67A0C2A3" w14:textId="77777777" w:rsidR="003E3C9B" w:rsidRPr="0072768E" w:rsidRDefault="003E3C9B" w:rsidP="00786A9D">
      <w:pPr>
        <w:pStyle w:val="Heading2"/>
        <w:numPr>
          <w:ilvl w:val="0"/>
          <w:numId w:val="42"/>
        </w:numPr>
        <w:tabs>
          <w:tab w:val="clear" w:pos="720"/>
          <w:tab w:val="num" w:pos="360"/>
        </w:tabs>
        <w:bidi/>
        <w:spacing w:before="160" w:after="80"/>
        <w:ind w:left="36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تحليل أولي للبيانات لتحديد الحاجة لمزيد من المقابلات</w:t>
      </w:r>
      <w:r w:rsidRPr="0072768E">
        <w:rPr>
          <w:rFonts w:ascii="Simplified Arabic" w:hAnsi="Simplified Arabic" w:cs="Simplified Arabic"/>
          <w:color w:val="auto"/>
          <w:sz w:val="28"/>
          <w:szCs w:val="28"/>
        </w:rPr>
        <w:t>.</w:t>
      </w:r>
    </w:p>
    <w:p w14:paraId="1D57CEB1" w14:textId="77777777" w:rsidR="003E3C9B" w:rsidRPr="0072768E" w:rsidRDefault="003E3C9B" w:rsidP="00786A9D">
      <w:pPr>
        <w:pStyle w:val="Heading2"/>
        <w:numPr>
          <w:ilvl w:val="1"/>
          <w:numId w:val="48"/>
        </w:numPr>
        <w:tabs>
          <w:tab w:val="right" w:pos="1080"/>
        </w:tabs>
        <w:bidi/>
        <w:spacing w:before="160" w:after="80"/>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تنظيم مجموعات التركيز (أكتوبر - نوفمبر 2025)</w:t>
      </w:r>
    </w:p>
    <w:p w14:paraId="4CA13038" w14:textId="77777777" w:rsidR="003E3C9B" w:rsidRPr="0072768E" w:rsidRDefault="003E3C9B" w:rsidP="00786A9D">
      <w:pPr>
        <w:pStyle w:val="Heading2"/>
        <w:numPr>
          <w:ilvl w:val="0"/>
          <w:numId w:val="43"/>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تحديد المشاركين في كل مجموعة تركيز</w:t>
      </w:r>
      <w:r w:rsidRPr="0072768E">
        <w:rPr>
          <w:rFonts w:ascii="Simplified Arabic" w:hAnsi="Simplified Arabic" w:cs="Simplified Arabic"/>
          <w:color w:val="auto"/>
          <w:sz w:val="28"/>
          <w:szCs w:val="28"/>
        </w:rPr>
        <w:t>.</w:t>
      </w:r>
    </w:p>
    <w:p w14:paraId="5EC3BEF7" w14:textId="77777777" w:rsidR="003E3C9B" w:rsidRPr="0072768E" w:rsidRDefault="003E3C9B" w:rsidP="00786A9D">
      <w:pPr>
        <w:pStyle w:val="Heading2"/>
        <w:numPr>
          <w:ilvl w:val="0"/>
          <w:numId w:val="43"/>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تنظيم وإدارة جلسات مجموعات التركيز</w:t>
      </w:r>
      <w:r w:rsidRPr="0072768E">
        <w:rPr>
          <w:rFonts w:ascii="Simplified Arabic" w:hAnsi="Simplified Arabic" w:cs="Simplified Arabic"/>
          <w:color w:val="auto"/>
          <w:sz w:val="28"/>
          <w:szCs w:val="28"/>
        </w:rPr>
        <w:t>.</w:t>
      </w:r>
    </w:p>
    <w:p w14:paraId="1681F5C8" w14:textId="77777777" w:rsidR="003E3C9B" w:rsidRPr="0072768E" w:rsidRDefault="003E3C9B" w:rsidP="00786A9D">
      <w:pPr>
        <w:pStyle w:val="Heading2"/>
        <w:numPr>
          <w:ilvl w:val="0"/>
          <w:numId w:val="43"/>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تسجيل الجلسات وتدوين الملاحظات</w:t>
      </w:r>
      <w:r w:rsidRPr="0072768E">
        <w:rPr>
          <w:rFonts w:ascii="Simplified Arabic" w:hAnsi="Simplified Arabic" w:cs="Simplified Arabic"/>
          <w:color w:val="auto"/>
          <w:sz w:val="28"/>
          <w:szCs w:val="28"/>
        </w:rPr>
        <w:t>.</w:t>
      </w:r>
    </w:p>
    <w:p w14:paraId="12BEAA4A" w14:textId="77777777" w:rsidR="003E3C9B" w:rsidRPr="0072768E" w:rsidRDefault="003E3C9B" w:rsidP="00786A9D">
      <w:pPr>
        <w:pStyle w:val="Heading2"/>
        <w:numPr>
          <w:ilvl w:val="0"/>
          <w:numId w:val="43"/>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تفريغ محتوى الجلسات وترميزه</w:t>
      </w:r>
      <w:r w:rsidRPr="0072768E">
        <w:rPr>
          <w:rFonts w:ascii="Simplified Arabic" w:hAnsi="Simplified Arabic" w:cs="Simplified Arabic"/>
          <w:color w:val="auto"/>
          <w:sz w:val="28"/>
          <w:szCs w:val="28"/>
        </w:rPr>
        <w:t>.</w:t>
      </w:r>
    </w:p>
    <w:p w14:paraId="379787F0" w14:textId="77777777" w:rsidR="003E3C9B" w:rsidRPr="0072768E" w:rsidRDefault="003E3C9B" w:rsidP="00786A9D">
      <w:pPr>
        <w:pStyle w:val="Heading2"/>
        <w:numPr>
          <w:ilvl w:val="0"/>
          <w:numId w:val="43"/>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تحليل أولي للبيانات لتحديد الحاجة لمزيد من مجموعات التركيز</w:t>
      </w:r>
      <w:r w:rsidRPr="0072768E">
        <w:rPr>
          <w:rFonts w:ascii="Simplified Arabic" w:hAnsi="Simplified Arabic" w:cs="Simplified Arabic"/>
          <w:color w:val="auto"/>
          <w:sz w:val="28"/>
          <w:szCs w:val="28"/>
        </w:rPr>
        <w:t>.</w:t>
      </w:r>
    </w:p>
    <w:p w14:paraId="4B46DEB9" w14:textId="77777777" w:rsidR="003E3C9B" w:rsidRPr="0072768E" w:rsidRDefault="003E3C9B" w:rsidP="00786A9D">
      <w:pPr>
        <w:pStyle w:val="Heading2"/>
        <w:numPr>
          <w:ilvl w:val="1"/>
          <w:numId w:val="48"/>
        </w:numPr>
        <w:tabs>
          <w:tab w:val="right" w:pos="1080"/>
        </w:tabs>
        <w:bidi/>
        <w:spacing w:before="160" w:after="80"/>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جمع وتنظيم الوثائق والتقارير (أغسطس - ديسمبر 2025)</w:t>
      </w:r>
    </w:p>
    <w:p w14:paraId="78DB458E" w14:textId="77777777" w:rsidR="003E3C9B" w:rsidRPr="0072768E" w:rsidRDefault="003E3C9B" w:rsidP="00786A9D">
      <w:pPr>
        <w:pStyle w:val="Heading2"/>
        <w:numPr>
          <w:ilvl w:val="0"/>
          <w:numId w:val="44"/>
        </w:numPr>
        <w:tabs>
          <w:tab w:val="clear" w:pos="720"/>
          <w:tab w:val="num" w:pos="360"/>
        </w:tabs>
        <w:bidi/>
        <w:spacing w:before="160" w:after="80"/>
        <w:ind w:left="36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تحديد الوثائق والتقارير ذات الصلة بموضوع الدراسة</w:t>
      </w:r>
      <w:r w:rsidRPr="0072768E">
        <w:rPr>
          <w:rFonts w:ascii="Simplified Arabic" w:hAnsi="Simplified Arabic" w:cs="Simplified Arabic"/>
          <w:color w:val="auto"/>
          <w:sz w:val="28"/>
          <w:szCs w:val="28"/>
        </w:rPr>
        <w:t>.</w:t>
      </w:r>
    </w:p>
    <w:p w14:paraId="0F085D70" w14:textId="77777777" w:rsidR="003E3C9B" w:rsidRPr="0072768E" w:rsidRDefault="003E3C9B" w:rsidP="00786A9D">
      <w:pPr>
        <w:pStyle w:val="Heading2"/>
        <w:numPr>
          <w:ilvl w:val="0"/>
          <w:numId w:val="44"/>
        </w:numPr>
        <w:tabs>
          <w:tab w:val="clear" w:pos="720"/>
          <w:tab w:val="num" w:pos="360"/>
        </w:tabs>
        <w:bidi/>
        <w:spacing w:before="160" w:after="80"/>
        <w:ind w:left="36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جمع الوثائق من المصادر المتاحة (مواقع إلكترونية، مكتبات، مؤسسات)</w:t>
      </w:r>
      <w:r w:rsidRPr="0072768E">
        <w:rPr>
          <w:rFonts w:ascii="Simplified Arabic" w:hAnsi="Simplified Arabic" w:cs="Simplified Arabic"/>
          <w:color w:val="auto"/>
          <w:sz w:val="28"/>
          <w:szCs w:val="28"/>
        </w:rPr>
        <w:t>.</w:t>
      </w:r>
    </w:p>
    <w:p w14:paraId="4EF5471C" w14:textId="77777777" w:rsidR="003E3C9B" w:rsidRPr="0072768E" w:rsidRDefault="003E3C9B" w:rsidP="00786A9D">
      <w:pPr>
        <w:pStyle w:val="Heading2"/>
        <w:numPr>
          <w:ilvl w:val="0"/>
          <w:numId w:val="44"/>
        </w:numPr>
        <w:tabs>
          <w:tab w:val="clear" w:pos="720"/>
          <w:tab w:val="num" w:pos="360"/>
        </w:tabs>
        <w:bidi/>
        <w:spacing w:before="160" w:after="80"/>
        <w:ind w:left="36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تصنيف الوثائق وتنظيمها حسب الموضوع والمصدر والتاريخ</w:t>
      </w:r>
      <w:r w:rsidRPr="0072768E">
        <w:rPr>
          <w:rFonts w:ascii="Simplified Arabic" w:hAnsi="Simplified Arabic" w:cs="Simplified Arabic"/>
          <w:color w:val="auto"/>
          <w:sz w:val="28"/>
          <w:szCs w:val="28"/>
        </w:rPr>
        <w:t>.</w:t>
      </w:r>
    </w:p>
    <w:p w14:paraId="32B5EA91" w14:textId="77777777" w:rsidR="003E3C9B" w:rsidRPr="0072768E" w:rsidRDefault="003E3C9B" w:rsidP="00786A9D">
      <w:pPr>
        <w:pStyle w:val="Heading2"/>
        <w:numPr>
          <w:ilvl w:val="0"/>
          <w:numId w:val="44"/>
        </w:numPr>
        <w:tabs>
          <w:tab w:val="clear" w:pos="720"/>
          <w:tab w:val="num" w:pos="360"/>
        </w:tabs>
        <w:bidi/>
        <w:spacing w:before="160" w:after="80"/>
        <w:ind w:left="36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إعداد قاعدة بيانات للوثائق المجمعة</w:t>
      </w:r>
      <w:r w:rsidRPr="0072768E">
        <w:rPr>
          <w:rFonts w:ascii="Simplified Arabic" w:hAnsi="Simplified Arabic" w:cs="Simplified Arabic"/>
          <w:color w:val="auto"/>
          <w:sz w:val="28"/>
          <w:szCs w:val="28"/>
        </w:rPr>
        <w:t>.</w:t>
      </w:r>
    </w:p>
    <w:p w14:paraId="07F49E03" w14:textId="77777777" w:rsidR="003E3C9B" w:rsidRPr="0072768E" w:rsidRDefault="003E3C9B" w:rsidP="00786A9D">
      <w:pPr>
        <w:pStyle w:val="Heading2"/>
        <w:numPr>
          <w:ilvl w:val="0"/>
          <w:numId w:val="44"/>
        </w:numPr>
        <w:tabs>
          <w:tab w:val="clear" w:pos="720"/>
          <w:tab w:val="num" w:pos="360"/>
        </w:tabs>
        <w:bidi/>
        <w:spacing w:before="160" w:after="80"/>
        <w:ind w:left="36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تحليل أولي لمحتوى الوثائق</w:t>
      </w:r>
      <w:r w:rsidRPr="0072768E">
        <w:rPr>
          <w:rFonts w:ascii="Simplified Arabic" w:hAnsi="Simplified Arabic" w:cs="Simplified Arabic"/>
          <w:color w:val="auto"/>
          <w:sz w:val="28"/>
          <w:szCs w:val="28"/>
        </w:rPr>
        <w:t>.</w:t>
      </w:r>
    </w:p>
    <w:p w14:paraId="4E5E8AB1" w14:textId="77777777" w:rsidR="003E3C9B" w:rsidRPr="0072768E" w:rsidRDefault="003E3C9B" w:rsidP="00786A9D">
      <w:pPr>
        <w:pStyle w:val="Heading2"/>
        <w:numPr>
          <w:ilvl w:val="1"/>
          <w:numId w:val="48"/>
        </w:numPr>
        <w:tabs>
          <w:tab w:val="right" w:pos="1080"/>
        </w:tabs>
        <w:bidi/>
        <w:spacing w:before="160" w:after="80"/>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متابعة عملية جمع البيانات (أغسطس - ديسمبر 2025)</w:t>
      </w:r>
    </w:p>
    <w:p w14:paraId="1BFB8B95" w14:textId="77777777" w:rsidR="003E3C9B" w:rsidRPr="0072768E" w:rsidRDefault="003E3C9B" w:rsidP="00786A9D">
      <w:pPr>
        <w:pStyle w:val="Heading2"/>
        <w:numPr>
          <w:ilvl w:val="0"/>
          <w:numId w:val="45"/>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مراقبة تقدم عملية جمع البيانات وفق الجدول الزمني</w:t>
      </w:r>
      <w:r w:rsidRPr="0072768E">
        <w:rPr>
          <w:rFonts w:ascii="Simplified Arabic" w:hAnsi="Simplified Arabic" w:cs="Simplified Arabic"/>
          <w:color w:val="auto"/>
          <w:sz w:val="28"/>
          <w:szCs w:val="28"/>
        </w:rPr>
        <w:t>.</w:t>
      </w:r>
    </w:p>
    <w:p w14:paraId="1C26A075" w14:textId="77777777" w:rsidR="003E3C9B" w:rsidRPr="0072768E" w:rsidRDefault="003E3C9B" w:rsidP="00786A9D">
      <w:pPr>
        <w:pStyle w:val="Heading2"/>
        <w:numPr>
          <w:ilvl w:val="0"/>
          <w:numId w:val="45"/>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تحفيز المشاركين على الاستجابة من خلال رسائل تذكير وحوافز مناسبة</w:t>
      </w:r>
      <w:r w:rsidRPr="0072768E">
        <w:rPr>
          <w:rFonts w:ascii="Simplified Arabic" w:hAnsi="Simplified Arabic" w:cs="Simplified Arabic"/>
          <w:color w:val="auto"/>
          <w:sz w:val="28"/>
          <w:szCs w:val="28"/>
        </w:rPr>
        <w:t>.</w:t>
      </w:r>
    </w:p>
    <w:p w14:paraId="10E66D5E" w14:textId="77777777" w:rsidR="003E3C9B" w:rsidRPr="0072768E" w:rsidRDefault="003E3C9B" w:rsidP="00786A9D">
      <w:pPr>
        <w:pStyle w:val="Heading2"/>
        <w:numPr>
          <w:ilvl w:val="0"/>
          <w:numId w:val="45"/>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التعامل مع التحديات والصعوبات التي قد تواجه عملية جمع البيانات</w:t>
      </w:r>
      <w:r w:rsidRPr="0072768E">
        <w:rPr>
          <w:rFonts w:ascii="Simplified Arabic" w:hAnsi="Simplified Arabic" w:cs="Simplified Arabic"/>
          <w:color w:val="auto"/>
          <w:sz w:val="28"/>
          <w:szCs w:val="28"/>
        </w:rPr>
        <w:t>.</w:t>
      </w:r>
    </w:p>
    <w:p w14:paraId="72FE5FD9" w14:textId="77777777" w:rsidR="003E3C9B" w:rsidRPr="0072768E" w:rsidRDefault="003E3C9B" w:rsidP="00786A9D">
      <w:pPr>
        <w:pStyle w:val="Heading2"/>
        <w:numPr>
          <w:ilvl w:val="0"/>
          <w:numId w:val="45"/>
        </w:numPr>
        <w:tabs>
          <w:tab w:val="clear" w:pos="720"/>
        </w:tabs>
        <w:bidi/>
        <w:spacing w:before="160" w:after="80"/>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lastRenderedPageBreak/>
        <w:t>ضمان جودة البيانات المجمعة واكتمالها</w:t>
      </w:r>
      <w:r w:rsidRPr="0072768E">
        <w:rPr>
          <w:rFonts w:ascii="Simplified Arabic" w:hAnsi="Simplified Arabic" w:cs="Simplified Arabic"/>
          <w:color w:val="auto"/>
          <w:sz w:val="28"/>
          <w:szCs w:val="28"/>
        </w:rPr>
        <w:t>.</w:t>
      </w:r>
    </w:p>
    <w:p w14:paraId="3392CE9F" w14:textId="547E9F71"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tl/>
        </w:rPr>
      </w:pPr>
      <w:r w:rsidRPr="0072768E">
        <w:rPr>
          <w:rFonts w:ascii="Simplified Arabic" w:hAnsi="Simplified Arabic" w:cs="Simplified Arabic"/>
          <w:color w:val="auto"/>
          <w:sz w:val="28"/>
          <w:szCs w:val="28"/>
          <w:rtl/>
        </w:rPr>
        <w:t>التأكد من تخزين البيانات بشكل آمن ومناسب.</w:t>
      </w:r>
    </w:p>
    <w:p w14:paraId="220D7118" w14:textId="77777777" w:rsidR="003E3C9B" w:rsidRPr="0072768E" w:rsidRDefault="003E3C9B" w:rsidP="00786A9D">
      <w:pPr>
        <w:pStyle w:val="Heading2"/>
        <w:numPr>
          <w:ilvl w:val="0"/>
          <w:numId w:val="48"/>
        </w:numPr>
        <w:bidi/>
        <w:ind w:left="432" w:hanging="432"/>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المرحلة الثالثة: تحليل البيانات وتفسير النتائج (يناير 2026 - مارس 2026)</w:t>
      </w:r>
    </w:p>
    <w:p w14:paraId="78B87C8F" w14:textId="77777777" w:rsidR="003E3C9B" w:rsidRPr="0072768E" w:rsidRDefault="003E3C9B" w:rsidP="00786A9D">
      <w:pPr>
        <w:pStyle w:val="Heading2"/>
        <w:numPr>
          <w:ilvl w:val="1"/>
          <w:numId w:val="48"/>
        </w:numPr>
        <w:tabs>
          <w:tab w:val="right" w:pos="1080"/>
        </w:tabs>
        <w:bidi/>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إدخال وترميز البيانات الكمية (يناير 2026)</w:t>
      </w:r>
    </w:p>
    <w:p w14:paraId="588F67CB"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تنظيم البيانات الكمية وإعدادها للإدخال</w:t>
      </w:r>
      <w:r w:rsidRPr="0072768E">
        <w:rPr>
          <w:rFonts w:ascii="Simplified Arabic" w:hAnsi="Simplified Arabic" w:cs="Simplified Arabic"/>
          <w:color w:val="auto"/>
          <w:sz w:val="28"/>
          <w:szCs w:val="28"/>
        </w:rPr>
        <w:t>.</w:t>
      </w:r>
    </w:p>
    <w:p w14:paraId="108DBBAD"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إنشاء قاعدة بيانات في برنامج</w:t>
      </w:r>
      <w:r w:rsidRPr="0072768E">
        <w:rPr>
          <w:rFonts w:ascii="Simplified Arabic" w:hAnsi="Simplified Arabic" w:cs="Simplified Arabic"/>
          <w:color w:val="auto"/>
          <w:sz w:val="28"/>
          <w:szCs w:val="28"/>
        </w:rPr>
        <w:t xml:space="preserve"> SPSS </w:t>
      </w:r>
      <w:r w:rsidRPr="0072768E">
        <w:rPr>
          <w:rFonts w:ascii="Simplified Arabic" w:hAnsi="Simplified Arabic" w:cs="Simplified Arabic"/>
          <w:color w:val="auto"/>
          <w:sz w:val="28"/>
          <w:szCs w:val="28"/>
          <w:rtl/>
        </w:rPr>
        <w:t>وتحديد المتغيرات وقيمها</w:t>
      </w:r>
      <w:r w:rsidRPr="0072768E">
        <w:rPr>
          <w:rFonts w:ascii="Simplified Arabic" w:hAnsi="Simplified Arabic" w:cs="Simplified Arabic"/>
          <w:color w:val="auto"/>
          <w:sz w:val="28"/>
          <w:szCs w:val="28"/>
        </w:rPr>
        <w:t>.</w:t>
      </w:r>
    </w:p>
    <w:p w14:paraId="2865A907"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إدخال البيانات من الاستبانات المكتملة</w:t>
      </w:r>
      <w:r w:rsidRPr="0072768E">
        <w:rPr>
          <w:rFonts w:ascii="Simplified Arabic" w:hAnsi="Simplified Arabic" w:cs="Simplified Arabic"/>
          <w:color w:val="auto"/>
          <w:sz w:val="28"/>
          <w:szCs w:val="28"/>
        </w:rPr>
        <w:t>.</w:t>
      </w:r>
    </w:p>
    <w:p w14:paraId="5F122877"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تدقيق البيانات المدخلة للتأكد من دقتها واكتمالها</w:t>
      </w:r>
      <w:r w:rsidRPr="0072768E">
        <w:rPr>
          <w:rFonts w:ascii="Simplified Arabic" w:hAnsi="Simplified Arabic" w:cs="Simplified Arabic"/>
          <w:color w:val="auto"/>
          <w:sz w:val="28"/>
          <w:szCs w:val="28"/>
        </w:rPr>
        <w:t>.</w:t>
      </w:r>
    </w:p>
    <w:p w14:paraId="56A73C8A"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معالجة القيم المفقودة والشاذة وفق الأساليب الإحصائية المناسبة</w:t>
      </w:r>
      <w:r w:rsidRPr="0072768E">
        <w:rPr>
          <w:rFonts w:ascii="Simplified Arabic" w:hAnsi="Simplified Arabic" w:cs="Simplified Arabic"/>
          <w:color w:val="auto"/>
          <w:sz w:val="28"/>
          <w:szCs w:val="28"/>
        </w:rPr>
        <w:t>.</w:t>
      </w:r>
    </w:p>
    <w:p w14:paraId="68CA55C5"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ترميز المتغيرات النوعية وتحويلها إلى قيم كمية قابلة للتحليل</w:t>
      </w:r>
      <w:r w:rsidRPr="0072768E">
        <w:rPr>
          <w:rFonts w:ascii="Simplified Arabic" w:hAnsi="Simplified Arabic" w:cs="Simplified Arabic"/>
          <w:color w:val="auto"/>
          <w:sz w:val="28"/>
          <w:szCs w:val="28"/>
        </w:rPr>
        <w:t>.</w:t>
      </w:r>
    </w:p>
    <w:p w14:paraId="35494607" w14:textId="77777777" w:rsidR="003E3C9B" w:rsidRPr="0072768E" w:rsidRDefault="003E3C9B" w:rsidP="00786A9D">
      <w:pPr>
        <w:pStyle w:val="Heading2"/>
        <w:numPr>
          <w:ilvl w:val="1"/>
          <w:numId w:val="48"/>
        </w:numPr>
        <w:tabs>
          <w:tab w:val="right" w:pos="1080"/>
        </w:tabs>
        <w:bidi/>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تحليل البيانات الكمية (يناير - فبراير 2026)</w:t>
      </w:r>
    </w:p>
    <w:p w14:paraId="57103DC1"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إجراء التحليل الوصفي للبيانات (التكرارات، النسب المئوية، المتوسطات، الانحرافات المعيارية)</w:t>
      </w:r>
      <w:r w:rsidRPr="0072768E">
        <w:rPr>
          <w:rFonts w:ascii="Simplified Arabic" w:hAnsi="Simplified Arabic" w:cs="Simplified Arabic"/>
          <w:color w:val="auto"/>
          <w:sz w:val="28"/>
          <w:szCs w:val="28"/>
        </w:rPr>
        <w:t>.</w:t>
      </w:r>
    </w:p>
    <w:p w14:paraId="251DEC55"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التحقق من التوزيع الطبيعي للبيانات وشروط استخدام الاختبارات المعلمية</w:t>
      </w:r>
      <w:r w:rsidRPr="0072768E">
        <w:rPr>
          <w:rFonts w:ascii="Simplified Arabic" w:hAnsi="Simplified Arabic" w:cs="Simplified Arabic"/>
          <w:color w:val="auto"/>
          <w:sz w:val="28"/>
          <w:szCs w:val="28"/>
        </w:rPr>
        <w:t>.</w:t>
      </w:r>
    </w:p>
    <w:p w14:paraId="08003CD8"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إجراء الاختبارات الإحصائية المناسبة (اختبار تي، تحليل التباين، معاملات الارتباط)</w:t>
      </w:r>
      <w:r w:rsidRPr="0072768E">
        <w:rPr>
          <w:rFonts w:ascii="Simplified Arabic" w:hAnsi="Simplified Arabic" w:cs="Simplified Arabic"/>
          <w:color w:val="auto"/>
          <w:sz w:val="28"/>
          <w:szCs w:val="28"/>
        </w:rPr>
        <w:t>.</w:t>
      </w:r>
    </w:p>
    <w:p w14:paraId="0C2AD448"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تنفيذ تحليل الانحدار المتعدد لقياس تأثير المتغيرات المستقلة على المتغيرات التابعة</w:t>
      </w:r>
      <w:r w:rsidRPr="0072768E">
        <w:rPr>
          <w:rFonts w:ascii="Simplified Arabic" w:hAnsi="Simplified Arabic" w:cs="Simplified Arabic"/>
          <w:color w:val="auto"/>
          <w:sz w:val="28"/>
          <w:szCs w:val="28"/>
        </w:rPr>
        <w:t>.</w:t>
      </w:r>
    </w:p>
    <w:p w14:paraId="621E8F44"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إجراء تحليل المسار لاختبار النموذج النظري للدراسة</w:t>
      </w:r>
      <w:r w:rsidRPr="0072768E">
        <w:rPr>
          <w:rFonts w:ascii="Simplified Arabic" w:hAnsi="Simplified Arabic" w:cs="Simplified Arabic"/>
          <w:color w:val="auto"/>
          <w:sz w:val="28"/>
          <w:szCs w:val="28"/>
        </w:rPr>
        <w:t>.</w:t>
      </w:r>
    </w:p>
    <w:p w14:paraId="496B1DFC"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استخراج النتائج وعرضها في جداول ورسوم بيانية</w:t>
      </w:r>
      <w:r w:rsidRPr="0072768E">
        <w:rPr>
          <w:rFonts w:ascii="Simplified Arabic" w:hAnsi="Simplified Arabic" w:cs="Simplified Arabic"/>
          <w:color w:val="auto"/>
          <w:sz w:val="28"/>
          <w:szCs w:val="28"/>
        </w:rPr>
        <w:t>.</w:t>
      </w:r>
    </w:p>
    <w:p w14:paraId="2D6A372C" w14:textId="77777777" w:rsidR="003E3C9B" w:rsidRPr="0072768E" w:rsidRDefault="003E3C9B" w:rsidP="00786A9D">
      <w:pPr>
        <w:pStyle w:val="Heading2"/>
        <w:numPr>
          <w:ilvl w:val="1"/>
          <w:numId w:val="48"/>
        </w:numPr>
        <w:tabs>
          <w:tab w:val="right" w:pos="1080"/>
        </w:tabs>
        <w:bidi/>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تحليل البيانات النوعية (يناير - فبراير 2026)</w:t>
      </w:r>
    </w:p>
    <w:p w14:paraId="5ED358AB"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تنظيم البيانات النوعية من المقابلات ومجموعات التركيز</w:t>
      </w:r>
      <w:r w:rsidRPr="0072768E">
        <w:rPr>
          <w:rFonts w:ascii="Simplified Arabic" w:hAnsi="Simplified Arabic" w:cs="Simplified Arabic"/>
          <w:color w:val="auto"/>
          <w:sz w:val="28"/>
          <w:szCs w:val="28"/>
        </w:rPr>
        <w:t>.</w:t>
      </w:r>
    </w:p>
    <w:p w14:paraId="6CFD6F1C"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قراءة النصوص المفرغة وتدوين الملاحظات الأولية</w:t>
      </w:r>
      <w:r w:rsidRPr="0072768E">
        <w:rPr>
          <w:rFonts w:ascii="Simplified Arabic" w:hAnsi="Simplified Arabic" w:cs="Simplified Arabic"/>
          <w:color w:val="auto"/>
          <w:sz w:val="28"/>
          <w:szCs w:val="28"/>
        </w:rPr>
        <w:t>.</w:t>
      </w:r>
    </w:p>
    <w:p w14:paraId="519C80F4"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ترميز البيانات وتصنيفها وفق الموضوعات الرئيسية</w:t>
      </w:r>
      <w:r w:rsidRPr="0072768E">
        <w:rPr>
          <w:rFonts w:ascii="Simplified Arabic" w:hAnsi="Simplified Arabic" w:cs="Simplified Arabic"/>
          <w:color w:val="auto"/>
          <w:sz w:val="28"/>
          <w:szCs w:val="28"/>
        </w:rPr>
        <w:t>.</w:t>
      </w:r>
    </w:p>
    <w:p w14:paraId="7C0BED2C"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تحديد الأنماط والعلاقات بين الموضوعات</w:t>
      </w:r>
      <w:r w:rsidRPr="0072768E">
        <w:rPr>
          <w:rFonts w:ascii="Simplified Arabic" w:hAnsi="Simplified Arabic" w:cs="Simplified Arabic"/>
          <w:color w:val="auto"/>
          <w:sz w:val="28"/>
          <w:szCs w:val="28"/>
        </w:rPr>
        <w:t>.</w:t>
      </w:r>
    </w:p>
    <w:p w14:paraId="7096BDB2"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استخلاص الاقتباسات المهمة والأمثلة التوضيحية</w:t>
      </w:r>
      <w:r w:rsidRPr="0072768E">
        <w:rPr>
          <w:rFonts w:ascii="Simplified Arabic" w:hAnsi="Simplified Arabic" w:cs="Simplified Arabic"/>
          <w:color w:val="auto"/>
          <w:sz w:val="28"/>
          <w:szCs w:val="28"/>
        </w:rPr>
        <w:t>.</w:t>
      </w:r>
    </w:p>
    <w:p w14:paraId="61F85AA9"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تحليل محتوى الوثائق والتقارير وفق الفئات المحددة</w:t>
      </w:r>
      <w:r w:rsidRPr="0072768E">
        <w:rPr>
          <w:rFonts w:ascii="Simplified Arabic" w:hAnsi="Simplified Arabic" w:cs="Simplified Arabic"/>
          <w:color w:val="auto"/>
          <w:sz w:val="28"/>
          <w:szCs w:val="28"/>
        </w:rPr>
        <w:t>.</w:t>
      </w:r>
    </w:p>
    <w:p w14:paraId="0FBAEF1F" w14:textId="77777777" w:rsidR="003E3C9B" w:rsidRPr="0072768E" w:rsidRDefault="003E3C9B" w:rsidP="00786A9D">
      <w:pPr>
        <w:pStyle w:val="Heading2"/>
        <w:numPr>
          <w:ilvl w:val="1"/>
          <w:numId w:val="48"/>
        </w:numPr>
        <w:tabs>
          <w:tab w:val="right" w:pos="1080"/>
        </w:tabs>
        <w:bidi/>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lastRenderedPageBreak/>
        <w:t>دمج وتكامل نتائج التحليلات المختلفة (فبراير 2026)</w:t>
      </w:r>
    </w:p>
    <w:p w14:paraId="1174370E"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مقارنة نتائج التحليلات الكمية والنوعية</w:t>
      </w:r>
      <w:r w:rsidRPr="0072768E">
        <w:rPr>
          <w:rFonts w:ascii="Simplified Arabic" w:hAnsi="Simplified Arabic" w:cs="Simplified Arabic"/>
          <w:color w:val="auto"/>
          <w:sz w:val="28"/>
          <w:szCs w:val="28"/>
        </w:rPr>
        <w:t>.</w:t>
      </w:r>
    </w:p>
    <w:p w14:paraId="3270CFCE"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تحديد أوجه الاتفاق والاختلاف بين النتائج</w:t>
      </w:r>
      <w:r w:rsidRPr="0072768E">
        <w:rPr>
          <w:rFonts w:ascii="Simplified Arabic" w:hAnsi="Simplified Arabic" w:cs="Simplified Arabic"/>
          <w:color w:val="auto"/>
          <w:sz w:val="28"/>
          <w:szCs w:val="28"/>
        </w:rPr>
        <w:t>.</w:t>
      </w:r>
    </w:p>
    <w:p w14:paraId="2CE0E2C3"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استخدام التثليث المنهجي لتعزيز صدق وثبات النتائج</w:t>
      </w:r>
      <w:r w:rsidRPr="0072768E">
        <w:rPr>
          <w:rFonts w:ascii="Simplified Arabic" w:hAnsi="Simplified Arabic" w:cs="Simplified Arabic"/>
          <w:color w:val="auto"/>
          <w:sz w:val="28"/>
          <w:szCs w:val="28"/>
        </w:rPr>
        <w:t>.</w:t>
      </w:r>
    </w:p>
    <w:p w14:paraId="4A680CE9"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تفسير النتائج المتكاملة في ضوء أسئلة وفرضيات الدراسة</w:t>
      </w:r>
      <w:r w:rsidRPr="0072768E">
        <w:rPr>
          <w:rFonts w:ascii="Simplified Arabic" w:hAnsi="Simplified Arabic" w:cs="Simplified Arabic"/>
          <w:color w:val="auto"/>
          <w:sz w:val="28"/>
          <w:szCs w:val="28"/>
        </w:rPr>
        <w:t>.</w:t>
      </w:r>
    </w:p>
    <w:p w14:paraId="14C417B8"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تحديد الدلالات والتطبيقات العملية للنتائج</w:t>
      </w:r>
      <w:r w:rsidRPr="0072768E">
        <w:rPr>
          <w:rFonts w:ascii="Simplified Arabic" w:hAnsi="Simplified Arabic" w:cs="Simplified Arabic"/>
          <w:color w:val="auto"/>
          <w:sz w:val="28"/>
          <w:szCs w:val="28"/>
        </w:rPr>
        <w:t>.</w:t>
      </w:r>
    </w:p>
    <w:p w14:paraId="41CEB5DA" w14:textId="77777777" w:rsidR="003E3C9B" w:rsidRPr="0072768E" w:rsidRDefault="003E3C9B" w:rsidP="00786A9D">
      <w:pPr>
        <w:pStyle w:val="Heading2"/>
        <w:numPr>
          <w:ilvl w:val="1"/>
          <w:numId w:val="48"/>
        </w:numPr>
        <w:tabs>
          <w:tab w:val="right" w:pos="1080"/>
        </w:tabs>
        <w:bidi/>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التحقق من فرضيات الدراسة (فبراير - مارس 2026)</w:t>
      </w:r>
    </w:p>
    <w:p w14:paraId="32233507"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اختبار الفرضية الرئيسية للدراسة</w:t>
      </w:r>
      <w:r w:rsidRPr="0072768E">
        <w:rPr>
          <w:rFonts w:ascii="Simplified Arabic" w:hAnsi="Simplified Arabic" w:cs="Simplified Arabic"/>
          <w:color w:val="auto"/>
          <w:sz w:val="28"/>
          <w:szCs w:val="28"/>
        </w:rPr>
        <w:t>.</w:t>
      </w:r>
    </w:p>
    <w:p w14:paraId="0BB6164D"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اختبار الفرضيات الفرعية باستخدام الأساليب الإحصائية المناسبة</w:t>
      </w:r>
      <w:r w:rsidRPr="0072768E">
        <w:rPr>
          <w:rFonts w:ascii="Simplified Arabic" w:hAnsi="Simplified Arabic" w:cs="Simplified Arabic"/>
          <w:color w:val="auto"/>
          <w:sz w:val="28"/>
          <w:szCs w:val="28"/>
        </w:rPr>
        <w:t>.</w:t>
      </w:r>
    </w:p>
    <w:p w14:paraId="638249C2"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تحديد الفرضيات المقبولة والمرفوضة</w:t>
      </w:r>
      <w:r w:rsidRPr="0072768E">
        <w:rPr>
          <w:rFonts w:ascii="Simplified Arabic" w:hAnsi="Simplified Arabic" w:cs="Simplified Arabic"/>
          <w:color w:val="auto"/>
          <w:sz w:val="28"/>
          <w:szCs w:val="28"/>
        </w:rPr>
        <w:t>.</w:t>
      </w:r>
    </w:p>
    <w:p w14:paraId="185483C0"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تفسير نتائج اختبار الفرضيات في ضوء الإطار النظري للدراسة</w:t>
      </w:r>
      <w:r w:rsidRPr="0072768E">
        <w:rPr>
          <w:rFonts w:ascii="Simplified Arabic" w:hAnsi="Simplified Arabic" w:cs="Simplified Arabic"/>
          <w:color w:val="auto"/>
          <w:sz w:val="28"/>
          <w:szCs w:val="28"/>
        </w:rPr>
        <w:t>.</w:t>
      </w:r>
    </w:p>
    <w:p w14:paraId="7D4F2248"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استخلاص الاستنتاجات العامة من نتائج اختبار الفرضيات</w:t>
      </w:r>
      <w:r w:rsidRPr="0072768E">
        <w:rPr>
          <w:rFonts w:ascii="Simplified Arabic" w:hAnsi="Simplified Arabic" w:cs="Simplified Arabic"/>
          <w:color w:val="auto"/>
          <w:sz w:val="28"/>
          <w:szCs w:val="28"/>
        </w:rPr>
        <w:t>.</w:t>
      </w:r>
    </w:p>
    <w:p w14:paraId="5FE31393" w14:textId="77777777" w:rsidR="003E3C9B" w:rsidRPr="0072768E" w:rsidRDefault="003E3C9B" w:rsidP="00786A9D">
      <w:pPr>
        <w:pStyle w:val="Heading2"/>
        <w:numPr>
          <w:ilvl w:val="1"/>
          <w:numId w:val="48"/>
        </w:numPr>
        <w:tabs>
          <w:tab w:val="right" w:pos="1080"/>
        </w:tabs>
        <w:bidi/>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مقارنة نتائج الدراسة الحالية بنتائج الدراسات السابقة (مارس 2026)</w:t>
      </w:r>
    </w:p>
    <w:p w14:paraId="2572CC24"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مقارنة نتائج الدراسة الحالية بنتائج الدراسات السابقة ذات الصلة</w:t>
      </w:r>
      <w:r w:rsidRPr="0072768E">
        <w:rPr>
          <w:rFonts w:ascii="Simplified Arabic" w:hAnsi="Simplified Arabic" w:cs="Simplified Arabic"/>
          <w:color w:val="auto"/>
          <w:sz w:val="28"/>
          <w:szCs w:val="28"/>
        </w:rPr>
        <w:t>.</w:t>
      </w:r>
    </w:p>
    <w:p w14:paraId="400E3D78"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تحديد أوجه الاتفاق والاختلاف بين النتائج</w:t>
      </w:r>
      <w:r w:rsidRPr="0072768E">
        <w:rPr>
          <w:rFonts w:ascii="Simplified Arabic" w:hAnsi="Simplified Arabic" w:cs="Simplified Arabic"/>
          <w:color w:val="auto"/>
          <w:sz w:val="28"/>
          <w:szCs w:val="28"/>
        </w:rPr>
        <w:t>.</w:t>
      </w:r>
    </w:p>
    <w:p w14:paraId="7D590DDD"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تفسير أسباب الاتفاق والاختلاف في ضوء الاختلافات المنهجية والسياقية</w:t>
      </w:r>
      <w:r w:rsidRPr="0072768E">
        <w:rPr>
          <w:rFonts w:ascii="Simplified Arabic" w:hAnsi="Simplified Arabic" w:cs="Simplified Arabic"/>
          <w:color w:val="auto"/>
          <w:sz w:val="28"/>
          <w:szCs w:val="28"/>
        </w:rPr>
        <w:t>.</w:t>
      </w:r>
    </w:p>
    <w:p w14:paraId="5C75DF5B"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تحديد الإضافات العلمية للدراسة الحالية</w:t>
      </w:r>
      <w:r w:rsidRPr="0072768E">
        <w:rPr>
          <w:rFonts w:ascii="Simplified Arabic" w:hAnsi="Simplified Arabic" w:cs="Simplified Arabic"/>
          <w:color w:val="auto"/>
          <w:sz w:val="28"/>
          <w:szCs w:val="28"/>
        </w:rPr>
        <w:t>.</w:t>
      </w:r>
    </w:p>
    <w:p w14:paraId="31067A81"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تقييم مدى تحقيق الدراسة لأهدافها وإجابتها على أسئلتها</w:t>
      </w:r>
      <w:r w:rsidRPr="0072768E">
        <w:rPr>
          <w:rFonts w:ascii="Simplified Arabic" w:hAnsi="Simplified Arabic" w:cs="Simplified Arabic"/>
          <w:color w:val="auto"/>
          <w:sz w:val="28"/>
          <w:szCs w:val="28"/>
        </w:rPr>
        <w:t>.</w:t>
      </w:r>
    </w:p>
    <w:p w14:paraId="60967589" w14:textId="77777777" w:rsidR="003E3C9B" w:rsidRPr="0072768E" w:rsidRDefault="003E3C9B" w:rsidP="00786A9D">
      <w:pPr>
        <w:pStyle w:val="Heading2"/>
        <w:numPr>
          <w:ilvl w:val="0"/>
          <w:numId w:val="48"/>
        </w:numPr>
        <w:tabs>
          <w:tab w:val="right" w:pos="1080"/>
        </w:tabs>
        <w:bidi/>
        <w:ind w:left="432" w:hanging="432"/>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المرحلة الرابعة: إعداد التقرير النهائي (أبريل 2026 - ديسمبر 2026)</w:t>
      </w:r>
    </w:p>
    <w:p w14:paraId="0727FE56" w14:textId="77777777" w:rsidR="003E3C9B" w:rsidRPr="0072768E" w:rsidRDefault="003E3C9B" w:rsidP="00786A9D">
      <w:pPr>
        <w:pStyle w:val="Heading2"/>
        <w:numPr>
          <w:ilvl w:val="1"/>
          <w:numId w:val="48"/>
        </w:numPr>
        <w:tabs>
          <w:tab w:val="right" w:pos="1080"/>
        </w:tabs>
        <w:bidi/>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كتابة مسودة التقرير النهائي (أبريل - يونيو 2026)</w:t>
      </w:r>
    </w:p>
    <w:p w14:paraId="2454DC7F"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إعداد مخطط تفصيلي للتقرير وفق الهيكل المعتمد لرسائل الدكتوراه</w:t>
      </w:r>
      <w:r w:rsidRPr="0072768E">
        <w:rPr>
          <w:rFonts w:ascii="Simplified Arabic" w:hAnsi="Simplified Arabic" w:cs="Simplified Arabic"/>
          <w:color w:val="auto"/>
          <w:sz w:val="28"/>
          <w:szCs w:val="28"/>
        </w:rPr>
        <w:t>.</w:t>
      </w:r>
    </w:p>
    <w:p w14:paraId="669BB0E7"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كتابة الفصل الأول: الإطار العام للدراسة (المقدمة، المشكلة، الأسئلة، الأهمية، الأهداف، الفرضيات)</w:t>
      </w:r>
      <w:r w:rsidRPr="0072768E">
        <w:rPr>
          <w:rFonts w:ascii="Simplified Arabic" w:hAnsi="Simplified Arabic" w:cs="Simplified Arabic"/>
          <w:color w:val="auto"/>
          <w:sz w:val="28"/>
          <w:szCs w:val="28"/>
        </w:rPr>
        <w:t>.</w:t>
      </w:r>
    </w:p>
    <w:p w14:paraId="7DDE73AB"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كتابة الفصل الثاني: الإطار النظري والدراسات السابقة</w:t>
      </w:r>
      <w:r w:rsidRPr="0072768E">
        <w:rPr>
          <w:rFonts w:ascii="Simplified Arabic" w:hAnsi="Simplified Arabic" w:cs="Simplified Arabic"/>
          <w:color w:val="auto"/>
          <w:sz w:val="28"/>
          <w:szCs w:val="28"/>
        </w:rPr>
        <w:t>.</w:t>
      </w:r>
    </w:p>
    <w:p w14:paraId="5A085A96"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كتابة الفصل الثالث: منهجية الدراسة وإجراءاتها</w:t>
      </w:r>
      <w:r w:rsidRPr="0072768E">
        <w:rPr>
          <w:rFonts w:ascii="Simplified Arabic" w:hAnsi="Simplified Arabic" w:cs="Simplified Arabic"/>
          <w:color w:val="auto"/>
          <w:sz w:val="28"/>
          <w:szCs w:val="28"/>
        </w:rPr>
        <w:t>.</w:t>
      </w:r>
    </w:p>
    <w:p w14:paraId="0D8802E3"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كتابة الفصل الرابع: عرض نتائج الدراسة وتحليلها</w:t>
      </w:r>
      <w:r w:rsidRPr="0072768E">
        <w:rPr>
          <w:rFonts w:ascii="Simplified Arabic" w:hAnsi="Simplified Arabic" w:cs="Simplified Arabic"/>
          <w:color w:val="auto"/>
          <w:sz w:val="28"/>
          <w:szCs w:val="28"/>
        </w:rPr>
        <w:t>.</w:t>
      </w:r>
    </w:p>
    <w:p w14:paraId="35E38280"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lastRenderedPageBreak/>
        <w:t>كتابة الفصل الخامس: مناقشة النتائج وتفسيرها</w:t>
      </w:r>
      <w:r w:rsidRPr="0072768E">
        <w:rPr>
          <w:rFonts w:ascii="Simplified Arabic" w:hAnsi="Simplified Arabic" w:cs="Simplified Arabic"/>
          <w:color w:val="auto"/>
          <w:sz w:val="28"/>
          <w:szCs w:val="28"/>
        </w:rPr>
        <w:t>.</w:t>
      </w:r>
    </w:p>
    <w:p w14:paraId="74123FA4"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كتابة الخاتمة والتوصيات والمقترحات</w:t>
      </w:r>
      <w:r w:rsidRPr="0072768E">
        <w:rPr>
          <w:rFonts w:ascii="Simplified Arabic" w:hAnsi="Simplified Arabic" w:cs="Simplified Arabic"/>
          <w:color w:val="auto"/>
          <w:sz w:val="28"/>
          <w:szCs w:val="28"/>
        </w:rPr>
        <w:t>.</w:t>
      </w:r>
    </w:p>
    <w:p w14:paraId="7B2059EE"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إعداد قائمة المراجع والملاحق</w:t>
      </w:r>
      <w:r w:rsidRPr="0072768E">
        <w:rPr>
          <w:rFonts w:ascii="Simplified Arabic" w:hAnsi="Simplified Arabic" w:cs="Simplified Arabic"/>
          <w:color w:val="auto"/>
          <w:sz w:val="28"/>
          <w:szCs w:val="28"/>
        </w:rPr>
        <w:t>.</w:t>
      </w:r>
    </w:p>
    <w:p w14:paraId="2326FA45" w14:textId="77777777" w:rsidR="003E3C9B" w:rsidRPr="0072768E" w:rsidRDefault="003E3C9B" w:rsidP="00786A9D">
      <w:pPr>
        <w:pStyle w:val="Heading2"/>
        <w:numPr>
          <w:ilvl w:val="1"/>
          <w:numId w:val="48"/>
        </w:numPr>
        <w:tabs>
          <w:tab w:val="right" w:pos="1080"/>
        </w:tabs>
        <w:bidi/>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مراجعة وتنقيح التقرير (يوليو - سبتمبر 2026)</w:t>
      </w:r>
    </w:p>
    <w:p w14:paraId="295BF7D1"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مراجعة المسودة الأولى للتقرير للتأكد من اكتمالها وتناسقها</w:t>
      </w:r>
      <w:r w:rsidRPr="0072768E">
        <w:rPr>
          <w:rFonts w:ascii="Simplified Arabic" w:hAnsi="Simplified Arabic" w:cs="Simplified Arabic"/>
          <w:color w:val="auto"/>
          <w:sz w:val="28"/>
          <w:szCs w:val="28"/>
        </w:rPr>
        <w:t>.</w:t>
      </w:r>
    </w:p>
    <w:p w14:paraId="483EE318"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التحقق من الاتساق الداخلي بين فصول التقرير</w:t>
      </w:r>
      <w:r w:rsidRPr="0072768E">
        <w:rPr>
          <w:rFonts w:ascii="Simplified Arabic" w:hAnsi="Simplified Arabic" w:cs="Simplified Arabic"/>
          <w:color w:val="auto"/>
          <w:sz w:val="28"/>
          <w:szCs w:val="28"/>
        </w:rPr>
        <w:t>.</w:t>
      </w:r>
    </w:p>
    <w:p w14:paraId="2F9AE537"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مراجعة الصياغة اللغوية والأسلوبية</w:t>
      </w:r>
      <w:r w:rsidRPr="0072768E">
        <w:rPr>
          <w:rFonts w:ascii="Simplified Arabic" w:hAnsi="Simplified Arabic" w:cs="Simplified Arabic"/>
          <w:color w:val="auto"/>
          <w:sz w:val="28"/>
          <w:szCs w:val="28"/>
        </w:rPr>
        <w:t>.</w:t>
      </w:r>
    </w:p>
    <w:p w14:paraId="64582C1F"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التأكد من دقة التوثيق والاقتباسات والمراجع</w:t>
      </w:r>
      <w:r w:rsidRPr="0072768E">
        <w:rPr>
          <w:rFonts w:ascii="Simplified Arabic" w:hAnsi="Simplified Arabic" w:cs="Simplified Arabic"/>
          <w:color w:val="auto"/>
          <w:sz w:val="28"/>
          <w:szCs w:val="28"/>
        </w:rPr>
        <w:t>.</w:t>
      </w:r>
    </w:p>
    <w:p w14:paraId="25A1837F"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التحقق من جودة وملاءمة الجداول والرسوم البيانية</w:t>
      </w:r>
      <w:r w:rsidRPr="0072768E">
        <w:rPr>
          <w:rFonts w:ascii="Simplified Arabic" w:hAnsi="Simplified Arabic" w:cs="Simplified Arabic"/>
          <w:color w:val="auto"/>
          <w:sz w:val="28"/>
          <w:szCs w:val="28"/>
        </w:rPr>
        <w:t>.</w:t>
      </w:r>
    </w:p>
    <w:p w14:paraId="403E57A2"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تنقيح التقرير بناءً على الملاحظات والتصويبات</w:t>
      </w:r>
      <w:r w:rsidRPr="0072768E">
        <w:rPr>
          <w:rFonts w:ascii="Simplified Arabic" w:hAnsi="Simplified Arabic" w:cs="Simplified Arabic"/>
          <w:color w:val="auto"/>
          <w:sz w:val="28"/>
          <w:szCs w:val="28"/>
        </w:rPr>
        <w:t>.</w:t>
      </w:r>
    </w:p>
    <w:p w14:paraId="32B4BA0B"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عرض المسودة على مراجعين خارجيين للحصول على تغذية راجعة</w:t>
      </w:r>
      <w:r w:rsidRPr="0072768E">
        <w:rPr>
          <w:rFonts w:ascii="Simplified Arabic" w:hAnsi="Simplified Arabic" w:cs="Simplified Arabic"/>
          <w:color w:val="auto"/>
          <w:sz w:val="28"/>
          <w:szCs w:val="28"/>
        </w:rPr>
        <w:t>.</w:t>
      </w:r>
    </w:p>
    <w:p w14:paraId="5A5209D1" w14:textId="77777777" w:rsidR="003E3C9B" w:rsidRPr="0072768E" w:rsidRDefault="003E3C9B" w:rsidP="00786A9D">
      <w:pPr>
        <w:pStyle w:val="Heading2"/>
        <w:numPr>
          <w:ilvl w:val="1"/>
          <w:numId w:val="48"/>
        </w:numPr>
        <w:tabs>
          <w:tab w:val="right" w:pos="1080"/>
        </w:tabs>
        <w:bidi/>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كتابة التوصيات والمقترحات (أكتوبر 2026)</w:t>
      </w:r>
    </w:p>
    <w:p w14:paraId="184F7E41"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صياغة توصيات محددة وعملية بناءً على نتائج الدراسة، موجهة إلى</w:t>
      </w:r>
      <w:r w:rsidRPr="0072768E">
        <w:rPr>
          <w:rFonts w:ascii="Simplified Arabic" w:hAnsi="Simplified Arabic" w:cs="Simplified Arabic"/>
          <w:color w:val="auto"/>
          <w:sz w:val="28"/>
          <w:szCs w:val="28"/>
        </w:rPr>
        <w:t xml:space="preserve">: </w:t>
      </w:r>
    </w:p>
    <w:p w14:paraId="3CAB4999" w14:textId="77777777" w:rsidR="003E3C9B" w:rsidRPr="0072768E" w:rsidRDefault="003E3C9B" w:rsidP="00786A9D">
      <w:pPr>
        <w:pStyle w:val="Heading2"/>
        <w:numPr>
          <w:ilvl w:val="1"/>
          <w:numId w:val="45"/>
        </w:numPr>
        <w:tabs>
          <w:tab w:val="clear" w:pos="1440"/>
        </w:tabs>
        <w:bidi/>
        <w:ind w:left="576" w:hanging="576"/>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صناع القرار في المؤسسات المالية</w:t>
      </w:r>
      <w:r w:rsidRPr="0072768E">
        <w:rPr>
          <w:rFonts w:ascii="Simplified Arabic" w:hAnsi="Simplified Arabic" w:cs="Simplified Arabic"/>
          <w:color w:val="auto"/>
          <w:sz w:val="28"/>
          <w:szCs w:val="28"/>
        </w:rPr>
        <w:t>.</w:t>
      </w:r>
    </w:p>
    <w:p w14:paraId="12333F16" w14:textId="77777777" w:rsidR="003E3C9B" w:rsidRPr="0072768E" w:rsidRDefault="003E3C9B" w:rsidP="00786A9D">
      <w:pPr>
        <w:pStyle w:val="Heading2"/>
        <w:numPr>
          <w:ilvl w:val="1"/>
          <w:numId w:val="45"/>
        </w:numPr>
        <w:tabs>
          <w:tab w:val="clear" w:pos="1440"/>
        </w:tabs>
        <w:bidi/>
        <w:ind w:left="576" w:hanging="576"/>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الجهات التنظيمية والرقابية</w:t>
      </w:r>
      <w:r w:rsidRPr="0072768E">
        <w:rPr>
          <w:rFonts w:ascii="Simplified Arabic" w:hAnsi="Simplified Arabic" w:cs="Simplified Arabic"/>
          <w:color w:val="auto"/>
          <w:sz w:val="28"/>
          <w:szCs w:val="28"/>
        </w:rPr>
        <w:t>.</w:t>
      </w:r>
    </w:p>
    <w:p w14:paraId="5307F3ED" w14:textId="77777777" w:rsidR="003E3C9B" w:rsidRPr="0072768E" w:rsidRDefault="003E3C9B" w:rsidP="00786A9D">
      <w:pPr>
        <w:pStyle w:val="Heading2"/>
        <w:numPr>
          <w:ilvl w:val="1"/>
          <w:numId w:val="45"/>
        </w:numPr>
        <w:tabs>
          <w:tab w:val="clear" w:pos="1440"/>
        </w:tabs>
        <w:bidi/>
        <w:ind w:left="576" w:hanging="576"/>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شركات التقنية المالية ومطوري حلول الترميز</w:t>
      </w:r>
      <w:r w:rsidRPr="0072768E">
        <w:rPr>
          <w:rFonts w:ascii="Simplified Arabic" w:hAnsi="Simplified Arabic" w:cs="Simplified Arabic"/>
          <w:color w:val="auto"/>
          <w:sz w:val="28"/>
          <w:szCs w:val="28"/>
        </w:rPr>
        <w:t>.</w:t>
      </w:r>
    </w:p>
    <w:p w14:paraId="7325A921" w14:textId="77777777" w:rsidR="003E3C9B" w:rsidRPr="0072768E" w:rsidRDefault="003E3C9B" w:rsidP="00786A9D">
      <w:pPr>
        <w:pStyle w:val="Heading2"/>
        <w:numPr>
          <w:ilvl w:val="1"/>
          <w:numId w:val="45"/>
        </w:numPr>
        <w:tabs>
          <w:tab w:val="clear" w:pos="1440"/>
        </w:tabs>
        <w:bidi/>
        <w:ind w:left="576" w:hanging="576"/>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الباحثين والأكاديميين</w:t>
      </w:r>
      <w:r w:rsidRPr="0072768E">
        <w:rPr>
          <w:rFonts w:ascii="Simplified Arabic" w:hAnsi="Simplified Arabic" w:cs="Simplified Arabic"/>
          <w:color w:val="auto"/>
          <w:sz w:val="28"/>
          <w:szCs w:val="28"/>
        </w:rPr>
        <w:t>.</w:t>
      </w:r>
    </w:p>
    <w:p w14:paraId="06D6559F"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اقتراح موضوعات لبحوث مستقبلية تكمل وتوسع نطاق الدراسة الحالية</w:t>
      </w:r>
      <w:r w:rsidRPr="0072768E">
        <w:rPr>
          <w:rFonts w:ascii="Simplified Arabic" w:hAnsi="Simplified Arabic" w:cs="Simplified Arabic"/>
          <w:color w:val="auto"/>
          <w:sz w:val="28"/>
          <w:szCs w:val="28"/>
        </w:rPr>
        <w:t>.</w:t>
      </w:r>
    </w:p>
    <w:p w14:paraId="679F6756"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تطوير نموذج مقترح لتقييم تأثير تقنية الترميز على القطاع المالي السعودي</w:t>
      </w:r>
      <w:r w:rsidRPr="0072768E">
        <w:rPr>
          <w:rFonts w:ascii="Simplified Arabic" w:hAnsi="Simplified Arabic" w:cs="Simplified Arabic"/>
          <w:color w:val="auto"/>
          <w:sz w:val="28"/>
          <w:szCs w:val="28"/>
        </w:rPr>
        <w:t>.</w:t>
      </w:r>
    </w:p>
    <w:p w14:paraId="694C3F62"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تحديد متطلبات ومراحل تطبيق التوصيات</w:t>
      </w:r>
      <w:r w:rsidRPr="0072768E">
        <w:rPr>
          <w:rFonts w:ascii="Simplified Arabic" w:hAnsi="Simplified Arabic" w:cs="Simplified Arabic"/>
          <w:color w:val="auto"/>
          <w:sz w:val="28"/>
          <w:szCs w:val="28"/>
        </w:rPr>
        <w:t>.</w:t>
      </w:r>
    </w:p>
    <w:p w14:paraId="2D287715" w14:textId="77777777" w:rsidR="003E3C9B" w:rsidRPr="0072768E" w:rsidRDefault="003E3C9B" w:rsidP="00786A9D">
      <w:pPr>
        <w:pStyle w:val="Heading2"/>
        <w:numPr>
          <w:ilvl w:val="1"/>
          <w:numId w:val="48"/>
        </w:numPr>
        <w:tabs>
          <w:tab w:val="right" w:pos="1080"/>
        </w:tabs>
        <w:bidi/>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إعداد الإصدار النهائي للتقرير (نوفمبر 2026)</w:t>
      </w:r>
    </w:p>
    <w:p w14:paraId="046D2A5D"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دمج جميع التعديلات والتصويبات في النسخة النهائية</w:t>
      </w:r>
      <w:r w:rsidRPr="0072768E">
        <w:rPr>
          <w:rFonts w:ascii="Simplified Arabic" w:hAnsi="Simplified Arabic" w:cs="Simplified Arabic"/>
          <w:color w:val="auto"/>
          <w:sz w:val="28"/>
          <w:szCs w:val="28"/>
        </w:rPr>
        <w:t>.</w:t>
      </w:r>
    </w:p>
    <w:p w14:paraId="6AFEDB11"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التدقيق النهائي للتقرير لغوياً وفنياً</w:t>
      </w:r>
      <w:r w:rsidRPr="0072768E">
        <w:rPr>
          <w:rFonts w:ascii="Simplified Arabic" w:hAnsi="Simplified Arabic" w:cs="Simplified Arabic"/>
          <w:color w:val="auto"/>
          <w:sz w:val="28"/>
          <w:szCs w:val="28"/>
        </w:rPr>
        <w:t>.</w:t>
      </w:r>
    </w:p>
    <w:p w14:paraId="4E271E99"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تنسيق التقرير وفق متطلبات وقواعد الجامعة</w:t>
      </w:r>
      <w:r w:rsidRPr="0072768E">
        <w:rPr>
          <w:rFonts w:ascii="Simplified Arabic" w:hAnsi="Simplified Arabic" w:cs="Simplified Arabic"/>
          <w:color w:val="auto"/>
          <w:sz w:val="28"/>
          <w:szCs w:val="28"/>
        </w:rPr>
        <w:t>.</w:t>
      </w:r>
    </w:p>
    <w:p w14:paraId="4DCDC480"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إعداد الملخص التنفيذي للدراسة باللغتين العربية والإنجليزية</w:t>
      </w:r>
      <w:r w:rsidRPr="0072768E">
        <w:rPr>
          <w:rFonts w:ascii="Simplified Arabic" w:hAnsi="Simplified Arabic" w:cs="Simplified Arabic"/>
          <w:color w:val="auto"/>
          <w:sz w:val="28"/>
          <w:szCs w:val="28"/>
        </w:rPr>
        <w:t>.</w:t>
      </w:r>
    </w:p>
    <w:p w14:paraId="69F83212"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lastRenderedPageBreak/>
        <w:t>تجهيز الملاحق والمرفقات</w:t>
      </w:r>
      <w:r w:rsidRPr="0072768E">
        <w:rPr>
          <w:rFonts w:ascii="Simplified Arabic" w:hAnsi="Simplified Arabic" w:cs="Simplified Arabic"/>
          <w:color w:val="auto"/>
          <w:sz w:val="28"/>
          <w:szCs w:val="28"/>
        </w:rPr>
        <w:t>.</w:t>
      </w:r>
    </w:p>
    <w:p w14:paraId="71A5D8FE"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إعداد عرض تقديمي للنتائج الرئيسية للدراسة</w:t>
      </w:r>
      <w:r w:rsidRPr="0072768E">
        <w:rPr>
          <w:rFonts w:ascii="Simplified Arabic" w:hAnsi="Simplified Arabic" w:cs="Simplified Arabic"/>
          <w:color w:val="auto"/>
          <w:sz w:val="28"/>
          <w:szCs w:val="28"/>
        </w:rPr>
        <w:t>.</w:t>
      </w:r>
    </w:p>
    <w:p w14:paraId="02827D2A" w14:textId="77777777" w:rsidR="003E3C9B" w:rsidRPr="0072768E" w:rsidRDefault="003E3C9B" w:rsidP="00786A9D">
      <w:pPr>
        <w:pStyle w:val="Heading2"/>
        <w:numPr>
          <w:ilvl w:val="1"/>
          <w:numId w:val="48"/>
        </w:numPr>
        <w:tabs>
          <w:tab w:val="right" w:pos="1080"/>
        </w:tabs>
        <w:bidi/>
        <w:ind w:left="576" w:hanging="576"/>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تقديم التقرير النهائي ومناقشته (ديسمبر 2026)</w:t>
      </w:r>
    </w:p>
    <w:p w14:paraId="63087585"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تسليم النسخة النهائية من التقرير إلى لجنة الإشراف والمناقشة</w:t>
      </w:r>
      <w:r w:rsidRPr="0072768E">
        <w:rPr>
          <w:rFonts w:ascii="Simplified Arabic" w:hAnsi="Simplified Arabic" w:cs="Simplified Arabic"/>
          <w:color w:val="auto"/>
          <w:sz w:val="28"/>
          <w:szCs w:val="28"/>
        </w:rPr>
        <w:t>.</w:t>
      </w:r>
    </w:p>
    <w:p w14:paraId="5691512D"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الاستعداد للمناقشة من خلال</w:t>
      </w:r>
      <w:r w:rsidRPr="0072768E">
        <w:rPr>
          <w:rFonts w:ascii="Simplified Arabic" w:hAnsi="Simplified Arabic" w:cs="Simplified Arabic"/>
          <w:color w:val="auto"/>
          <w:sz w:val="28"/>
          <w:szCs w:val="28"/>
        </w:rPr>
        <w:t xml:space="preserve">: </w:t>
      </w:r>
    </w:p>
    <w:p w14:paraId="1FE3FE5F" w14:textId="77777777" w:rsidR="003E3C9B" w:rsidRPr="0072768E" w:rsidRDefault="003E3C9B" w:rsidP="00786A9D">
      <w:pPr>
        <w:pStyle w:val="Heading2"/>
        <w:numPr>
          <w:ilvl w:val="1"/>
          <w:numId w:val="45"/>
        </w:numPr>
        <w:tabs>
          <w:tab w:val="clear" w:pos="1440"/>
        </w:tabs>
        <w:bidi/>
        <w:ind w:left="576" w:hanging="576"/>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إعداد عرض تقديمي شامل ومركز</w:t>
      </w:r>
      <w:r w:rsidRPr="0072768E">
        <w:rPr>
          <w:rFonts w:ascii="Simplified Arabic" w:hAnsi="Simplified Arabic" w:cs="Simplified Arabic"/>
          <w:color w:val="auto"/>
          <w:sz w:val="28"/>
          <w:szCs w:val="28"/>
        </w:rPr>
        <w:t>.</w:t>
      </w:r>
    </w:p>
    <w:p w14:paraId="08A23FE2" w14:textId="77777777" w:rsidR="003E3C9B" w:rsidRPr="0072768E" w:rsidRDefault="003E3C9B" w:rsidP="00786A9D">
      <w:pPr>
        <w:pStyle w:val="Heading2"/>
        <w:numPr>
          <w:ilvl w:val="1"/>
          <w:numId w:val="45"/>
        </w:numPr>
        <w:tabs>
          <w:tab w:val="clear" w:pos="1440"/>
        </w:tabs>
        <w:bidi/>
        <w:ind w:left="576" w:hanging="576"/>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التدرب على عرض النتائج والإجابة على الأسئلة المتوقعة</w:t>
      </w:r>
      <w:r w:rsidRPr="0072768E">
        <w:rPr>
          <w:rFonts w:ascii="Simplified Arabic" w:hAnsi="Simplified Arabic" w:cs="Simplified Arabic"/>
          <w:color w:val="auto"/>
          <w:sz w:val="28"/>
          <w:szCs w:val="28"/>
        </w:rPr>
        <w:t>.</w:t>
      </w:r>
    </w:p>
    <w:p w14:paraId="53796B83" w14:textId="77777777" w:rsidR="003E3C9B" w:rsidRPr="0072768E" w:rsidRDefault="003E3C9B" w:rsidP="00786A9D">
      <w:pPr>
        <w:pStyle w:val="Heading2"/>
        <w:numPr>
          <w:ilvl w:val="1"/>
          <w:numId w:val="45"/>
        </w:numPr>
        <w:tabs>
          <w:tab w:val="clear" w:pos="1440"/>
        </w:tabs>
        <w:bidi/>
        <w:ind w:left="576" w:hanging="576"/>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تجهيز المواد والوثائق الداعمة</w:t>
      </w:r>
      <w:r w:rsidRPr="0072768E">
        <w:rPr>
          <w:rFonts w:ascii="Simplified Arabic" w:hAnsi="Simplified Arabic" w:cs="Simplified Arabic"/>
          <w:color w:val="auto"/>
          <w:sz w:val="28"/>
          <w:szCs w:val="28"/>
        </w:rPr>
        <w:t>.</w:t>
      </w:r>
    </w:p>
    <w:p w14:paraId="741E5315"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مناقشة الرسالة والدفاع عنها أمام لجنة المناقشة</w:t>
      </w:r>
      <w:r w:rsidRPr="0072768E">
        <w:rPr>
          <w:rFonts w:ascii="Simplified Arabic" w:hAnsi="Simplified Arabic" w:cs="Simplified Arabic"/>
          <w:color w:val="auto"/>
          <w:sz w:val="28"/>
          <w:szCs w:val="28"/>
        </w:rPr>
        <w:t>.</w:t>
      </w:r>
    </w:p>
    <w:p w14:paraId="4A664C4E"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إجراء التعديلات المطلوبة من لجنة المناقشة</w:t>
      </w:r>
      <w:r w:rsidRPr="0072768E">
        <w:rPr>
          <w:rFonts w:ascii="Simplified Arabic" w:hAnsi="Simplified Arabic" w:cs="Simplified Arabic"/>
          <w:color w:val="auto"/>
          <w:sz w:val="28"/>
          <w:szCs w:val="28"/>
        </w:rPr>
        <w:t>.</w:t>
      </w:r>
    </w:p>
    <w:p w14:paraId="02ADFC3D" w14:textId="63246128"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tl/>
        </w:rPr>
      </w:pPr>
      <w:r w:rsidRPr="0072768E">
        <w:rPr>
          <w:rFonts w:ascii="Simplified Arabic" w:hAnsi="Simplified Arabic" w:cs="Simplified Arabic"/>
          <w:color w:val="auto"/>
          <w:sz w:val="28"/>
          <w:szCs w:val="28"/>
          <w:rtl/>
        </w:rPr>
        <w:t>تسليم النسخة النهائية المعتمدة من الرسالة</w:t>
      </w:r>
      <w:r w:rsidRPr="0072768E">
        <w:rPr>
          <w:rFonts w:ascii="Simplified Arabic" w:hAnsi="Simplified Arabic" w:cs="Simplified Arabic" w:hint="cs"/>
          <w:color w:val="auto"/>
          <w:sz w:val="28"/>
          <w:szCs w:val="28"/>
          <w:rtl/>
        </w:rPr>
        <w:t>.</w:t>
      </w:r>
    </w:p>
    <w:p w14:paraId="6EABF257" w14:textId="700B75AA" w:rsidR="003E3C9B" w:rsidRPr="0072768E" w:rsidRDefault="003E3C9B" w:rsidP="003E3C9B">
      <w:pPr>
        <w:pStyle w:val="Heading2"/>
        <w:bidi/>
        <w:spacing w:before="160" w:after="80"/>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ضمان جودة البحث وموثوقيته</w:t>
      </w:r>
    </w:p>
    <w:p w14:paraId="557CD802" w14:textId="77777777" w:rsidR="003E3C9B" w:rsidRPr="0072768E" w:rsidRDefault="003E3C9B" w:rsidP="003E3C9B">
      <w:pPr>
        <w:pStyle w:val="Heading2"/>
        <w:bidi/>
        <w:spacing w:before="160" w:after="80"/>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لضمان جودة البحث وموثوقيته، سيتم اتخاذ الإجراءات التالية</w:t>
      </w:r>
      <w:r w:rsidRPr="0072768E">
        <w:rPr>
          <w:rFonts w:ascii="Simplified Arabic" w:hAnsi="Simplified Arabic" w:cs="Simplified Arabic"/>
          <w:color w:val="auto"/>
          <w:sz w:val="28"/>
          <w:szCs w:val="28"/>
        </w:rPr>
        <w:t>:</w:t>
      </w:r>
    </w:p>
    <w:p w14:paraId="3177ADDA" w14:textId="77777777" w:rsidR="003E3C9B" w:rsidRPr="0072768E" w:rsidRDefault="003E3C9B" w:rsidP="00786A9D">
      <w:pPr>
        <w:pStyle w:val="Heading2"/>
        <w:numPr>
          <w:ilvl w:val="0"/>
          <w:numId w:val="50"/>
        </w:numPr>
        <w:tabs>
          <w:tab w:val="right" w:pos="1080"/>
        </w:tabs>
        <w:bidi/>
        <w:ind w:left="432" w:hanging="432"/>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ضمان صدق وثبات أدوات الدراسة</w:t>
      </w:r>
    </w:p>
    <w:p w14:paraId="575557F7"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استخدام التحكيم الخارجي لأدوات الدراسة من قبل خبراء متخصصين</w:t>
      </w:r>
      <w:r w:rsidRPr="0072768E">
        <w:rPr>
          <w:rFonts w:ascii="Simplified Arabic" w:hAnsi="Simplified Arabic" w:cs="Simplified Arabic"/>
          <w:color w:val="auto"/>
          <w:sz w:val="28"/>
          <w:szCs w:val="28"/>
        </w:rPr>
        <w:t>.</w:t>
      </w:r>
    </w:p>
    <w:p w14:paraId="001C7B6C"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إجراء دراسة استطلاعية للتحقق من وضوح وفهم أدوات الدراسة</w:t>
      </w:r>
      <w:r w:rsidRPr="0072768E">
        <w:rPr>
          <w:rFonts w:ascii="Simplified Arabic" w:hAnsi="Simplified Arabic" w:cs="Simplified Arabic"/>
          <w:color w:val="auto"/>
          <w:sz w:val="28"/>
          <w:szCs w:val="28"/>
        </w:rPr>
        <w:t>.</w:t>
      </w:r>
    </w:p>
    <w:p w14:paraId="5FB785CB"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قياس الصدق والثبات باستخدام الأساليب الإحصائية المناسبة</w:t>
      </w:r>
      <w:r w:rsidRPr="0072768E">
        <w:rPr>
          <w:rFonts w:ascii="Simplified Arabic" w:hAnsi="Simplified Arabic" w:cs="Simplified Arabic"/>
          <w:color w:val="auto"/>
          <w:sz w:val="28"/>
          <w:szCs w:val="28"/>
        </w:rPr>
        <w:t>.</w:t>
      </w:r>
    </w:p>
    <w:p w14:paraId="1E94B95B"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استخدام التثليث المنهجي لتعزيز صدق وثبات النتائج</w:t>
      </w:r>
      <w:r w:rsidRPr="0072768E">
        <w:rPr>
          <w:rFonts w:ascii="Simplified Arabic" w:hAnsi="Simplified Arabic" w:cs="Simplified Arabic"/>
          <w:color w:val="auto"/>
          <w:sz w:val="28"/>
          <w:szCs w:val="28"/>
        </w:rPr>
        <w:t>.</w:t>
      </w:r>
    </w:p>
    <w:p w14:paraId="4A979C8B" w14:textId="77777777" w:rsidR="003E3C9B" w:rsidRPr="0072768E" w:rsidRDefault="003E3C9B" w:rsidP="00786A9D">
      <w:pPr>
        <w:pStyle w:val="Heading2"/>
        <w:numPr>
          <w:ilvl w:val="0"/>
          <w:numId w:val="50"/>
        </w:numPr>
        <w:tabs>
          <w:tab w:val="right" w:pos="1080"/>
        </w:tabs>
        <w:bidi/>
        <w:ind w:left="432" w:hanging="432"/>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ضمان تمثيل العينة للمجتمع الأصلي</w:t>
      </w:r>
    </w:p>
    <w:p w14:paraId="355D5B16"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استخدام أساليب المعاينة العلمية المناسبة</w:t>
      </w:r>
      <w:r w:rsidRPr="0072768E">
        <w:rPr>
          <w:rFonts w:ascii="Simplified Arabic" w:hAnsi="Simplified Arabic" w:cs="Simplified Arabic"/>
          <w:color w:val="auto"/>
          <w:sz w:val="28"/>
          <w:szCs w:val="28"/>
        </w:rPr>
        <w:t>.</w:t>
      </w:r>
    </w:p>
    <w:p w14:paraId="597C259F"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تحديد حجم العينة وفق المعادلات الإحصائية المعتمدة</w:t>
      </w:r>
      <w:r w:rsidRPr="0072768E">
        <w:rPr>
          <w:rFonts w:ascii="Simplified Arabic" w:hAnsi="Simplified Arabic" w:cs="Simplified Arabic"/>
          <w:color w:val="auto"/>
          <w:sz w:val="28"/>
          <w:szCs w:val="28"/>
        </w:rPr>
        <w:t>.</w:t>
      </w:r>
    </w:p>
    <w:p w14:paraId="0ABC1B4F"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التأكد من تمثيل العينة لمختلف فئات وخصائص المجتمع الأصلي</w:t>
      </w:r>
      <w:r w:rsidRPr="0072768E">
        <w:rPr>
          <w:rFonts w:ascii="Simplified Arabic" w:hAnsi="Simplified Arabic" w:cs="Simplified Arabic"/>
          <w:color w:val="auto"/>
          <w:sz w:val="28"/>
          <w:szCs w:val="28"/>
        </w:rPr>
        <w:t>.</w:t>
      </w:r>
    </w:p>
    <w:p w14:paraId="6D70514E"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توثيق إجراءات اختيار العينة بشكل دقيق وشفاف</w:t>
      </w:r>
      <w:r w:rsidRPr="0072768E">
        <w:rPr>
          <w:rFonts w:ascii="Simplified Arabic" w:hAnsi="Simplified Arabic" w:cs="Simplified Arabic"/>
          <w:color w:val="auto"/>
          <w:sz w:val="28"/>
          <w:szCs w:val="28"/>
        </w:rPr>
        <w:t>.</w:t>
      </w:r>
    </w:p>
    <w:p w14:paraId="08EC129A" w14:textId="77777777" w:rsidR="003E3C9B" w:rsidRPr="0072768E" w:rsidRDefault="003E3C9B" w:rsidP="00786A9D">
      <w:pPr>
        <w:pStyle w:val="Heading2"/>
        <w:numPr>
          <w:ilvl w:val="0"/>
          <w:numId w:val="50"/>
        </w:numPr>
        <w:tabs>
          <w:tab w:val="right" w:pos="1080"/>
        </w:tabs>
        <w:bidi/>
        <w:ind w:left="432" w:hanging="432"/>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ضمان دقة التحليل الإحصائي</w:t>
      </w:r>
    </w:p>
    <w:p w14:paraId="63925BC2"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التحقق من شروط استخدام الاختبارات الإحصائية المعلمية</w:t>
      </w:r>
      <w:r w:rsidRPr="0072768E">
        <w:rPr>
          <w:rFonts w:ascii="Simplified Arabic" w:hAnsi="Simplified Arabic" w:cs="Simplified Arabic"/>
          <w:color w:val="auto"/>
          <w:sz w:val="28"/>
          <w:szCs w:val="28"/>
        </w:rPr>
        <w:t>.</w:t>
      </w:r>
    </w:p>
    <w:p w14:paraId="00D71C10"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lastRenderedPageBreak/>
        <w:t>استخدام الاختبارات البديلة في حال عدم تحقق الشروط</w:t>
      </w:r>
      <w:r w:rsidRPr="0072768E">
        <w:rPr>
          <w:rFonts w:ascii="Simplified Arabic" w:hAnsi="Simplified Arabic" w:cs="Simplified Arabic"/>
          <w:color w:val="auto"/>
          <w:sz w:val="28"/>
          <w:szCs w:val="28"/>
        </w:rPr>
        <w:t>.</w:t>
      </w:r>
    </w:p>
    <w:p w14:paraId="575C4B95"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مراجعة التحليل الإحصائي من قبل متخصص في الإحصاء</w:t>
      </w:r>
      <w:r w:rsidRPr="0072768E">
        <w:rPr>
          <w:rFonts w:ascii="Simplified Arabic" w:hAnsi="Simplified Arabic" w:cs="Simplified Arabic"/>
          <w:color w:val="auto"/>
          <w:sz w:val="28"/>
          <w:szCs w:val="28"/>
        </w:rPr>
        <w:t>.</w:t>
      </w:r>
    </w:p>
    <w:p w14:paraId="0ACC6EB2"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توثيق إجراءات التحليل الإحصائي بشكل دقيق وشفاف</w:t>
      </w:r>
      <w:r w:rsidRPr="0072768E">
        <w:rPr>
          <w:rFonts w:ascii="Simplified Arabic" w:hAnsi="Simplified Arabic" w:cs="Simplified Arabic"/>
          <w:color w:val="auto"/>
          <w:sz w:val="28"/>
          <w:szCs w:val="28"/>
        </w:rPr>
        <w:t>.</w:t>
      </w:r>
    </w:p>
    <w:p w14:paraId="5FBF6041" w14:textId="77777777" w:rsidR="003E3C9B" w:rsidRPr="0072768E" w:rsidRDefault="003E3C9B" w:rsidP="00786A9D">
      <w:pPr>
        <w:pStyle w:val="Heading2"/>
        <w:numPr>
          <w:ilvl w:val="0"/>
          <w:numId w:val="50"/>
        </w:numPr>
        <w:tabs>
          <w:tab w:val="right" w:pos="1080"/>
        </w:tabs>
        <w:bidi/>
        <w:ind w:left="432" w:hanging="432"/>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ضمان موضوعية التحليل النوعي</w:t>
      </w:r>
    </w:p>
    <w:p w14:paraId="4BDC834A"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استخدام أساليب منهجية لتحليل البيانات النوعية</w:t>
      </w:r>
      <w:r w:rsidRPr="0072768E">
        <w:rPr>
          <w:rFonts w:ascii="Simplified Arabic" w:hAnsi="Simplified Arabic" w:cs="Simplified Arabic"/>
          <w:color w:val="auto"/>
          <w:sz w:val="28"/>
          <w:szCs w:val="28"/>
        </w:rPr>
        <w:t>.</w:t>
      </w:r>
    </w:p>
    <w:p w14:paraId="65A59A61"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الاستعانة بباحث ثانٍ لترميز عينة من البيانات النوعية</w:t>
      </w:r>
      <w:r w:rsidRPr="0072768E">
        <w:rPr>
          <w:rFonts w:ascii="Simplified Arabic" w:hAnsi="Simplified Arabic" w:cs="Simplified Arabic"/>
          <w:color w:val="auto"/>
          <w:sz w:val="28"/>
          <w:szCs w:val="28"/>
        </w:rPr>
        <w:t>.</w:t>
      </w:r>
    </w:p>
    <w:p w14:paraId="1D2055AE"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مقارنة نتائج الترميز بين الباحثين والتوصل إلى توافق</w:t>
      </w:r>
      <w:r w:rsidRPr="0072768E">
        <w:rPr>
          <w:rFonts w:ascii="Simplified Arabic" w:hAnsi="Simplified Arabic" w:cs="Simplified Arabic"/>
          <w:color w:val="auto"/>
          <w:sz w:val="28"/>
          <w:szCs w:val="28"/>
        </w:rPr>
        <w:t>.</w:t>
      </w:r>
    </w:p>
    <w:p w14:paraId="7C83B0E6"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توثيق إجراءات التحليل النوعي بشكل دقيق وشفاف</w:t>
      </w:r>
      <w:r w:rsidRPr="0072768E">
        <w:rPr>
          <w:rFonts w:ascii="Simplified Arabic" w:hAnsi="Simplified Arabic" w:cs="Simplified Arabic"/>
          <w:color w:val="auto"/>
          <w:sz w:val="28"/>
          <w:szCs w:val="28"/>
        </w:rPr>
        <w:t>.</w:t>
      </w:r>
    </w:p>
    <w:p w14:paraId="63266CB3" w14:textId="77777777" w:rsidR="003E3C9B" w:rsidRPr="0072768E" w:rsidRDefault="003E3C9B" w:rsidP="00786A9D">
      <w:pPr>
        <w:pStyle w:val="Heading2"/>
        <w:numPr>
          <w:ilvl w:val="0"/>
          <w:numId w:val="50"/>
        </w:numPr>
        <w:tabs>
          <w:tab w:val="right" w:pos="1080"/>
        </w:tabs>
        <w:bidi/>
        <w:ind w:left="432" w:hanging="432"/>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ضمان الالتزام بأخلاقيات البحث العلمي</w:t>
      </w:r>
    </w:p>
    <w:p w14:paraId="542506B0"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الحصول على موافقة لجنة أخلاقيات البحث العلمي</w:t>
      </w:r>
      <w:r w:rsidRPr="0072768E">
        <w:rPr>
          <w:rFonts w:ascii="Simplified Arabic" w:hAnsi="Simplified Arabic" w:cs="Simplified Arabic"/>
          <w:color w:val="auto"/>
          <w:sz w:val="28"/>
          <w:szCs w:val="28"/>
        </w:rPr>
        <w:t>.</w:t>
      </w:r>
    </w:p>
    <w:p w14:paraId="2B7E6ADA"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الحصول على موافقة مستنيرة من جميع المشاركين</w:t>
      </w:r>
      <w:r w:rsidRPr="0072768E">
        <w:rPr>
          <w:rFonts w:ascii="Simplified Arabic" w:hAnsi="Simplified Arabic" w:cs="Simplified Arabic"/>
          <w:color w:val="auto"/>
          <w:sz w:val="28"/>
          <w:szCs w:val="28"/>
        </w:rPr>
        <w:t>.</w:t>
      </w:r>
    </w:p>
    <w:p w14:paraId="2BD5E9AA"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ضمان سرية وخصوصية البيانات والمشاركين</w:t>
      </w:r>
      <w:r w:rsidRPr="0072768E">
        <w:rPr>
          <w:rFonts w:ascii="Simplified Arabic" w:hAnsi="Simplified Arabic" w:cs="Simplified Arabic"/>
          <w:color w:val="auto"/>
          <w:sz w:val="28"/>
          <w:szCs w:val="28"/>
        </w:rPr>
        <w:t>.</w:t>
      </w:r>
    </w:p>
    <w:p w14:paraId="4871E8A3"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الالتزام بالأمانة العلمية في التوثيق والاقتباس</w:t>
      </w:r>
      <w:r w:rsidRPr="0072768E">
        <w:rPr>
          <w:rFonts w:ascii="Simplified Arabic" w:hAnsi="Simplified Arabic" w:cs="Simplified Arabic"/>
          <w:color w:val="auto"/>
          <w:sz w:val="28"/>
          <w:szCs w:val="28"/>
        </w:rPr>
        <w:t>.</w:t>
      </w:r>
    </w:p>
    <w:p w14:paraId="54F692CD"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تجنب التحيز في جمع وتحليل وتفسير البيانات</w:t>
      </w:r>
      <w:r w:rsidRPr="0072768E">
        <w:rPr>
          <w:rFonts w:ascii="Simplified Arabic" w:hAnsi="Simplified Arabic" w:cs="Simplified Arabic"/>
          <w:color w:val="auto"/>
          <w:sz w:val="28"/>
          <w:szCs w:val="28"/>
        </w:rPr>
        <w:t>.</w:t>
      </w:r>
    </w:p>
    <w:p w14:paraId="126A974B" w14:textId="77777777" w:rsidR="003E3C9B" w:rsidRPr="0072768E" w:rsidRDefault="003E3C9B" w:rsidP="00786A9D">
      <w:pPr>
        <w:pStyle w:val="Heading2"/>
        <w:numPr>
          <w:ilvl w:val="0"/>
          <w:numId w:val="50"/>
        </w:numPr>
        <w:tabs>
          <w:tab w:val="right" w:pos="1080"/>
        </w:tabs>
        <w:bidi/>
        <w:ind w:left="432" w:hanging="432"/>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ضمان الشفافية والموثوقية</w:t>
      </w:r>
    </w:p>
    <w:p w14:paraId="1E3AE367"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توثيق جميع إجراءات البحث بشكل دقيق وشفاف</w:t>
      </w:r>
      <w:r w:rsidRPr="0072768E">
        <w:rPr>
          <w:rFonts w:ascii="Simplified Arabic" w:hAnsi="Simplified Arabic" w:cs="Simplified Arabic"/>
          <w:color w:val="auto"/>
          <w:sz w:val="28"/>
          <w:szCs w:val="28"/>
        </w:rPr>
        <w:t>.</w:t>
      </w:r>
    </w:p>
    <w:p w14:paraId="5432A103"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الاحتفاظ بسجلات تفصيلية لجميع مراحل البحث</w:t>
      </w:r>
      <w:r w:rsidRPr="0072768E">
        <w:rPr>
          <w:rFonts w:ascii="Simplified Arabic" w:hAnsi="Simplified Arabic" w:cs="Simplified Arabic"/>
          <w:color w:val="auto"/>
          <w:sz w:val="28"/>
          <w:szCs w:val="28"/>
        </w:rPr>
        <w:t>.</w:t>
      </w:r>
    </w:p>
    <w:p w14:paraId="3557CB94"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إتاحة البيانات الخام (بعد إزالة المعلومات الشخصية) للتدقيق عند الطلب</w:t>
      </w:r>
      <w:r w:rsidRPr="0072768E">
        <w:rPr>
          <w:rFonts w:ascii="Simplified Arabic" w:hAnsi="Simplified Arabic" w:cs="Simplified Arabic"/>
          <w:color w:val="auto"/>
          <w:sz w:val="28"/>
          <w:szCs w:val="28"/>
        </w:rPr>
        <w:t>.</w:t>
      </w:r>
    </w:p>
    <w:p w14:paraId="377BE5EC" w14:textId="67239C96" w:rsidR="007937D4"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tl/>
        </w:rPr>
      </w:pPr>
      <w:r w:rsidRPr="0072768E">
        <w:rPr>
          <w:rFonts w:ascii="Simplified Arabic" w:hAnsi="Simplified Arabic" w:cs="Simplified Arabic"/>
          <w:color w:val="auto"/>
          <w:sz w:val="28"/>
          <w:szCs w:val="28"/>
          <w:rtl/>
        </w:rPr>
        <w:t>عرض النتائج بشكل كامل ودقيق، بما في ذلك النتائج السلبية أو غير المتوقعة</w:t>
      </w:r>
      <w:r w:rsidR="007937D4" w:rsidRPr="0072768E">
        <w:rPr>
          <w:rFonts w:ascii="Simplified Arabic" w:hAnsi="Simplified Arabic" w:cs="Simplified Arabic" w:hint="cs"/>
          <w:color w:val="auto"/>
          <w:sz w:val="28"/>
          <w:szCs w:val="28"/>
          <w:rtl/>
        </w:rPr>
        <w:t>.</w:t>
      </w:r>
    </w:p>
    <w:p w14:paraId="565F01B5" w14:textId="77777777" w:rsidR="003E3C9B" w:rsidRPr="0072768E" w:rsidRDefault="003E3C9B" w:rsidP="007937D4">
      <w:pPr>
        <w:pStyle w:val="Heading2"/>
        <w:bidi/>
        <w:spacing w:before="160" w:after="80"/>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القيود والتحديات المحتملة وخطط التعامل معها</w:t>
      </w:r>
    </w:p>
    <w:p w14:paraId="15D16E20" w14:textId="19CA4952" w:rsidR="003E3C9B" w:rsidRPr="0072768E" w:rsidRDefault="003E3C9B" w:rsidP="007937D4">
      <w:pPr>
        <w:pStyle w:val="Heading2"/>
        <w:bidi/>
        <w:spacing w:before="160" w:after="80"/>
        <w:jc w:val="both"/>
        <w:rPr>
          <w:rFonts w:ascii="Simplified Arabic" w:hAnsi="Simplified Arabic" w:cs="Simplified Arabic"/>
          <w:color w:val="auto"/>
          <w:sz w:val="28"/>
          <w:szCs w:val="28"/>
          <w:rtl/>
        </w:rPr>
      </w:pPr>
      <w:r w:rsidRPr="0072768E">
        <w:rPr>
          <w:rFonts w:ascii="Simplified Arabic" w:hAnsi="Simplified Arabic" w:cs="Simplified Arabic"/>
          <w:color w:val="auto"/>
          <w:sz w:val="28"/>
          <w:szCs w:val="28"/>
          <w:rtl/>
        </w:rPr>
        <w:t>قد تواجه الدراسة بعض القيود والتحديات، وفيما يلي خطط التعامل معها</w:t>
      </w:r>
      <w:r w:rsidRPr="0072768E">
        <w:rPr>
          <w:rFonts w:ascii="Simplified Arabic" w:hAnsi="Simplified Arabic" w:cs="Simplified Arabic" w:hint="cs"/>
          <w:color w:val="auto"/>
          <w:sz w:val="28"/>
          <w:szCs w:val="28"/>
          <w:rtl/>
        </w:rPr>
        <w:t>:</w:t>
      </w:r>
    </w:p>
    <w:p w14:paraId="1E7A6E49" w14:textId="77777777" w:rsidR="003E3C9B" w:rsidRPr="0072768E" w:rsidRDefault="003E3C9B" w:rsidP="00786A9D">
      <w:pPr>
        <w:pStyle w:val="Heading2"/>
        <w:numPr>
          <w:ilvl w:val="0"/>
          <w:numId w:val="51"/>
        </w:numPr>
        <w:tabs>
          <w:tab w:val="right" w:pos="1080"/>
        </w:tabs>
        <w:bidi/>
        <w:ind w:left="720"/>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تحديات جمع البيانات</w:t>
      </w:r>
    </w:p>
    <w:p w14:paraId="59E5A3E2"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التحدي</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انخفاض معدل الاستجابة للاستبانات</w:t>
      </w:r>
      <w:r w:rsidRPr="0072768E">
        <w:rPr>
          <w:rFonts w:ascii="Simplified Arabic" w:hAnsi="Simplified Arabic" w:cs="Simplified Arabic"/>
          <w:color w:val="auto"/>
          <w:sz w:val="28"/>
          <w:szCs w:val="28"/>
        </w:rPr>
        <w:t>.</w:t>
      </w:r>
    </w:p>
    <w:p w14:paraId="59CD0C3C"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خطة التعامل</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استخدام استراتيجيات لزيادة معدل الاستجابة مثل</w:t>
      </w:r>
      <w:r w:rsidRPr="0072768E">
        <w:rPr>
          <w:rFonts w:ascii="Simplified Arabic" w:hAnsi="Simplified Arabic" w:cs="Simplified Arabic"/>
          <w:color w:val="auto"/>
          <w:sz w:val="28"/>
          <w:szCs w:val="28"/>
        </w:rPr>
        <w:t xml:space="preserve">: </w:t>
      </w:r>
    </w:p>
    <w:p w14:paraId="2A5B52A8" w14:textId="77777777" w:rsidR="003E3C9B" w:rsidRPr="0072768E" w:rsidRDefault="003E3C9B" w:rsidP="00786A9D">
      <w:pPr>
        <w:pStyle w:val="Heading2"/>
        <w:numPr>
          <w:ilvl w:val="1"/>
          <w:numId w:val="45"/>
        </w:numPr>
        <w:tabs>
          <w:tab w:val="clear" w:pos="1440"/>
        </w:tabs>
        <w:bidi/>
        <w:ind w:left="576" w:hanging="576"/>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إرسال رسائل تذكير متعددة</w:t>
      </w:r>
      <w:r w:rsidRPr="0072768E">
        <w:rPr>
          <w:rFonts w:ascii="Simplified Arabic" w:hAnsi="Simplified Arabic" w:cs="Simplified Arabic"/>
          <w:color w:val="auto"/>
          <w:sz w:val="28"/>
          <w:szCs w:val="28"/>
        </w:rPr>
        <w:t>.</w:t>
      </w:r>
    </w:p>
    <w:p w14:paraId="0C7ED059" w14:textId="77777777" w:rsidR="003E3C9B" w:rsidRPr="0072768E" w:rsidRDefault="003E3C9B" w:rsidP="00786A9D">
      <w:pPr>
        <w:pStyle w:val="Heading2"/>
        <w:numPr>
          <w:ilvl w:val="1"/>
          <w:numId w:val="45"/>
        </w:numPr>
        <w:tabs>
          <w:tab w:val="clear" w:pos="1440"/>
        </w:tabs>
        <w:bidi/>
        <w:ind w:left="576" w:hanging="576"/>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lastRenderedPageBreak/>
        <w:t>توفير حوافز للمشاركة (شهادات تقدير، تقارير مخصصة بالنتائج)</w:t>
      </w:r>
      <w:r w:rsidRPr="0072768E">
        <w:rPr>
          <w:rFonts w:ascii="Simplified Arabic" w:hAnsi="Simplified Arabic" w:cs="Simplified Arabic"/>
          <w:color w:val="auto"/>
          <w:sz w:val="28"/>
          <w:szCs w:val="28"/>
        </w:rPr>
        <w:t>.</w:t>
      </w:r>
    </w:p>
    <w:p w14:paraId="780BAD96" w14:textId="77777777" w:rsidR="003E3C9B" w:rsidRPr="0072768E" w:rsidRDefault="003E3C9B" w:rsidP="00786A9D">
      <w:pPr>
        <w:pStyle w:val="Heading2"/>
        <w:numPr>
          <w:ilvl w:val="1"/>
          <w:numId w:val="45"/>
        </w:numPr>
        <w:tabs>
          <w:tab w:val="clear" w:pos="1440"/>
        </w:tabs>
        <w:bidi/>
        <w:ind w:left="576" w:hanging="576"/>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الاستعانة بجهات رسمية لدعم الدراسة وتشجيع المشاركة</w:t>
      </w:r>
      <w:r w:rsidRPr="0072768E">
        <w:rPr>
          <w:rFonts w:ascii="Simplified Arabic" w:hAnsi="Simplified Arabic" w:cs="Simplified Arabic"/>
          <w:color w:val="auto"/>
          <w:sz w:val="28"/>
          <w:szCs w:val="28"/>
        </w:rPr>
        <w:t>.</w:t>
      </w:r>
    </w:p>
    <w:p w14:paraId="730F49BA" w14:textId="77777777" w:rsidR="003E3C9B" w:rsidRPr="0072768E" w:rsidRDefault="003E3C9B" w:rsidP="00786A9D">
      <w:pPr>
        <w:pStyle w:val="Heading2"/>
        <w:numPr>
          <w:ilvl w:val="1"/>
          <w:numId w:val="45"/>
        </w:numPr>
        <w:tabs>
          <w:tab w:val="clear" w:pos="1440"/>
        </w:tabs>
        <w:bidi/>
        <w:ind w:left="576" w:hanging="576"/>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تبسيط الاستبانة وتقليل زمن الإجابة عليها</w:t>
      </w:r>
      <w:r w:rsidRPr="0072768E">
        <w:rPr>
          <w:rFonts w:ascii="Simplified Arabic" w:hAnsi="Simplified Arabic" w:cs="Simplified Arabic"/>
          <w:color w:val="auto"/>
          <w:sz w:val="28"/>
          <w:szCs w:val="28"/>
        </w:rPr>
        <w:t>.</w:t>
      </w:r>
    </w:p>
    <w:p w14:paraId="2C8C56B0" w14:textId="77777777" w:rsidR="003E3C9B" w:rsidRPr="0072768E" w:rsidRDefault="003E3C9B" w:rsidP="00786A9D">
      <w:pPr>
        <w:pStyle w:val="Heading2"/>
        <w:numPr>
          <w:ilvl w:val="0"/>
          <w:numId w:val="51"/>
        </w:numPr>
        <w:tabs>
          <w:tab w:val="right" w:pos="1080"/>
        </w:tabs>
        <w:bidi/>
        <w:ind w:left="720"/>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تحديات تحليل البيانات</w:t>
      </w:r>
    </w:p>
    <w:p w14:paraId="1EE669FE"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التحدي</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تعقيد العلاقات بين المتغيرات وصعوبة تفسيرها</w:t>
      </w:r>
      <w:r w:rsidRPr="0072768E">
        <w:rPr>
          <w:rFonts w:ascii="Simplified Arabic" w:hAnsi="Simplified Arabic" w:cs="Simplified Arabic"/>
          <w:color w:val="auto"/>
          <w:sz w:val="28"/>
          <w:szCs w:val="28"/>
        </w:rPr>
        <w:t>.</w:t>
      </w:r>
    </w:p>
    <w:p w14:paraId="087CF6C4"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خطة التعامل</w:t>
      </w:r>
      <w:r w:rsidRPr="0072768E">
        <w:rPr>
          <w:rFonts w:ascii="Simplified Arabic" w:hAnsi="Simplified Arabic" w:cs="Simplified Arabic"/>
          <w:color w:val="auto"/>
          <w:sz w:val="28"/>
          <w:szCs w:val="28"/>
        </w:rPr>
        <w:t xml:space="preserve">: </w:t>
      </w:r>
    </w:p>
    <w:p w14:paraId="3D13673D" w14:textId="77777777" w:rsidR="003E3C9B" w:rsidRPr="0072768E" w:rsidRDefault="003E3C9B" w:rsidP="00786A9D">
      <w:pPr>
        <w:pStyle w:val="Heading2"/>
        <w:numPr>
          <w:ilvl w:val="1"/>
          <w:numId w:val="45"/>
        </w:numPr>
        <w:tabs>
          <w:tab w:val="clear" w:pos="1440"/>
        </w:tabs>
        <w:bidi/>
        <w:ind w:left="576" w:hanging="576"/>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استخدام نماذج إحصائية متقدمة مناسبة لتحليل العلاقات المعقدة</w:t>
      </w:r>
      <w:r w:rsidRPr="0072768E">
        <w:rPr>
          <w:rFonts w:ascii="Simplified Arabic" w:hAnsi="Simplified Arabic" w:cs="Simplified Arabic"/>
          <w:color w:val="auto"/>
          <w:sz w:val="28"/>
          <w:szCs w:val="28"/>
        </w:rPr>
        <w:t>.</w:t>
      </w:r>
    </w:p>
    <w:p w14:paraId="2C6C652E" w14:textId="77777777" w:rsidR="003E3C9B" w:rsidRPr="0072768E" w:rsidRDefault="003E3C9B" w:rsidP="00786A9D">
      <w:pPr>
        <w:pStyle w:val="Heading2"/>
        <w:numPr>
          <w:ilvl w:val="1"/>
          <w:numId w:val="45"/>
        </w:numPr>
        <w:tabs>
          <w:tab w:val="clear" w:pos="1440"/>
        </w:tabs>
        <w:bidi/>
        <w:ind w:left="576" w:hanging="576"/>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الاستعانة بخبراء في الإحصاء والنمذجة</w:t>
      </w:r>
      <w:r w:rsidRPr="0072768E">
        <w:rPr>
          <w:rFonts w:ascii="Simplified Arabic" w:hAnsi="Simplified Arabic" w:cs="Simplified Arabic"/>
          <w:color w:val="auto"/>
          <w:sz w:val="28"/>
          <w:szCs w:val="28"/>
        </w:rPr>
        <w:t>.</w:t>
      </w:r>
    </w:p>
    <w:p w14:paraId="55725D44" w14:textId="77777777" w:rsidR="003E3C9B" w:rsidRPr="0072768E" w:rsidRDefault="003E3C9B" w:rsidP="00786A9D">
      <w:pPr>
        <w:pStyle w:val="Heading2"/>
        <w:numPr>
          <w:ilvl w:val="1"/>
          <w:numId w:val="45"/>
        </w:numPr>
        <w:tabs>
          <w:tab w:val="clear" w:pos="1440"/>
        </w:tabs>
        <w:bidi/>
        <w:ind w:left="576" w:hanging="576"/>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استخدام التثليث المنهجي لتعزيز فهم العلاقات بين المتغيرات</w:t>
      </w:r>
      <w:r w:rsidRPr="0072768E">
        <w:rPr>
          <w:rFonts w:ascii="Simplified Arabic" w:hAnsi="Simplified Arabic" w:cs="Simplified Arabic"/>
          <w:color w:val="auto"/>
          <w:sz w:val="28"/>
          <w:szCs w:val="28"/>
        </w:rPr>
        <w:t>.</w:t>
      </w:r>
    </w:p>
    <w:p w14:paraId="1F70E574" w14:textId="77777777" w:rsidR="003E3C9B" w:rsidRPr="0072768E" w:rsidRDefault="003E3C9B" w:rsidP="00786A9D">
      <w:pPr>
        <w:pStyle w:val="Heading2"/>
        <w:numPr>
          <w:ilvl w:val="1"/>
          <w:numId w:val="45"/>
        </w:numPr>
        <w:tabs>
          <w:tab w:val="clear" w:pos="1440"/>
        </w:tabs>
        <w:bidi/>
        <w:ind w:left="576" w:hanging="576"/>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تطوير نماذج مفاهيمية توضح العلاقات المعقدة</w:t>
      </w:r>
      <w:r w:rsidRPr="0072768E">
        <w:rPr>
          <w:rFonts w:ascii="Simplified Arabic" w:hAnsi="Simplified Arabic" w:cs="Simplified Arabic"/>
          <w:color w:val="auto"/>
          <w:sz w:val="28"/>
          <w:szCs w:val="28"/>
        </w:rPr>
        <w:t>.</w:t>
      </w:r>
    </w:p>
    <w:p w14:paraId="491F4E42" w14:textId="77777777" w:rsidR="003E3C9B" w:rsidRPr="0072768E" w:rsidRDefault="003E3C9B" w:rsidP="00786A9D">
      <w:pPr>
        <w:pStyle w:val="Heading2"/>
        <w:numPr>
          <w:ilvl w:val="0"/>
          <w:numId w:val="51"/>
        </w:numPr>
        <w:tabs>
          <w:tab w:val="right" w:pos="1080"/>
        </w:tabs>
        <w:bidi/>
        <w:ind w:left="720"/>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تحديات الوصول إلى المشاركين</w:t>
      </w:r>
    </w:p>
    <w:p w14:paraId="510A1FE1"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التحدي</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صعوبة الوصول إلى بعض المسؤولين والخبراء المستهدفين</w:t>
      </w:r>
      <w:r w:rsidRPr="0072768E">
        <w:rPr>
          <w:rFonts w:ascii="Simplified Arabic" w:hAnsi="Simplified Arabic" w:cs="Simplified Arabic"/>
          <w:color w:val="auto"/>
          <w:sz w:val="28"/>
          <w:szCs w:val="28"/>
        </w:rPr>
        <w:t>.</w:t>
      </w:r>
    </w:p>
    <w:p w14:paraId="0C75D5C8"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خطة التعامل</w:t>
      </w:r>
      <w:r w:rsidRPr="0072768E">
        <w:rPr>
          <w:rFonts w:ascii="Simplified Arabic" w:hAnsi="Simplified Arabic" w:cs="Simplified Arabic"/>
          <w:color w:val="auto"/>
          <w:sz w:val="28"/>
          <w:szCs w:val="28"/>
        </w:rPr>
        <w:t xml:space="preserve">: </w:t>
      </w:r>
    </w:p>
    <w:p w14:paraId="1F97015F" w14:textId="77777777" w:rsidR="003E3C9B" w:rsidRPr="0072768E" w:rsidRDefault="003E3C9B" w:rsidP="00786A9D">
      <w:pPr>
        <w:pStyle w:val="Heading2"/>
        <w:numPr>
          <w:ilvl w:val="1"/>
          <w:numId w:val="45"/>
        </w:numPr>
        <w:tabs>
          <w:tab w:val="clear" w:pos="1440"/>
        </w:tabs>
        <w:bidi/>
        <w:ind w:left="576" w:hanging="576"/>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بناء شبكة علاقات مع الجهات المعنية منذ بداية الدراسة</w:t>
      </w:r>
      <w:r w:rsidRPr="0072768E">
        <w:rPr>
          <w:rFonts w:ascii="Simplified Arabic" w:hAnsi="Simplified Arabic" w:cs="Simplified Arabic"/>
          <w:color w:val="auto"/>
          <w:sz w:val="28"/>
          <w:szCs w:val="28"/>
        </w:rPr>
        <w:t>.</w:t>
      </w:r>
    </w:p>
    <w:p w14:paraId="7F1C5753" w14:textId="77777777" w:rsidR="003E3C9B" w:rsidRPr="0072768E" w:rsidRDefault="003E3C9B" w:rsidP="00786A9D">
      <w:pPr>
        <w:pStyle w:val="Heading2"/>
        <w:numPr>
          <w:ilvl w:val="1"/>
          <w:numId w:val="45"/>
        </w:numPr>
        <w:tabs>
          <w:tab w:val="clear" w:pos="1440"/>
        </w:tabs>
        <w:bidi/>
        <w:ind w:left="576" w:hanging="576"/>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الاستعانة بوسطاء للوصول إلى المشاركين المستهدفين</w:t>
      </w:r>
      <w:r w:rsidRPr="0072768E">
        <w:rPr>
          <w:rFonts w:ascii="Simplified Arabic" w:hAnsi="Simplified Arabic" w:cs="Simplified Arabic"/>
          <w:color w:val="auto"/>
          <w:sz w:val="28"/>
          <w:szCs w:val="28"/>
        </w:rPr>
        <w:t>.</w:t>
      </w:r>
    </w:p>
    <w:p w14:paraId="7D4F05BB" w14:textId="77777777" w:rsidR="003E3C9B" w:rsidRPr="0072768E" w:rsidRDefault="003E3C9B" w:rsidP="00786A9D">
      <w:pPr>
        <w:pStyle w:val="Heading2"/>
        <w:numPr>
          <w:ilvl w:val="1"/>
          <w:numId w:val="45"/>
        </w:numPr>
        <w:tabs>
          <w:tab w:val="clear" w:pos="1440"/>
        </w:tabs>
        <w:bidi/>
        <w:ind w:left="576" w:hanging="576"/>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توفير خيارات متعددة للمشاركة</w:t>
      </w:r>
      <w:r w:rsidRPr="0072768E">
        <w:rPr>
          <w:rFonts w:ascii="Simplified Arabic" w:hAnsi="Simplified Arabic" w:cs="Simplified Arabic" w:hint="cs"/>
          <w:color w:val="auto"/>
          <w:sz w:val="28"/>
          <w:szCs w:val="28"/>
          <w:rtl/>
        </w:rPr>
        <w:t xml:space="preserve"> </w:t>
      </w:r>
      <w:r w:rsidRPr="0072768E">
        <w:rPr>
          <w:rFonts w:ascii="Simplified Arabic" w:hAnsi="Simplified Arabic" w:cs="Simplified Arabic"/>
          <w:color w:val="auto"/>
          <w:sz w:val="28"/>
          <w:szCs w:val="28"/>
          <w:rtl/>
        </w:rPr>
        <w:t>(مقابلات شخصية، مقابلات عن بعد</w:t>
      </w:r>
      <w:r w:rsidRPr="0072768E">
        <w:rPr>
          <w:rFonts w:ascii="Simplified Arabic" w:hAnsi="Simplified Arabic" w:cs="Simplified Arabic" w:hint="cs"/>
          <w:color w:val="auto"/>
          <w:sz w:val="28"/>
          <w:szCs w:val="28"/>
          <w:rtl/>
        </w:rPr>
        <w:t>).</w:t>
      </w:r>
    </w:p>
    <w:p w14:paraId="5B9BDD6E" w14:textId="77777777" w:rsidR="003E3C9B" w:rsidRPr="0072768E" w:rsidRDefault="003E3C9B" w:rsidP="00786A9D">
      <w:pPr>
        <w:pStyle w:val="Heading2"/>
        <w:numPr>
          <w:ilvl w:val="1"/>
          <w:numId w:val="45"/>
        </w:numPr>
        <w:tabs>
          <w:tab w:val="clear" w:pos="1440"/>
        </w:tabs>
        <w:bidi/>
        <w:ind w:left="576" w:hanging="576"/>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تعديل خطة العينة في حال تعذر الوصول إلى بعض المشاركين</w:t>
      </w:r>
      <w:r w:rsidRPr="0072768E">
        <w:rPr>
          <w:rFonts w:ascii="Simplified Arabic" w:hAnsi="Simplified Arabic" w:cs="Simplified Arabic"/>
          <w:color w:val="auto"/>
          <w:sz w:val="28"/>
          <w:szCs w:val="28"/>
        </w:rPr>
        <w:t>.</w:t>
      </w:r>
    </w:p>
    <w:p w14:paraId="058AA09A" w14:textId="77777777" w:rsidR="003E3C9B" w:rsidRPr="0072768E" w:rsidRDefault="003E3C9B" w:rsidP="00786A9D">
      <w:pPr>
        <w:pStyle w:val="Heading2"/>
        <w:numPr>
          <w:ilvl w:val="0"/>
          <w:numId w:val="51"/>
        </w:numPr>
        <w:tabs>
          <w:tab w:val="right" w:pos="1080"/>
        </w:tabs>
        <w:bidi/>
        <w:ind w:left="720"/>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t>تحديات حداثة الموضوع وتطوره المستمر</w:t>
      </w:r>
    </w:p>
    <w:p w14:paraId="323FED0B"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التحدي</w:t>
      </w:r>
      <w:r w:rsidRPr="0072768E">
        <w:rPr>
          <w:rFonts w:ascii="Simplified Arabic" w:hAnsi="Simplified Arabic" w:cs="Simplified Arabic"/>
          <w:color w:val="auto"/>
          <w:sz w:val="28"/>
          <w:szCs w:val="28"/>
        </w:rPr>
        <w:t xml:space="preserve">: </w:t>
      </w:r>
      <w:r w:rsidRPr="0072768E">
        <w:rPr>
          <w:rFonts w:ascii="Simplified Arabic" w:hAnsi="Simplified Arabic" w:cs="Simplified Arabic"/>
          <w:color w:val="auto"/>
          <w:sz w:val="28"/>
          <w:szCs w:val="28"/>
          <w:rtl/>
        </w:rPr>
        <w:t>التطور السريع لتقنية الترميز والأمن السيبراني</w:t>
      </w:r>
      <w:r w:rsidRPr="0072768E">
        <w:rPr>
          <w:rFonts w:ascii="Simplified Arabic" w:hAnsi="Simplified Arabic" w:cs="Simplified Arabic"/>
          <w:color w:val="auto"/>
          <w:sz w:val="28"/>
          <w:szCs w:val="28"/>
        </w:rPr>
        <w:t>.</w:t>
      </w:r>
    </w:p>
    <w:p w14:paraId="59758235" w14:textId="77777777" w:rsidR="003E3C9B" w:rsidRPr="0072768E" w:rsidRDefault="003E3C9B" w:rsidP="00786A9D">
      <w:pPr>
        <w:pStyle w:val="Heading2"/>
        <w:numPr>
          <w:ilvl w:val="0"/>
          <w:numId w:val="45"/>
        </w:numPr>
        <w:tabs>
          <w:tab w:val="clear" w:pos="720"/>
        </w:tabs>
        <w:bidi/>
        <w:ind w:left="432" w:hanging="432"/>
        <w:jc w:val="both"/>
        <w:rPr>
          <w:rFonts w:ascii="Simplified Arabic" w:hAnsi="Simplified Arabic" w:cs="Simplified Arabic"/>
          <w:color w:val="auto"/>
          <w:sz w:val="28"/>
          <w:szCs w:val="28"/>
        </w:rPr>
      </w:pPr>
      <w:r w:rsidRPr="0072768E">
        <w:rPr>
          <w:rFonts w:ascii="Simplified Arabic" w:hAnsi="Simplified Arabic" w:cs="Simplified Arabic"/>
          <w:color w:val="auto"/>
          <w:sz w:val="28"/>
          <w:szCs w:val="28"/>
          <w:rtl/>
        </w:rPr>
        <w:t>خطة التعامل</w:t>
      </w:r>
      <w:r w:rsidRPr="0072768E">
        <w:rPr>
          <w:rFonts w:ascii="Simplified Arabic" w:hAnsi="Simplified Arabic" w:cs="Simplified Arabic"/>
          <w:color w:val="auto"/>
          <w:sz w:val="28"/>
          <w:szCs w:val="28"/>
        </w:rPr>
        <w:t xml:space="preserve">: </w:t>
      </w:r>
    </w:p>
    <w:p w14:paraId="0C110279" w14:textId="77777777" w:rsidR="003E3C9B" w:rsidRPr="0072768E" w:rsidRDefault="003E3C9B" w:rsidP="00786A9D">
      <w:pPr>
        <w:numPr>
          <w:ilvl w:val="1"/>
          <w:numId w:val="46"/>
        </w:numPr>
        <w:bidi/>
        <w:jc w:val="both"/>
        <w:rPr>
          <w:rFonts w:ascii="Simplified Arabic" w:hAnsi="Simplified Arabic" w:cs="Simplified Arabic"/>
          <w:sz w:val="28"/>
          <w:szCs w:val="28"/>
        </w:rPr>
      </w:pPr>
      <w:r w:rsidRPr="0072768E">
        <w:rPr>
          <w:rFonts w:ascii="Simplified Arabic" w:hAnsi="Simplified Arabic" w:cs="Simplified Arabic"/>
          <w:sz w:val="28"/>
          <w:szCs w:val="28"/>
          <w:rtl/>
        </w:rPr>
        <w:t>المتابعة المستمرة للتطورات في مجال تقنية الترميز والأمن السيبراني</w:t>
      </w:r>
      <w:r w:rsidRPr="0072768E">
        <w:rPr>
          <w:rFonts w:ascii="Simplified Arabic" w:hAnsi="Simplified Arabic" w:cs="Simplified Arabic"/>
          <w:sz w:val="28"/>
          <w:szCs w:val="28"/>
        </w:rPr>
        <w:t>.</w:t>
      </w:r>
    </w:p>
    <w:p w14:paraId="03989FEC" w14:textId="77777777" w:rsidR="003E3C9B" w:rsidRPr="0072768E" w:rsidRDefault="003E3C9B" w:rsidP="00786A9D">
      <w:pPr>
        <w:numPr>
          <w:ilvl w:val="1"/>
          <w:numId w:val="46"/>
        </w:numPr>
        <w:bidi/>
        <w:jc w:val="both"/>
        <w:rPr>
          <w:rFonts w:ascii="Simplified Arabic" w:hAnsi="Simplified Arabic" w:cs="Simplified Arabic"/>
          <w:sz w:val="28"/>
          <w:szCs w:val="28"/>
        </w:rPr>
      </w:pPr>
      <w:r w:rsidRPr="0072768E">
        <w:rPr>
          <w:rFonts w:ascii="Simplified Arabic" w:hAnsi="Simplified Arabic" w:cs="Simplified Arabic"/>
          <w:sz w:val="28"/>
          <w:szCs w:val="28"/>
          <w:rtl/>
        </w:rPr>
        <w:t>تحديث الإطار النظري والأدوات البحثية وفقاً للمستجدات</w:t>
      </w:r>
      <w:r w:rsidRPr="0072768E">
        <w:rPr>
          <w:rFonts w:ascii="Simplified Arabic" w:hAnsi="Simplified Arabic" w:cs="Simplified Arabic"/>
          <w:sz w:val="28"/>
          <w:szCs w:val="28"/>
        </w:rPr>
        <w:t>.</w:t>
      </w:r>
    </w:p>
    <w:p w14:paraId="113BCA8C" w14:textId="77777777" w:rsidR="003E3C9B" w:rsidRPr="0072768E" w:rsidRDefault="003E3C9B" w:rsidP="00786A9D">
      <w:pPr>
        <w:numPr>
          <w:ilvl w:val="1"/>
          <w:numId w:val="46"/>
        </w:numPr>
        <w:bidi/>
        <w:jc w:val="both"/>
        <w:rPr>
          <w:rFonts w:ascii="Simplified Arabic" w:hAnsi="Simplified Arabic" w:cs="Simplified Arabic"/>
          <w:sz w:val="28"/>
          <w:szCs w:val="28"/>
        </w:rPr>
      </w:pPr>
      <w:r w:rsidRPr="0072768E">
        <w:rPr>
          <w:rFonts w:ascii="Simplified Arabic" w:hAnsi="Simplified Arabic" w:cs="Simplified Arabic"/>
          <w:sz w:val="28"/>
          <w:szCs w:val="28"/>
          <w:rtl/>
        </w:rPr>
        <w:t>الاستعانة بخبراء متخصصين لمواكبة التطورات التقنية</w:t>
      </w:r>
      <w:r w:rsidRPr="0072768E">
        <w:rPr>
          <w:rFonts w:ascii="Simplified Arabic" w:hAnsi="Simplified Arabic" w:cs="Simplified Arabic"/>
          <w:sz w:val="28"/>
          <w:szCs w:val="28"/>
        </w:rPr>
        <w:t>.</w:t>
      </w:r>
    </w:p>
    <w:p w14:paraId="3DD61DF9" w14:textId="77777777" w:rsidR="003E3C9B" w:rsidRPr="0072768E" w:rsidRDefault="003E3C9B" w:rsidP="00786A9D">
      <w:pPr>
        <w:numPr>
          <w:ilvl w:val="1"/>
          <w:numId w:val="46"/>
        </w:numPr>
        <w:bidi/>
        <w:jc w:val="both"/>
        <w:rPr>
          <w:rFonts w:ascii="Simplified Arabic" w:hAnsi="Simplified Arabic" w:cs="Simplified Arabic"/>
          <w:sz w:val="28"/>
          <w:szCs w:val="28"/>
        </w:rPr>
      </w:pPr>
      <w:r w:rsidRPr="0072768E">
        <w:rPr>
          <w:rFonts w:ascii="Simplified Arabic" w:hAnsi="Simplified Arabic" w:cs="Simplified Arabic"/>
          <w:sz w:val="28"/>
          <w:szCs w:val="28"/>
          <w:rtl/>
        </w:rPr>
        <w:t>تضمين آليات مرنة في تصميم الدراسة للتكيف مع المستجدات</w:t>
      </w:r>
      <w:r w:rsidRPr="0072768E">
        <w:rPr>
          <w:rFonts w:ascii="Simplified Arabic" w:hAnsi="Simplified Arabic" w:cs="Simplified Arabic"/>
          <w:sz w:val="28"/>
          <w:szCs w:val="28"/>
        </w:rPr>
        <w:t>.</w:t>
      </w:r>
    </w:p>
    <w:p w14:paraId="5A48AD60" w14:textId="77777777" w:rsidR="003E3C9B" w:rsidRPr="0072768E" w:rsidRDefault="003E3C9B" w:rsidP="00786A9D">
      <w:pPr>
        <w:pStyle w:val="Heading2"/>
        <w:numPr>
          <w:ilvl w:val="0"/>
          <w:numId w:val="51"/>
        </w:numPr>
        <w:tabs>
          <w:tab w:val="right" w:pos="1080"/>
        </w:tabs>
        <w:bidi/>
        <w:ind w:left="720"/>
        <w:jc w:val="both"/>
        <w:rPr>
          <w:rFonts w:ascii="Simplified Arabic" w:hAnsi="Simplified Arabic" w:cs="Simplified Arabic"/>
          <w:b/>
          <w:bCs/>
          <w:color w:val="auto"/>
          <w:sz w:val="28"/>
          <w:szCs w:val="28"/>
        </w:rPr>
      </w:pPr>
      <w:r w:rsidRPr="0072768E">
        <w:rPr>
          <w:rFonts w:ascii="Simplified Arabic" w:hAnsi="Simplified Arabic" w:cs="Simplified Arabic"/>
          <w:b/>
          <w:bCs/>
          <w:color w:val="auto"/>
          <w:sz w:val="28"/>
          <w:szCs w:val="28"/>
          <w:rtl/>
        </w:rPr>
        <w:lastRenderedPageBreak/>
        <w:t>تحديات سرية وحساسية البيانات</w:t>
      </w:r>
    </w:p>
    <w:p w14:paraId="31302680" w14:textId="77777777" w:rsidR="003E3C9B" w:rsidRPr="0072768E" w:rsidRDefault="003E3C9B" w:rsidP="00786A9D">
      <w:pPr>
        <w:numPr>
          <w:ilvl w:val="0"/>
          <w:numId w:val="47"/>
        </w:numPr>
        <w:bidi/>
        <w:jc w:val="both"/>
        <w:rPr>
          <w:rFonts w:ascii="Simplified Arabic" w:hAnsi="Simplified Arabic" w:cs="Simplified Arabic"/>
          <w:sz w:val="28"/>
          <w:szCs w:val="28"/>
        </w:rPr>
      </w:pPr>
      <w:r w:rsidRPr="0072768E">
        <w:rPr>
          <w:rFonts w:ascii="Simplified Arabic" w:hAnsi="Simplified Arabic" w:cs="Simplified Arabic"/>
          <w:b/>
          <w:bCs/>
          <w:sz w:val="28"/>
          <w:szCs w:val="28"/>
          <w:rtl/>
        </w:rPr>
        <w:t>التحدي</w:t>
      </w:r>
      <w:r w:rsidRPr="0072768E">
        <w:rPr>
          <w:rFonts w:ascii="Simplified Arabic" w:hAnsi="Simplified Arabic" w:cs="Simplified Arabic"/>
          <w:sz w:val="28"/>
          <w:szCs w:val="28"/>
        </w:rPr>
        <w:t xml:space="preserve">: </w:t>
      </w:r>
      <w:r w:rsidRPr="0072768E">
        <w:rPr>
          <w:rFonts w:ascii="Simplified Arabic" w:hAnsi="Simplified Arabic" w:cs="Simplified Arabic"/>
          <w:sz w:val="28"/>
          <w:szCs w:val="28"/>
          <w:rtl/>
        </w:rPr>
        <w:t>حساسية بعض البيانات المتعلقة بالأمن السيبراني والعمليات المالية</w:t>
      </w:r>
      <w:r w:rsidRPr="0072768E">
        <w:rPr>
          <w:rFonts w:ascii="Simplified Arabic" w:hAnsi="Simplified Arabic" w:cs="Simplified Arabic"/>
          <w:sz w:val="28"/>
          <w:szCs w:val="28"/>
        </w:rPr>
        <w:t>.</w:t>
      </w:r>
    </w:p>
    <w:p w14:paraId="1F41C230" w14:textId="77777777" w:rsidR="003E3C9B" w:rsidRPr="0072768E" w:rsidRDefault="003E3C9B" w:rsidP="00786A9D">
      <w:pPr>
        <w:numPr>
          <w:ilvl w:val="0"/>
          <w:numId w:val="47"/>
        </w:numPr>
        <w:bidi/>
        <w:jc w:val="both"/>
        <w:rPr>
          <w:rFonts w:ascii="Simplified Arabic" w:hAnsi="Simplified Arabic" w:cs="Simplified Arabic"/>
          <w:sz w:val="28"/>
          <w:szCs w:val="28"/>
        </w:rPr>
      </w:pPr>
      <w:r w:rsidRPr="0072768E">
        <w:rPr>
          <w:rFonts w:ascii="Simplified Arabic" w:hAnsi="Simplified Arabic" w:cs="Simplified Arabic"/>
          <w:b/>
          <w:bCs/>
          <w:sz w:val="28"/>
          <w:szCs w:val="28"/>
          <w:rtl/>
        </w:rPr>
        <w:t>خطة التعامل</w:t>
      </w:r>
      <w:r w:rsidRPr="0072768E">
        <w:rPr>
          <w:rFonts w:ascii="Simplified Arabic" w:hAnsi="Simplified Arabic" w:cs="Simplified Arabic"/>
          <w:sz w:val="28"/>
          <w:szCs w:val="28"/>
        </w:rPr>
        <w:t xml:space="preserve">: </w:t>
      </w:r>
    </w:p>
    <w:p w14:paraId="38C35C11" w14:textId="77777777" w:rsidR="003E3C9B" w:rsidRPr="0072768E" w:rsidRDefault="003E3C9B" w:rsidP="00786A9D">
      <w:pPr>
        <w:numPr>
          <w:ilvl w:val="1"/>
          <w:numId w:val="47"/>
        </w:numPr>
        <w:bidi/>
        <w:jc w:val="both"/>
        <w:rPr>
          <w:rFonts w:ascii="Simplified Arabic" w:hAnsi="Simplified Arabic" w:cs="Simplified Arabic"/>
          <w:sz w:val="28"/>
          <w:szCs w:val="28"/>
        </w:rPr>
      </w:pPr>
      <w:r w:rsidRPr="0072768E">
        <w:rPr>
          <w:rFonts w:ascii="Simplified Arabic" w:hAnsi="Simplified Arabic" w:cs="Simplified Arabic"/>
          <w:sz w:val="28"/>
          <w:szCs w:val="28"/>
          <w:rtl/>
        </w:rPr>
        <w:t>وضع بروتوكولات صارمة لحماية سرية البيانات وخصوصية المشاركين</w:t>
      </w:r>
      <w:r w:rsidRPr="0072768E">
        <w:rPr>
          <w:rFonts w:ascii="Simplified Arabic" w:hAnsi="Simplified Arabic" w:cs="Simplified Arabic"/>
          <w:sz w:val="28"/>
          <w:szCs w:val="28"/>
        </w:rPr>
        <w:t>.</w:t>
      </w:r>
    </w:p>
    <w:p w14:paraId="39AFCD98" w14:textId="77777777" w:rsidR="003E3C9B" w:rsidRPr="0072768E" w:rsidRDefault="003E3C9B" w:rsidP="00786A9D">
      <w:pPr>
        <w:numPr>
          <w:ilvl w:val="1"/>
          <w:numId w:val="47"/>
        </w:numPr>
        <w:bidi/>
        <w:jc w:val="both"/>
        <w:rPr>
          <w:rFonts w:ascii="Simplified Arabic" w:hAnsi="Simplified Arabic" w:cs="Simplified Arabic"/>
          <w:sz w:val="28"/>
          <w:szCs w:val="28"/>
        </w:rPr>
      </w:pPr>
      <w:r w:rsidRPr="0072768E">
        <w:rPr>
          <w:rFonts w:ascii="Simplified Arabic" w:hAnsi="Simplified Arabic" w:cs="Simplified Arabic"/>
          <w:sz w:val="28"/>
          <w:szCs w:val="28"/>
          <w:rtl/>
        </w:rPr>
        <w:t>استخدام التشفير وأساليب حماية البيانات أثناء جمعها وتخزينها وتحليلها</w:t>
      </w:r>
      <w:r w:rsidRPr="0072768E">
        <w:rPr>
          <w:rFonts w:ascii="Simplified Arabic" w:hAnsi="Simplified Arabic" w:cs="Simplified Arabic"/>
          <w:sz w:val="28"/>
          <w:szCs w:val="28"/>
        </w:rPr>
        <w:t>.</w:t>
      </w:r>
    </w:p>
    <w:p w14:paraId="286F1CC2" w14:textId="77777777" w:rsidR="003E3C9B" w:rsidRPr="0072768E" w:rsidRDefault="003E3C9B" w:rsidP="00786A9D">
      <w:pPr>
        <w:numPr>
          <w:ilvl w:val="1"/>
          <w:numId w:val="47"/>
        </w:numPr>
        <w:bidi/>
        <w:jc w:val="both"/>
        <w:rPr>
          <w:rFonts w:ascii="Simplified Arabic" w:hAnsi="Simplified Arabic" w:cs="Simplified Arabic"/>
          <w:sz w:val="28"/>
          <w:szCs w:val="28"/>
        </w:rPr>
      </w:pPr>
      <w:r w:rsidRPr="0072768E">
        <w:rPr>
          <w:rFonts w:ascii="Simplified Arabic" w:hAnsi="Simplified Arabic" w:cs="Simplified Arabic"/>
          <w:sz w:val="28"/>
          <w:szCs w:val="28"/>
          <w:rtl/>
        </w:rPr>
        <w:t>توقيع اتفاقيات سرية وعدم إفشاء مع المشاركين</w:t>
      </w:r>
      <w:r w:rsidRPr="0072768E">
        <w:rPr>
          <w:rFonts w:ascii="Simplified Arabic" w:hAnsi="Simplified Arabic" w:cs="Simplified Arabic"/>
          <w:sz w:val="28"/>
          <w:szCs w:val="28"/>
        </w:rPr>
        <w:t>.</w:t>
      </w:r>
    </w:p>
    <w:p w14:paraId="49AEFE77" w14:textId="77777777" w:rsidR="003E3C9B" w:rsidRPr="0072768E" w:rsidRDefault="003E3C9B" w:rsidP="00786A9D">
      <w:pPr>
        <w:numPr>
          <w:ilvl w:val="1"/>
          <w:numId w:val="47"/>
        </w:numPr>
        <w:bidi/>
        <w:jc w:val="both"/>
        <w:rPr>
          <w:rFonts w:ascii="Simplified Arabic" w:hAnsi="Simplified Arabic" w:cs="Simplified Arabic"/>
          <w:sz w:val="28"/>
          <w:szCs w:val="28"/>
        </w:rPr>
      </w:pPr>
      <w:r w:rsidRPr="0072768E">
        <w:rPr>
          <w:rFonts w:ascii="Simplified Arabic" w:hAnsi="Simplified Arabic" w:cs="Simplified Arabic"/>
          <w:sz w:val="28"/>
          <w:szCs w:val="28"/>
          <w:rtl/>
        </w:rPr>
        <w:t>عرض النتائج بشكل مجمع دون الإشارة إلى مؤسسات أو أشخاص محددين</w:t>
      </w:r>
      <w:r w:rsidRPr="0072768E">
        <w:rPr>
          <w:rFonts w:ascii="Simplified Arabic" w:hAnsi="Simplified Arabic" w:cs="Simplified Arabic"/>
          <w:sz w:val="28"/>
          <w:szCs w:val="28"/>
        </w:rPr>
        <w:t>.</w:t>
      </w:r>
    </w:p>
    <w:p w14:paraId="40AC8D4C" w14:textId="183334C2" w:rsidR="00A40CCF" w:rsidRPr="003C5B0F" w:rsidRDefault="003E3C9B" w:rsidP="003C5B0F">
      <w:pPr>
        <w:pStyle w:val="Heading2"/>
        <w:bidi/>
        <w:spacing w:before="160" w:after="80"/>
        <w:jc w:val="both"/>
        <w:rPr>
          <w:rFonts w:ascii="Simplified Arabic" w:hAnsi="Simplified Arabic" w:cs="Simplified Arabic"/>
          <w:color w:val="auto"/>
          <w:sz w:val="28"/>
          <w:szCs w:val="28"/>
          <w:rtl/>
        </w:rPr>
      </w:pPr>
      <w:r w:rsidRPr="0072768E">
        <w:rPr>
          <w:rFonts w:ascii="Simplified Arabic" w:hAnsi="Simplified Arabic" w:cs="Simplified Arabic"/>
          <w:color w:val="auto"/>
          <w:sz w:val="28"/>
          <w:szCs w:val="28"/>
          <w:rtl/>
        </w:rPr>
        <w:t>من خلال هذه الخطة المفصلة للمعالجات الإحصائية وخطوات تنفيذ الدراسة، يسعى الباحث إلى ضمان تحقيق أهداف الدراسة بدقة وموثوقية عالية، والوصول إلى نتائج علمية رصينة يمكن الاعتماد عليها في فهم تأثير تقنية الترميز على الأمن السيبراني وكفاءة العمليات المالية في المؤسسات السعودية، ودورها في دعم تحقيق أهداف رؤية المملكة 2030</w:t>
      </w:r>
      <w:r w:rsidR="003C5B0F">
        <w:rPr>
          <w:rFonts w:ascii="Simplified Arabic" w:hAnsi="Simplified Arabic" w:cs="Simplified Arabic" w:hint="cs"/>
          <w:color w:val="auto"/>
          <w:sz w:val="28"/>
          <w:szCs w:val="28"/>
          <w:rtl/>
        </w:rPr>
        <w:t>.</w:t>
      </w:r>
    </w:p>
    <w:p w14:paraId="7EB6E85A" w14:textId="21F387CA" w:rsidR="00A40CCF" w:rsidRPr="00A40CCF" w:rsidRDefault="00A40CCF" w:rsidP="00A40CCF">
      <w:pPr>
        <w:spacing w:after="200" w:line="276" w:lineRule="auto"/>
        <w:rPr>
          <w:rFonts w:ascii="Simplified Arabic" w:hAnsi="Simplified Arabic" w:cs="Simplified Arabic"/>
          <w:b/>
          <w:bCs/>
          <w:sz w:val="28"/>
          <w:szCs w:val="28"/>
          <w:rtl/>
        </w:rPr>
      </w:pPr>
      <w:r w:rsidRPr="00A40CCF">
        <w:rPr>
          <w:rFonts w:ascii="Simplified Arabic" w:hAnsi="Simplified Arabic" w:cs="Simplified Arabic"/>
          <w:b/>
          <w:bCs/>
          <w:sz w:val="28"/>
          <w:szCs w:val="28"/>
          <w:rtl/>
        </w:rPr>
        <w:br w:type="page"/>
      </w:r>
    </w:p>
    <w:p w14:paraId="0706BA43" w14:textId="77777777" w:rsidR="00A40CCF" w:rsidRDefault="00A40CCF" w:rsidP="00A40CCF">
      <w:pPr>
        <w:bidi/>
        <w:jc w:val="center"/>
        <w:rPr>
          <w:rFonts w:ascii="Simplified Arabic" w:hAnsi="Simplified Arabic" w:cs="Simplified Arabic"/>
          <w:b/>
          <w:bCs/>
          <w:sz w:val="48"/>
          <w:szCs w:val="48"/>
        </w:rPr>
      </w:pPr>
    </w:p>
    <w:p w14:paraId="28244541" w14:textId="77777777" w:rsidR="00A40CCF" w:rsidRDefault="00A40CCF" w:rsidP="00A40CCF">
      <w:pPr>
        <w:bidi/>
        <w:jc w:val="center"/>
        <w:rPr>
          <w:rFonts w:ascii="Simplified Arabic" w:hAnsi="Simplified Arabic" w:cs="Simplified Arabic"/>
          <w:b/>
          <w:bCs/>
          <w:sz w:val="48"/>
          <w:szCs w:val="48"/>
        </w:rPr>
      </w:pPr>
    </w:p>
    <w:p w14:paraId="128188D6" w14:textId="77777777" w:rsidR="00A40CCF" w:rsidRDefault="00A40CCF" w:rsidP="00A40CCF">
      <w:pPr>
        <w:bidi/>
        <w:jc w:val="center"/>
        <w:rPr>
          <w:rFonts w:ascii="Simplified Arabic" w:hAnsi="Simplified Arabic" w:cs="Simplified Arabic"/>
          <w:b/>
          <w:bCs/>
          <w:sz w:val="48"/>
          <w:szCs w:val="48"/>
        </w:rPr>
      </w:pPr>
    </w:p>
    <w:p w14:paraId="0E6B3264" w14:textId="77777777" w:rsidR="00A40CCF" w:rsidRPr="00D370C1" w:rsidRDefault="00A40CCF" w:rsidP="00A40CCF">
      <w:pPr>
        <w:bidi/>
        <w:jc w:val="center"/>
        <w:rPr>
          <w:b/>
          <w:bCs/>
          <w:sz w:val="96"/>
          <w:szCs w:val="96"/>
          <w:rtl/>
          <w:lang w:bidi="ar-EG"/>
        </w:rPr>
      </w:pPr>
      <w:r w:rsidRPr="00D370C1">
        <w:rPr>
          <w:b/>
          <w:bCs/>
          <w:sz w:val="96"/>
          <w:szCs w:val="96"/>
          <w:rtl/>
          <w:lang w:bidi="ar-EG"/>
        </w:rPr>
        <w:t>الفصل الثاني</w:t>
      </w:r>
    </w:p>
    <w:p w14:paraId="4178E618" w14:textId="77777777" w:rsidR="00A40CCF" w:rsidRDefault="00A40CCF" w:rsidP="00A40CCF">
      <w:pPr>
        <w:bidi/>
        <w:jc w:val="center"/>
        <w:rPr>
          <w:b/>
          <w:bCs/>
          <w:sz w:val="96"/>
          <w:szCs w:val="96"/>
          <w:rtl/>
          <w:lang w:bidi="ar-EG"/>
        </w:rPr>
      </w:pPr>
    </w:p>
    <w:p w14:paraId="7D12126F" w14:textId="77777777" w:rsidR="00D370C1" w:rsidRPr="00D370C1" w:rsidRDefault="00D370C1" w:rsidP="00D370C1">
      <w:pPr>
        <w:bidi/>
        <w:jc w:val="center"/>
        <w:rPr>
          <w:b/>
          <w:bCs/>
          <w:sz w:val="96"/>
          <w:szCs w:val="96"/>
          <w:lang w:bidi="ar-EG"/>
        </w:rPr>
      </w:pPr>
    </w:p>
    <w:p w14:paraId="642CB666" w14:textId="1FD9B072" w:rsidR="00BC00FF" w:rsidRPr="00BC0354" w:rsidRDefault="00A40CCF" w:rsidP="00BC0354">
      <w:pPr>
        <w:bidi/>
        <w:jc w:val="center"/>
        <w:rPr>
          <w:b/>
          <w:bCs/>
          <w:sz w:val="96"/>
          <w:szCs w:val="96"/>
          <w:rtl/>
        </w:rPr>
      </w:pPr>
      <w:r w:rsidRPr="00D370C1">
        <w:rPr>
          <w:b/>
          <w:bCs/>
          <w:sz w:val="96"/>
          <w:szCs w:val="96"/>
          <w:rtl/>
          <w:lang w:bidi="ar-EG"/>
        </w:rPr>
        <w:t>الإطار النظر</w:t>
      </w:r>
      <w:r w:rsidR="00D93936">
        <w:rPr>
          <w:rFonts w:hint="cs"/>
          <w:b/>
          <w:bCs/>
          <w:sz w:val="96"/>
          <w:szCs w:val="96"/>
          <w:rtl/>
        </w:rPr>
        <w:t>ي والدراسات السابقة</w:t>
      </w:r>
    </w:p>
    <w:p w14:paraId="151D0399" w14:textId="77777777" w:rsidR="00F16CC0" w:rsidRPr="00F16CC0" w:rsidRDefault="00F16CC0">
      <w:pPr>
        <w:spacing w:after="200" w:line="276" w:lineRule="auto"/>
        <w:rPr>
          <w:rFonts w:ascii="Simplified Arabic" w:eastAsiaTheme="majorEastAsia" w:hAnsi="Simplified Arabic" w:cs="Simplified Arabic"/>
          <w:b/>
          <w:bCs/>
          <w:sz w:val="28"/>
          <w:szCs w:val="28"/>
          <w:rtl/>
        </w:rPr>
      </w:pPr>
      <w:r w:rsidRPr="00F16CC0">
        <w:rPr>
          <w:rFonts w:ascii="Simplified Arabic" w:hAnsi="Simplified Arabic" w:cs="Simplified Arabic"/>
          <w:b/>
          <w:bCs/>
          <w:sz w:val="28"/>
          <w:szCs w:val="28"/>
          <w:rtl/>
        </w:rPr>
        <w:br w:type="page"/>
      </w:r>
    </w:p>
    <w:p w14:paraId="5DB6E8FB" w14:textId="6E92E9B7" w:rsidR="00786A9D" w:rsidRPr="00D26972" w:rsidRDefault="00786A9D" w:rsidP="00F16CC0">
      <w:pPr>
        <w:pStyle w:val="Heading1"/>
        <w:numPr>
          <w:ilvl w:val="0"/>
          <w:numId w:val="0"/>
        </w:numPr>
        <w:bidi/>
        <w:spacing w:before="0" w:line="240" w:lineRule="auto"/>
        <w:ind w:left="432" w:hanging="432"/>
        <w:rPr>
          <w:rFonts w:ascii="Simplified Arabic" w:hAnsi="Simplified Arabic" w:cs="Simplified Arabic"/>
          <w:b/>
          <w:bCs/>
          <w:color w:val="auto"/>
          <w:sz w:val="28"/>
          <w:szCs w:val="28"/>
          <w:u w:val="single"/>
        </w:rPr>
      </w:pPr>
      <w:bookmarkStart w:id="50" w:name="_Toc217927653"/>
      <w:r w:rsidRPr="00D26972">
        <w:rPr>
          <w:rFonts w:ascii="Simplified Arabic" w:hAnsi="Simplified Arabic" w:cs="Simplified Arabic"/>
          <w:b/>
          <w:bCs/>
          <w:color w:val="auto"/>
          <w:sz w:val="28"/>
          <w:szCs w:val="28"/>
          <w:u w:val="single"/>
          <w:rtl/>
        </w:rPr>
        <w:lastRenderedPageBreak/>
        <w:t>مقدمة الفصل</w:t>
      </w:r>
      <w:bookmarkEnd w:id="50"/>
    </w:p>
    <w:p w14:paraId="0FD04E44" w14:textId="77777777" w:rsidR="00F00638" w:rsidRPr="005E1B5F" w:rsidRDefault="00F00638" w:rsidP="00F00638">
      <w:pPr>
        <w:bidi/>
        <w:spacing w:line="278" w:lineRule="auto"/>
        <w:jc w:val="both"/>
        <w:rPr>
          <w:rFonts w:ascii="Simplified Arabic" w:hAnsi="Simplified Arabic" w:cs="Simplified Arabic"/>
          <w:b/>
          <w:bCs/>
          <w:sz w:val="28"/>
          <w:szCs w:val="28"/>
        </w:rPr>
      </w:pPr>
      <w:r w:rsidRPr="005E1B5F">
        <w:rPr>
          <w:rFonts w:ascii="Simplified Arabic" w:hAnsi="Simplified Arabic" w:cs="Simplified Arabic"/>
          <w:b/>
          <w:bCs/>
          <w:sz w:val="28"/>
          <w:szCs w:val="28"/>
          <w:rtl/>
        </w:rPr>
        <w:t>تمهيد</w:t>
      </w:r>
    </w:p>
    <w:p w14:paraId="455733A9"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sz w:val="28"/>
          <w:szCs w:val="28"/>
          <w:rtl/>
        </w:rPr>
        <w:t>يتناول هذا الفصل الأسس النظرية والدراسات السابقة المرتبطة بموضوع الدراسة حول أثر تقنية الترميز على الأمن السيبراني وكفاءة العمليات المالية في المؤسسات السعودية في ضوء رؤية 2030، حيث يعرض الباحث في القسم الأول الإطار النظري الذي يشمل المفاهيم الأساسية والأبعاد المختلفة لمتغيرات الدراسة، من خلال استعراض التعريفات والمفاهيم المتعددة التي تناولها الباحثون والممارسون في هذا المجال، بحيث يتم بناء فهم شامل ومتكامل للموضوع محل الدراسة</w:t>
      </w:r>
      <w:r w:rsidRPr="005E1B5F">
        <w:rPr>
          <w:rFonts w:ascii="Simplified Arabic" w:hAnsi="Simplified Arabic" w:cs="Simplified Arabic"/>
          <w:sz w:val="28"/>
          <w:szCs w:val="28"/>
        </w:rPr>
        <w:t xml:space="preserve"> (Financial Stability Board, 2024; McKinsey &amp; Company, 2024). </w:t>
      </w:r>
      <w:r w:rsidRPr="005E1B5F">
        <w:rPr>
          <w:rFonts w:ascii="Simplified Arabic" w:hAnsi="Simplified Arabic" w:cs="Simplified Arabic"/>
          <w:sz w:val="28"/>
          <w:szCs w:val="28"/>
          <w:rtl/>
        </w:rPr>
        <w:t>ثم ينتقل الباحث في القسم الثاني إلى عرض وتحليل الدراسات السابقة ذات الصلة المباشرة بموضوع الدراسة، والتي تم تقسيمها إلى أربع مجموعات رئيسية تغطي مختلف أبعاد الدراسة، وذلك بغرض الوقوف على ما توصلت إليه تلك الدراسات من نتائج وما أوصت به من توصيات، مما يساعد في تحديد الفجوة البحثية التي تسعى الدراسة الحالية لسدها من خلال التطبيق على المؤسسات المالية السعودية بأنواعها المختلفة</w:t>
      </w:r>
      <w:r>
        <w:rPr>
          <w:rFonts w:ascii="Simplified Arabic" w:hAnsi="Simplified Arabic" w:cs="Simplified Arabic" w:hint="cs"/>
          <w:sz w:val="28"/>
          <w:szCs w:val="28"/>
          <w:rtl/>
        </w:rPr>
        <w:t xml:space="preserve"> </w:t>
      </w:r>
      <w:r w:rsidRPr="005E1B5F">
        <w:rPr>
          <w:rFonts w:ascii="Simplified Arabic" w:hAnsi="Simplified Arabic" w:cs="Simplified Arabic"/>
          <w:sz w:val="28"/>
          <w:szCs w:val="28"/>
        </w:rPr>
        <w:t>(</w:t>
      </w:r>
      <w:proofErr w:type="spellStart"/>
      <w:r w:rsidRPr="005E1B5F">
        <w:rPr>
          <w:rFonts w:ascii="Simplified Arabic" w:hAnsi="Simplified Arabic" w:cs="Simplified Arabic"/>
          <w:sz w:val="28"/>
          <w:szCs w:val="28"/>
        </w:rPr>
        <w:t>Goghie</w:t>
      </w:r>
      <w:proofErr w:type="spellEnd"/>
      <w:r w:rsidRPr="005E1B5F">
        <w:rPr>
          <w:rFonts w:ascii="Simplified Arabic" w:hAnsi="Simplified Arabic" w:cs="Simplified Arabic"/>
          <w:sz w:val="28"/>
          <w:szCs w:val="28"/>
        </w:rPr>
        <w:t>, 2024; Ahammad et al., 2025)</w:t>
      </w:r>
      <w:r>
        <w:rPr>
          <w:rFonts w:ascii="Simplified Arabic" w:hAnsi="Simplified Arabic" w:cs="Simplified Arabic" w:hint="cs"/>
          <w:sz w:val="28"/>
          <w:szCs w:val="28"/>
          <w:rtl/>
        </w:rPr>
        <w:t>.</w:t>
      </w:r>
    </w:p>
    <w:p w14:paraId="01A93482" w14:textId="77777777" w:rsidR="00F00638" w:rsidRPr="005E1B5F" w:rsidRDefault="00F00638" w:rsidP="00F00638">
      <w:pPr>
        <w:pStyle w:val="Heading1"/>
        <w:numPr>
          <w:ilvl w:val="0"/>
          <w:numId w:val="0"/>
        </w:numPr>
        <w:bidi/>
        <w:spacing w:before="0" w:line="240" w:lineRule="auto"/>
        <w:ind w:left="432" w:hanging="432"/>
        <w:rPr>
          <w:rFonts w:ascii="Simplified Arabic" w:hAnsi="Simplified Arabic" w:cs="Simplified Arabic"/>
          <w:b/>
          <w:bCs/>
          <w:color w:val="auto"/>
          <w:sz w:val="28"/>
          <w:szCs w:val="28"/>
          <w:u w:val="single"/>
        </w:rPr>
      </w:pPr>
      <w:bookmarkStart w:id="51" w:name="_Toc217927654"/>
      <w:r w:rsidRPr="005E1B5F">
        <w:rPr>
          <w:rFonts w:ascii="Simplified Arabic" w:hAnsi="Simplified Arabic" w:cs="Simplified Arabic"/>
          <w:b/>
          <w:bCs/>
          <w:color w:val="auto"/>
          <w:sz w:val="28"/>
          <w:szCs w:val="28"/>
          <w:u w:val="single"/>
        </w:rPr>
        <w:t>2.1</w:t>
      </w:r>
      <w:r w:rsidRPr="00F00638">
        <w:rPr>
          <w:rFonts w:ascii="Simplified Arabic" w:hAnsi="Simplified Arabic" w:cs="Simplified Arabic" w:hint="cs"/>
          <w:b/>
          <w:bCs/>
          <w:color w:val="auto"/>
          <w:sz w:val="28"/>
          <w:szCs w:val="28"/>
          <w:u w:val="single"/>
          <w:rtl/>
        </w:rPr>
        <w:t xml:space="preserve"> </w:t>
      </w:r>
      <w:r w:rsidRPr="005E1B5F">
        <w:rPr>
          <w:rFonts w:ascii="Simplified Arabic" w:hAnsi="Simplified Arabic" w:cs="Simplified Arabic"/>
          <w:b/>
          <w:bCs/>
          <w:color w:val="auto"/>
          <w:sz w:val="28"/>
          <w:szCs w:val="28"/>
          <w:u w:val="single"/>
          <w:rtl/>
        </w:rPr>
        <w:t>الإطار النظري</w:t>
      </w:r>
      <w:bookmarkEnd w:id="51"/>
    </w:p>
    <w:p w14:paraId="53500CDB" w14:textId="77777777" w:rsidR="00F00638" w:rsidRPr="005E1B5F" w:rsidRDefault="00F00638" w:rsidP="00F00638">
      <w:pPr>
        <w:bidi/>
        <w:spacing w:line="278" w:lineRule="auto"/>
        <w:jc w:val="both"/>
        <w:rPr>
          <w:rFonts w:ascii="Simplified Arabic" w:hAnsi="Simplified Arabic" w:cs="Simplified Arabic"/>
          <w:b/>
          <w:bCs/>
          <w:sz w:val="28"/>
          <w:szCs w:val="28"/>
        </w:rPr>
      </w:pPr>
      <w:r w:rsidRPr="005E1B5F">
        <w:rPr>
          <w:rFonts w:ascii="Simplified Arabic" w:hAnsi="Simplified Arabic" w:cs="Simplified Arabic"/>
          <w:b/>
          <w:bCs/>
          <w:sz w:val="28"/>
          <w:szCs w:val="28"/>
        </w:rPr>
        <w:t>2.1.1</w:t>
      </w:r>
      <w:r>
        <w:rPr>
          <w:rFonts w:ascii="Simplified Arabic" w:hAnsi="Simplified Arabic" w:cs="Simplified Arabic" w:hint="cs"/>
          <w:b/>
          <w:bCs/>
          <w:sz w:val="28"/>
          <w:szCs w:val="28"/>
          <w:rtl/>
        </w:rPr>
        <w:t xml:space="preserve"> </w:t>
      </w:r>
      <w:r w:rsidRPr="005E1B5F">
        <w:rPr>
          <w:rFonts w:ascii="Simplified Arabic" w:hAnsi="Simplified Arabic" w:cs="Simplified Arabic"/>
          <w:b/>
          <w:bCs/>
          <w:sz w:val="28"/>
          <w:szCs w:val="28"/>
          <w:rtl/>
        </w:rPr>
        <w:t>تقنية الترميز في المؤسسات المالية</w:t>
      </w:r>
    </w:p>
    <w:p w14:paraId="410A1F27" w14:textId="77777777" w:rsidR="00F00638" w:rsidRDefault="00F00638" w:rsidP="00F00638">
      <w:pPr>
        <w:bidi/>
        <w:jc w:val="both"/>
        <w:rPr>
          <w:rFonts w:ascii="Simplified Arabic" w:hAnsi="Simplified Arabic" w:cs="Simplified Arabic"/>
          <w:sz w:val="28"/>
          <w:szCs w:val="28"/>
          <w:rtl/>
        </w:rPr>
      </w:pPr>
      <w:r w:rsidRPr="005E1B5F">
        <w:rPr>
          <w:rFonts w:ascii="Simplified Arabic" w:hAnsi="Simplified Arabic" w:cs="Simplified Arabic"/>
          <w:sz w:val="28"/>
          <w:szCs w:val="28"/>
          <w:rtl/>
        </w:rPr>
        <w:t>تعد تقنية الترميز من أبرز التطورات التقنية التي شهدها القطاع المالي في السنوات الأخيرة، حيث أصبحت تمثل ركيزة أساسية في التحول الرقمي للمؤسسات المالية على مستوى العالم، وذلك من خلال قدرتها على تحويل الأصول والبيانات الحساسة إلى رموز رقمية يمكن تداولها وإدارتها بشكل آمن وفعال</w:t>
      </w:r>
      <w:r>
        <w:rPr>
          <w:rFonts w:ascii="Simplified Arabic" w:hAnsi="Simplified Arabic" w:cs="Simplified Arabic" w:hint="cs"/>
          <w:sz w:val="28"/>
          <w:szCs w:val="28"/>
          <w:rtl/>
        </w:rPr>
        <w:t xml:space="preserve"> </w:t>
      </w:r>
      <w:r>
        <w:rPr>
          <w:rFonts w:ascii="Simplified Arabic" w:hAnsi="Simplified Arabic" w:cs="Simplified Arabic"/>
          <w:sz w:val="28"/>
          <w:szCs w:val="28"/>
          <w:rtl/>
        </w:rPr>
        <w:br/>
      </w:r>
      <w:r w:rsidRPr="005E1B5F">
        <w:rPr>
          <w:rFonts w:ascii="Simplified Arabic" w:hAnsi="Simplified Arabic" w:cs="Simplified Arabic"/>
          <w:sz w:val="28"/>
          <w:szCs w:val="28"/>
        </w:rPr>
        <w:t>(Financial Stability Board, 2024; PCI Security Standards Council, 2024)</w:t>
      </w:r>
      <w:r>
        <w:rPr>
          <w:rFonts w:ascii="Simplified Arabic" w:hAnsi="Simplified Arabic" w:cs="Simplified Arabic" w:hint="cs"/>
          <w:sz w:val="28"/>
          <w:szCs w:val="28"/>
          <w:rtl/>
        </w:rPr>
        <w:t xml:space="preserve">. </w:t>
      </w:r>
    </w:p>
    <w:p w14:paraId="3C59E832"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sz w:val="28"/>
          <w:szCs w:val="28"/>
          <w:rtl/>
        </w:rPr>
        <w:t>وقد برزت أهمية هذه التقنية بشكل خاص في ظل التزايد المستمر لحجم التهديدات السيبرانية التي تستهدف القطاع المالي، والحاجة الملحة لتقليل تكاليف العمليات وتحسين سرعة التنفيذ</w:t>
      </w:r>
      <w:r>
        <w:rPr>
          <w:rFonts w:ascii="Simplified Arabic" w:hAnsi="Simplified Arabic" w:cs="Simplified Arabic" w:hint="cs"/>
          <w:sz w:val="28"/>
          <w:szCs w:val="28"/>
          <w:rtl/>
        </w:rPr>
        <w:t xml:space="preserve"> </w:t>
      </w:r>
      <w:r w:rsidRPr="005E1B5F">
        <w:rPr>
          <w:rFonts w:ascii="Simplified Arabic" w:hAnsi="Simplified Arabic" w:cs="Simplified Arabic"/>
          <w:sz w:val="28"/>
          <w:szCs w:val="28"/>
        </w:rPr>
        <w:t>(IBM Security, 2024; ENISA, 2024)</w:t>
      </w:r>
      <w:r>
        <w:rPr>
          <w:rFonts w:ascii="Simplified Arabic" w:hAnsi="Simplified Arabic" w:cs="Simplified Arabic" w:hint="cs"/>
          <w:sz w:val="28"/>
          <w:szCs w:val="28"/>
          <w:rtl/>
        </w:rPr>
        <w:t xml:space="preserve">، </w:t>
      </w:r>
      <w:r w:rsidRPr="005E1B5F">
        <w:rPr>
          <w:rFonts w:ascii="Simplified Arabic" w:hAnsi="Simplified Arabic" w:cs="Simplified Arabic"/>
          <w:sz w:val="28"/>
          <w:szCs w:val="28"/>
          <w:rtl/>
        </w:rPr>
        <w:t>مما جعل من الترميز حلاً تقنياً متكاملاً يجمع بين الأمان والكفاءة والابتكار</w:t>
      </w:r>
      <w:r>
        <w:rPr>
          <w:rFonts w:ascii="Simplified Arabic" w:hAnsi="Simplified Arabic" w:cs="Simplified Arabic" w:hint="cs"/>
          <w:sz w:val="28"/>
          <w:szCs w:val="28"/>
          <w:rtl/>
        </w:rPr>
        <w:t xml:space="preserve"> </w:t>
      </w:r>
      <w:r w:rsidRPr="005E1B5F">
        <w:rPr>
          <w:rFonts w:ascii="Simplified Arabic" w:hAnsi="Simplified Arabic" w:cs="Simplified Arabic"/>
          <w:sz w:val="28"/>
          <w:szCs w:val="28"/>
        </w:rPr>
        <w:t>(McKinsey &amp; Company, 2024; World Economic Forum, 2024)</w:t>
      </w:r>
      <w:r>
        <w:rPr>
          <w:rFonts w:ascii="Simplified Arabic" w:hAnsi="Simplified Arabic" w:cs="Simplified Arabic" w:hint="cs"/>
          <w:sz w:val="28"/>
          <w:szCs w:val="28"/>
          <w:rtl/>
        </w:rPr>
        <w:t>.</w:t>
      </w:r>
    </w:p>
    <w:p w14:paraId="602D9583" w14:textId="77777777" w:rsidR="00F00638" w:rsidRPr="005E1B5F" w:rsidRDefault="00F00638" w:rsidP="00F00638">
      <w:pPr>
        <w:bidi/>
        <w:spacing w:line="278" w:lineRule="auto"/>
        <w:jc w:val="both"/>
        <w:rPr>
          <w:rFonts w:ascii="Simplified Arabic" w:hAnsi="Simplified Arabic" w:cs="Simplified Arabic"/>
          <w:b/>
          <w:bCs/>
          <w:sz w:val="28"/>
          <w:szCs w:val="28"/>
        </w:rPr>
      </w:pPr>
      <w:r w:rsidRPr="005E1B5F">
        <w:rPr>
          <w:rFonts w:ascii="Simplified Arabic" w:hAnsi="Simplified Arabic" w:cs="Simplified Arabic"/>
          <w:b/>
          <w:bCs/>
          <w:sz w:val="28"/>
          <w:szCs w:val="28"/>
        </w:rPr>
        <w:lastRenderedPageBreak/>
        <w:t>2.1.1.1</w:t>
      </w:r>
      <w:r>
        <w:rPr>
          <w:rFonts w:ascii="Simplified Arabic" w:hAnsi="Simplified Arabic" w:cs="Simplified Arabic" w:hint="cs"/>
          <w:b/>
          <w:bCs/>
          <w:sz w:val="28"/>
          <w:szCs w:val="28"/>
          <w:rtl/>
        </w:rPr>
        <w:t xml:space="preserve"> </w:t>
      </w:r>
      <w:r w:rsidRPr="005E1B5F">
        <w:rPr>
          <w:rFonts w:ascii="Simplified Arabic" w:hAnsi="Simplified Arabic" w:cs="Simplified Arabic"/>
          <w:b/>
          <w:bCs/>
          <w:sz w:val="28"/>
          <w:szCs w:val="28"/>
          <w:rtl/>
        </w:rPr>
        <w:t>مفهوم تقنية الترميز في المؤسسات المالية</w:t>
      </w:r>
    </w:p>
    <w:p w14:paraId="4FCDAA24"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sz w:val="28"/>
          <w:szCs w:val="28"/>
          <w:rtl/>
        </w:rPr>
        <w:t>توجدت العديد من التعريفات التي تناولت مفهوم تقنية الترميز في السياق المالي، حيث يعرفها البعض من منظور الأمن السيبراني بينما يعرفها آخرون من منظور الكفاءة التشغيلية، وجميع هذه التعريفات تؤكد على الدور المحوري الذي تلعبه هذه التقنية في تطوير النظم المالية الحديثة</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Goghie</w:t>
      </w:r>
      <w:proofErr w:type="spellEnd"/>
      <w:r w:rsidRPr="005E1B5F">
        <w:rPr>
          <w:rFonts w:ascii="Simplified Arabic" w:hAnsi="Simplified Arabic" w:cs="Simplified Arabic"/>
          <w:sz w:val="28"/>
          <w:szCs w:val="28"/>
        </w:rPr>
        <w:t xml:space="preserve">, 2024; Grossmann et al., 2025). </w:t>
      </w:r>
      <w:r w:rsidRPr="005E1B5F">
        <w:rPr>
          <w:rFonts w:ascii="Simplified Arabic" w:hAnsi="Simplified Arabic" w:cs="Simplified Arabic"/>
          <w:sz w:val="28"/>
          <w:szCs w:val="28"/>
          <w:rtl/>
        </w:rPr>
        <w:t>فقد عرف مجلس الاستقرار المالي</w:t>
      </w:r>
      <w:r w:rsidRPr="005E1B5F">
        <w:rPr>
          <w:rFonts w:ascii="Simplified Arabic" w:hAnsi="Simplified Arabic" w:cs="Simplified Arabic"/>
          <w:sz w:val="28"/>
          <w:szCs w:val="28"/>
        </w:rPr>
        <w:t xml:space="preserve"> (Financial Stability Board, 2024) </w:t>
      </w:r>
      <w:r w:rsidRPr="005E1B5F">
        <w:rPr>
          <w:rFonts w:ascii="Simplified Arabic" w:hAnsi="Simplified Arabic" w:cs="Simplified Arabic"/>
          <w:sz w:val="28"/>
          <w:szCs w:val="28"/>
          <w:rtl/>
        </w:rPr>
        <w:t>تقنية الترميز بأنها "عملية تحويل الحقوق في أصل ما إلى تمثيل رقمي على دفتر أستاذ قابل للبرمجة، بحيث يمكن نقل ملكية هذه الرموز وتخزينها وتداولها باستخدام التقنيات الرقمية الحديثة"، مما يعني أن الترميز لا يقتصر على مجرد تحويل رقمي، بل يشمل إنشاء بنية تحتية رقمية متكاملة تدعم إدارة الأصول بطريقة أكثر كفاءة وأماناً</w:t>
      </w:r>
      <w:r w:rsidRPr="005E1B5F">
        <w:rPr>
          <w:rFonts w:ascii="Simplified Arabic" w:hAnsi="Simplified Arabic" w:cs="Simplified Arabic"/>
          <w:sz w:val="28"/>
          <w:szCs w:val="28"/>
        </w:rPr>
        <w:t>.</w:t>
      </w:r>
    </w:p>
    <w:p w14:paraId="200501F8" w14:textId="77777777" w:rsidR="00F00638" w:rsidRDefault="00F00638" w:rsidP="00F00638">
      <w:pPr>
        <w:bidi/>
        <w:jc w:val="both"/>
        <w:rPr>
          <w:rFonts w:ascii="Simplified Arabic" w:hAnsi="Simplified Arabic" w:cs="Simplified Arabic"/>
          <w:sz w:val="28"/>
          <w:szCs w:val="28"/>
          <w:rtl/>
        </w:rPr>
      </w:pPr>
      <w:r w:rsidRPr="005E1B5F">
        <w:rPr>
          <w:rFonts w:ascii="Simplified Arabic" w:hAnsi="Simplified Arabic" w:cs="Simplified Arabic"/>
          <w:sz w:val="28"/>
          <w:szCs w:val="28"/>
          <w:rtl/>
        </w:rPr>
        <w:t>من جانب آخر، يشير مجلس معايير أمن</w:t>
      </w:r>
      <w:r w:rsidRPr="005E1B5F">
        <w:rPr>
          <w:rFonts w:ascii="Simplified Arabic" w:hAnsi="Simplified Arabic" w:cs="Simplified Arabic"/>
          <w:sz w:val="28"/>
          <w:szCs w:val="28"/>
        </w:rPr>
        <w:t xml:space="preserve"> PCI (PCI Security Standards Council, 2024) </w:t>
      </w:r>
      <w:r w:rsidRPr="005E1B5F">
        <w:rPr>
          <w:rFonts w:ascii="Simplified Arabic" w:hAnsi="Simplified Arabic" w:cs="Simplified Arabic"/>
          <w:sz w:val="28"/>
          <w:szCs w:val="28"/>
          <w:rtl/>
        </w:rPr>
        <w:t>إلى أن الترميز في سياق حماية البيانات هو "عملية استبدال عنصر البيانات الحساسة برمز بديل غير حساس يسمى</w:t>
      </w:r>
      <w:r w:rsidRPr="005E1B5F">
        <w:rPr>
          <w:rFonts w:ascii="Simplified Arabic" w:hAnsi="Simplified Arabic" w:cs="Simplified Arabic"/>
          <w:sz w:val="28"/>
          <w:szCs w:val="28"/>
        </w:rPr>
        <w:t xml:space="preserve"> Token</w:t>
      </w:r>
      <w:r w:rsidRPr="005E1B5F">
        <w:rPr>
          <w:rFonts w:ascii="Simplified Arabic" w:hAnsi="Simplified Arabic" w:cs="Simplified Arabic"/>
          <w:sz w:val="28"/>
          <w:szCs w:val="28"/>
          <w:rtl/>
        </w:rPr>
        <w:t>، بحيث يحتفظ الرمز بخصائص معينة من البيانات الأصلية مثل الطول أو التنسيق دون الكشف عن القيمة الفعلية"، وهذا التعريف يركز على البعد الأمني للترميز من خلال فصل البيانات الحساسة عن بيئة المعالجة، مما يقلل بشكل كبير من مخاطر الاختراق وسرقة البيانا</w:t>
      </w:r>
      <w:r>
        <w:rPr>
          <w:rFonts w:ascii="Simplified Arabic" w:hAnsi="Simplified Arabic" w:cs="Simplified Arabic" w:hint="cs"/>
          <w:sz w:val="28"/>
          <w:szCs w:val="28"/>
          <w:rtl/>
        </w:rPr>
        <w:t>ت.</w:t>
      </w:r>
    </w:p>
    <w:p w14:paraId="7B29473B"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sz w:val="28"/>
          <w:szCs w:val="28"/>
        </w:rPr>
        <w:t>(Ahammad et al., 2025; Carapella et al., 2023)</w:t>
      </w:r>
      <w:r>
        <w:rPr>
          <w:rFonts w:ascii="Simplified Arabic" w:hAnsi="Simplified Arabic" w:cs="Simplified Arabic" w:hint="cs"/>
          <w:sz w:val="28"/>
          <w:szCs w:val="28"/>
          <w:rtl/>
        </w:rPr>
        <w:t>.</w:t>
      </w:r>
    </w:p>
    <w:p w14:paraId="799E8EDA" w14:textId="77777777" w:rsidR="00F00638" w:rsidRDefault="00F00638" w:rsidP="00F00638">
      <w:pPr>
        <w:bidi/>
        <w:jc w:val="both"/>
        <w:rPr>
          <w:rFonts w:ascii="Simplified Arabic" w:hAnsi="Simplified Arabic" w:cs="Simplified Arabic"/>
          <w:sz w:val="28"/>
          <w:szCs w:val="28"/>
          <w:rtl/>
        </w:rPr>
      </w:pPr>
      <w:r w:rsidRPr="005E1B5F">
        <w:rPr>
          <w:rFonts w:ascii="Simplified Arabic" w:hAnsi="Simplified Arabic" w:cs="Simplified Arabic"/>
          <w:sz w:val="28"/>
          <w:szCs w:val="28"/>
          <w:rtl/>
        </w:rPr>
        <w:t>بينما تعرف شركة</w:t>
      </w:r>
      <w:r w:rsidRPr="005E1B5F">
        <w:rPr>
          <w:rFonts w:ascii="Simplified Arabic" w:hAnsi="Simplified Arabic" w:cs="Simplified Arabic"/>
          <w:sz w:val="28"/>
          <w:szCs w:val="28"/>
        </w:rPr>
        <w:t xml:space="preserve"> McKinsey &amp; Company (2024) </w:t>
      </w:r>
      <w:r w:rsidRPr="005E1B5F">
        <w:rPr>
          <w:rFonts w:ascii="Simplified Arabic" w:hAnsi="Simplified Arabic" w:cs="Simplified Arabic"/>
          <w:sz w:val="28"/>
          <w:szCs w:val="28"/>
          <w:rtl/>
        </w:rPr>
        <w:t>الترميز من منظور اقتصادي وتشغيلي بأنه "تقنية تمكن من تجزئة الأصول التقليدية إلى وحدات رقمية أصغر قابلة للتداول، مما يفتح آفاقاً جديدة للسيولة والشمول المالي ويخفض حواجز الدخول للاستثمار في أصول كانت محصورة تقليدياً على المستثمرين الكبار"، وهذا التعريف يسلط الضوء على الأثر التحويلي للترميز على هيكل الأسواق المالية وإمكانية إعادة تشكيل نماذج الأعمال المالية التقليدية من خلال الابتكار التقني</w:t>
      </w:r>
      <w:r>
        <w:rPr>
          <w:rFonts w:ascii="Simplified Arabic" w:hAnsi="Simplified Arabic" w:cs="Simplified Arabic" w:hint="cs"/>
          <w:sz w:val="28"/>
          <w:szCs w:val="28"/>
          <w:rtl/>
        </w:rPr>
        <w:t>.</w:t>
      </w:r>
    </w:p>
    <w:p w14:paraId="52DB3B1A"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sz w:val="28"/>
          <w:szCs w:val="28"/>
        </w:rPr>
        <w:t>(</w:t>
      </w:r>
      <w:proofErr w:type="spellStart"/>
      <w:r w:rsidRPr="005E1B5F">
        <w:rPr>
          <w:rFonts w:ascii="Simplified Arabic" w:hAnsi="Simplified Arabic" w:cs="Simplified Arabic"/>
          <w:sz w:val="28"/>
          <w:szCs w:val="28"/>
        </w:rPr>
        <w:t>Lavayssière</w:t>
      </w:r>
      <w:proofErr w:type="spellEnd"/>
      <w:r w:rsidRPr="005E1B5F">
        <w:rPr>
          <w:rFonts w:ascii="Simplified Arabic" w:hAnsi="Simplified Arabic" w:cs="Simplified Arabic"/>
          <w:sz w:val="28"/>
          <w:szCs w:val="28"/>
        </w:rPr>
        <w:t xml:space="preserve"> &amp; Zhang, 2025; Al-</w:t>
      </w:r>
      <w:proofErr w:type="spellStart"/>
      <w:r w:rsidRPr="005E1B5F">
        <w:rPr>
          <w:rFonts w:ascii="Simplified Arabic" w:hAnsi="Simplified Arabic" w:cs="Simplified Arabic"/>
          <w:sz w:val="28"/>
          <w:szCs w:val="28"/>
        </w:rPr>
        <w:t>Qudah</w:t>
      </w:r>
      <w:proofErr w:type="spellEnd"/>
      <w:r w:rsidRPr="005E1B5F">
        <w:rPr>
          <w:rFonts w:ascii="Simplified Arabic" w:hAnsi="Simplified Arabic" w:cs="Simplified Arabic"/>
          <w:sz w:val="28"/>
          <w:szCs w:val="28"/>
        </w:rPr>
        <w:t xml:space="preserve"> et al., 2025)</w:t>
      </w:r>
      <w:r>
        <w:rPr>
          <w:rFonts w:ascii="Simplified Arabic" w:hAnsi="Simplified Arabic" w:cs="Simplified Arabic" w:hint="cs"/>
          <w:sz w:val="28"/>
          <w:szCs w:val="28"/>
          <w:rtl/>
        </w:rPr>
        <w:t>.</w:t>
      </w:r>
    </w:p>
    <w:p w14:paraId="3F7742AA" w14:textId="77777777" w:rsidR="00F00638" w:rsidRDefault="00F00638" w:rsidP="00F00638">
      <w:pPr>
        <w:bidi/>
        <w:jc w:val="both"/>
        <w:rPr>
          <w:rFonts w:ascii="Simplified Arabic" w:hAnsi="Simplified Arabic" w:cs="Simplified Arabic"/>
          <w:sz w:val="28"/>
          <w:szCs w:val="28"/>
          <w:rtl/>
        </w:rPr>
      </w:pPr>
      <w:r w:rsidRPr="005E1B5F">
        <w:rPr>
          <w:rFonts w:ascii="Simplified Arabic" w:hAnsi="Simplified Arabic" w:cs="Simplified Arabic"/>
          <w:sz w:val="28"/>
          <w:szCs w:val="28"/>
          <w:rtl/>
        </w:rPr>
        <w:t>مما سبق يرى الباحث أن تقنية الترميز في المؤسسات المالية تمثل منظومة تقنية متكاملة تهدف إلى تحويل الأصول والبيانات المالية الحساسة إلى رموز رقمية آمنة وقابلة للبرمجة</w:t>
      </w:r>
    </w:p>
    <w:p w14:paraId="5D455503" w14:textId="77777777" w:rsidR="00F00638" w:rsidRDefault="00F00638" w:rsidP="00F00638">
      <w:pPr>
        <w:bidi/>
        <w:jc w:val="right"/>
        <w:rPr>
          <w:rFonts w:ascii="Simplified Arabic" w:hAnsi="Simplified Arabic" w:cs="Simplified Arabic"/>
          <w:sz w:val="28"/>
          <w:szCs w:val="28"/>
          <w:rtl/>
        </w:rPr>
      </w:pPr>
      <w:r w:rsidRPr="005E1B5F">
        <w:rPr>
          <w:rFonts w:ascii="Simplified Arabic" w:hAnsi="Simplified Arabic" w:cs="Simplified Arabic"/>
          <w:sz w:val="28"/>
          <w:szCs w:val="28"/>
        </w:rPr>
        <w:lastRenderedPageBreak/>
        <w:t>(Financial Stability Board, 2024; PCI Security Standards Council, 2024; McKinsey &amp; Company, 2024)</w:t>
      </w:r>
      <w:r w:rsidRPr="005E1B5F">
        <w:rPr>
          <w:rFonts w:ascii="Simplified Arabic" w:hAnsi="Simplified Arabic" w:cs="Simplified Arabic"/>
          <w:sz w:val="28"/>
          <w:szCs w:val="28"/>
          <w:rtl/>
        </w:rPr>
        <w:t>،</w:t>
      </w:r>
    </w:p>
    <w:p w14:paraId="47DB4B73"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sz w:val="28"/>
          <w:szCs w:val="28"/>
          <w:rtl/>
        </w:rPr>
        <w:t>بحيث تحقق ثلاثة أهداف رئيسية متزامنة، وهي تعزيز مستويات الأمن السيبراني من خلال حماية البيانات الحساسة، وتحسين الكفاءة التشغيلية عبر أتمتة العمليات وتسريع التنفيذ، وفتح آفاق جديدة للابتكار المالي من خلال إتاحة نماذج أعمال ومنتجات مالية لم تكن ممكنة في السابق</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al., 2024; Udeh et al., 2025)</w:t>
      </w:r>
      <w:r w:rsidRPr="005E1B5F">
        <w:rPr>
          <w:rFonts w:ascii="Simplified Arabic" w:hAnsi="Simplified Arabic" w:cs="Simplified Arabic"/>
          <w:sz w:val="28"/>
          <w:szCs w:val="28"/>
          <w:rtl/>
        </w:rPr>
        <w:t xml:space="preserve">، وذلك في إطار يجمع بين التقنيات الحديثة </w:t>
      </w:r>
      <w:proofErr w:type="spellStart"/>
      <w:r w:rsidRPr="005E1B5F">
        <w:rPr>
          <w:rFonts w:ascii="Simplified Arabic" w:hAnsi="Simplified Arabic" w:cs="Simplified Arabic"/>
          <w:sz w:val="28"/>
          <w:szCs w:val="28"/>
          <w:rtl/>
        </w:rPr>
        <w:t>كالبلوكشين</w:t>
      </w:r>
      <w:proofErr w:type="spellEnd"/>
      <w:r w:rsidRPr="005E1B5F">
        <w:rPr>
          <w:rFonts w:ascii="Simplified Arabic" w:hAnsi="Simplified Arabic" w:cs="Simplified Arabic"/>
          <w:sz w:val="28"/>
          <w:szCs w:val="28"/>
          <w:rtl/>
        </w:rPr>
        <w:t xml:space="preserve"> والعقود الذكية والذكاء الاصطناعي لتقديم حلول مالية متطورة تلبي احتياجات العصر الرقمي</w:t>
      </w:r>
      <w:r>
        <w:rPr>
          <w:rFonts w:ascii="Simplified Arabic" w:hAnsi="Simplified Arabic" w:cs="Simplified Arabic" w:hint="cs"/>
          <w:sz w:val="28"/>
          <w:szCs w:val="28"/>
          <w:rtl/>
        </w:rPr>
        <w:t xml:space="preserve"> </w:t>
      </w:r>
      <w:r w:rsidRPr="005E1B5F">
        <w:rPr>
          <w:rFonts w:ascii="Simplified Arabic" w:hAnsi="Simplified Arabic" w:cs="Simplified Arabic"/>
          <w:sz w:val="28"/>
          <w:szCs w:val="28"/>
        </w:rPr>
        <w:t>(Islam &amp; In, 2024)</w:t>
      </w:r>
      <w:r>
        <w:rPr>
          <w:rFonts w:ascii="Simplified Arabic" w:hAnsi="Simplified Arabic" w:cs="Simplified Arabic" w:hint="cs"/>
          <w:sz w:val="28"/>
          <w:szCs w:val="28"/>
          <w:rtl/>
        </w:rPr>
        <w:t>.</w:t>
      </w:r>
    </w:p>
    <w:p w14:paraId="42EA622E" w14:textId="77777777" w:rsidR="00F00638" w:rsidRPr="005E1B5F" w:rsidRDefault="00F00638" w:rsidP="00F00638">
      <w:pPr>
        <w:bidi/>
        <w:spacing w:line="278" w:lineRule="auto"/>
        <w:jc w:val="both"/>
        <w:rPr>
          <w:rFonts w:ascii="Simplified Arabic" w:hAnsi="Simplified Arabic" w:cs="Simplified Arabic"/>
          <w:b/>
          <w:bCs/>
          <w:sz w:val="28"/>
          <w:szCs w:val="28"/>
        </w:rPr>
      </w:pPr>
      <w:r w:rsidRPr="005E1B5F">
        <w:rPr>
          <w:rFonts w:ascii="Simplified Arabic" w:hAnsi="Simplified Arabic" w:cs="Simplified Arabic"/>
          <w:b/>
          <w:bCs/>
          <w:sz w:val="28"/>
          <w:szCs w:val="28"/>
        </w:rPr>
        <w:t>2.1.1.2</w:t>
      </w:r>
      <w:r>
        <w:rPr>
          <w:rFonts w:ascii="Simplified Arabic" w:hAnsi="Simplified Arabic" w:cs="Simplified Arabic" w:hint="cs"/>
          <w:b/>
          <w:bCs/>
          <w:sz w:val="28"/>
          <w:szCs w:val="28"/>
          <w:rtl/>
        </w:rPr>
        <w:t xml:space="preserve"> </w:t>
      </w:r>
      <w:r w:rsidRPr="005E1B5F">
        <w:rPr>
          <w:rFonts w:ascii="Simplified Arabic" w:hAnsi="Simplified Arabic" w:cs="Simplified Arabic"/>
          <w:b/>
          <w:bCs/>
          <w:sz w:val="28"/>
          <w:szCs w:val="28"/>
          <w:rtl/>
        </w:rPr>
        <w:t>أهمية تقنية الترميز في المؤسسات المالية</w:t>
      </w:r>
    </w:p>
    <w:p w14:paraId="34C54BAA"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sz w:val="28"/>
          <w:szCs w:val="28"/>
          <w:rtl/>
        </w:rPr>
        <w:t>تكتسب تقنية الترميز أهمية متزايدة في القطاع المالي العالمي والسعودي على وجه الخصوص</w:t>
      </w:r>
      <w:r w:rsidRPr="005E1B5F">
        <w:rPr>
          <w:rFonts w:ascii="Simplified Arabic" w:hAnsi="Simplified Arabic" w:cs="Simplified Arabic"/>
          <w:sz w:val="28"/>
          <w:szCs w:val="28"/>
        </w:rPr>
        <w:t xml:space="preserve"> (Saudi Central Bank, 2024; Thunes Research, 2025)</w:t>
      </w:r>
      <w:r w:rsidRPr="005E1B5F">
        <w:rPr>
          <w:rFonts w:ascii="Simplified Arabic" w:hAnsi="Simplified Arabic" w:cs="Simplified Arabic"/>
          <w:sz w:val="28"/>
          <w:szCs w:val="28"/>
          <w:rtl/>
        </w:rPr>
        <w:t>، حيث تتمثل أهميتها فيما يلي</w:t>
      </w:r>
      <w:r w:rsidRPr="005E1B5F">
        <w:rPr>
          <w:rFonts w:ascii="Simplified Arabic" w:hAnsi="Simplified Arabic" w:cs="Simplified Arabic"/>
          <w:sz w:val="28"/>
          <w:szCs w:val="28"/>
        </w:rPr>
        <w:t>:</w:t>
      </w:r>
    </w:p>
    <w:p w14:paraId="0FF48124" w14:textId="77777777" w:rsidR="00F00638" w:rsidRDefault="00F00638" w:rsidP="00F00638">
      <w:pPr>
        <w:bidi/>
        <w:jc w:val="both"/>
        <w:rPr>
          <w:rFonts w:ascii="Simplified Arabic" w:hAnsi="Simplified Arabic" w:cs="Simplified Arabic"/>
          <w:sz w:val="28"/>
          <w:szCs w:val="28"/>
          <w:rtl/>
        </w:rPr>
      </w:pPr>
      <w:r w:rsidRPr="005E1B5F">
        <w:rPr>
          <w:rFonts w:ascii="Simplified Arabic" w:hAnsi="Simplified Arabic" w:cs="Simplified Arabic"/>
          <w:b/>
          <w:bCs/>
          <w:sz w:val="28"/>
          <w:szCs w:val="28"/>
          <w:rtl/>
        </w:rPr>
        <w:t>تعزيز الأمن السيبراني وحماية البيانات الحساسة</w:t>
      </w:r>
      <w:r>
        <w:rPr>
          <w:rFonts w:ascii="Simplified Arabic" w:hAnsi="Simplified Arabic" w:cs="Simplified Arabic" w:hint="cs"/>
          <w:b/>
          <w:bCs/>
          <w:sz w:val="28"/>
          <w:szCs w:val="28"/>
          <w:rtl/>
        </w:rPr>
        <w:t xml:space="preserve">: </w:t>
      </w:r>
      <w:r w:rsidRPr="005E1B5F">
        <w:rPr>
          <w:rFonts w:ascii="Simplified Arabic" w:hAnsi="Simplified Arabic" w:cs="Simplified Arabic"/>
          <w:sz w:val="28"/>
          <w:szCs w:val="28"/>
          <w:rtl/>
        </w:rPr>
        <w:t>حيث تساهم تقنية الترميز في تقليل مخاطر اختراق البيانات بشكل جوهري من خلال استبدال البيانات الحساسة كأرقام البطاقات الائتمانية ومعلومات الحسابات المصرفية برموز عديمة القيمة في حال اعتراضها</w:t>
      </w:r>
      <w:r>
        <w:rPr>
          <w:rFonts w:ascii="Simplified Arabic" w:hAnsi="Simplified Arabic" w:cs="Simplified Arabic" w:hint="cs"/>
          <w:sz w:val="28"/>
          <w:szCs w:val="28"/>
          <w:rtl/>
        </w:rPr>
        <w:t xml:space="preserve"> </w:t>
      </w:r>
      <w:r w:rsidRPr="005E1B5F">
        <w:rPr>
          <w:rFonts w:ascii="Simplified Arabic" w:hAnsi="Simplified Arabic" w:cs="Simplified Arabic"/>
          <w:sz w:val="28"/>
          <w:szCs w:val="28"/>
        </w:rPr>
        <w:t>(PCI Security Standards Council, 2024; Ahammad et al., 2025)</w:t>
      </w:r>
      <w:r w:rsidRPr="005E1B5F">
        <w:rPr>
          <w:rFonts w:ascii="Simplified Arabic" w:hAnsi="Simplified Arabic" w:cs="Simplified Arabic"/>
          <w:sz w:val="28"/>
          <w:szCs w:val="28"/>
          <w:rtl/>
        </w:rPr>
        <w:t>، بحيث أن البيانات الفعلية تبقى محفوظة في بيئة آمنة معزولة تماماً عن نقاط التعرض للاختراق، مما يوفر طبقة حماية إضافية تكمل تقنيات التشفير التقليدية</w:t>
      </w:r>
      <w:r>
        <w:rPr>
          <w:rFonts w:ascii="Simplified Arabic" w:hAnsi="Simplified Arabic" w:cs="Simplified Arabic" w:hint="cs"/>
          <w:sz w:val="28"/>
          <w:szCs w:val="28"/>
          <w:rtl/>
        </w:rPr>
        <w:t>.</w:t>
      </w:r>
    </w:p>
    <w:p w14:paraId="320B0763" w14:textId="77777777" w:rsidR="00F00638" w:rsidRDefault="00F00638" w:rsidP="00F00638">
      <w:pPr>
        <w:bidi/>
        <w:jc w:val="both"/>
        <w:rPr>
          <w:rFonts w:ascii="Simplified Arabic" w:hAnsi="Simplified Arabic" w:cs="Simplified Arabic"/>
          <w:sz w:val="28"/>
          <w:szCs w:val="28"/>
          <w:rtl/>
        </w:rPr>
      </w:pPr>
      <w:r w:rsidRPr="005E1B5F">
        <w:rPr>
          <w:rFonts w:ascii="Simplified Arabic" w:hAnsi="Simplified Arabic" w:cs="Simplified Arabic"/>
          <w:sz w:val="28"/>
          <w:szCs w:val="28"/>
        </w:rPr>
        <w:t>(</w:t>
      </w:r>
      <w:proofErr w:type="spellStart"/>
      <w:r w:rsidRPr="005E1B5F">
        <w:rPr>
          <w:rFonts w:ascii="Simplified Arabic" w:hAnsi="Simplified Arabic" w:cs="Simplified Arabic"/>
          <w:sz w:val="28"/>
          <w:szCs w:val="28"/>
        </w:rPr>
        <w:t>Goghie</w:t>
      </w:r>
      <w:proofErr w:type="spellEnd"/>
      <w:r w:rsidRPr="005E1B5F">
        <w:rPr>
          <w:rFonts w:ascii="Simplified Arabic" w:hAnsi="Simplified Arabic" w:cs="Simplified Arabic"/>
          <w:sz w:val="28"/>
          <w:szCs w:val="28"/>
        </w:rPr>
        <w:t>, 2024; Carapella et al., 2023)</w:t>
      </w:r>
      <w:r>
        <w:rPr>
          <w:rFonts w:ascii="Simplified Arabic" w:hAnsi="Simplified Arabic" w:cs="Simplified Arabic" w:hint="cs"/>
          <w:sz w:val="28"/>
          <w:szCs w:val="28"/>
          <w:rtl/>
        </w:rPr>
        <w:t xml:space="preserve">. </w:t>
      </w:r>
    </w:p>
    <w:p w14:paraId="6C273B7A"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sz w:val="28"/>
          <w:szCs w:val="28"/>
          <w:rtl/>
        </w:rPr>
        <w:t>وتشير البيانات إلى أن متوسط تكلفة الاختراق الأمني في القطاع المالي يبلغ حوالي 6.08 مليون دولار، مما يبرز الأهمية الاقتصادية الكبيرة لتبني حلول أمنية فعالة كالترميز</w:t>
      </w:r>
      <w:r>
        <w:rPr>
          <w:rFonts w:ascii="Simplified Arabic" w:hAnsi="Simplified Arabic" w:cs="Simplified Arabic" w:hint="cs"/>
          <w:sz w:val="28"/>
          <w:szCs w:val="28"/>
          <w:rtl/>
        </w:rPr>
        <w:t xml:space="preserve"> </w:t>
      </w:r>
      <w:r w:rsidRPr="005E1B5F">
        <w:rPr>
          <w:rFonts w:ascii="Simplified Arabic" w:hAnsi="Simplified Arabic" w:cs="Simplified Arabic"/>
          <w:sz w:val="28"/>
          <w:szCs w:val="28"/>
        </w:rPr>
        <w:t>(IBM Security, 2024)</w:t>
      </w:r>
      <w:r>
        <w:rPr>
          <w:rFonts w:ascii="Simplified Arabic" w:hAnsi="Simplified Arabic" w:cs="Simplified Arabic" w:hint="cs"/>
          <w:sz w:val="28"/>
          <w:szCs w:val="28"/>
          <w:rtl/>
        </w:rPr>
        <w:t>.</w:t>
      </w:r>
    </w:p>
    <w:p w14:paraId="3821A158" w14:textId="77777777" w:rsidR="00F00638" w:rsidRDefault="00F00638" w:rsidP="00F00638">
      <w:pPr>
        <w:bidi/>
        <w:jc w:val="both"/>
        <w:rPr>
          <w:rFonts w:ascii="Simplified Arabic" w:hAnsi="Simplified Arabic" w:cs="Simplified Arabic"/>
          <w:sz w:val="28"/>
          <w:szCs w:val="28"/>
          <w:rtl/>
        </w:rPr>
      </w:pPr>
      <w:r w:rsidRPr="005E1B5F">
        <w:rPr>
          <w:rFonts w:ascii="Simplified Arabic" w:hAnsi="Simplified Arabic" w:cs="Simplified Arabic"/>
          <w:b/>
          <w:bCs/>
          <w:sz w:val="28"/>
          <w:szCs w:val="28"/>
          <w:rtl/>
        </w:rPr>
        <w:t>تحسين الكفاءة التشغيلية وتقليل تكاليف المعاملات</w:t>
      </w:r>
      <w:r>
        <w:rPr>
          <w:rFonts w:ascii="Simplified Arabic" w:hAnsi="Simplified Arabic" w:cs="Simplified Arabic" w:hint="cs"/>
          <w:b/>
          <w:bCs/>
          <w:sz w:val="28"/>
          <w:szCs w:val="28"/>
          <w:rtl/>
        </w:rPr>
        <w:t xml:space="preserve">: </w:t>
      </w:r>
      <w:r w:rsidRPr="005E1B5F">
        <w:rPr>
          <w:rFonts w:ascii="Simplified Arabic" w:hAnsi="Simplified Arabic" w:cs="Simplified Arabic"/>
          <w:sz w:val="28"/>
          <w:szCs w:val="28"/>
          <w:rtl/>
        </w:rPr>
        <w:t xml:space="preserve">من خلال قدرة أنظمة الترميز المبنية على </w:t>
      </w:r>
      <w:proofErr w:type="spellStart"/>
      <w:r w:rsidRPr="005E1B5F">
        <w:rPr>
          <w:rFonts w:ascii="Simplified Arabic" w:hAnsi="Simplified Arabic" w:cs="Simplified Arabic"/>
          <w:sz w:val="28"/>
          <w:szCs w:val="28"/>
          <w:rtl/>
        </w:rPr>
        <w:t>البلوكشين</w:t>
      </w:r>
      <w:proofErr w:type="spellEnd"/>
      <w:r w:rsidRPr="005E1B5F">
        <w:rPr>
          <w:rFonts w:ascii="Simplified Arabic" w:hAnsi="Simplified Arabic" w:cs="Simplified Arabic"/>
          <w:sz w:val="28"/>
          <w:szCs w:val="28"/>
          <w:rtl/>
        </w:rPr>
        <w:t xml:space="preserve"> على تسوية المعاملات بشكل شبه فوري بدلاً من الأيام التي تستغرقها الأنظمة التقليدية</w:t>
      </w:r>
      <w:r>
        <w:rPr>
          <w:rFonts w:ascii="Simplified Arabic" w:hAnsi="Simplified Arabic" w:cs="Simplified Arabic" w:hint="cs"/>
          <w:sz w:val="28"/>
          <w:szCs w:val="28"/>
          <w:rtl/>
        </w:rPr>
        <w:t xml:space="preserve"> </w:t>
      </w:r>
    </w:p>
    <w:p w14:paraId="7D3787B4" w14:textId="77777777" w:rsidR="00F00638" w:rsidRDefault="00F00638" w:rsidP="00F00638">
      <w:pPr>
        <w:bidi/>
        <w:jc w:val="both"/>
        <w:rPr>
          <w:rFonts w:ascii="Simplified Arabic" w:hAnsi="Simplified Arabic" w:cs="Simplified Arabic"/>
          <w:sz w:val="28"/>
          <w:szCs w:val="28"/>
          <w:rtl/>
        </w:rPr>
      </w:pPr>
      <w:r w:rsidRPr="005E1B5F">
        <w:rPr>
          <w:rFonts w:ascii="Simplified Arabic" w:hAnsi="Simplified Arabic" w:cs="Simplified Arabic"/>
          <w:sz w:val="28"/>
          <w:szCs w:val="28"/>
        </w:rPr>
        <w:lastRenderedPageBreak/>
        <w:t>(Al-</w:t>
      </w:r>
      <w:proofErr w:type="spellStart"/>
      <w:r w:rsidRPr="005E1B5F">
        <w:rPr>
          <w:rFonts w:ascii="Simplified Arabic" w:hAnsi="Simplified Arabic" w:cs="Simplified Arabic"/>
          <w:sz w:val="28"/>
          <w:szCs w:val="28"/>
        </w:rPr>
        <w:t>Qudah</w:t>
      </w:r>
      <w:proofErr w:type="spellEnd"/>
      <w:r w:rsidRPr="005E1B5F">
        <w:rPr>
          <w:rFonts w:ascii="Simplified Arabic" w:hAnsi="Simplified Arabic" w:cs="Simplified Arabic"/>
          <w:sz w:val="28"/>
          <w:szCs w:val="28"/>
        </w:rPr>
        <w:t xml:space="preserve"> et al., 2025; Grossmann et al., 2025)</w:t>
      </w:r>
      <w:r w:rsidRPr="005E1B5F">
        <w:rPr>
          <w:rFonts w:ascii="Simplified Arabic" w:hAnsi="Simplified Arabic" w:cs="Simplified Arabic"/>
          <w:sz w:val="28"/>
          <w:szCs w:val="28"/>
          <w:rtl/>
        </w:rPr>
        <w:t>، وذلك عبر إلغاء الحاجة للعديد من الوسطاء وأنظمة المقاصة المركزية التي تضيف تكاليف وتعقيدات للعمليات المالية</w:t>
      </w:r>
      <w:r>
        <w:rPr>
          <w:rFonts w:ascii="Simplified Arabic" w:hAnsi="Simplified Arabic" w:cs="Simplified Arabic" w:hint="cs"/>
          <w:sz w:val="28"/>
          <w:szCs w:val="28"/>
          <w:rtl/>
        </w:rPr>
        <w:t xml:space="preserve"> </w:t>
      </w:r>
      <w:r w:rsidRPr="005E1B5F">
        <w:rPr>
          <w:rFonts w:ascii="Simplified Arabic" w:hAnsi="Simplified Arabic" w:cs="Simplified Arabic"/>
          <w:sz w:val="28"/>
          <w:szCs w:val="28"/>
        </w:rPr>
        <w:t>(Udeh et al., 2025)</w:t>
      </w:r>
      <w:r w:rsidRPr="005E1B5F">
        <w:rPr>
          <w:rFonts w:ascii="Simplified Arabic" w:hAnsi="Simplified Arabic" w:cs="Simplified Arabic"/>
          <w:sz w:val="28"/>
          <w:szCs w:val="28"/>
          <w:rtl/>
        </w:rPr>
        <w:t>، بحيث تتمكن المؤسسات المالية من تحقيق وفورات كبيرة في التكاليف التشغيلية وتحسين تجربة العملاء من خلال خدمات أسرع وأكثر موثوقية</w:t>
      </w:r>
      <w:r>
        <w:rPr>
          <w:rFonts w:ascii="Simplified Arabic" w:hAnsi="Simplified Arabic" w:cs="Simplified Arabic" w:hint="cs"/>
          <w:sz w:val="28"/>
          <w:szCs w:val="28"/>
          <w:rtl/>
        </w:rPr>
        <w:t xml:space="preserve"> </w:t>
      </w:r>
      <w:r w:rsidRPr="005E1B5F">
        <w:rPr>
          <w:rFonts w:ascii="Simplified Arabic" w:hAnsi="Simplified Arabic" w:cs="Simplified Arabic"/>
          <w:sz w:val="28"/>
          <w:szCs w:val="28"/>
        </w:rPr>
        <w:t>(</w:t>
      </w:r>
      <w:proofErr w:type="spellStart"/>
      <w:r w:rsidRPr="005E1B5F">
        <w:rPr>
          <w:rFonts w:ascii="Simplified Arabic" w:hAnsi="Simplified Arabic" w:cs="Simplified Arabic"/>
          <w:sz w:val="28"/>
          <w:szCs w:val="28"/>
        </w:rPr>
        <w:t>Almadadha</w:t>
      </w:r>
      <w:proofErr w:type="spellEnd"/>
      <w:r w:rsidRPr="005E1B5F">
        <w:rPr>
          <w:rFonts w:ascii="Simplified Arabic" w:hAnsi="Simplified Arabic" w:cs="Simplified Arabic"/>
          <w:sz w:val="28"/>
          <w:szCs w:val="28"/>
        </w:rPr>
        <w:t xml:space="preserve">, 2025; </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al., 2024)</w:t>
      </w:r>
      <w:r>
        <w:rPr>
          <w:rFonts w:ascii="Simplified Arabic" w:hAnsi="Simplified Arabic" w:cs="Simplified Arabic" w:hint="cs"/>
          <w:sz w:val="28"/>
          <w:szCs w:val="28"/>
          <w:rtl/>
        </w:rPr>
        <w:t xml:space="preserve">. </w:t>
      </w:r>
    </w:p>
    <w:p w14:paraId="565E0351"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sz w:val="28"/>
          <w:szCs w:val="28"/>
          <w:rtl/>
        </w:rPr>
        <w:t>وتقدر الدراسات الاقتصادية إمكانية توفير ما بين 15 إلى 20 مليار دولار سنوياً في تكاليف البنية التحتية المالية العالمية من خلال تبني الترميز على نطاق واسع</w:t>
      </w:r>
      <w:r>
        <w:rPr>
          <w:rFonts w:ascii="Simplified Arabic" w:hAnsi="Simplified Arabic" w:cs="Simplified Arabic" w:hint="cs"/>
          <w:sz w:val="28"/>
          <w:szCs w:val="28"/>
          <w:rtl/>
        </w:rPr>
        <w:t xml:space="preserve"> </w:t>
      </w:r>
      <w:r w:rsidRPr="005E1B5F">
        <w:rPr>
          <w:rFonts w:ascii="Simplified Arabic" w:hAnsi="Simplified Arabic" w:cs="Simplified Arabic"/>
          <w:sz w:val="28"/>
          <w:szCs w:val="28"/>
        </w:rPr>
        <w:t>(World Economic Forum, 2024)</w:t>
      </w:r>
      <w:r>
        <w:rPr>
          <w:rFonts w:ascii="Simplified Arabic" w:hAnsi="Simplified Arabic" w:cs="Simplified Arabic" w:hint="cs"/>
          <w:sz w:val="28"/>
          <w:szCs w:val="28"/>
          <w:rtl/>
        </w:rPr>
        <w:t>.</w:t>
      </w:r>
    </w:p>
    <w:p w14:paraId="6FB22F3D"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تمكين الشمول المالي وتوسيع قاعدة المستثمرين</w:t>
      </w:r>
      <w:r>
        <w:rPr>
          <w:rFonts w:ascii="Simplified Arabic" w:hAnsi="Simplified Arabic" w:cs="Simplified Arabic" w:hint="cs"/>
          <w:b/>
          <w:bCs/>
          <w:sz w:val="28"/>
          <w:szCs w:val="28"/>
          <w:rtl/>
        </w:rPr>
        <w:t xml:space="preserve">: </w:t>
      </w:r>
      <w:r w:rsidRPr="005E1B5F">
        <w:rPr>
          <w:rFonts w:ascii="Simplified Arabic" w:hAnsi="Simplified Arabic" w:cs="Simplified Arabic"/>
          <w:sz w:val="28"/>
          <w:szCs w:val="28"/>
          <w:rtl/>
        </w:rPr>
        <w:t>حيث تتيح تقنية الترميز إمكانية تجزئة الأصول عالية القيمة إلى وحدات صغيرة يمكن تداولها</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Lavayssière</w:t>
      </w:r>
      <w:proofErr w:type="spellEnd"/>
      <w:r w:rsidRPr="005E1B5F">
        <w:rPr>
          <w:rFonts w:ascii="Simplified Arabic" w:hAnsi="Simplified Arabic" w:cs="Simplified Arabic"/>
          <w:sz w:val="28"/>
          <w:szCs w:val="28"/>
        </w:rPr>
        <w:t xml:space="preserve"> &amp; Zhang, 2025; Multiple Authors, 2025)</w:t>
      </w:r>
      <w:r w:rsidRPr="005E1B5F">
        <w:rPr>
          <w:rFonts w:ascii="Simplified Arabic" w:hAnsi="Simplified Arabic" w:cs="Simplified Arabic"/>
          <w:sz w:val="28"/>
          <w:szCs w:val="28"/>
          <w:rtl/>
        </w:rPr>
        <w:t>، مما يفتح المجال أمام صغار المستثمرين للمشاركة في أسواق كانت محصورة تقليدياً على المستثمرين المؤسسيين وكبار الأثرياء</w:t>
      </w:r>
      <w:r w:rsidRPr="005E1B5F">
        <w:rPr>
          <w:rFonts w:ascii="Simplified Arabic" w:hAnsi="Simplified Arabic" w:cs="Simplified Arabic"/>
          <w:sz w:val="28"/>
          <w:szCs w:val="28"/>
        </w:rPr>
        <w:t xml:space="preserve"> (McKinsey &amp; Company, 2024)</w:t>
      </w:r>
      <w:r w:rsidRPr="005E1B5F">
        <w:rPr>
          <w:rFonts w:ascii="Simplified Arabic" w:hAnsi="Simplified Arabic" w:cs="Simplified Arabic"/>
          <w:sz w:val="28"/>
          <w:szCs w:val="28"/>
          <w:rtl/>
        </w:rPr>
        <w:t>، بحيث يمكن لأي مستثمر امتلاك حصة جزئية في عقار تجاري أو سندات حكومية أو أصول أخرى بقيمة استثمارية صغيرة نسبياً</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Adigwe</w:t>
      </w:r>
      <w:proofErr w:type="spellEnd"/>
      <w:r w:rsidRPr="005E1B5F">
        <w:rPr>
          <w:rFonts w:ascii="Simplified Arabic" w:hAnsi="Simplified Arabic" w:cs="Simplified Arabic"/>
          <w:sz w:val="28"/>
          <w:szCs w:val="28"/>
        </w:rPr>
        <w:t xml:space="preserve"> et al., 2024)</w:t>
      </w:r>
      <w:r w:rsidRPr="005E1B5F">
        <w:rPr>
          <w:rFonts w:ascii="Simplified Arabic" w:hAnsi="Simplified Arabic" w:cs="Simplified Arabic"/>
          <w:sz w:val="28"/>
          <w:szCs w:val="28"/>
          <w:rtl/>
        </w:rPr>
        <w:t>، وهذا يتماشى بشكل مباشر مع أهداف رؤية السعودية 2030 في رفع معدل الشمول المالي وتمكين المواطنين من المشاركة في الاقتصاد الرقمي بشكل فعال</w:t>
      </w:r>
      <w:r w:rsidRPr="005E1B5F">
        <w:rPr>
          <w:rFonts w:ascii="Simplified Arabic" w:hAnsi="Simplified Arabic" w:cs="Simplified Arabic"/>
          <w:sz w:val="28"/>
          <w:szCs w:val="28"/>
        </w:rPr>
        <w:t xml:space="preserve"> (Saudi Central Bank, 2024; IMF, 2024)</w:t>
      </w:r>
      <w:r>
        <w:rPr>
          <w:rFonts w:ascii="Simplified Arabic" w:hAnsi="Simplified Arabic" w:cs="Simplified Arabic" w:hint="cs"/>
          <w:sz w:val="28"/>
          <w:szCs w:val="28"/>
          <w:rtl/>
        </w:rPr>
        <w:t>.</w:t>
      </w:r>
    </w:p>
    <w:p w14:paraId="21CB17D2" w14:textId="77777777" w:rsidR="00F00638" w:rsidRDefault="00F00638" w:rsidP="00F00638">
      <w:pPr>
        <w:bidi/>
        <w:jc w:val="both"/>
        <w:rPr>
          <w:rFonts w:ascii="Simplified Arabic" w:hAnsi="Simplified Arabic" w:cs="Simplified Arabic"/>
          <w:sz w:val="28"/>
          <w:szCs w:val="28"/>
          <w:rtl/>
        </w:rPr>
      </w:pPr>
      <w:r w:rsidRPr="005E1B5F">
        <w:rPr>
          <w:rFonts w:ascii="Simplified Arabic" w:hAnsi="Simplified Arabic" w:cs="Simplified Arabic"/>
          <w:b/>
          <w:bCs/>
          <w:sz w:val="28"/>
          <w:szCs w:val="28"/>
          <w:rtl/>
        </w:rPr>
        <w:t>دعم التحول الرقمي والابتكار في نماذج الأعمال المالية</w:t>
      </w:r>
      <w:r>
        <w:rPr>
          <w:rFonts w:ascii="Simplified Arabic" w:hAnsi="Simplified Arabic" w:cs="Simplified Arabic" w:hint="cs"/>
          <w:b/>
          <w:bCs/>
          <w:sz w:val="28"/>
          <w:szCs w:val="28"/>
          <w:rtl/>
        </w:rPr>
        <w:t xml:space="preserve">: </w:t>
      </w:r>
      <w:r w:rsidRPr="005E1B5F">
        <w:rPr>
          <w:rFonts w:ascii="Simplified Arabic" w:hAnsi="Simplified Arabic" w:cs="Simplified Arabic"/>
          <w:sz w:val="28"/>
          <w:szCs w:val="28"/>
          <w:rtl/>
        </w:rPr>
        <w:t>من خلال إتاحة الفرصة لتطوير منتجات وخدمات مالية مبتكرة لم تكن ممكنة في البيئة التقليدية</w:t>
      </w:r>
      <w:r>
        <w:rPr>
          <w:rFonts w:ascii="Simplified Arabic" w:hAnsi="Simplified Arabic" w:cs="Simplified Arabic" w:hint="cs"/>
          <w:sz w:val="28"/>
          <w:szCs w:val="28"/>
          <w:rtl/>
        </w:rPr>
        <w:t xml:space="preserve"> </w:t>
      </w:r>
      <w:r w:rsidRPr="005E1B5F">
        <w:rPr>
          <w:rFonts w:ascii="Simplified Arabic" w:hAnsi="Simplified Arabic" w:cs="Simplified Arabic"/>
          <w:sz w:val="28"/>
          <w:szCs w:val="28"/>
        </w:rPr>
        <w:t xml:space="preserve">(Islam &amp; In, 2024; </w:t>
      </w:r>
      <w:proofErr w:type="spellStart"/>
      <w:r w:rsidRPr="005E1B5F">
        <w:rPr>
          <w:rFonts w:ascii="Simplified Arabic" w:hAnsi="Simplified Arabic" w:cs="Simplified Arabic"/>
          <w:sz w:val="28"/>
          <w:szCs w:val="28"/>
        </w:rPr>
        <w:t>Sakarneh</w:t>
      </w:r>
      <w:proofErr w:type="spellEnd"/>
      <w:r w:rsidRPr="005E1B5F">
        <w:rPr>
          <w:rFonts w:ascii="Simplified Arabic" w:hAnsi="Simplified Arabic" w:cs="Simplified Arabic"/>
          <w:sz w:val="28"/>
          <w:szCs w:val="28"/>
        </w:rPr>
        <w:t xml:space="preserve"> &amp; Kilani, 2024)</w:t>
      </w:r>
      <w:r w:rsidRPr="005E1B5F">
        <w:rPr>
          <w:rFonts w:ascii="Simplified Arabic" w:hAnsi="Simplified Arabic" w:cs="Simplified Arabic"/>
          <w:sz w:val="28"/>
          <w:szCs w:val="28"/>
          <w:rtl/>
        </w:rPr>
        <w:t>، بحيث يمكن للمؤسسات المالية إطلاق أدوات استثمارية جديدة، وتقديم خدمات مالية على مدار الساعة طوال أيام الأسبوع، وتطوير منصات تداول لامركزية، وتحسين عمليات التمويل والإقراض من خلال العقود الذكية</w:t>
      </w:r>
      <w:r>
        <w:rPr>
          <w:rFonts w:ascii="Simplified Arabic" w:hAnsi="Simplified Arabic" w:cs="Simplified Arabic" w:hint="cs"/>
          <w:sz w:val="28"/>
          <w:szCs w:val="28"/>
          <w:rtl/>
        </w:rPr>
        <w:t xml:space="preserve"> </w:t>
      </w:r>
      <w:r w:rsidRPr="005E1B5F">
        <w:rPr>
          <w:rFonts w:ascii="Simplified Arabic" w:hAnsi="Simplified Arabic" w:cs="Simplified Arabic"/>
          <w:sz w:val="28"/>
          <w:szCs w:val="28"/>
        </w:rPr>
        <w:t>(Ahammad et al., 2025; Udeh et al., 2025)</w:t>
      </w:r>
      <w:r w:rsidRPr="005E1B5F">
        <w:rPr>
          <w:rFonts w:ascii="Simplified Arabic" w:hAnsi="Simplified Arabic" w:cs="Simplified Arabic"/>
          <w:sz w:val="28"/>
          <w:szCs w:val="28"/>
          <w:rtl/>
        </w:rPr>
        <w:t>، مما يخلق قيمة مضافة حقيقية للعملاء والمستثمرين ويعزز من تنافسية المؤسسات المالية في السوق</w:t>
      </w:r>
      <w:r>
        <w:rPr>
          <w:rFonts w:ascii="Simplified Arabic" w:hAnsi="Simplified Arabic" w:cs="Simplified Arabic" w:hint="cs"/>
          <w:sz w:val="28"/>
          <w:szCs w:val="28"/>
          <w:rtl/>
        </w:rPr>
        <w:t>.</w:t>
      </w:r>
    </w:p>
    <w:p w14:paraId="075D930F" w14:textId="77777777" w:rsidR="00F00638" w:rsidRPr="005E1B5F" w:rsidRDefault="00F00638" w:rsidP="00F00638">
      <w:pPr>
        <w:bidi/>
        <w:spacing w:line="278" w:lineRule="auto"/>
        <w:jc w:val="right"/>
        <w:rPr>
          <w:rFonts w:ascii="Simplified Arabic" w:hAnsi="Simplified Arabic" w:cs="Simplified Arabic"/>
          <w:sz w:val="28"/>
          <w:szCs w:val="28"/>
        </w:rPr>
      </w:pPr>
      <w:r w:rsidRPr="005E1B5F">
        <w:rPr>
          <w:rFonts w:ascii="Simplified Arabic" w:hAnsi="Simplified Arabic" w:cs="Simplified Arabic"/>
          <w:sz w:val="28"/>
          <w:szCs w:val="28"/>
        </w:rPr>
        <w:t>(Financial Stability Board, 2024; McKinsey &amp; Company, 2024).</w:t>
      </w:r>
    </w:p>
    <w:p w14:paraId="2BDF49AB"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lastRenderedPageBreak/>
        <w:t>تحسين الشفافية والامتثال التنظيمي</w:t>
      </w:r>
      <w:r>
        <w:rPr>
          <w:rFonts w:ascii="Simplified Arabic" w:hAnsi="Simplified Arabic" w:cs="Simplified Arabic" w:hint="cs"/>
          <w:b/>
          <w:bCs/>
          <w:sz w:val="28"/>
          <w:szCs w:val="28"/>
          <w:rtl/>
        </w:rPr>
        <w:t xml:space="preserve">: </w:t>
      </w:r>
      <w:r w:rsidRPr="005E1B5F">
        <w:rPr>
          <w:rFonts w:ascii="Simplified Arabic" w:hAnsi="Simplified Arabic" w:cs="Simplified Arabic"/>
          <w:sz w:val="28"/>
          <w:szCs w:val="28"/>
          <w:rtl/>
        </w:rPr>
        <w:t>حيث توفر تقنية الترميز سجلات غير قابلة للتعديل تحفظ جميع المعاملات بشكل دائم وشفاف</w:t>
      </w:r>
      <w:r>
        <w:rPr>
          <w:rFonts w:ascii="Simplified Arabic" w:hAnsi="Simplified Arabic" w:cs="Simplified Arabic" w:hint="cs"/>
          <w:sz w:val="28"/>
          <w:szCs w:val="28"/>
          <w:rtl/>
        </w:rPr>
        <w:t xml:space="preserve"> </w:t>
      </w:r>
      <w:r w:rsidRPr="005E1B5F">
        <w:rPr>
          <w:rFonts w:ascii="Simplified Arabic" w:hAnsi="Simplified Arabic" w:cs="Simplified Arabic"/>
          <w:sz w:val="28"/>
          <w:szCs w:val="28"/>
        </w:rPr>
        <w:t>(</w:t>
      </w:r>
      <w:proofErr w:type="spellStart"/>
      <w:r w:rsidRPr="005E1B5F">
        <w:rPr>
          <w:rFonts w:ascii="Simplified Arabic" w:hAnsi="Simplified Arabic" w:cs="Simplified Arabic"/>
          <w:sz w:val="28"/>
          <w:szCs w:val="28"/>
        </w:rPr>
        <w:t>Goghie</w:t>
      </w:r>
      <w:proofErr w:type="spellEnd"/>
      <w:r w:rsidRPr="005E1B5F">
        <w:rPr>
          <w:rFonts w:ascii="Simplified Arabic" w:hAnsi="Simplified Arabic" w:cs="Simplified Arabic"/>
          <w:sz w:val="28"/>
          <w:szCs w:val="28"/>
        </w:rPr>
        <w:t>, 2024; Carapella et al., 2023)</w:t>
      </w:r>
      <w:r w:rsidRPr="005E1B5F">
        <w:rPr>
          <w:rFonts w:ascii="Simplified Arabic" w:hAnsi="Simplified Arabic" w:cs="Simplified Arabic"/>
          <w:sz w:val="28"/>
          <w:szCs w:val="28"/>
          <w:rtl/>
        </w:rPr>
        <w:t>، مما يسهل عمليات المراجعة والتدقيق ويساعد المؤسسات المالية على الامتثال للمتطلبات التنظيمية المتزايدة التعقيد</w:t>
      </w:r>
      <w:r>
        <w:rPr>
          <w:rFonts w:ascii="Simplified Arabic" w:hAnsi="Simplified Arabic" w:cs="Simplified Arabic" w:hint="cs"/>
          <w:sz w:val="28"/>
          <w:szCs w:val="28"/>
          <w:rtl/>
        </w:rPr>
        <w:t xml:space="preserve"> </w:t>
      </w:r>
      <w:r>
        <w:rPr>
          <w:rFonts w:ascii="Simplified Arabic" w:hAnsi="Simplified Arabic" w:cs="Simplified Arabic"/>
          <w:sz w:val="28"/>
          <w:szCs w:val="28"/>
          <w:rtl/>
        </w:rPr>
        <w:br/>
      </w:r>
      <w:r w:rsidRPr="005E1B5F">
        <w:rPr>
          <w:rFonts w:ascii="Simplified Arabic" w:hAnsi="Simplified Arabic" w:cs="Simplified Arabic"/>
          <w:sz w:val="28"/>
          <w:szCs w:val="28"/>
        </w:rPr>
        <w:t>(PCI Security Standards Council, 2024; ENISA, 2024)</w:t>
      </w:r>
      <w:r w:rsidRPr="005E1B5F">
        <w:rPr>
          <w:rFonts w:ascii="Simplified Arabic" w:hAnsi="Simplified Arabic" w:cs="Simplified Arabic"/>
          <w:sz w:val="28"/>
          <w:szCs w:val="28"/>
          <w:rtl/>
        </w:rPr>
        <w:t>، بحيث يمكن للجهات الرقابية الوصول إلى سجلات موثوقة ومحدثة بشكل فوري دون الحاجة لعمليات تدقيق مطولة ومكلفة</w:t>
      </w:r>
      <w:r>
        <w:rPr>
          <w:rFonts w:ascii="Simplified Arabic" w:hAnsi="Simplified Arabic" w:cs="Simplified Arabic"/>
          <w:sz w:val="28"/>
          <w:szCs w:val="28"/>
          <w:rtl/>
        </w:rPr>
        <w:br/>
      </w:r>
      <w:r w:rsidRPr="005E1B5F">
        <w:rPr>
          <w:rFonts w:ascii="Simplified Arabic" w:hAnsi="Simplified Arabic" w:cs="Simplified Arabic"/>
          <w:sz w:val="28"/>
          <w:szCs w:val="28"/>
        </w:rPr>
        <w:t>(</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al., 2024)</w:t>
      </w:r>
      <w:r w:rsidRPr="005E1B5F">
        <w:rPr>
          <w:rFonts w:ascii="Simplified Arabic" w:hAnsi="Simplified Arabic" w:cs="Simplified Arabic"/>
          <w:sz w:val="28"/>
          <w:szCs w:val="28"/>
          <w:rtl/>
        </w:rPr>
        <w:t>، وهذا يقلل من مخاطر عدم الامتثال والعقوبات المرتبطة بها</w:t>
      </w:r>
      <w:r>
        <w:rPr>
          <w:rFonts w:ascii="Simplified Arabic" w:hAnsi="Simplified Arabic" w:cs="Simplified Arabic"/>
          <w:sz w:val="28"/>
          <w:szCs w:val="28"/>
          <w:rtl/>
        </w:rPr>
        <w:br/>
      </w:r>
      <w:r w:rsidRPr="005E1B5F">
        <w:rPr>
          <w:rFonts w:ascii="Simplified Arabic" w:hAnsi="Simplified Arabic" w:cs="Simplified Arabic"/>
          <w:sz w:val="28"/>
          <w:szCs w:val="28"/>
        </w:rPr>
        <w:t>(</w:t>
      </w:r>
      <w:proofErr w:type="spellStart"/>
      <w:r w:rsidRPr="005E1B5F">
        <w:rPr>
          <w:rFonts w:ascii="Simplified Arabic" w:hAnsi="Simplified Arabic" w:cs="Simplified Arabic"/>
          <w:sz w:val="28"/>
          <w:szCs w:val="28"/>
        </w:rPr>
        <w:t>Sakarneh</w:t>
      </w:r>
      <w:proofErr w:type="spellEnd"/>
      <w:r w:rsidRPr="005E1B5F">
        <w:rPr>
          <w:rFonts w:ascii="Simplified Arabic" w:hAnsi="Simplified Arabic" w:cs="Simplified Arabic"/>
          <w:sz w:val="28"/>
          <w:szCs w:val="28"/>
        </w:rPr>
        <w:t xml:space="preserve"> &amp; Kilani, 2024)</w:t>
      </w:r>
      <w:r>
        <w:rPr>
          <w:rFonts w:ascii="Simplified Arabic" w:hAnsi="Simplified Arabic" w:cs="Simplified Arabic" w:hint="cs"/>
          <w:sz w:val="28"/>
          <w:szCs w:val="28"/>
          <w:rtl/>
        </w:rPr>
        <w:t>.</w:t>
      </w:r>
    </w:p>
    <w:p w14:paraId="3019E6D6"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المساهمة في تحقيق أهداف رؤية السعودية 2030</w:t>
      </w:r>
      <w:r>
        <w:rPr>
          <w:rFonts w:ascii="Simplified Arabic" w:hAnsi="Simplified Arabic" w:cs="Simplified Arabic" w:hint="cs"/>
          <w:b/>
          <w:bCs/>
          <w:sz w:val="28"/>
          <w:szCs w:val="28"/>
          <w:rtl/>
        </w:rPr>
        <w:t xml:space="preserve">: </w:t>
      </w:r>
      <w:r w:rsidRPr="005E1B5F">
        <w:rPr>
          <w:rFonts w:ascii="Simplified Arabic" w:hAnsi="Simplified Arabic" w:cs="Simplified Arabic"/>
          <w:sz w:val="28"/>
          <w:szCs w:val="28"/>
          <w:rtl/>
        </w:rPr>
        <w:t>من خلال دعم التحول الرقمي في القطاع المالي السعودي وتعزيز مكانة المملكة كمركز مالي إقليمي وعالمي</w:t>
      </w:r>
      <w:r>
        <w:rPr>
          <w:rFonts w:ascii="Simplified Arabic" w:hAnsi="Simplified Arabic" w:cs="Simplified Arabic" w:hint="cs"/>
          <w:sz w:val="28"/>
          <w:szCs w:val="28"/>
          <w:rtl/>
        </w:rPr>
        <w:t xml:space="preserve"> </w:t>
      </w:r>
      <w:r>
        <w:rPr>
          <w:rFonts w:ascii="Simplified Arabic" w:hAnsi="Simplified Arabic" w:cs="Simplified Arabic"/>
          <w:sz w:val="28"/>
          <w:szCs w:val="28"/>
          <w:rtl/>
        </w:rPr>
        <w:br/>
      </w:r>
      <w:r w:rsidRPr="005E1B5F">
        <w:rPr>
          <w:rFonts w:ascii="Simplified Arabic" w:hAnsi="Simplified Arabic" w:cs="Simplified Arabic"/>
          <w:sz w:val="28"/>
          <w:szCs w:val="28"/>
        </w:rPr>
        <w:t>(Saudi Central Bank, 2024; Thunes Research, 2025)</w:t>
      </w:r>
      <w:r w:rsidRPr="005E1B5F">
        <w:rPr>
          <w:rFonts w:ascii="Simplified Arabic" w:hAnsi="Simplified Arabic" w:cs="Simplified Arabic"/>
          <w:sz w:val="28"/>
          <w:szCs w:val="28"/>
          <w:rtl/>
        </w:rPr>
        <w:t>، بحيث تتماشى تقنية الترميز مع الأهداف الاستراتيجية للرؤية في تنويع الاقتصاد، ورفع كفاءة القطاع المالي، وتحسين تجربة العملاء، وتطوير البنية التحتية الرقمية</w:t>
      </w:r>
      <w:r>
        <w:rPr>
          <w:rFonts w:ascii="Simplified Arabic" w:hAnsi="Simplified Arabic" w:cs="Simplified Arabic" w:hint="cs"/>
          <w:sz w:val="28"/>
          <w:szCs w:val="28"/>
          <w:rtl/>
        </w:rPr>
        <w:t xml:space="preserve"> </w:t>
      </w:r>
      <w:r w:rsidRPr="005E1B5F">
        <w:rPr>
          <w:rFonts w:ascii="Simplified Arabic" w:hAnsi="Simplified Arabic" w:cs="Simplified Arabic"/>
          <w:sz w:val="28"/>
          <w:szCs w:val="28"/>
        </w:rPr>
        <w:t>(IMF, 2024)</w:t>
      </w:r>
      <w:r w:rsidRPr="005E1B5F">
        <w:rPr>
          <w:rFonts w:ascii="Simplified Arabic" w:hAnsi="Simplified Arabic" w:cs="Simplified Arabic"/>
          <w:sz w:val="28"/>
          <w:szCs w:val="28"/>
          <w:rtl/>
        </w:rPr>
        <w:t>، مما يسهم في بناء اقتصاد معرفي تنافسي قائم على الابتكار والتقنية</w:t>
      </w:r>
      <w:r>
        <w:rPr>
          <w:rFonts w:ascii="Simplified Arabic" w:hAnsi="Simplified Arabic" w:cs="Simplified Arabic" w:hint="cs"/>
          <w:sz w:val="28"/>
          <w:szCs w:val="28"/>
          <w:rtl/>
        </w:rPr>
        <w:t xml:space="preserve"> </w:t>
      </w:r>
      <w:r w:rsidRPr="005E1B5F">
        <w:rPr>
          <w:rFonts w:ascii="Simplified Arabic" w:hAnsi="Simplified Arabic" w:cs="Simplified Arabic"/>
          <w:sz w:val="28"/>
          <w:szCs w:val="28"/>
        </w:rPr>
        <w:t>(McKinsey &amp; Company, 2024; World Economic Forum, 2024)</w:t>
      </w:r>
      <w:r>
        <w:rPr>
          <w:rFonts w:ascii="Simplified Arabic" w:hAnsi="Simplified Arabic" w:cs="Simplified Arabic" w:hint="cs"/>
          <w:sz w:val="28"/>
          <w:szCs w:val="28"/>
          <w:rtl/>
        </w:rPr>
        <w:t>.</w:t>
      </w:r>
    </w:p>
    <w:p w14:paraId="6CB95EAE" w14:textId="77777777" w:rsidR="00F00638" w:rsidRPr="005E1B5F" w:rsidRDefault="00F00638" w:rsidP="00F00638">
      <w:pPr>
        <w:bidi/>
        <w:spacing w:line="278" w:lineRule="auto"/>
        <w:jc w:val="both"/>
        <w:rPr>
          <w:rFonts w:ascii="Simplified Arabic" w:hAnsi="Simplified Arabic" w:cs="Simplified Arabic"/>
          <w:b/>
          <w:bCs/>
          <w:sz w:val="28"/>
          <w:szCs w:val="28"/>
        </w:rPr>
      </w:pPr>
      <w:r w:rsidRPr="005E1B5F">
        <w:rPr>
          <w:rFonts w:ascii="Simplified Arabic" w:hAnsi="Simplified Arabic" w:cs="Simplified Arabic"/>
          <w:b/>
          <w:bCs/>
          <w:sz w:val="28"/>
          <w:szCs w:val="28"/>
        </w:rPr>
        <w:t>2.1.1.3</w:t>
      </w:r>
      <w:r>
        <w:rPr>
          <w:rFonts w:ascii="Simplified Arabic" w:hAnsi="Simplified Arabic" w:cs="Simplified Arabic" w:hint="cs"/>
          <w:b/>
          <w:bCs/>
          <w:sz w:val="28"/>
          <w:szCs w:val="28"/>
          <w:rtl/>
        </w:rPr>
        <w:t xml:space="preserve"> </w:t>
      </w:r>
      <w:r w:rsidRPr="005E1B5F">
        <w:rPr>
          <w:rFonts w:ascii="Simplified Arabic" w:hAnsi="Simplified Arabic" w:cs="Simplified Arabic"/>
          <w:b/>
          <w:bCs/>
          <w:sz w:val="28"/>
          <w:szCs w:val="28"/>
          <w:rtl/>
        </w:rPr>
        <w:t>أنواع تقنية الترميز في القطاع المالي</w:t>
      </w:r>
    </w:p>
    <w:p w14:paraId="1E72293B"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sz w:val="28"/>
          <w:szCs w:val="28"/>
          <w:rtl/>
        </w:rPr>
        <w:t>تتنوع تطبيقات تقنية الترميز في القطاع المالي لتشمل عدة أنواع رئيسية، حيث يخدم كل نوع أغراضاً وحالات استخدام محددة</w:t>
      </w:r>
      <w:r>
        <w:rPr>
          <w:rFonts w:ascii="Simplified Arabic" w:hAnsi="Simplified Arabic" w:cs="Simplified Arabic" w:hint="cs"/>
          <w:sz w:val="28"/>
          <w:szCs w:val="28"/>
          <w:rtl/>
        </w:rPr>
        <w:t xml:space="preserve"> </w:t>
      </w:r>
      <w:r w:rsidRPr="005E1B5F">
        <w:rPr>
          <w:rFonts w:ascii="Simplified Arabic" w:hAnsi="Simplified Arabic" w:cs="Simplified Arabic"/>
          <w:sz w:val="28"/>
          <w:szCs w:val="28"/>
        </w:rPr>
        <w:t>(Financial Stability Board, 2024; Multiple Authors, 2025)</w:t>
      </w:r>
      <w:r w:rsidRPr="005E1B5F">
        <w:rPr>
          <w:rFonts w:ascii="Simplified Arabic" w:hAnsi="Simplified Arabic" w:cs="Simplified Arabic"/>
          <w:sz w:val="28"/>
          <w:szCs w:val="28"/>
          <w:rtl/>
        </w:rPr>
        <w:t>، وتتمثل أهم هذه الأنواع فيما يلي</w:t>
      </w:r>
      <w:r w:rsidRPr="005E1B5F">
        <w:rPr>
          <w:rFonts w:ascii="Simplified Arabic" w:hAnsi="Simplified Arabic" w:cs="Simplified Arabic"/>
          <w:sz w:val="28"/>
          <w:szCs w:val="28"/>
        </w:rPr>
        <w:t>:</w:t>
      </w:r>
    </w:p>
    <w:p w14:paraId="1CA48531"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ترميز البيانات</w:t>
      </w:r>
      <w:r>
        <w:rPr>
          <w:rFonts w:ascii="Simplified Arabic" w:hAnsi="Simplified Arabic" w:cs="Simplified Arabic" w:hint="cs"/>
          <w:b/>
          <w:bCs/>
          <w:sz w:val="28"/>
          <w:szCs w:val="28"/>
          <w:rtl/>
        </w:rPr>
        <w:t xml:space="preserve"> </w:t>
      </w:r>
      <w:r w:rsidRPr="005E1B5F">
        <w:rPr>
          <w:rFonts w:ascii="Simplified Arabic" w:hAnsi="Simplified Arabic" w:cs="Simplified Arabic"/>
          <w:b/>
          <w:bCs/>
          <w:sz w:val="28"/>
          <w:szCs w:val="28"/>
        </w:rPr>
        <w:t>(Data Tokenization)</w:t>
      </w:r>
      <w:r>
        <w:rPr>
          <w:rFonts w:ascii="Simplified Arabic" w:hAnsi="Simplified Arabic" w:cs="Simplified Arabic" w:hint="cs"/>
          <w:b/>
          <w:bCs/>
          <w:sz w:val="28"/>
          <w:szCs w:val="28"/>
          <w:rtl/>
        </w:rPr>
        <w:t xml:space="preserve">: </w:t>
      </w:r>
      <w:r w:rsidRPr="005E1B5F">
        <w:rPr>
          <w:rFonts w:ascii="Simplified Arabic" w:hAnsi="Simplified Arabic" w:cs="Simplified Arabic"/>
          <w:sz w:val="28"/>
          <w:szCs w:val="28"/>
          <w:rtl/>
        </w:rPr>
        <w:t>وهو النوع الذي يركز على حماية البيانات الحساسة كأرقام البطاقات الائتمانية ومعلومات الحسابات البنكية من خلال استبدالها برموز بديلة عند المعالجة والتخزين</w:t>
      </w:r>
      <w:r>
        <w:rPr>
          <w:rFonts w:ascii="Simplified Arabic" w:hAnsi="Simplified Arabic" w:cs="Simplified Arabic" w:hint="cs"/>
          <w:sz w:val="28"/>
          <w:szCs w:val="28"/>
          <w:rtl/>
        </w:rPr>
        <w:t xml:space="preserve"> </w:t>
      </w:r>
      <w:r>
        <w:rPr>
          <w:rFonts w:ascii="Simplified Arabic" w:hAnsi="Simplified Arabic" w:cs="Simplified Arabic"/>
          <w:sz w:val="28"/>
          <w:szCs w:val="28"/>
          <w:rtl/>
        </w:rPr>
        <w:br/>
      </w:r>
      <w:r w:rsidRPr="005E1B5F">
        <w:rPr>
          <w:rFonts w:ascii="Simplified Arabic" w:hAnsi="Simplified Arabic" w:cs="Simplified Arabic"/>
          <w:sz w:val="28"/>
          <w:szCs w:val="28"/>
        </w:rPr>
        <w:t>(PCI Security Standards Council, 2024)</w:t>
      </w:r>
      <w:r w:rsidRPr="005E1B5F">
        <w:rPr>
          <w:rFonts w:ascii="Simplified Arabic" w:hAnsi="Simplified Arabic" w:cs="Simplified Arabic"/>
          <w:sz w:val="28"/>
          <w:szCs w:val="28"/>
          <w:rtl/>
        </w:rPr>
        <w:t xml:space="preserve">، بحيث تبقى البيانات الفعلية في بيئة آمنة </w:t>
      </w:r>
      <w:r w:rsidRPr="005E1B5F">
        <w:rPr>
          <w:rFonts w:ascii="Simplified Arabic" w:hAnsi="Simplified Arabic" w:cs="Simplified Arabic"/>
          <w:sz w:val="28"/>
          <w:szCs w:val="28"/>
          <w:rtl/>
        </w:rPr>
        <w:lastRenderedPageBreak/>
        <w:t>معزولة بينما تستخدم الرموز في جميع العمليات اليومية</w:t>
      </w:r>
      <w:r>
        <w:rPr>
          <w:rFonts w:ascii="Simplified Arabic" w:hAnsi="Simplified Arabic" w:cs="Simplified Arabic" w:hint="cs"/>
          <w:sz w:val="28"/>
          <w:szCs w:val="28"/>
          <w:rtl/>
        </w:rPr>
        <w:t xml:space="preserve"> </w:t>
      </w:r>
      <w:r w:rsidRPr="005E1B5F">
        <w:rPr>
          <w:rFonts w:ascii="Simplified Arabic" w:hAnsi="Simplified Arabic" w:cs="Simplified Arabic"/>
          <w:sz w:val="28"/>
          <w:szCs w:val="28"/>
        </w:rPr>
        <w:t xml:space="preserve">(Ahammad et al., 2025; </w:t>
      </w:r>
      <w:proofErr w:type="spellStart"/>
      <w:r w:rsidRPr="005E1B5F">
        <w:rPr>
          <w:rFonts w:ascii="Simplified Arabic" w:hAnsi="Simplified Arabic" w:cs="Simplified Arabic"/>
          <w:sz w:val="28"/>
          <w:szCs w:val="28"/>
        </w:rPr>
        <w:t>Goghie</w:t>
      </w:r>
      <w:proofErr w:type="spellEnd"/>
      <w:r w:rsidRPr="005E1B5F">
        <w:rPr>
          <w:rFonts w:ascii="Simplified Arabic" w:hAnsi="Simplified Arabic" w:cs="Simplified Arabic"/>
          <w:sz w:val="28"/>
          <w:szCs w:val="28"/>
        </w:rPr>
        <w:t>, 2024)</w:t>
      </w:r>
      <w:r w:rsidRPr="005E1B5F">
        <w:rPr>
          <w:rFonts w:ascii="Simplified Arabic" w:hAnsi="Simplified Arabic" w:cs="Simplified Arabic"/>
          <w:sz w:val="28"/>
          <w:szCs w:val="28"/>
          <w:rtl/>
        </w:rPr>
        <w:t>، وهذا النوع شائع بشكل كبير في أنظمة الدفع الإلكتروني ومعاملات التجارة الإلكترونية لتقليل مخاطر الاختراق وسرقة البيانات</w:t>
      </w:r>
      <w:r>
        <w:rPr>
          <w:rFonts w:ascii="Simplified Arabic" w:hAnsi="Simplified Arabic" w:cs="Simplified Arabic" w:hint="cs"/>
          <w:sz w:val="28"/>
          <w:szCs w:val="28"/>
          <w:rtl/>
        </w:rPr>
        <w:t xml:space="preserve"> </w:t>
      </w:r>
      <w:r w:rsidRPr="005E1B5F">
        <w:rPr>
          <w:rFonts w:ascii="Simplified Arabic" w:hAnsi="Simplified Arabic" w:cs="Simplified Arabic"/>
          <w:sz w:val="28"/>
          <w:szCs w:val="28"/>
        </w:rPr>
        <w:t>(Saudi Central Bank, 2024)</w:t>
      </w:r>
      <w:r>
        <w:rPr>
          <w:rFonts w:ascii="Simplified Arabic" w:hAnsi="Simplified Arabic" w:cs="Simplified Arabic" w:hint="cs"/>
          <w:sz w:val="28"/>
          <w:szCs w:val="28"/>
          <w:rtl/>
        </w:rPr>
        <w:t>.</w:t>
      </w:r>
    </w:p>
    <w:p w14:paraId="6E966A96" w14:textId="77777777" w:rsidR="00F00638" w:rsidRDefault="00F00638" w:rsidP="00F00638">
      <w:pPr>
        <w:bidi/>
        <w:jc w:val="both"/>
        <w:rPr>
          <w:rFonts w:ascii="Simplified Arabic" w:hAnsi="Simplified Arabic" w:cs="Simplified Arabic"/>
          <w:sz w:val="28"/>
          <w:szCs w:val="28"/>
          <w:rtl/>
        </w:rPr>
      </w:pPr>
      <w:r w:rsidRPr="005E1B5F">
        <w:rPr>
          <w:rFonts w:ascii="Simplified Arabic" w:hAnsi="Simplified Arabic" w:cs="Simplified Arabic"/>
          <w:b/>
          <w:bCs/>
          <w:sz w:val="28"/>
          <w:szCs w:val="28"/>
          <w:rtl/>
        </w:rPr>
        <w:t>ترميز الأصول</w:t>
      </w:r>
      <w:r>
        <w:rPr>
          <w:rFonts w:ascii="Simplified Arabic" w:hAnsi="Simplified Arabic" w:cs="Simplified Arabic" w:hint="cs"/>
          <w:b/>
          <w:bCs/>
          <w:sz w:val="28"/>
          <w:szCs w:val="28"/>
          <w:rtl/>
        </w:rPr>
        <w:t xml:space="preserve"> </w:t>
      </w:r>
      <w:r w:rsidRPr="005E1B5F">
        <w:rPr>
          <w:rFonts w:ascii="Simplified Arabic" w:hAnsi="Simplified Arabic" w:cs="Simplified Arabic"/>
          <w:b/>
          <w:bCs/>
          <w:sz w:val="28"/>
          <w:szCs w:val="28"/>
        </w:rPr>
        <w:t>(Asset Tokenization)</w:t>
      </w:r>
      <w:r>
        <w:rPr>
          <w:rFonts w:ascii="Simplified Arabic" w:hAnsi="Simplified Arabic" w:cs="Simplified Arabic" w:hint="cs"/>
          <w:b/>
          <w:bCs/>
          <w:sz w:val="28"/>
          <w:szCs w:val="28"/>
          <w:rtl/>
        </w:rPr>
        <w:t xml:space="preserve">: </w:t>
      </w:r>
      <w:r w:rsidRPr="005E1B5F">
        <w:rPr>
          <w:rFonts w:ascii="Simplified Arabic" w:hAnsi="Simplified Arabic" w:cs="Simplified Arabic"/>
          <w:sz w:val="28"/>
          <w:szCs w:val="28"/>
          <w:rtl/>
        </w:rPr>
        <w:t>وهو تحويل الحقوق في أصل مالي أو مادي إلى رموز رقمية يمكن تداولها على منصات رقمية</w:t>
      </w:r>
      <w:r>
        <w:rPr>
          <w:rFonts w:ascii="Simplified Arabic" w:hAnsi="Simplified Arabic" w:cs="Simplified Arabic" w:hint="cs"/>
          <w:sz w:val="28"/>
          <w:szCs w:val="28"/>
          <w:rtl/>
        </w:rPr>
        <w:t xml:space="preserve"> مثل:</w:t>
      </w:r>
    </w:p>
    <w:p w14:paraId="1B83E8C4"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sz w:val="28"/>
          <w:szCs w:val="28"/>
        </w:rPr>
        <w:t xml:space="preserve">(McKinsey &amp; Company, 2024; </w:t>
      </w:r>
      <w:proofErr w:type="spellStart"/>
      <w:r w:rsidRPr="005E1B5F">
        <w:rPr>
          <w:rFonts w:ascii="Simplified Arabic" w:hAnsi="Simplified Arabic" w:cs="Simplified Arabic"/>
          <w:sz w:val="28"/>
          <w:szCs w:val="28"/>
        </w:rPr>
        <w:t>Lavayssière</w:t>
      </w:r>
      <w:proofErr w:type="spellEnd"/>
      <w:r w:rsidRPr="005E1B5F">
        <w:rPr>
          <w:rFonts w:ascii="Simplified Arabic" w:hAnsi="Simplified Arabic" w:cs="Simplified Arabic"/>
          <w:sz w:val="28"/>
          <w:szCs w:val="28"/>
        </w:rPr>
        <w:t xml:space="preserve"> &amp; Zhang, 2025)</w:t>
      </w:r>
      <w:r w:rsidRPr="005E1B5F">
        <w:rPr>
          <w:rFonts w:ascii="Simplified Arabic" w:hAnsi="Simplified Arabic" w:cs="Simplified Arabic"/>
          <w:sz w:val="28"/>
          <w:szCs w:val="28"/>
          <w:rtl/>
        </w:rPr>
        <w:t>، بحيث يمكن ترميز أصول متنوعة تشمل الأوراق المالية، العقارات، السلع، الديون، حقوق الملكية الفكرية، وغيرها</w:t>
      </w:r>
      <w:r>
        <w:rPr>
          <w:rFonts w:ascii="Simplified Arabic" w:hAnsi="Simplified Arabic" w:cs="Simplified Arabic"/>
          <w:sz w:val="28"/>
          <w:szCs w:val="28"/>
          <w:rtl/>
        </w:rPr>
        <w:br/>
      </w:r>
      <w:r w:rsidRPr="005E1B5F">
        <w:rPr>
          <w:rFonts w:ascii="Simplified Arabic" w:hAnsi="Simplified Arabic" w:cs="Simplified Arabic"/>
          <w:sz w:val="28"/>
          <w:szCs w:val="28"/>
        </w:rPr>
        <w:t xml:space="preserve">(Multiple Authors, 2025; </w:t>
      </w:r>
      <w:proofErr w:type="spellStart"/>
      <w:r w:rsidRPr="005E1B5F">
        <w:rPr>
          <w:rFonts w:ascii="Simplified Arabic" w:hAnsi="Simplified Arabic" w:cs="Simplified Arabic"/>
          <w:sz w:val="28"/>
          <w:szCs w:val="28"/>
        </w:rPr>
        <w:t>Adigwe</w:t>
      </w:r>
      <w:proofErr w:type="spellEnd"/>
      <w:r w:rsidRPr="005E1B5F">
        <w:rPr>
          <w:rFonts w:ascii="Simplified Arabic" w:hAnsi="Simplified Arabic" w:cs="Simplified Arabic"/>
          <w:sz w:val="28"/>
          <w:szCs w:val="28"/>
        </w:rPr>
        <w:t xml:space="preserve"> et al., 2024)</w:t>
      </w:r>
      <w:r w:rsidRPr="005E1B5F">
        <w:rPr>
          <w:rFonts w:ascii="Simplified Arabic" w:hAnsi="Simplified Arabic" w:cs="Simplified Arabic"/>
          <w:sz w:val="28"/>
          <w:szCs w:val="28"/>
          <w:rtl/>
        </w:rPr>
        <w:t>، مما يفتح إمكانيات جديدة للسيولة والتداول والملكية الجزئية</w:t>
      </w:r>
      <w:r>
        <w:rPr>
          <w:rFonts w:ascii="Simplified Arabic" w:hAnsi="Simplified Arabic" w:cs="Simplified Arabic" w:hint="cs"/>
          <w:sz w:val="28"/>
          <w:szCs w:val="28"/>
          <w:rtl/>
        </w:rPr>
        <w:t xml:space="preserve"> </w:t>
      </w:r>
      <w:r w:rsidRPr="005E1B5F">
        <w:rPr>
          <w:rFonts w:ascii="Simplified Arabic" w:hAnsi="Simplified Arabic" w:cs="Simplified Arabic"/>
          <w:sz w:val="28"/>
          <w:szCs w:val="28"/>
        </w:rPr>
        <w:t>(Grossmann et al., 2025; Carapella et al., 2023)</w:t>
      </w:r>
      <w:r w:rsidRPr="005E1B5F">
        <w:rPr>
          <w:rFonts w:ascii="Simplified Arabic" w:hAnsi="Simplified Arabic" w:cs="Simplified Arabic"/>
          <w:sz w:val="28"/>
          <w:szCs w:val="28"/>
          <w:rtl/>
        </w:rPr>
        <w:t>، وهذا النوع يمثل ثورة حقيقية في كيفية امتلاك وتداول الأصول في العصر الرقمي</w:t>
      </w:r>
      <w:r>
        <w:rPr>
          <w:rFonts w:ascii="Simplified Arabic" w:hAnsi="Simplified Arabic" w:cs="Simplified Arabic" w:hint="cs"/>
          <w:sz w:val="28"/>
          <w:szCs w:val="28"/>
          <w:rtl/>
        </w:rPr>
        <w:t xml:space="preserve"> </w:t>
      </w:r>
      <w:r w:rsidRPr="005E1B5F">
        <w:rPr>
          <w:rFonts w:ascii="Simplified Arabic" w:hAnsi="Simplified Arabic" w:cs="Simplified Arabic"/>
          <w:sz w:val="28"/>
          <w:szCs w:val="28"/>
        </w:rPr>
        <w:t>(Financial Stability Board, 2024)</w:t>
      </w:r>
      <w:r>
        <w:rPr>
          <w:rFonts w:ascii="Simplified Arabic" w:hAnsi="Simplified Arabic" w:cs="Simplified Arabic" w:hint="cs"/>
          <w:sz w:val="28"/>
          <w:szCs w:val="28"/>
          <w:rtl/>
        </w:rPr>
        <w:t>.</w:t>
      </w:r>
    </w:p>
    <w:p w14:paraId="2E856CD0"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ترميز المعاملات</w:t>
      </w:r>
      <w:r>
        <w:rPr>
          <w:rFonts w:ascii="Simplified Arabic" w:hAnsi="Simplified Arabic" w:cs="Simplified Arabic" w:hint="cs"/>
          <w:b/>
          <w:bCs/>
          <w:sz w:val="28"/>
          <w:szCs w:val="28"/>
          <w:rtl/>
        </w:rPr>
        <w:t xml:space="preserve"> </w:t>
      </w:r>
      <w:r w:rsidRPr="005E1B5F">
        <w:rPr>
          <w:rFonts w:ascii="Simplified Arabic" w:hAnsi="Simplified Arabic" w:cs="Simplified Arabic"/>
          <w:b/>
          <w:bCs/>
          <w:sz w:val="28"/>
          <w:szCs w:val="28"/>
        </w:rPr>
        <w:t>(Transaction Tokenization)</w:t>
      </w:r>
      <w:r>
        <w:rPr>
          <w:rFonts w:ascii="Simplified Arabic" w:hAnsi="Simplified Arabic" w:cs="Simplified Arabic" w:hint="cs"/>
          <w:b/>
          <w:bCs/>
          <w:sz w:val="28"/>
          <w:szCs w:val="28"/>
          <w:rtl/>
        </w:rPr>
        <w:t xml:space="preserve">: </w:t>
      </w:r>
      <w:r w:rsidRPr="005E1B5F">
        <w:rPr>
          <w:rFonts w:ascii="Simplified Arabic" w:hAnsi="Simplified Arabic" w:cs="Simplified Arabic"/>
          <w:sz w:val="28"/>
          <w:szCs w:val="28"/>
          <w:rtl/>
        </w:rPr>
        <w:t>حيث يتم تحويل تفاصيل المعاملات المالية إلى رموز لحمايتها أثناء الإرسال والمعالجة</w:t>
      </w:r>
      <w:r>
        <w:rPr>
          <w:rFonts w:ascii="Simplified Arabic" w:hAnsi="Simplified Arabic" w:cs="Simplified Arabic" w:hint="cs"/>
          <w:sz w:val="28"/>
          <w:szCs w:val="28"/>
          <w:rtl/>
        </w:rPr>
        <w:t xml:space="preserve"> حسب التقرير </w:t>
      </w:r>
      <w:r w:rsidRPr="005E1B5F">
        <w:rPr>
          <w:rFonts w:ascii="Simplified Arabic" w:hAnsi="Simplified Arabic" w:cs="Simplified Arabic"/>
          <w:sz w:val="28"/>
          <w:szCs w:val="28"/>
        </w:rPr>
        <w:t xml:space="preserve">(PCI Security Standards Council, 2024; </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al., 2024)</w:t>
      </w:r>
      <w:r w:rsidRPr="005E1B5F">
        <w:rPr>
          <w:rFonts w:ascii="Simplified Arabic" w:hAnsi="Simplified Arabic" w:cs="Simplified Arabic"/>
          <w:sz w:val="28"/>
          <w:szCs w:val="28"/>
          <w:rtl/>
        </w:rPr>
        <w:t>، بحيث تبقى المعاملة آمنة من التلاعب أو الاعتراض حتى في بيئات الاتصال غير الآمنة</w:t>
      </w:r>
      <w:r>
        <w:rPr>
          <w:rFonts w:ascii="Simplified Arabic" w:hAnsi="Simplified Arabic" w:cs="Simplified Arabic" w:hint="cs"/>
          <w:sz w:val="28"/>
          <w:szCs w:val="28"/>
          <w:rtl/>
        </w:rPr>
        <w:t xml:space="preserve"> </w:t>
      </w:r>
      <w:r w:rsidRPr="005E1B5F">
        <w:rPr>
          <w:rFonts w:ascii="Simplified Arabic" w:hAnsi="Simplified Arabic" w:cs="Simplified Arabic"/>
          <w:sz w:val="28"/>
          <w:szCs w:val="28"/>
        </w:rPr>
        <w:t>(Ahammad et al., 2025)</w:t>
      </w:r>
      <w:r w:rsidRPr="005E1B5F">
        <w:rPr>
          <w:rFonts w:ascii="Simplified Arabic" w:hAnsi="Simplified Arabic" w:cs="Simplified Arabic"/>
          <w:sz w:val="28"/>
          <w:szCs w:val="28"/>
          <w:rtl/>
        </w:rPr>
        <w:t>، وهذا النوع يستخدم بكثرة في المدفوعات عبر الهاتف المحمول والمحافظ الرقمية لضمان سلامة وأمن المعاملات</w:t>
      </w:r>
      <w:r>
        <w:rPr>
          <w:rFonts w:ascii="Simplified Arabic" w:hAnsi="Simplified Arabic" w:cs="Simplified Arabic" w:hint="cs"/>
          <w:sz w:val="28"/>
          <w:szCs w:val="28"/>
          <w:rtl/>
        </w:rPr>
        <w:t xml:space="preserve"> </w:t>
      </w:r>
      <w:r w:rsidRPr="005E1B5F">
        <w:rPr>
          <w:rFonts w:ascii="Simplified Arabic" w:hAnsi="Simplified Arabic" w:cs="Simplified Arabic"/>
          <w:sz w:val="28"/>
          <w:szCs w:val="28"/>
        </w:rPr>
        <w:t>(Thunes Research, 2025)</w:t>
      </w:r>
      <w:r>
        <w:rPr>
          <w:rFonts w:ascii="Simplified Arabic" w:hAnsi="Simplified Arabic" w:cs="Simplified Arabic" w:hint="cs"/>
          <w:sz w:val="28"/>
          <w:szCs w:val="28"/>
          <w:rtl/>
        </w:rPr>
        <w:t>.</w:t>
      </w:r>
    </w:p>
    <w:p w14:paraId="4FAC3796"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ترميز الهوية</w:t>
      </w:r>
      <w:r>
        <w:rPr>
          <w:rFonts w:ascii="Simplified Arabic" w:hAnsi="Simplified Arabic" w:cs="Simplified Arabic" w:hint="cs"/>
          <w:b/>
          <w:bCs/>
          <w:sz w:val="28"/>
          <w:szCs w:val="28"/>
          <w:rtl/>
        </w:rPr>
        <w:t xml:space="preserve"> </w:t>
      </w:r>
      <w:r w:rsidRPr="005E1B5F">
        <w:rPr>
          <w:rFonts w:ascii="Simplified Arabic" w:hAnsi="Simplified Arabic" w:cs="Simplified Arabic"/>
          <w:b/>
          <w:bCs/>
          <w:sz w:val="28"/>
          <w:szCs w:val="28"/>
        </w:rPr>
        <w:t>(Identity Tokenization)</w:t>
      </w:r>
      <w:r>
        <w:rPr>
          <w:rFonts w:ascii="Simplified Arabic" w:hAnsi="Simplified Arabic" w:cs="Simplified Arabic" w:hint="cs"/>
          <w:b/>
          <w:bCs/>
          <w:sz w:val="28"/>
          <w:szCs w:val="28"/>
          <w:rtl/>
        </w:rPr>
        <w:t xml:space="preserve">: </w:t>
      </w:r>
      <w:r w:rsidRPr="005E1B5F">
        <w:rPr>
          <w:rFonts w:ascii="Simplified Arabic" w:hAnsi="Simplified Arabic" w:cs="Simplified Arabic"/>
          <w:sz w:val="28"/>
          <w:szCs w:val="28"/>
          <w:rtl/>
        </w:rPr>
        <w:t>وهو إنشاء هويات رقمية آمنة للأفراد والكيانات باستخدام تقنيات الترميز</w:t>
      </w:r>
      <w:r>
        <w:rPr>
          <w:rFonts w:ascii="Simplified Arabic" w:hAnsi="Simplified Arabic" w:cs="Simplified Arabic" w:hint="cs"/>
          <w:sz w:val="28"/>
          <w:szCs w:val="28"/>
          <w:rtl/>
        </w:rPr>
        <w:t xml:space="preserve"> </w:t>
      </w:r>
      <w:r w:rsidRPr="005E1B5F">
        <w:rPr>
          <w:rFonts w:ascii="Simplified Arabic" w:hAnsi="Simplified Arabic" w:cs="Simplified Arabic"/>
          <w:sz w:val="28"/>
          <w:szCs w:val="28"/>
        </w:rPr>
        <w:t xml:space="preserve">(Islam &amp; In, 2024; </w:t>
      </w:r>
      <w:proofErr w:type="spellStart"/>
      <w:r w:rsidRPr="005E1B5F">
        <w:rPr>
          <w:rFonts w:ascii="Simplified Arabic" w:hAnsi="Simplified Arabic" w:cs="Simplified Arabic"/>
          <w:sz w:val="28"/>
          <w:szCs w:val="28"/>
        </w:rPr>
        <w:t>Goghie</w:t>
      </w:r>
      <w:proofErr w:type="spellEnd"/>
      <w:r w:rsidRPr="005E1B5F">
        <w:rPr>
          <w:rFonts w:ascii="Simplified Arabic" w:hAnsi="Simplified Arabic" w:cs="Simplified Arabic"/>
          <w:sz w:val="28"/>
          <w:szCs w:val="28"/>
        </w:rPr>
        <w:t>, 2024)</w:t>
      </w:r>
      <w:r w:rsidRPr="005E1B5F">
        <w:rPr>
          <w:rFonts w:ascii="Simplified Arabic" w:hAnsi="Simplified Arabic" w:cs="Simplified Arabic"/>
          <w:sz w:val="28"/>
          <w:szCs w:val="28"/>
          <w:rtl/>
        </w:rPr>
        <w:t>، بحيث يمكن التحقق من الهوية دون الكشف عن البيانات الشخصية الفعلية</w:t>
      </w:r>
      <w:r>
        <w:rPr>
          <w:rFonts w:ascii="Simplified Arabic" w:hAnsi="Simplified Arabic" w:cs="Simplified Arabic" w:hint="cs"/>
          <w:sz w:val="28"/>
          <w:szCs w:val="28"/>
          <w:rtl/>
        </w:rPr>
        <w:t xml:space="preserve"> </w:t>
      </w:r>
      <w:r w:rsidRPr="005E1B5F">
        <w:rPr>
          <w:rFonts w:ascii="Simplified Arabic" w:hAnsi="Simplified Arabic" w:cs="Simplified Arabic"/>
          <w:sz w:val="28"/>
          <w:szCs w:val="28"/>
        </w:rPr>
        <w:t>(ENISA, 2024)</w:t>
      </w:r>
      <w:r w:rsidRPr="005E1B5F">
        <w:rPr>
          <w:rFonts w:ascii="Simplified Arabic" w:hAnsi="Simplified Arabic" w:cs="Simplified Arabic"/>
          <w:sz w:val="28"/>
          <w:szCs w:val="28"/>
          <w:rtl/>
        </w:rPr>
        <w:t>، مما يوفر توازناً بين متطلبات التحقق من الهوية والخصوصية</w:t>
      </w:r>
      <w:r>
        <w:rPr>
          <w:rFonts w:ascii="Simplified Arabic" w:hAnsi="Simplified Arabic" w:cs="Simplified Arabic" w:hint="cs"/>
          <w:sz w:val="28"/>
          <w:szCs w:val="28"/>
          <w:rtl/>
        </w:rPr>
        <w:t xml:space="preserve"> (</w:t>
      </w:r>
      <w:r w:rsidRPr="005E1B5F">
        <w:rPr>
          <w:rFonts w:ascii="Simplified Arabic" w:hAnsi="Simplified Arabic" w:cs="Simplified Arabic"/>
          <w:sz w:val="28"/>
          <w:szCs w:val="28"/>
        </w:rPr>
        <w:t>PCI Security Standards Council, 2024</w:t>
      </w:r>
      <w:r>
        <w:rPr>
          <w:rFonts w:ascii="Simplified Arabic" w:hAnsi="Simplified Arabic" w:cs="Simplified Arabic" w:hint="cs"/>
          <w:sz w:val="28"/>
          <w:szCs w:val="28"/>
          <w:rtl/>
        </w:rPr>
        <w:t xml:space="preserve">)، </w:t>
      </w:r>
      <w:r w:rsidRPr="005E1B5F">
        <w:rPr>
          <w:rFonts w:ascii="Simplified Arabic" w:hAnsi="Simplified Arabic" w:cs="Simplified Arabic"/>
          <w:sz w:val="28"/>
          <w:szCs w:val="28"/>
          <w:rtl/>
        </w:rPr>
        <w:t>وهذا النوع يكتسب أهمية متزايدة في ظل التشديدات التنظيمية على معرفة العميل</w:t>
      </w:r>
      <w:r w:rsidRPr="005E1B5F">
        <w:rPr>
          <w:rFonts w:ascii="Simplified Arabic" w:hAnsi="Simplified Arabic" w:cs="Simplified Arabic"/>
          <w:sz w:val="28"/>
          <w:szCs w:val="28"/>
        </w:rPr>
        <w:t xml:space="preserve"> (KYC) </w:t>
      </w:r>
      <w:r w:rsidRPr="005E1B5F">
        <w:rPr>
          <w:rFonts w:ascii="Simplified Arabic" w:hAnsi="Simplified Arabic" w:cs="Simplified Arabic"/>
          <w:sz w:val="28"/>
          <w:szCs w:val="28"/>
          <w:rtl/>
        </w:rPr>
        <w:t>ومكافحة غسل الأموال</w:t>
      </w:r>
      <w:r>
        <w:rPr>
          <w:rFonts w:ascii="Simplified Arabic" w:hAnsi="Simplified Arabic" w:cs="Simplified Arabic" w:hint="cs"/>
          <w:sz w:val="28"/>
          <w:szCs w:val="28"/>
          <w:rtl/>
        </w:rPr>
        <w:t xml:space="preserve"> </w:t>
      </w:r>
      <w:r w:rsidRPr="005E1B5F">
        <w:rPr>
          <w:rFonts w:ascii="Simplified Arabic" w:hAnsi="Simplified Arabic" w:cs="Simplified Arabic"/>
          <w:sz w:val="28"/>
          <w:szCs w:val="28"/>
        </w:rPr>
        <w:t>(Saudi Central Bank, 2024; IMF, 2024)</w:t>
      </w:r>
      <w:r>
        <w:rPr>
          <w:rFonts w:ascii="Simplified Arabic" w:hAnsi="Simplified Arabic" w:cs="Simplified Arabic" w:hint="cs"/>
          <w:sz w:val="28"/>
          <w:szCs w:val="28"/>
          <w:rtl/>
        </w:rPr>
        <w:t>.</w:t>
      </w:r>
    </w:p>
    <w:p w14:paraId="1CDD4F09" w14:textId="77777777" w:rsidR="00F00638" w:rsidRPr="005E1B5F" w:rsidRDefault="00F00638" w:rsidP="00F00638">
      <w:pPr>
        <w:bidi/>
        <w:spacing w:line="278" w:lineRule="auto"/>
        <w:jc w:val="both"/>
        <w:rPr>
          <w:rFonts w:ascii="Simplified Arabic" w:hAnsi="Simplified Arabic" w:cs="Simplified Arabic"/>
          <w:b/>
          <w:bCs/>
          <w:sz w:val="28"/>
          <w:szCs w:val="28"/>
        </w:rPr>
      </w:pPr>
      <w:r w:rsidRPr="005E1B5F">
        <w:rPr>
          <w:rFonts w:ascii="Simplified Arabic" w:hAnsi="Simplified Arabic" w:cs="Simplified Arabic"/>
          <w:b/>
          <w:bCs/>
          <w:sz w:val="28"/>
          <w:szCs w:val="28"/>
        </w:rPr>
        <w:t xml:space="preserve">2.1.1.4 </w:t>
      </w:r>
      <w:r w:rsidRPr="005E1B5F">
        <w:rPr>
          <w:rFonts w:ascii="Simplified Arabic" w:hAnsi="Simplified Arabic" w:cs="Simplified Arabic"/>
          <w:b/>
          <w:bCs/>
          <w:sz w:val="28"/>
          <w:szCs w:val="28"/>
          <w:rtl/>
        </w:rPr>
        <w:t>خصائص تقنية الترميز</w:t>
      </w:r>
    </w:p>
    <w:p w14:paraId="712DC211"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sz w:val="28"/>
          <w:szCs w:val="28"/>
          <w:rtl/>
        </w:rPr>
        <w:lastRenderedPageBreak/>
        <w:t>تتميز تقنية الترميز بمجموعة من الخصائص التقنية والتشغيلية التي تجعلها حلاً مناسباً للمؤسسات المالية</w:t>
      </w:r>
      <w:r w:rsidRPr="005E1B5F">
        <w:rPr>
          <w:rFonts w:ascii="Simplified Arabic" w:hAnsi="Simplified Arabic" w:cs="Simplified Arabic"/>
          <w:sz w:val="28"/>
          <w:szCs w:val="28"/>
        </w:rPr>
        <w:t xml:space="preserve"> (Financial Stability Board, 2024; McKinsey &amp; Company, 2024)</w:t>
      </w:r>
      <w:r w:rsidRPr="005E1B5F">
        <w:rPr>
          <w:rFonts w:ascii="Simplified Arabic" w:hAnsi="Simplified Arabic" w:cs="Simplified Arabic"/>
          <w:sz w:val="28"/>
          <w:szCs w:val="28"/>
          <w:rtl/>
        </w:rPr>
        <w:t>، حيث تتمثل أهم هذه الخصائص فيما يلي</w:t>
      </w:r>
      <w:r w:rsidRPr="005E1B5F">
        <w:rPr>
          <w:rFonts w:ascii="Simplified Arabic" w:hAnsi="Simplified Arabic" w:cs="Simplified Arabic"/>
          <w:sz w:val="28"/>
          <w:szCs w:val="28"/>
        </w:rPr>
        <w:t>:</w:t>
      </w:r>
    </w:p>
    <w:p w14:paraId="037AF00E"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عدم القابلية للعكس</w:t>
      </w:r>
      <w:r>
        <w:rPr>
          <w:rFonts w:ascii="Simplified Arabic" w:hAnsi="Simplified Arabic" w:cs="Simplified Arabic" w:hint="cs"/>
          <w:b/>
          <w:bCs/>
          <w:sz w:val="28"/>
          <w:szCs w:val="28"/>
          <w:rtl/>
        </w:rPr>
        <w:t xml:space="preserve"> </w:t>
      </w:r>
      <w:r w:rsidRPr="005E1B5F">
        <w:rPr>
          <w:rFonts w:ascii="Simplified Arabic" w:hAnsi="Simplified Arabic" w:cs="Simplified Arabic"/>
          <w:b/>
          <w:bCs/>
          <w:sz w:val="28"/>
          <w:szCs w:val="28"/>
        </w:rPr>
        <w:t>(Irreversibility)</w:t>
      </w:r>
      <w:r>
        <w:rPr>
          <w:rFonts w:ascii="Simplified Arabic" w:hAnsi="Simplified Arabic" w:cs="Simplified Arabic" w:hint="cs"/>
          <w:b/>
          <w:bCs/>
          <w:sz w:val="28"/>
          <w:szCs w:val="28"/>
          <w:rtl/>
        </w:rPr>
        <w:t xml:space="preserve">: </w:t>
      </w:r>
      <w:r w:rsidRPr="005E1B5F">
        <w:rPr>
          <w:rFonts w:ascii="Simplified Arabic" w:hAnsi="Simplified Arabic" w:cs="Simplified Arabic"/>
          <w:sz w:val="28"/>
          <w:szCs w:val="28"/>
          <w:rtl/>
        </w:rPr>
        <w:t xml:space="preserve">حيث </w:t>
      </w:r>
      <w:proofErr w:type="gramStart"/>
      <w:r w:rsidRPr="005E1B5F">
        <w:rPr>
          <w:rFonts w:ascii="Simplified Arabic" w:hAnsi="Simplified Arabic" w:cs="Simplified Arabic"/>
          <w:sz w:val="28"/>
          <w:szCs w:val="28"/>
          <w:rtl/>
        </w:rPr>
        <w:t>أن</w:t>
      </w:r>
      <w:proofErr w:type="gramEnd"/>
      <w:r w:rsidRPr="005E1B5F">
        <w:rPr>
          <w:rFonts w:ascii="Simplified Arabic" w:hAnsi="Simplified Arabic" w:cs="Simplified Arabic"/>
          <w:sz w:val="28"/>
          <w:szCs w:val="28"/>
          <w:rtl/>
        </w:rPr>
        <w:t xml:space="preserve"> العملية التصميمية للترميز تجعل من المستحيل عملياً استخراج البيانات الأصلية من الرمز دون الوصول إلى نظام الترميز المركزي</w:t>
      </w:r>
      <w:r w:rsidRPr="005E1B5F">
        <w:rPr>
          <w:rFonts w:ascii="Simplified Arabic" w:hAnsi="Simplified Arabic" w:cs="Simplified Arabic"/>
          <w:sz w:val="28"/>
          <w:szCs w:val="28"/>
        </w:rPr>
        <w:t xml:space="preserve"> (PCI Security Standards Council, 2024; Ahammad et al., 2025)</w:t>
      </w:r>
      <w:r w:rsidRPr="005E1B5F">
        <w:rPr>
          <w:rFonts w:ascii="Simplified Arabic" w:hAnsi="Simplified Arabic" w:cs="Simplified Arabic"/>
          <w:sz w:val="28"/>
          <w:szCs w:val="28"/>
          <w:rtl/>
        </w:rPr>
        <w:t>، بحيث حتى في حال اختراق قاعدة البيانات التي تحتوي على الرموز فإن المخترق لن يتمكن من الحصول على البيانات الحساسة الفعلية</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Goghie</w:t>
      </w:r>
      <w:proofErr w:type="spellEnd"/>
      <w:r w:rsidRPr="005E1B5F">
        <w:rPr>
          <w:rFonts w:ascii="Simplified Arabic" w:hAnsi="Simplified Arabic" w:cs="Simplified Arabic"/>
          <w:sz w:val="28"/>
          <w:szCs w:val="28"/>
        </w:rPr>
        <w:t>, 2024; Carapella et al., 2023)</w:t>
      </w:r>
      <w:r w:rsidRPr="005E1B5F">
        <w:rPr>
          <w:rFonts w:ascii="Simplified Arabic" w:hAnsi="Simplified Arabic" w:cs="Simplified Arabic"/>
          <w:sz w:val="28"/>
          <w:szCs w:val="28"/>
          <w:rtl/>
        </w:rPr>
        <w:t>، وهذه الخاصية تمثل الفارق الجوهري بين الترميز والتشفير الذي يمكن عكسه بالمفتاح الصحيح</w:t>
      </w:r>
      <w:r w:rsidRPr="005E1B5F">
        <w:rPr>
          <w:rFonts w:ascii="Simplified Arabic" w:hAnsi="Simplified Arabic" w:cs="Simplified Arabic"/>
          <w:sz w:val="28"/>
          <w:szCs w:val="28"/>
        </w:rPr>
        <w:t xml:space="preserve"> (IBM Security, 2024)</w:t>
      </w:r>
      <w:r>
        <w:rPr>
          <w:rFonts w:ascii="Simplified Arabic" w:hAnsi="Simplified Arabic" w:cs="Simplified Arabic" w:hint="cs"/>
          <w:sz w:val="28"/>
          <w:szCs w:val="28"/>
          <w:rtl/>
        </w:rPr>
        <w:t>.</w:t>
      </w:r>
    </w:p>
    <w:p w14:paraId="1E57EF87"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الاحتفاظ بالتنسيق</w:t>
      </w:r>
      <w:r>
        <w:rPr>
          <w:rFonts w:ascii="Simplified Arabic" w:hAnsi="Simplified Arabic" w:cs="Simplified Arabic" w:hint="cs"/>
          <w:b/>
          <w:bCs/>
          <w:sz w:val="28"/>
          <w:szCs w:val="28"/>
          <w:rtl/>
        </w:rPr>
        <w:t xml:space="preserve"> </w:t>
      </w:r>
      <w:r w:rsidRPr="005E1B5F">
        <w:rPr>
          <w:rFonts w:ascii="Simplified Arabic" w:hAnsi="Simplified Arabic" w:cs="Simplified Arabic"/>
          <w:b/>
          <w:bCs/>
          <w:sz w:val="28"/>
          <w:szCs w:val="28"/>
        </w:rPr>
        <w:t>(Format Preservation</w:t>
      </w:r>
      <w:r>
        <w:rPr>
          <w:rFonts w:ascii="Simplified Arabic" w:hAnsi="Simplified Arabic" w:cs="Simplified Arabic" w:hint="cs"/>
          <w:b/>
          <w:bCs/>
          <w:sz w:val="28"/>
          <w:szCs w:val="28"/>
          <w:rtl/>
        </w:rPr>
        <w:t xml:space="preserve">: </w:t>
      </w:r>
      <w:r w:rsidRPr="005E1B5F">
        <w:rPr>
          <w:rFonts w:ascii="Simplified Arabic" w:hAnsi="Simplified Arabic" w:cs="Simplified Arabic"/>
          <w:sz w:val="28"/>
          <w:szCs w:val="28"/>
          <w:rtl/>
        </w:rPr>
        <w:t>في العديد من تطبيقات الترميز، يتم تصميم الرموز بحيث تحتفظ بنفس تنسيق البيانات الأصلية من حيث الطول ونوع الأحرف</w:t>
      </w:r>
      <w:r w:rsidRPr="005E1B5F">
        <w:rPr>
          <w:rFonts w:ascii="Simplified Arabic" w:hAnsi="Simplified Arabic" w:cs="Simplified Arabic"/>
          <w:sz w:val="28"/>
          <w:szCs w:val="28"/>
        </w:rPr>
        <w:t xml:space="preserve"> (PCI Security Standards Council, 2024)</w:t>
      </w:r>
      <w:r w:rsidRPr="005E1B5F">
        <w:rPr>
          <w:rFonts w:ascii="Simplified Arabic" w:hAnsi="Simplified Arabic" w:cs="Simplified Arabic"/>
          <w:sz w:val="28"/>
          <w:szCs w:val="28"/>
          <w:rtl/>
        </w:rPr>
        <w:t>، مما يسمح باستخدام الرموز في الأنظمة الموجودة دون الحاجة لتعديلات كبيرة في البنية التحتية التقنية</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Sakarneh</w:t>
      </w:r>
      <w:proofErr w:type="spellEnd"/>
      <w:r w:rsidRPr="005E1B5F">
        <w:rPr>
          <w:rFonts w:ascii="Simplified Arabic" w:hAnsi="Simplified Arabic" w:cs="Simplified Arabic"/>
          <w:sz w:val="28"/>
          <w:szCs w:val="28"/>
        </w:rPr>
        <w:t xml:space="preserve"> &amp; Kilani, 2024; </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al., 2024)</w:t>
      </w:r>
      <w:r w:rsidRPr="005E1B5F">
        <w:rPr>
          <w:rFonts w:ascii="Simplified Arabic" w:hAnsi="Simplified Arabic" w:cs="Simplified Arabic"/>
          <w:sz w:val="28"/>
          <w:szCs w:val="28"/>
          <w:rtl/>
        </w:rPr>
        <w:t>، بحيث يمكن للمؤسسات المالية تطبيق الترميز بسلاسة دون تعطيل العمليات القائمة</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Almadadha</w:t>
      </w:r>
      <w:proofErr w:type="spellEnd"/>
      <w:r w:rsidRPr="005E1B5F">
        <w:rPr>
          <w:rFonts w:ascii="Simplified Arabic" w:hAnsi="Simplified Arabic" w:cs="Simplified Arabic"/>
          <w:sz w:val="28"/>
          <w:szCs w:val="28"/>
        </w:rPr>
        <w:t>, 2025)</w:t>
      </w:r>
      <w:r>
        <w:rPr>
          <w:rFonts w:ascii="Simplified Arabic" w:hAnsi="Simplified Arabic" w:cs="Simplified Arabic" w:hint="cs"/>
          <w:sz w:val="28"/>
          <w:szCs w:val="28"/>
          <w:rtl/>
        </w:rPr>
        <w:t>.</w:t>
      </w:r>
    </w:p>
    <w:p w14:paraId="2E8CC87D"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القابلية للبرمجة</w:t>
      </w:r>
      <w:r>
        <w:rPr>
          <w:rFonts w:ascii="Simplified Arabic" w:hAnsi="Simplified Arabic" w:cs="Simplified Arabic" w:hint="cs"/>
          <w:b/>
          <w:bCs/>
          <w:sz w:val="28"/>
          <w:szCs w:val="28"/>
          <w:rtl/>
        </w:rPr>
        <w:t xml:space="preserve"> </w:t>
      </w:r>
      <w:r w:rsidRPr="005E1B5F">
        <w:rPr>
          <w:rFonts w:ascii="Simplified Arabic" w:hAnsi="Simplified Arabic" w:cs="Simplified Arabic"/>
          <w:b/>
          <w:bCs/>
          <w:sz w:val="28"/>
          <w:szCs w:val="28"/>
        </w:rPr>
        <w:t>(Programmability)</w:t>
      </w:r>
      <w:r>
        <w:rPr>
          <w:rFonts w:ascii="Simplified Arabic" w:hAnsi="Simplified Arabic" w:cs="Simplified Arabic" w:hint="cs"/>
          <w:b/>
          <w:bCs/>
          <w:sz w:val="28"/>
          <w:szCs w:val="28"/>
          <w:rtl/>
        </w:rPr>
        <w:t xml:space="preserve">: </w:t>
      </w:r>
      <w:r w:rsidRPr="005E1B5F">
        <w:rPr>
          <w:rFonts w:ascii="Simplified Arabic" w:hAnsi="Simplified Arabic" w:cs="Simplified Arabic"/>
          <w:sz w:val="28"/>
          <w:szCs w:val="28"/>
          <w:rtl/>
        </w:rPr>
        <w:t>خاصة في ترميز الأصول، حيث يمكن دمج قواعد وشروط قابلة للتنفيذ التلقائي في الرموز نفسها من خلال العقود الذكية</w:t>
      </w:r>
      <w:r w:rsidRPr="005E1B5F">
        <w:rPr>
          <w:rFonts w:ascii="Simplified Arabic" w:hAnsi="Simplified Arabic" w:cs="Simplified Arabic"/>
          <w:sz w:val="28"/>
          <w:szCs w:val="28"/>
        </w:rPr>
        <w:t xml:space="preserve"> (Ahammad et al., 2025; Udeh et al., 2025)</w:t>
      </w:r>
      <w:r w:rsidRPr="005E1B5F">
        <w:rPr>
          <w:rFonts w:ascii="Simplified Arabic" w:hAnsi="Simplified Arabic" w:cs="Simplified Arabic"/>
          <w:sz w:val="28"/>
          <w:szCs w:val="28"/>
          <w:rtl/>
        </w:rPr>
        <w:t>، بحيث تتم إدارة الحقوق والالتزامات المرتبطة بالأصل بشكل آلي دون الحاجة لتدخل بشري</w:t>
      </w:r>
      <w:r w:rsidRPr="005E1B5F">
        <w:rPr>
          <w:rFonts w:ascii="Simplified Arabic" w:hAnsi="Simplified Arabic" w:cs="Simplified Arabic"/>
          <w:sz w:val="28"/>
          <w:szCs w:val="28"/>
        </w:rPr>
        <w:t xml:space="preserve"> (Grossmann et al., 2025; </w:t>
      </w:r>
      <w:proofErr w:type="spellStart"/>
      <w:r w:rsidRPr="005E1B5F">
        <w:rPr>
          <w:rFonts w:ascii="Simplified Arabic" w:hAnsi="Simplified Arabic" w:cs="Simplified Arabic"/>
          <w:sz w:val="28"/>
          <w:szCs w:val="28"/>
        </w:rPr>
        <w:t>Lavayssière</w:t>
      </w:r>
      <w:proofErr w:type="spellEnd"/>
      <w:r w:rsidRPr="005E1B5F">
        <w:rPr>
          <w:rFonts w:ascii="Simplified Arabic" w:hAnsi="Simplified Arabic" w:cs="Simplified Arabic"/>
          <w:sz w:val="28"/>
          <w:szCs w:val="28"/>
        </w:rPr>
        <w:t xml:space="preserve"> &amp; Zhang, 2025)</w:t>
      </w:r>
      <w:r w:rsidRPr="005E1B5F">
        <w:rPr>
          <w:rFonts w:ascii="Simplified Arabic" w:hAnsi="Simplified Arabic" w:cs="Simplified Arabic"/>
          <w:sz w:val="28"/>
          <w:szCs w:val="28"/>
          <w:rtl/>
        </w:rPr>
        <w:t>، مما يقلل من التكاليف والأخطاء ويزيد من الكفاءة التشغيلية بشكل كبير</w:t>
      </w:r>
      <w:r w:rsidRPr="005E1B5F">
        <w:rPr>
          <w:rFonts w:ascii="Simplified Arabic" w:hAnsi="Simplified Arabic" w:cs="Simplified Arabic"/>
          <w:sz w:val="28"/>
          <w:szCs w:val="28"/>
        </w:rPr>
        <w:t xml:space="preserve"> (Al-</w:t>
      </w:r>
      <w:proofErr w:type="spellStart"/>
      <w:r w:rsidRPr="005E1B5F">
        <w:rPr>
          <w:rFonts w:ascii="Simplified Arabic" w:hAnsi="Simplified Arabic" w:cs="Simplified Arabic"/>
          <w:sz w:val="28"/>
          <w:szCs w:val="28"/>
        </w:rPr>
        <w:t>Qudah</w:t>
      </w:r>
      <w:proofErr w:type="spellEnd"/>
      <w:r w:rsidRPr="005E1B5F">
        <w:rPr>
          <w:rFonts w:ascii="Simplified Arabic" w:hAnsi="Simplified Arabic" w:cs="Simplified Arabic"/>
          <w:sz w:val="28"/>
          <w:szCs w:val="28"/>
        </w:rPr>
        <w:t xml:space="preserve"> et al., 2025; </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al., 2024).</w:t>
      </w:r>
    </w:p>
    <w:p w14:paraId="69F430F5"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القابلية للتوسع</w:t>
      </w:r>
      <w:r w:rsidRPr="005E1B5F">
        <w:rPr>
          <w:rFonts w:ascii="Simplified Arabic" w:hAnsi="Simplified Arabic" w:cs="Simplified Arabic"/>
          <w:b/>
          <w:bCs/>
          <w:sz w:val="28"/>
          <w:szCs w:val="28"/>
        </w:rPr>
        <w:t xml:space="preserve"> (Scalability)</w:t>
      </w:r>
      <w:r>
        <w:rPr>
          <w:rFonts w:ascii="Simplified Arabic" w:hAnsi="Simplified Arabic" w:cs="Simplified Arabic" w:hint="cs"/>
          <w:b/>
          <w:bCs/>
          <w:sz w:val="28"/>
          <w:szCs w:val="28"/>
          <w:rtl/>
        </w:rPr>
        <w:t>:</w:t>
      </w:r>
      <w:r w:rsidRPr="005E1B5F">
        <w:rPr>
          <w:rFonts w:ascii="Simplified Arabic" w:hAnsi="Simplified Arabic" w:cs="Simplified Arabic"/>
          <w:sz w:val="28"/>
          <w:szCs w:val="28"/>
        </w:rPr>
        <w:t xml:space="preserve"> </w:t>
      </w:r>
      <w:r w:rsidRPr="005E1B5F">
        <w:rPr>
          <w:rFonts w:ascii="Simplified Arabic" w:hAnsi="Simplified Arabic" w:cs="Simplified Arabic"/>
          <w:sz w:val="28"/>
          <w:szCs w:val="28"/>
          <w:rtl/>
        </w:rPr>
        <w:t>حيث تدعم أنظمة الترميز الحديثة معالجة حجم هائل من المعاملات بشكل متزامن</w:t>
      </w:r>
      <w:r w:rsidRPr="005E1B5F">
        <w:rPr>
          <w:rFonts w:ascii="Simplified Arabic" w:hAnsi="Simplified Arabic" w:cs="Simplified Arabic"/>
          <w:sz w:val="28"/>
          <w:szCs w:val="28"/>
        </w:rPr>
        <w:t xml:space="preserve"> (Islam &amp; In, 2024; </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al., 2024)</w:t>
      </w:r>
      <w:r w:rsidRPr="005E1B5F">
        <w:rPr>
          <w:rFonts w:ascii="Simplified Arabic" w:hAnsi="Simplified Arabic" w:cs="Simplified Arabic"/>
          <w:sz w:val="28"/>
          <w:szCs w:val="28"/>
          <w:rtl/>
        </w:rPr>
        <w:t xml:space="preserve">، مما يجعلها </w:t>
      </w:r>
      <w:r w:rsidRPr="005E1B5F">
        <w:rPr>
          <w:rFonts w:ascii="Simplified Arabic" w:hAnsi="Simplified Arabic" w:cs="Simplified Arabic"/>
          <w:sz w:val="28"/>
          <w:szCs w:val="28"/>
          <w:rtl/>
        </w:rPr>
        <w:lastRenderedPageBreak/>
        <w:t>مناسبة للمؤسسات المالية الكبرى التي تتعامل مع ملايين المعاملات يومياً</w:t>
      </w:r>
      <w:r w:rsidRPr="005E1B5F">
        <w:rPr>
          <w:rFonts w:ascii="Simplified Arabic" w:hAnsi="Simplified Arabic" w:cs="Simplified Arabic"/>
          <w:sz w:val="28"/>
          <w:szCs w:val="28"/>
        </w:rPr>
        <w:t xml:space="preserve"> (Saudi Central Bank, 2024)</w:t>
      </w:r>
      <w:r w:rsidRPr="005E1B5F">
        <w:rPr>
          <w:rFonts w:ascii="Simplified Arabic" w:hAnsi="Simplified Arabic" w:cs="Simplified Arabic"/>
          <w:sz w:val="28"/>
          <w:szCs w:val="28"/>
          <w:rtl/>
        </w:rPr>
        <w:t>، وذلك من خلال البنية التحتية الموزعة والمعمارية الحديثة التي تتيح التوسع الأفقي حسب الحاجة</w:t>
      </w:r>
      <w:r w:rsidRPr="005E1B5F">
        <w:rPr>
          <w:rFonts w:ascii="Simplified Arabic" w:hAnsi="Simplified Arabic" w:cs="Simplified Arabic"/>
          <w:sz w:val="28"/>
          <w:szCs w:val="28"/>
        </w:rPr>
        <w:t xml:space="preserve"> (Ahammad et al., 2025).</w:t>
      </w:r>
    </w:p>
    <w:p w14:paraId="58072721"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التشغيل البيني</w:t>
      </w:r>
      <w:r w:rsidRPr="005E1B5F">
        <w:rPr>
          <w:rFonts w:ascii="Simplified Arabic" w:hAnsi="Simplified Arabic" w:cs="Simplified Arabic"/>
          <w:b/>
          <w:bCs/>
          <w:sz w:val="28"/>
          <w:szCs w:val="28"/>
        </w:rPr>
        <w:t xml:space="preserve"> (Interoperability)</w:t>
      </w:r>
      <w:r>
        <w:rPr>
          <w:rFonts w:ascii="Simplified Arabic" w:hAnsi="Simplified Arabic" w:cs="Simplified Arabic" w:hint="cs"/>
          <w:b/>
          <w:bCs/>
          <w:sz w:val="28"/>
          <w:szCs w:val="28"/>
          <w:rtl/>
        </w:rPr>
        <w:t>:</w:t>
      </w:r>
      <w:r w:rsidRPr="005E1B5F">
        <w:rPr>
          <w:rFonts w:ascii="Simplified Arabic" w:hAnsi="Simplified Arabic" w:cs="Simplified Arabic"/>
          <w:sz w:val="28"/>
          <w:szCs w:val="28"/>
        </w:rPr>
        <w:t xml:space="preserve"> </w:t>
      </w:r>
      <w:r w:rsidRPr="005E1B5F">
        <w:rPr>
          <w:rFonts w:ascii="Simplified Arabic" w:hAnsi="Simplified Arabic" w:cs="Simplified Arabic"/>
          <w:sz w:val="28"/>
          <w:szCs w:val="28"/>
          <w:rtl/>
        </w:rPr>
        <w:t>إمكانية تبادل الرموز والتعامل معها عبر منصات وأنظمة مختلفة</w:t>
      </w:r>
      <w:r w:rsidRPr="005E1B5F">
        <w:rPr>
          <w:rFonts w:ascii="Simplified Arabic" w:hAnsi="Simplified Arabic" w:cs="Simplified Arabic"/>
          <w:sz w:val="28"/>
          <w:szCs w:val="28"/>
        </w:rPr>
        <w:t xml:space="preserve"> (Financial Stability Board, 2024; Multiple Authors, 2025)</w:t>
      </w:r>
      <w:r w:rsidRPr="005E1B5F">
        <w:rPr>
          <w:rFonts w:ascii="Simplified Arabic" w:hAnsi="Simplified Arabic" w:cs="Simplified Arabic"/>
          <w:sz w:val="28"/>
          <w:szCs w:val="28"/>
          <w:rtl/>
        </w:rPr>
        <w:t>، بحيث لا تكون الرموز محصورة في نظام واحد بل يمكن نقلها وتداولها عبر بيئات متعددة</w:t>
      </w:r>
      <w:r w:rsidRPr="005E1B5F">
        <w:rPr>
          <w:rFonts w:ascii="Simplified Arabic" w:hAnsi="Simplified Arabic" w:cs="Simplified Arabic"/>
          <w:sz w:val="28"/>
          <w:szCs w:val="28"/>
        </w:rPr>
        <w:t xml:space="preserve"> (Islam &amp; In, 2024; </w:t>
      </w:r>
      <w:proofErr w:type="spellStart"/>
      <w:r w:rsidRPr="005E1B5F">
        <w:rPr>
          <w:rFonts w:ascii="Simplified Arabic" w:hAnsi="Simplified Arabic" w:cs="Simplified Arabic"/>
          <w:sz w:val="28"/>
          <w:szCs w:val="28"/>
        </w:rPr>
        <w:t>Goghie</w:t>
      </w:r>
      <w:proofErr w:type="spellEnd"/>
      <w:r w:rsidRPr="005E1B5F">
        <w:rPr>
          <w:rFonts w:ascii="Simplified Arabic" w:hAnsi="Simplified Arabic" w:cs="Simplified Arabic"/>
          <w:sz w:val="28"/>
          <w:szCs w:val="28"/>
        </w:rPr>
        <w:t>, 2024)</w:t>
      </w:r>
      <w:r w:rsidRPr="005E1B5F">
        <w:rPr>
          <w:rFonts w:ascii="Simplified Arabic" w:hAnsi="Simplified Arabic" w:cs="Simplified Arabic"/>
          <w:sz w:val="28"/>
          <w:szCs w:val="28"/>
          <w:rtl/>
        </w:rPr>
        <w:t>، وهذه الخاصية تعزز من السيولة والكفاءة في الأسواق المالية الرقمية وتفتح آفاقاً واسعة للابتكار والتعاون بين المؤسسات المالية المختلفة</w:t>
      </w:r>
      <w:r w:rsidRPr="005E1B5F">
        <w:rPr>
          <w:rFonts w:ascii="Simplified Arabic" w:hAnsi="Simplified Arabic" w:cs="Simplified Arabic"/>
          <w:sz w:val="28"/>
          <w:szCs w:val="28"/>
        </w:rPr>
        <w:t xml:space="preserve"> (McKinsey &amp; Company, 2024; World Economic Forum, 2024).</w:t>
      </w:r>
    </w:p>
    <w:p w14:paraId="25750E0F" w14:textId="77777777" w:rsidR="00F00638" w:rsidRPr="005E1B5F" w:rsidRDefault="00F00638" w:rsidP="00F00638">
      <w:pPr>
        <w:bidi/>
        <w:spacing w:line="278" w:lineRule="auto"/>
        <w:jc w:val="both"/>
        <w:rPr>
          <w:rFonts w:ascii="Simplified Arabic" w:hAnsi="Simplified Arabic" w:cs="Simplified Arabic"/>
          <w:sz w:val="28"/>
          <w:szCs w:val="28"/>
        </w:rPr>
      </w:pPr>
    </w:p>
    <w:p w14:paraId="16A90C99" w14:textId="77777777" w:rsidR="00F00638" w:rsidRPr="005E1B5F" w:rsidRDefault="00F00638" w:rsidP="00F00638">
      <w:pPr>
        <w:bidi/>
        <w:spacing w:line="278" w:lineRule="auto"/>
        <w:jc w:val="both"/>
        <w:rPr>
          <w:rFonts w:ascii="Simplified Arabic" w:hAnsi="Simplified Arabic" w:cs="Simplified Arabic"/>
          <w:b/>
          <w:bCs/>
          <w:sz w:val="28"/>
          <w:szCs w:val="28"/>
        </w:rPr>
      </w:pPr>
      <w:r w:rsidRPr="005E1B5F">
        <w:rPr>
          <w:rFonts w:ascii="Simplified Arabic" w:hAnsi="Simplified Arabic" w:cs="Simplified Arabic"/>
          <w:b/>
          <w:bCs/>
          <w:sz w:val="28"/>
          <w:szCs w:val="28"/>
        </w:rPr>
        <w:t xml:space="preserve">2.1.2 </w:t>
      </w:r>
      <w:r w:rsidRPr="005E1B5F">
        <w:rPr>
          <w:rFonts w:ascii="Simplified Arabic" w:hAnsi="Simplified Arabic" w:cs="Simplified Arabic"/>
          <w:b/>
          <w:bCs/>
          <w:sz w:val="28"/>
          <w:szCs w:val="28"/>
          <w:rtl/>
        </w:rPr>
        <w:t>الأمن السيبراني في النظم المالية الرقمية</w:t>
      </w:r>
    </w:p>
    <w:p w14:paraId="6E55176E"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sz w:val="28"/>
          <w:szCs w:val="28"/>
          <w:rtl/>
        </w:rPr>
        <w:t>يمثل الأمن السيبراني ركيزة أساسية وحيوية لأي تحول رقمي في القطاع المالي، حيث أصبحت المؤسسات المالية تواجه تهديدات سيبرانية متزايدة التعقيد والتطور بشكل مستمر</w:t>
      </w:r>
      <w:r w:rsidRPr="005E1B5F">
        <w:rPr>
          <w:rFonts w:ascii="Simplified Arabic" w:hAnsi="Simplified Arabic" w:cs="Simplified Arabic"/>
          <w:sz w:val="28"/>
          <w:szCs w:val="28"/>
        </w:rPr>
        <w:t xml:space="preserve"> (ENISA, 2024; IBM Security, 2024)</w:t>
      </w:r>
      <w:r w:rsidRPr="005E1B5F">
        <w:rPr>
          <w:rFonts w:ascii="Simplified Arabic" w:hAnsi="Simplified Arabic" w:cs="Simplified Arabic"/>
          <w:sz w:val="28"/>
          <w:szCs w:val="28"/>
          <w:rtl/>
        </w:rPr>
        <w:t>، وذلك نتيجة للاعتماد المتزايد على التقنيات الرقمية والاتصالات الإلكترونية في تقديم الخدمات المالية</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Goghie</w:t>
      </w:r>
      <w:proofErr w:type="spellEnd"/>
      <w:r w:rsidRPr="005E1B5F">
        <w:rPr>
          <w:rFonts w:ascii="Simplified Arabic" w:hAnsi="Simplified Arabic" w:cs="Simplified Arabic"/>
          <w:sz w:val="28"/>
          <w:szCs w:val="28"/>
        </w:rPr>
        <w:t>, 2024; Ahammad et al., 2025)</w:t>
      </w:r>
      <w:r w:rsidRPr="005E1B5F">
        <w:rPr>
          <w:rFonts w:ascii="Simplified Arabic" w:hAnsi="Simplified Arabic" w:cs="Simplified Arabic"/>
          <w:sz w:val="28"/>
          <w:szCs w:val="28"/>
          <w:rtl/>
        </w:rPr>
        <w:t>، بحيث أصبح الأمن السيبراني ليس مجرد متطلب تقني بل ضرورة استراتيجية تؤثر بشكل مباشر على استمرارية الأعمال وثقة العملاء والامتثال التنظيمي</w:t>
      </w:r>
      <w:r w:rsidRPr="005E1B5F">
        <w:rPr>
          <w:rFonts w:ascii="Simplified Arabic" w:hAnsi="Simplified Arabic" w:cs="Simplified Arabic"/>
          <w:sz w:val="28"/>
          <w:szCs w:val="28"/>
        </w:rPr>
        <w:t xml:space="preserve"> (Carapella et al., 2023; </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al., 2024). </w:t>
      </w:r>
      <w:r w:rsidRPr="005E1B5F">
        <w:rPr>
          <w:rFonts w:ascii="Simplified Arabic" w:hAnsi="Simplified Arabic" w:cs="Simplified Arabic"/>
          <w:sz w:val="28"/>
          <w:szCs w:val="28"/>
          <w:rtl/>
        </w:rPr>
        <w:t>وفي ظل التحول الرقمي الشامل الذي تشهده المملكة العربية السعودية ضمن رؤية 2030، يكتسب الأمن السيبراني أهمية مضاعفة، حيث يشكل الأساس الذي يقوم عليه بناء اقتصاد رقمي آمن ومستدام يحمي مصالح المواطنين والمستثمرين على حد سواء</w:t>
      </w:r>
      <w:r>
        <w:rPr>
          <w:rFonts w:ascii="Simplified Arabic" w:hAnsi="Simplified Arabic" w:cs="Simplified Arabic" w:hint="cs"/>
          <w:sz w:val="28"/>
          <w:szCs w:val="28"/>
          <w:rtl/>
        </w:rPr>
        <w:t xml:space="preserve"> (</w:t>
      </w:r>
      <w:r w:rsidRPr="005E1B5F">
        <w:rPr>
          <w:rFonts w:ascii="Simplified Arabic" w:hAnsi="Simplified Arabic" w:cs="Simplified Arabic"/>
          <w:sz w:val="28"/>
          <w:szCs w:val="28"/>
        </w:rPr>
        <w:t>Saudi Central Bank, 2024; IMF, 2024</w:t>
      </w:r>
      <w:r>
        <w:rPr>
          <w:rFonts w:ascii="Simplified Arabic" w:hAnsi="Simplified Arabic" w:cs="Simplified Arabic" w:hint="cs"/>
          <w:sz w:val="28"/>
          <w:szCs w:val="28"/>
          <w:rtl/>
        </w:rPr>
        <w:t>).</w:t>
      </w:r>
    </w:p>
    <w:p w14:paraId="5170CC99" w14:textId="77777777" w:rsidR="00F00638" w:rsidRPr="005E1B5F" w:rsidRDefault="00F00638" w:rsidP="00F00638">
      <w:pPr>
        <w:bidi/>
        <w:spacing w:line="278" w:lineRule="auto"/>
        <w:jc w:val="both"/>
        <w:rPr>
          <w:rFonts w:ascii="Simplified Arabic" w:hAnsi="Simplified Arabic" w:cs="Simplified Arabic"/>
          <w:sz w:val="28"/>
          <w:szCs w:val="28"/>
        </w:rPr>
      </w:pPr>
    </w:p>
    <w:p w14:paraId="6F65EA50" w14:textId="77777777" w:rsidR="00F00638" w:rsidRPr="005E1B5F" w:rsidRDefault="00F00638" w:rsidP="00F00638">
      <w:pPr>
        <w:bidi/>
        <w:spacing w:line="278" w:lineRule="auto"/>
        <w:jc w:val="both"/>
        <w:rPr>
          <w:rFonts w:ascii="Simplified Arabic" w:hAnsi="Simplified Arabic" w:cs="Simplified Arabic"/>
          <w:b/>
          <w:bCs/>
          <w:sz w:val="28"/>
          <w:szCs w:val="28"/>
        </w:rPr>
      </w:pPr>
      <w:r w:rsidRPr="005E1B5F">
        <w:rPr>
          <w:rFonts w:ascii="Simplified Arabic" w:hAnsi="Simplified Arabic" w:cs="Simplified Arabic"/>
          <w:b/>
          <w:bCs/>
          <w:sz w:val="28"/>
          <w:szCs w:val="28"/>
        </w:rPr>
        <w:t xml:space="preserve">2.1.2.1 </w:t>
      </w:r>
      <w:r w:rsidRPr="005E1B5F">
        <w:rPr>
          <w:rFonts w:ascii="Simplified Arabic" w:hAnsi="Simplified Arabic" w:cs="Simplified Arabic"/>
          <w:b/>
          <w:bCs/>
          <w:sz w:val="28"/>
          <w:szCs w:val="28"/>
          <w:rtl/>
        </w:rPr>
        <w:t>مفهوم الأمن السيبراني في القطاع المالي</w:t>
      </w:r>
    </w:p>
    <w:p w14:paraId="33DAEC02"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sz w:val="28"/>
          <w:szCs w:val="28"/>
          <w:rtl/>
        </w:rPr>
        <w:lastRenderedPageBreak/>
        <w:t>تعددت التعريفات التي تناولت مفهوم الأمن السيبراني في السياق المالي، حيث ينظر إليه من زوايا مختلفة تشمل البعد التقني والتنظيمي والاستراتيجي</w:t>
      </w:r>
      <w:r w:rsidRPr="005E1B5F">
        <w:rPr>
          <w:rFonts w:ascii="Simplified Arabic" w:hAnsi="Simplified Arabic" w:cs="Simplified Arabic"/>
          <w:sz w:val="28"/>
          <w:szCs w:val="28"/>
        </w:rPr>
        <w:t xml:space="preserve"> (ENISA, 2024; PCI Security Standards Council, 2024)</w:t>
      </w:r>
      <w:r w:rsidRPr="005E1B5F">
        <w:rPr>
          <w:rFonts w:ascii="Simplified Arabic" w:hAnsi="Simplified Arabic" w:cs="Simplified Arabic"/>
          <w:sz w:val="28"/>
          <w:szCs w:val="28"/>
          <w:rtl/>
        </w:rPr>
        <w:t>، وجميع هذه التعريفات تؤكد على أن الأمن السيبراني ليس مجرد حماية تقنية بل منظومة شاملة تضم السياسات والإجراءات والتقنيات والموارد البشرية</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Goghie</w:t>
      </w:r>
      <w:proofErr w:type="spellEnd"/>
      <w:r w:rsidRPr="005E1B5F">
        <w:rPr>
          <w:rFonts w:ascii="Simplified Arabic" w:hAnsi="Simplified Arabic" w:cs="Simplified Arabic"/>
          <w:sz w:val="28"/>
          <w:szCs w:val="28"/>
        </w:rPr>
        <w:t xml:space="preserve">, 2024; </w:t>
      </w:r>
      <w:proofErr w:type="spellStart"/>
      <w:r w:rsidRPr="005E1B5F">
        <w:rPr>
          <w:rFonts w:ascii="Simplified Arabic" w:hAnsi="Simplified Arabic" w:cs="Simplified Arabic"/>
          <w:sz w:val="28"/>
          <w:szCs w:val="28"/>
        </w:rPr>
        <w:t>Sakarneh</w:t>
      </w:r>
      <w:proofErr w:type="spellEnd"/>
      <w:r w:rsidRPr="005E1B5F">
        <w:rPr>
          <w:rFonts w:ascii="Simplified Arabic" w:hAnsi="Simplified Arabic" w:cs="Simplified Arabic"/>
          <w:sz w:val="28"/>
          <w:szCs w:val="28"/>
        </w:rPr>
        <w:t xml:space="preserve"> &amp; Kilani, 2024). </w:t>
      </w:r>
      <w:r w:rsidRPr="005E1B5F">
        <w:rPr>
          <w:rFonts w:ascii="Simplified Arabic" w:hAnsi="Simplified Arabic" w:cs="Simplified Arabic"/>
          <w:sz w:val="28"/>
          <w:szCs w:val="28"/>
          <w:rtl/>
        </w:rPr>
        <w:t>تعرف الوكالة الأوروبية للأمن السيبراني</w:t>
      </w:r>
      <w:r w:rsidRPr="005E1B5F">
        <w:rPr>
          <w:rFonts w:ascii="Simplified Arabic" w:hAnsi="Simplified Arabic" w:cs="Simplified Arabic"/>
          <w:sz w:val="28"/>
          <w:szCs w:val="28"/>
        </w:rPr>
        <w:t xml:space="preserve"> ENISA (2024) </w:t>
      </w:r>
      <w:r w:rsidRPr="005E1B5F">
        <w:rPr>
          <w:rFonts w:ascii="Simplified Arabic" w:hAnsi="Simplified Arabic" w:cs="Simplified Arabic"/>
          <w:sz w:val="28"/>
          <w:szCs w:val="28"/>
          <w:rtl/>
        </w:rPr>
        <w:t xml:space="preserve">الأمن السيبراني في القطاع المالي بأنه "مجموعة الممارسات والتقنيات والسياسات المصممة لحماية الأنظمة المالية الرقمية والبيانات والأصول من التهديدات السيبرانية، بما في ذلك الهجمات الإلكترونية، والاختراقات، وسرقة البيانات، والاحتيال، بحيث تضمن سلامة وسرية وتوافر الخدمات المالية بشكل مستمر"، وهذا التعريف يشمل الأبعاد الثلاثة الرئيسية للأمن المعلوماتي وهي السرية والسلامة </w:t>
      </w:r>
      <w:proofErr w:type="spellStart"/>
      <w:r w:rsidRPr="005E1B5F">
        <w:rPr>
          <w:rFonts w:ascii="Simplified Arabic" w:hAnsi="Simplified Arabic" w:cs="Simplified Arabic"/>
          <w:sz w:val="28"/>
          <w:szCs w:val="28"/>
          <w:rtl/>
        </w:rPr>
        <w:t>والتوافرية</w:t>
      </w:r>
      <w:proofErr w:type="spellEnd"/>
      <w:r w:rsidRPr="005E1B5F">
        <w:rPr>
          <w:rFonts w:ascii="Simplified Arabic" w:hAnsi="Simplified Arabic" w:cs="Simplified Arabic"/>
          <w:sz w:val="28"/>
          <w:szCs w:val="28"/>
        </w:rPr>
        <w:t xml:space="preserve"> (IBM Security, 2024; Ahammad et al., 2025)</w:t>
      </w:r>
      <w:r>
        <w:rPr>
          <w:rFonts w:ascii="Simplified Arabic" w:hAnsi="Simplified Arabic" w:cs="Simplified Arabic" w:hint="cs"/>
          <w:sz w:val="28"/>
          <w:szCs w:val="28"/>
          <w:rtl/>
        </w:rPr>
        <w:t>.</w:t>
      </w:r>
    </w:p>
    <w:p w14:paraId="709CE6C2"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sz w:val="28"/>
          <w:szCs w:val="28"/>
          <w:rtl/>
        </w:rPr>
        <w:t>من جانب آخر، يشير المعهد الوطني للمعايير والتقنية الأمريكي</w:t>
      </w:r>
      <w:r w:rsidRPr="005E1B5F">
        <w:rPr>
          <w:rFonts w:ascii="Simplified Arabic" w:hAnsi="Simplified Arabic" w:cs="Simplified Arabic"/>
          <w:sz w:val="28"/>
          <w:szCs w:val="28"/>
        </w:rPr>
        <w:t xml:space="preserve"> NIST </w:t>
      </w:r>
      <w:r w:rsidRPr="005E1B5F">
        <w:rPr>
          <w:rFonts w:ascii="Simplified Arabic" w:hAnsi="Simplified Arabic" w:cs="Simplified Arabic"/>
          <w:sz w:val="28"/>
          <w:szCs w:val="28"/>
          <w:rtl/>
        </w:rPr>
        <w:t>إلى أن الأمن السيبراني هو "القدرة على حماية أو الدفاع عن استخدام الفضاء السيبراني من الهجمات الإلكترونية من خلال مجموعة من الأدوات والسياسات ومفاهيم الأمن والضمانات الأمنية وإرشادات إدارة المخاطر والإجراءات والتدريب وأفضل الممارسات والتقنيات التي يمكن استخدامها لحماية البيئة السيبرانية والمستخدمين والأصول التنظيمية</w:t>
      </w:r>
      <w:r w:rsidRPr="005E1B5F">
        <w:rPr>
          <w:rFonts w:ascii="Simplified Arabic" w:hAnsi="Simplified Arabic" w:cs="Simplified Arabic"/>
          <w:sz w:val="28"/>
          <w:szCs w:val="28"/>
        </w:rPr>
        <w:t>" (</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al., 2024; Udeh et al., 2025)</w:t>
      </w:r>
      <w:r w:rsidRPr="005E1B5F">
        <w:rPr>
          <w:rFonts w:ascii="Simplified Arabic" w:hAnsi="Simplified Arabic" w:cs="Simplified Arabic"/>
          <w:sz w:val="28"/>
          <w:szCs w:val="28"/>
          <w:rtl/>
        </w:rPr>
        <w:t>، وهذا التعريف يبرز الطبيعة المتعددة الأبعاد للأمن السيبراني التي تتجاوز الحلول التقنية لتشمل البعد البشري والتنظيمي</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Sakarneh</w:t>
      </w:r>
      <w:proofErr w:type="spellEnd"/>
      <w:r w:rsidRPr="005E1B5F">
        <w:rPr>
          <w:rFonts w:ascii="Simplified Arabic" w:hAnsi="Simplified Arabic" w:cs="Simplified Arabic"/>
          <w:sz w:val="28"/>
          <w:szCs w:val="28"/>
        </w:rPr>
        <w:t xml:space="preserve"> &amp; Kilani, 2024)</w:t>
      </w:r>
      <w:r>
        <w:rPr>
          <w:rFonts w:ascii="Simplified Arabic" w:hAnsi="Simplified Arabic" w:cs="Simplified Arabic" w:hint="cs"/>
          <w:sz w:val="28"/>
          <w:szCs w:val="28"/>
          <w:rtl/>
        </w:rPr>
        <w:t>.</w:t>
      </w:r>
    </w:p>
    <w:p w14:paraId="4E4D9F1B"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sz w:val="28"/>
          <w:szCs w:val="28"/>
          <w:rtl/>
        </w:rPr>
        <w:t>بينما تعرف منظمة المعايير الدولية</w:t>
      </w:r>
      <w:r w:rsidRPr="005E1B5F">
        <w:rPr>
          <w:rFonts w:ascii="Simplified Arabic" w:hAnsi="Simplified Arabic" w:cs="Simplified Arabic"/>
          <w:sz w:val="28"/>
          <w:szCs w:val="28"/>
        </w:rPr>
        <w:t xml:space="preserve"> ISO/IEC 27001 </w:t>
      </w:r>
      <w:r w:rsidRPr="005E1B5F">
        <w:rPr>
          <w:rFonts w:ascii="Simplified Arabic" w:hAnsi="Simplified Arabic" w:cs="Simplified Arabic"/>
          <w:sz w:val="28"/>
          <w:szCs w:val="28"/>
          <w:rtl/>
        </w:rPr>
        <w:t>أمن المعلومات والأمن السيبراني بأنه "الحفاظ على سرية وسلامة وتوافر المعلومات، بالإضافة إلى خصائص أخرى مثل الأصالة والمساءلة وعدم الإنكار والموثوقية من خلال تطبيق نظام إدارة أمن المعلومات الذي يشمل السياسات والإجراءات والضوابط التقنية والتنظيمية</w:t>
      </w:r>
      <w:r w:rsidRPr="005E1B5F">
        <w:rPr>
          <w:rFonts w:ascii="Simplified Arabic" w:hAnsi="Simplified Arabic" w:cs="Simplified Arabic"/>
          <w:sz w:val="28"/>
          <w:szCs w:val="28"/>
        </w:rPr>
        <w:t>" (PCI Security Standards Council, 2024)</w:t>
      </w:r>
      <w:r w:rsidRPr="005E1B5F">
        <w:rPr>
          <w:rFonts w:ascii="Simplified Arabic" w:hAnsi="Simplified Arabic" w:cs="Simplified Arabic"/>
          <w:sz w:val="28"/>
          <w:szCs w:val="28"/>
          <w:rtl/>
        </w:rPr>
        <w:t>، وهذا التعريف يضع الأمن السيبراني في إطار منهجي منظم قابل للقياس والتدقيق والتحسين المستمر</w:t>
      </w:r>
      <w:r w:rsidRPr="005E1B5F">
        <w:rPr>
          <w:rFonts w:ascii="Simplified Arabic" w:hAnsi="Simplified Arabic" w:cs="Simplified Arabic"/>
          <w:sz w:val="28"/>
          <w:szCs w:val="28"/>
        </w:rPr>
        <w:t xml:space="preserve"> (Carapella et al., 2023; Islam &amp; In, 2024)</w:t>
      </w:r>
      <w:r>
        <w:rPr>
          <w:rFonts w:ascii="Simplified Arabic" w:hAnsi="Simplified Arabic" w:cs="Simplified Arabic" w:hint="cs"/>
          <w:sz w:val="28"/>
          <w:szCs w:val="28"/>
          <w:rtl/>
        </w:rPr>
        <w:t>.</w:t>
      </w:r>
    </w:p>
    <w:p w14:paraId="12DDA7C0"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sz w:val="28"/>
          <w:szCs w:val="28"/>
          <w:rtl/>
        </w:rPr>
        <w:lastRenderedPageBreak/>
        <w:t>مما سبق يرى الباحث أن الأمن السيبراني في النظم المالية الرقمية يمثل منظومة متكاملة من السياسات والممارسات والتقنيات والموارد البشرية التي تهدف إلى حماية الأصول المعلوماتية والأنظمة الرقمية للمؤسسات المالية من التهديدات السيبرانية المتنوعة</w:t>
      </w:r>
      <w:r w:rsidRPr="005E1B5F">
        <w:rPr>
          <w:rFonts w:ascii="Simplified Arabic" w:hAnsi="Simplified Arabic" w:cs="Simplified Arabic"/>
          <w:sz w:val="28"/>
          <w:szCs w:val="28"/>
        </w:rPr>
        <w:t xml:space="preserve"> (ENISA, 2024; IBM Security, 2024; PCI Security Standards Council, 2024)</w:t>
      </w:r>
      <w:r w:rsidRPr="005E1B5F">
        <w:rPr>
          <w:rFonts w:ascii="Simplified Arabic" w:hAnsi="Simplified Arabic" w:cs="Simplified Arabic"/>
          <w:sz w:val="28"/>
          <w:szCs w:val="28"/>
          <w:rtl/>
        </w:rPr>
        <w:t>، بحيث تضمن استمرارية تقديم الخدمات المالية بشكل آمن وموثوق يحفظ حقوق العملاء ويحمي أصول المؤسسة ويحقق الامتثال للمتطلبات التنظيمية</w:t>
      </w:r>
      <w:r w:rsidRPr="005E1B5F">
        <w:rPr>
          <w:rFonts w:ascii="Simplified Arabic" w:hAnsi="Simplified Arabic" w:cs="Simplified Arabic"/>
          <w:sz w:val="28"/>
          <w:szCs w:val="28"/>
        </w:rPr>
        <w:t xml:space="preserve"> (Saudi Central Bank, 2024; IMF, 2024)</w:t>
      </w:r>
      <w:r w:rsidRPr="005E1B5F">
        <w:rPr>
          <w:rFonts w:ascii="Simplified Arabic" w:hAnsi="Simplified Arabic" w:cs="Simplified Arabic"/>
          <w:sz w:val="28"/>
          <w:szCs w:val="28"/>
          <w:rtl/>
        </w:rPr>
        <w:t>، وذلك من خلال نهج استباقي شامل يجمع بين الوقاية والكشف والاستجابة والتعافي من الحوادث السيبرانية، في إطار يتسم بالمرونة والقدرة على التكيف مع التهديدات المتطورة باستمرار</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Goghie</w:t>
      </w:r>
      <w:proofErr w:type="spellEnd"/>
      <w:r w:rsidRPr="005E1B5F">
        <w:rPr>
          <w:rFonts w:ascii="Simplified Arabic" w:hAnsi="Simplified Arabic" w:cs="Simplified Arabic"/>
          <w:sz w:val="28"/>
          <w:szCs w:val="28"/>
        </w:rPr>
        <w:t xml:space="preserve">, 2024; Ahammad et al., 2025; </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al., 2024)</w:t>
      </w:r>
      <w:r>
        <w:rPr>
          <w:rFonts w:ascii="Simplified Arabic" w:hAnsi="Simplified Arabic" w:cs="Simplified Arabic" w:hint="cs"/>
          <w:sz w:val="28"/>
          <w:szCs w:val="28"/>
          <w:rtl/>
        </w:rPr>
        <w:t>.</w:t>
      </w:r>
    </w:p>
    <w:p w14:paraId="5C793B87" w14:textId="77777777" w:rsidR="00F00638" w:rsidRPr="005E1B5F" w:rsidRDefault="00F00638" w:rsidP="00F00638">
      <w:pPr>
        <w:bidi/>
        <w:spacing w:line="278" w:lineRule="auto"/>
        <w:jc w:val="both"/>
        <w:rPr>
          <w:rFonts w:ascii="Simplified Arabic" w:hAnsi="Simplified Arabic" w:cs="Simplified Arabic"/>
          <w:sz w:val="28"/>
          <w:szCs w:val="28"/>
        </w:rPr>
      </w:pPr>
    </w:p>
    <w:p w14:paraId="31ED8E86" w14:textId="77777777" w:rsidR="00F00638" w:rsidRPr="005E1B5F" w:rsidRDefault="00F00638" w:rsidP="00F00638">
      <w:pPr>
        <w:bidi/>
        <w:spacing w:line="278" w:lineRule="auto"/>
        <w:jc w:val="both"/>
        <w:rPr>
          <w:rFonts w:ascii="Simplified Arabic" w:hAnsi="Simplified Arabic" w:cs="Simplified Arabic"/>
          <w:b/>
          <w:bCs/>
          <w:sz w:val="28"/>
          <w:szCs w:val="28"/>
        </w:rPr>
      </w:pPr>
      <w:r w:rsidRPr="005E1B5F">
        <w:rPr>
          <w:rFonts w:ascii="Simplified Arabic" w:hAnsi="Simplified Arabic" w:cs="Simplified Arabic"/>
          <w:b/>
          <w:bCs/>
          <w:sz w:val="28"/>
          <w:szCs w:val="28"/>
        </w:rPr>
        <w:t xml:space="preserve">2.1.2.2 </w:t>
      </w:r>
      <w:r w:rsidRPr="005E1B5F">
        <w:rPr>
          <w:rFonts w:ascii="Simplified Arabic" w:hAnsi="Simplified Arabic" w:cs="Simplified Arabic"/>
          <w:b/>
          <w:bCs/>
          <w:sz w:val="28"/>
          <w:szCs w:val="28"/>
          <w:rtl/>
        </w:rPr>
        <w:t>أهمية الأمن السيبراني في المؤسسات المالية</w:t>
      </w:r>
    </w:p>
    <w:p w14:paraId="0181746A"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sz w:val="28"/>
          <w:szCs w:val="28"/>
          <w:rtl/>
        </w:rPr>
        <w:t>تتعاظم أهمية الأمن السيبراني في المؤسسات المالية يوماً بعد يوم</w:t>
      </w:r>
      <w:r w:rsidRPr="005E1B5F">
        <w:rPr>
          <w:rFonts w:ascii="Simplified Arabic" w:hAnsi="Simplified Arabic" w:cs="Simplified Arabic"/>
          <w:sz w:val="28"/>
          <w:szCs w:val="28"/>
        </w:rPr>
        <w:t xml:space="preserve"> (ENISA, 2024; IBM Security, 2024)</w:t>
      </w:r>
      <w:r w:rsidRPr="005E1B5F">
        <w:rPr>
          <w:rFonts w:ascii="Simplified Arabic" w:hAnsi="Simplified Arabic" w:cs="Simplified Arabic"/>
          <w:sz w:val="28"/>
          <w:szCs w:val="28"/>
          <w:rtl/>
        </w:rPr>
        <w:t>، حيث تتمثل هذه الأهمية فيما يلي</w:t>
      </w:r>
      <w:r w:rsidRPr="005E1B5F">
        <w:rPr>
          <w:rFonts w:ascii="Simplified Arabic" w:hAnsi="Simplified Arabic" w:cs="Simplified Arabic"/>
          <w:sz w:val="28"/>
          <w:szCs w:val="28"/>
        </w:rPr>
        <w:t>:</w:t>
      </w:r>
    </w:p>
    <w:p w14:paraId="5E5BAFCB"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حماية الأصول المالية والبيانات الحساسة للعملاء</w:t>
      </w:r>
      <w:r w:rsidRPr="005E1B5F">
        <w:rPr>
          <w:rFonts w:ascii="Simplified Arabic" w:hAnsi="Simplified Arabic" w:cs="Simplified Arabic"/>
          <w:b/>
          <w:bCs/>
          <w:sz w:val="28"/>
          <w:szCs w:val="28"/>
        </w:rPr>
        <w:t>:</w:t>
      </w:r>
      <w:r w:rsidRPr="005E1B5F">
        <w:rPr>
          <w:rFonts w:ascii="Simplified Arabic" w:hAnsi="Simplified Arabic" w:cs="Simplified Arabic"/>
          <w:sz w:val="28"/>
          <w:szCs w:val="28"/>
        </w:rPr>
        <w:t xml:space="preserve"> </w:t>
      </w:r>
      <w:r w:rsidRPr="005E1B5F">
        <w:rPr>
          <w:rFonts w:ascii="Simplified Arabic" w:hAnsi="Simplified Arabic" w:cs="Simplified Arabic"/>
          <w:sz w:val="28"/>
          <w:szCs w:val="28"/>
          <w:rtl/>
        </w:rPr>
        <w:t>حيث تحتفظ المؤسسات المالية بكميات هائلة من البيانات الشخصية والمالية شديدة الحساسية لملايين العملاء</w:t>
      </w:r>
      <w:r w:rsidRPr="005E1B5F">
        <w:rPr>
          <w:rFonts w:ascii="Simplified Arabic" w:hAnsi="Simplified Arabic" w:cs="Simplified Arabic"/>
          <w:sz w:val="28"/>
          <w:szCs w:val="28"/>
        </w:rPr>
        <w:t xml:space="preserve"> (PCI Security Standards Council, 2024; </w:t>
      </w:r>
      <w:proofErr w:type="spellStart"/>
      <w:r w:rsidRPr="005E1B5F">
        <w:rPr>
          <w:rFonts w:ascii="Simplified Arabic" w:hAnsi="Simplified Arabic" w:cs="Simplified Arabic"/>
          <w:sz w:val="28"/>
          <w:szCs w:val="28"/>
        </w:rPr>
        <w:t>Goghie</w:t>
      </w:r>
      <w:proofErr w:type="spellEnd"/>
      <w:r w:rsidRPr="005E1B5F">
        <w:rPr>
          <w:rFonts w:ascii="Simplified Arabic" w:hAnsi="Simplified Arabic" w:cs="Simplified Arabic"/>
          <w:sz w:val="28"/>
          <w:szCs w:val="28"/>
        </w:rPr>
        <w:t>, 2024)</w:t>
      </w:r>
      <w:r w:rsidRPr="005E1B5F">
        <w:rPr>
          <w:rFonts w:ascii="Simplified Arabic" w:hAnsi="Simplified Arabic" w:cs="Simplified Arabic"/>
          <w:sz w:val="28"/>
          <w:szCs w:val="28"/>
          <w:rtl/>
        </w:rPr>
        <w:t>، بما في ذلك تفاصيل الحسابات البنكية، ومعلومات البطاقات الائتمانية، وبيانات الهوية، والسجلات المالية</w:t>
      </w:r>
      <w:r w:rsidRPr="005E1B5F">
        <w:rPr>
          <w:rFonts w:ascii="Simplified Arabic" w:hAnsi="Simplified Arabic" w:cs="Simplified Arabic"/>
          <w:sz w:val="28"/>
          <w:szCs w:val="28"/>
        </w:rPr>
        <w:t xml:space="preserve"> (Ahammad et al., 2025; Carapella et al., 2023)</w:t>
      </w:r>
      <w:r w:rsidRPr="005E1B5F">
        <w:rPr>
          <w:rFonts w:ascii="Simplified Arabic" w:hAnsi="Simplified Arabic" w:cs="Simplified Arabic"/>
          <w:sz w:val="28"/>
          <w:szCs w:val="28"/>
          <w:rtl/>
        </w:rPr>
        <w:t>، مما يجعلها هدفاً رئيسياً للمهاجمين السيبرانيين الذين يسعون لسرقة هذه البيانات واستغلالها في عمليات احتيال مالي أو بيعها في الأسواق السوداء</w:t>
      </w:r>
      <w:r w:rsidRPr="005E1B5F">
        <w:rPr>
          <w:rFonts w:ascii="Simplified Arabic" w:hAnsi="Simplified Arabic" w:cs="Simplified Arabic"/>
          <w:sz w:val="28"/>
          <w:szCs w:val="28"/>
        </w:rPr>
        <w:t xml:space="preserve"> (ENISA, 2024; </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al., 2024)</w:t>
      </w:r>
      <w:r w:rsidRPr="005E1B5F">
        <w:rPr>
          <w:rFonts w:ascii="Simplified Arabic" w:hAnsi="Simplified Arabic" w:cs="Simplified Arabic"/>
          <w:sz w:val="28"/>
          <w:szCs w:val="28"/>
          <w:rtl/>
        </w:rPr>
        <w:t>، بحيث أن أي اختراق لهذه البيانات قد يؤدي إلى خسائر مالية فادحة للعملاء وللمؤسسة وإلى تدمير الثقة التي تمثل رأس المال الحقيقي للمؤسسات المالية</w:t>
      </w:r>
      <w:r w:rsidRPr="005E1B5F">
        <w:rPr>
          <w:rFonts w:ascii="Simplified Arabic" w:hAnsi="Simplified Arabic" w:cs="Simplified Arabic"/>
          <w:sz w:val="28"/>
          <w:szCs w:val="28"/>
        </w:rPr>
        <w:t xml:space="preserve"> (IBM Security, 2024; Udeh et al., 2025)</w:t>
      </w:r>
      <w:r>
        <w:rPr>
          <w:rFonts w:ascii="Simplified Arabic" w:hAnsi="Simplified Arabic" w:cs="Simplified Arabic" w:hint="cs"/>
          <w:sz w:val="28"/>
          <w:szCs w:val="28"/>
          <w:rtl/>
        </w:rPr>
        <w:t>.</w:t>
      </w:r>
    </w:p>
    <w:p w14:paraId="7E73DBCE"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ضمان استمرارية الأعمال والخدمات المالية</w:t>
      </w:r>
      <w:r w:rsidRPr="005E1B5F">
        <w:rPr>
          <w:rFonts w:ascii="Simplified Arabic" w:hAnsi="Simplified Arabic" w:cs="Simplified Arabic"/>
          <w:b/>
          <w:bCs/>
          <w:sz w:val="28"/>
          <w:szCs w:val="28"/>
        </w:rPr>
        <w:t>:</w:t>
      </w:r>
      <w:r w:rsidRPr="005E1B5F">
        <w:rPr>
          <w:rFonts w:ascii="Simplified Arabic" w:hAnsi="Simplified Arabic" w:cs="Simplified Arabic"/>
          <w:sz w:val="28"/>
          <w:szCs w:val="28"/>
        </w:rPr>
        <w:t xml:space="preserve"> </w:t>
      </w:r>
      <w:r w:rsidRPr="005E1B5F">
        <w:rPr>
          <w:rFonts w:ascii="Simplified Arabic" w:hAnsi="Simplified Arabic" w:cs="Simplified Arabic"/>
          <w:sz w:val="28"/>
          <w:szCs w:val="28"/>
          <w:rtl/>
        </w:rPr>
        <w:t>من خلال حماية الأنظمة والبنية التحتية الحيوية من الهجمات التي قد تؤدي إلى تعطيل الخدمات</w:t>
      </w:r>
      <w:r w:rsidRPr="005E1B5F">
        <w:rPr>
          <w:rFonts w:ascii="Simplified Arabic" w:hAnsi="Simplified Arabic" w:cs="Simplified Arabic"/>
          <w:sz w:val="28"/>
          <w:szCs w:val="28"/>
        </w:rPr>
        <w:t xml:space="preserve"> (Ahammad et al., 2025; </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w:t>
      </w:r>
      <w:r w:rsidRPr="005E1B5F">
        <w:rPr>
          <w:rFonts w:ascii="Simplified Arabic" w:hAnsi="Simplified Arabic" w:cs="Simplified Arabic"/>
          <w:sz w:val="28"/>
          <w:szCs w:val="28"/>
        </w:rPr>
        <w:lastRenderedPageBreak/>
        <w:t>al., 2024)</w:t>
      </w:r>
      <w:r w:rsidRPr="005E1B5F">
        <w:rPr>
          <w:rFonts w:ascii="Simplified Arabic" w:hAnsi="Simplified Arabic" w:cs="Simplified Arabic"/>
          <w:sz w:val="28"/>
          <w:szCs w:val="28"/>
          <w:rtl/>
        </w:rPr>
        <w:t>، بحيث أن أي توقف في تقديم الخدمات المالية قد يؤدي إلى خسائر اقتصادية ضخمة ليس فقط للمؤسسة المتأثرة بل للاقتصاد بأكمله</w:t>
      </w:r>
      <w:r w:rsidRPr="005E1B5F">
        <w:rPr>
          <w:rFonts w:ascii="Simplified Arabic" w:hAnsi="Simplified Arabic" w:cs="Simplified Arabic"/>
          <w:sz w:val="28"/>
          <w:szCs w:val="28"/>
        </w:rPr>
        <w:t xml:space="preserve"> (Saudi Central Bank, 2024; IMF, 2024)</w:t>
      </w:r>
      <w:r w:rsidRPr="005E1B5F">
        <w:rPr>
          <w:rFonts w:ascii="Simplified Arabic" w:hAnsi="Simplified Arabic" w:cs="Simplified Arabic"/>
          <w:sz w:val="28"/>
          <w:szCs w:val="28"/>
          <w:rtl/>
        </w:rPr>
        <w:t>، حيث أن القطاع المالي يمثل شريان الحياة للنشاط الاقتصادي</w:t>
      </w:r>
      <w:r w:rsidRPr="005E1B5F">
        <w:rPr>
          <w:rFonts w:ascii="Simplified Arabic" w:hAnsi="Simplified Arabic" w:cs="Simplified Arabic"/>
          <w:sz w:val="28"/>
          <w:szCs w:val="28"/>
        </w:rPr>
        <w:t xml:space="preserve"> (Financial Stability Board, 2024)</w:t>
      </w:r>
      <w:r w:rsidRPr="005E1B5F">
        <w:rPr>
          <w:rFonts w:ascii="Simplified Arabic" w:hAnsi="Simplified Arabic" w:cs="Simplified Arabic"/>
          <w:sz w:val="28"/>
          <w:szCs w:val="28"/>
          <w:rtl/>
        </w:rPr>
        <w:t xml:space="preserve">، وهذا يتطلب تصميم أنظمة أمنية قادرة على ضمان </w:t>
      </w:r>
      <w:proofErr w:type="spellStart"/>
      <w:r w:rsidRPr="005E1B5F">
        <w:rPr>
          <w:rFonts w:ascii="Simplified Arabic" w:hAnsi="Simplified Arabic" w:cs="Simplified Arabic"/>
          <w:sz w:val="28"/>
          <w:szCs w:val="28"/>
          <w:rtl/>
        </w:rPr>
        <w:t>التوافرية</w:t>
      </w:r>
      <w:proofErr w:type="spellEnd"/>
      <w:r w:rsidRPr="005E1B5F">
        <w:rPr>
          <w:rFonts w:ascii="Simplified Arabic" w:hAnsi="Simplified Arabic" w:cs="Simplified Arabic"/>
          <w:sz w:val="28"/>
          <w:szCs w:val="28"/>
          <w:rtl/>
        </w:rPr>
        <w:t xml:space="preserve"> والمرونة في مواجهة التهديدات المختلفة</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Sakarneh</w:t>
      </w:r>
      <w:proofErr w:type="spellEnd"/>
      <w:r w:rsidRPr="005E1B5F">
        <w:rPr>
          <w:rFonts w:ascii="Simplified Arabic" w:hAnsi="Simplified Arabic" w:cs="Simplified Arabic"/>
          <w:sz w:val="28"/>
          <w:szCs w:val="28"/>
        </w:rPr>
        <w:t xml:space="preserve"> &amp; Kilani, 2024; </w:t>
      </w:r>
      <w:proofErr w:type="spellStart"/>
      <w:r w:rsidRPr="005E1B5F">
        <w:rPr>
          <w:rFonts w:ascii="Simplified Arabic" w:hAnsi="Simplified Arabic" w:cs="Simplified Arabic"/>
          <w:sz w:val="28"/>
          <w:szCs w:val="28"/>
        </w:rPr>
        <w:t>Almadadha</w:t>
      </w:r>
      <w:proofErr w:type="spellEnd"/>
      <w:r w:rsidRPr="005E1B5F">
        <w:rPr>
          <w:rFonts w:ascii="Simplified Arabic" w:hAnsi="Simplified Arabic" w:cs="Simplified Arabic"/>
          <w:sz w:val="28"/>
          <w:szCs w:val="28"/>
        </w:rPr>
        <w:t>, 2025</w:t>
      </w:r>
      <w:r>
        <w:rPr>
          <w:rFonts w:ascii="Simplified Arabic" w:hAnsi="Simplified Arabic" w:cs="Simplified Arabic" w:hint="cs"/>
          <w:sz w:val="28"/>
          <w:szCs w:val="28"/>
          <w:rtl/>
        </w:rPr>
        <w:t>).</w:t>
      </w:r>
    </w:p>
    <w:p w14:paraId="3DC46A11"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الامتثال للمتطلبات التنظيمية والقانونية</w:t>
      </w:r>
      <w:r w:rsidRPr="005E1B5F">
        <w:rPr>
          <w:rFonts w:ascii="Simplified Arabic" w:hAnsi="Simplified Arabic" w:cs="Simplified Arabic"/>
          <w:b/>
          <w:bCs/>
          <w:sz w:val="28"/>
          <w:szCs w:val="28"/>
        </w:rPr>
        <w:t>:</w:t>
      </w:r>
      <w:r w:rsidRPr="005E1B5F">
        <w:rPr>
          <w:rFonts w:ascii="Simplified Arabic" w:hAnsi="Simplified Arabic" w:cs="Simplified Arabic"/>
          <w:sz w:val="28"/>
          <w:szCs w:val="28"/>
        </w:rPr>
        <w:t xml:space="preserve"> </w:t>
      </w:r>
      <w:r w:rsidRPr="005E1B5F">
        <w:rPr>
          <w:rFonts w:ascii="Simplified Arabic" w:hAnsi="Simplified Arabic" w:cs="Simplified Arabic"/>
          <w:sz w:val="28"/>
          <w:szCs w:val="28"/>
          <w:rtl/>
        </w:rPr>
        <w:t>حيث تفرض الجهات التنظيمية في مختلف الدول متطلبات صارمة على المؤسسات المالية فيما يتعلق بحماية البيانات والأمن السيبراني</w:t>
      </w:r>
      <w:r w:rsidRPr="005E1B5F">
        <w:rPr>
          <w:rFonts w:ascii="Simplified Arabic" w:hAnsi="Simplified Arabic" w:cs="Simplified Arabic"/>
          <w:sz w:val="28"/>
          <w:szCs w:val="28"/>
        </w:rPr>
        <w:t xml:space="preserve"> (PCI Security Standards Council, 2024; ENISA, 2024)</w:t>
      </w:r>
      <w:r w:rsidRPr="005E1B5F">
        <w:rPr>
          <w:rFonts w:ascii="Simplified Arabic" w:hAnsi="Simplified Arabic" w:cs="Simplified Arabic"/>
          <w:sz w:val="28"/>
          <w:szCs w:val="28"/>
          <w:rtl/>
        </w:rPr>
        <w:t>، بما في ذلك معايير</w:t>
      </w:r>
      <w:r w:rsidRPr="005E1B5F">
        <w:rPr>
          <w:rFonts w:ascii="Simplified Arabic" w:hAnsi="Simplified Arabic" w:cs="Simplified Arabic"/>
          <w:sz w:val="28"/>
          <w:szCs w:val="28"/>
        </w:rPr>
        <w:t xml:space="preserve"> PCI DSS </w:t>
      </w:r>
      <w:r w:rsidRPr="005E1B5F">
        <w:rPr>
          <w:rFonts w:ascii="Simplified Arabic" w:hAnsi="Simplified Arabic" w:cs="Simplified Arabic"/>
          <w:sz w:val="28"/>
          <w:szCs w:val="28"/>
          <w:rtl/>
        </w:rPr>
        <w:t>للمدفوعات، ومتطلبات البنوك المركزية، وقوانين حماية البيانات الشخصية</w:t>
      </w:r>
      <w:r w:rsidRPr="005E1B5F">
        <w:rPr>
          <w:rFonts w:ascii="Simplified Arabic" w:hAnsi="Simplified Arabic" w:cs="Simplified Arabic"/>
          <w:sz w:val="28"/>
          <w:szCs w:val="28"/>
        </w:rPr>
        <w:t xml:space="preserve"> (Saudi Central Bank, 2024)</w:t>
      </w:r>
      <w:r w:rsidRPr="005E1B5F">
        <w:rPr>
          <w:rFonts w:ascii="Simplified Arabic" w:hAnsi="Simplified Arabic" w:cs="Simplified Arabic"/>
          <w:sz w:val="28"/>
          <w:szCs w:val="28"/>
          <w:rtl/>
        </w:rPr>
        <w:t>، ومتطلبات الهيئة الوطنية للأمن السيبراني في المملكة</w:t>
      </w:r>
      <w:r w:rsidRPr="005E1B5F">
        <w:rPr>
          <w:rFonts w:ascii="Simplified Arabic" w:hAnsi="Simplified Arabic" w:cs="Simplified Arabic"/>
          <w:sz w:val="28"/>
          <w:szCs w:val="28"/>
        </w:rPr>
        <w:t xml:space="preserve"> (IMF, 2024)</w:t>
      </w:r>
      <w:r w:rsidRPr="005E1B5F">
        <w:rPr>
          <w:rFonts w:ascii="Simplified Arabic" w:hAnsi="Simplified Arabic" w:cs="Simplified Arabic"/>
          <w:sz w:val="28"/>
          <w:szCs w:val="28"/>
          <w:rtl/>
        </w:rPr>
        <w:t>، بحيث أن عدم الامتثال لهذه المتطلبات قد يؤدي إلى عقوبات مالية كبيرة وإلى تقييد العمليات وفقدان التراخيص في بعض الحالات</w:t>
      </w:r>
      <w:r w:rsidRPr="005E1B5F">
        <w:rPr>
          <w:rFonts w:ascii="Simplified Arabic" w:hAnsi="Simplified Arabic" w:cs="Simplified Arabic"/>
          <w:sz w:val="28"/>
          <w:szCs w:val="28"/>
        </w:rPr>
        <w:t xml:space="preserve"> (Carapella et al., 2023; Islam &amp; In, 2024</w:t>
      </w:r>
      <w:r>
        <w:rPr>
          <w:rFonts w:ascii="Simplified Arabic" w:hAnsi="Simplified Arabic" w:cs="Simplified Arabic" w:hint="cs"/>
          <w:sz w:val="28"/>
          <w:szCs w:val="28"/>
          <w:rtl/>
        </w:rPr>
        <w:t>).</w:t>
      </w:r>
    </w:p>
    <w:p w14:paraId="3325EE4F"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حماية السمعة والثقة المؤسسية</w:t>
      </w:r>
      <w:r w:rsidRPr="005E1B5F">
        <w:rPr>
          <w:rFonts w:ascii="Simplified Arabic" w:hAnsi="Simplified Arabic" w:cs="Simplified Arabic"/>
          <w:b/>
          <w:bCs/>
          <w:sz w:val="28"/>
          <w:szCs w:val="28"/>
        </w:rPr>
        <w:t>:</w:t>
      </w:r>
      <w:r w:rsidRPr="005E1B5F">
        <w:rPr>
          <w:rFonts w:ascii="Simplified Arabic" w:hAnsi="Simplified Arabic" w:cs="Simplified Arabic"/>
          <w:sz w:val="28"/>
          <w:szCs w:val="28"/>
        </w:rPr>
        <w:t xml:space="preserve"> </w:t>
      </w:r>
      <w:r w:rsidRPr="005E1B5F">
        <w:rPr>
          <w:rFonts w:ascii="Simplified Arabic" w:hAnsi="Simplified Arabic" w:cs="Simplified Arabic"/>
          <w:sz w:val="28"/>
          <w:szCs w:val="28"/>
          <w:rtl/>
        </w:rPr>
        <w:t>من خلال منع الحوادث السيبرانية التي قد تؤدي إلى تشويه سمعة المؤسسة وفقدان ثقة العملاء والمستثمرين</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Goghie</w:t>
      </w:r>
      <w:proofErr w:type="spellEnd"/>
      <w:r w:rsidRPr="005E1B5F">
        <w:rPr>
          <w:rFonts w:ascii="Simplified Arabic" w:hAnsi="Simplified Arabic" w:cs="Simplified Arabic"/>
          <w:sz w:val="28"/>
          <w:szCs w:val="28"/>
        </w:rPr>
        <w:t>, 2024; Udeh et al., 2025)</w:t>
      </w:r>
      <w:r w:rsidRPr="005E1B5F">
        <w:rPr>
          <w:rFonts w:ascii="Simplified Arabic" w:hAnsi="Simplified Arabic" w:cs="Simplified Arabic"/>
          <w:sz w:val="28"/>
          <w:szCs w:val="28"/>
          <w:rtl/>
        </w:rPr>
        <w:t>، بحيث أن الأضرار الناجمة عن الحوادث السيبرانية لا تقتصر على الخسائر المالية المباشرة بل تمتد لتشمل تدهور القيمة السوقية للمؤسسة وفقدان حصتها في السوق وصعوبة جذب عملاء جدد</w:t>
      </w:r>
      <w:r w:rsidRPr="005E1B5F">
        <w:rPr>
          <w:rFonts w:ascii="Simplified Arabic" w:hAnsi="Simplified Arabic" w:cs="Simplified Arabic"/>
          <w:sz w:val="28"/>
          <w:szCs w:val="28"/>
        </w:rPr>
        <w:t xml:space="preserve"> (IBM Security, 2024; </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al., 2024)</w:t>
      </w:r>
      <w:r w:rsidRPr="005E1B5F">
        <w:rPr>
          <w:rFonts w:ascii="Simplified Arabic" w:hAnsi="Simplified Arabic" w:cs="Simplified Arabic"/>
          <w:sz w:val="28"/>
          <w:szCs w:val="28"/>
          <w:rtl/>
        </w:rPr>
        <w:t>، وهذه الأضرار طويلة المدى قد تفوق بكثير التكاليف المباشرة للاختراق نفسه</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Almadadha</w:t>
      </w:r>
      <w:proofErr w:type="spellEnd"/>
      <w:r w:rsidRPr="005E1B5F">
        <w:rPr>
          <w:rFonts w:ascii="Simplified Arabic" w:hAnsi="Simplified Arabic" w:cs="Simplified Arabic"/>
          <w:sz w:val="28"/>
          <w:szCs w:val="28"/>
        </w:rPr>
        <w:t>, 2025</w:t>
      </w:r>
      <w:r>
        <w:rPr>
          <w:rFonts w:ascii="Simplified Arabic" w:hAnsi="Simplified Arabic" w:cs="Simplified Arabic" w:hint="cs"/>
          <w:sz w:val="28"/>
          <w:szCs w:val="28"/>
          <w:rtl/>
        </w:rPr>
        <w:t>).</w:t>
      </w:r>
    </w:p>
    <w:p w14:paraId="51342843"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مواجهة التهديدات السيبرانية المتزايدة والمتطورة</w:t>
      </w:r>
      <w:r w:rsidRPr="005E1B5F">
        <w:rPr>
          <w:rFonts w:ascii="Simplified Arabic" w:hAnsi="Simplified Arabic" w:cs="Simplified Arabic"/>
          <w:b/>
          <w:bCs/>
          <w:sz w:val="28"/>
          <w:szCs w:val="28"/>
        </w:rPr>
        <w:t>:</w:t>
      </w:r>
      <w:r w:rsidRPr="005E1B5F">
        <w:rPr>
          <w:rFonts w:ascii="Simplified Arabic" w:hAnsi="Simplified Arabic" w:cs="Simplified Arabic"/>
          <w:sz w:val="28"/>
          <w:szCs w:val="28"/>
        </w:rPr>
        <w:t xml:space="preserve"> </w:t>
      </w:r>
      <w:r w:rsidRPr="005E1B5F">
        <w:rPr>
          <w:rFonts w:ascii="Simplified Arabic" w:hAnsi="Simplified Arabic" w:cs="Simplified Arabic"/>
          <w:sz w:val="28"/>
          <w:szCs w:val="28"/>
          <w:rtl/>
        </w:rPr>
        <w:t>حيث تشير البيانات إلى أن القطاع المالي يواجه تحديات أمنية متصاعدة، فقد شكلت البنوك الأوروبية وحدها نسبة 46% من الحوادث الأمنية المسجلة خلال الفترة من يناير 2023 إلى يونيو 2024، مع اختراقات البيانات والتسريبات كأبرز القضايا</w:t>
      </w:r>
      <w:r w:rsidRPr="005E1B5F">
        <w:rPr>
          <w:rFonts w:ascii="Simplified Arabic" w:hAnsi="Simplified Arabic" w:cs="Simplified Arabic"/>
          <w:sz w:val="28"/>
          <w:szCs w:val="28"/>
        </w:rPr>
        <w:t xml:space="preserve"> (ENISA, 2024)</w:t>
      </w:r>
      <w:r w:rsidRPr="005E1B5F">
        <w:rPr>
          <w:rFonts w:ascii="Simplified Arabic" w:hAnsi="Simplified Arabic" w:cs="Simplified Arabic"/>
          <w:sz w:val="28"/>
          <w:szCs w:val="28"/>
          <w:rtl/>
        </w:rPr>
        <w:t>، إضافة إلى تزايد هجمات سلسلة التوريد التي تستهدف مقدمي الخدمات التقنية</w:t>
      </w:r>
      <w:r w:rsidRPr="005E1B5F">
        <w:rPr>
          <w:rFonts w:ascii="Simplified Arabic" w:hAnsi="Simplified Arabic" w:cs="Simplified Arabic"/>
          <w:sz w:val="28"/>
          <w:szCs w:val="28"/>
        </w:rPr>
        <w:t xml:space="preserve"> (Ahammad et al., 2025; Carapella et al., 2023)</w:t>
      </w:r>
      <w:r w:rsidRPr="005E1B5F">
        <w:rPr>
          <w:rFonts w:ascii="Simplified Arabic" w:hAnsi="Simplified Arabic" w:cs="Simplified Arabic"/>
          <w:sz w:val="28"/>
          <w:szCs w:val="28"/>
          <w:rtl/>
        </w:rPr>
        <w:t xml:space="preserve">، مما يتطلب </w:t>
      </w:r>
      <w:r w:rsidRPr="005E1B5F">
        <w:rPr>
          <w:rFonts w:ascii="Simplified Arabic" w:hAnsi="Simplified Arabic" w:cs="Simplified Arabic"/>
          <w:sz w:val="28"/>
          <w:szCs w:val="28"/>
          <w:rtl/>
        </w:rPr>
        <w:lastRenderedPageBreak/>
        <w:t>استثماراً مستمراً في تطوير القدرات الأمنية لمواكبة تطور التهديدات</w:t>
      </w:r>
      <w:r w:rsidRPr="005E1B5F">
        <w:rPr>
          <w:rFonts w:ascii="Simplified Arabic" w:hAnsi="Simplified Arabic" w:cs="Simplified Arabic"/>
          <w:sz w:val="28"/>
          <w:szCs w:val="28"/>
        </w:rPr>
        <w:t xml:space="preserve"> (IBM Security, 2024; </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al., 2024)</w:t>
      </w:r>
      <w:r>
        <w:rPr>
          <w:rFonts w:ascii="Simplified Arabic" w:hAnsi="Simplified Arabic" w:cs="Simplified Arabic" w:hint="cs"/>
          <w:sz w:val="28"/>
          <w:szCs w:val="28"/>
          <w:rtl/>
        </w:rPr>
        <w:t>.</w:t>
      </w:r>
    </w:p>
    <w:p w14:paraId="58F96AD4"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تمكين الابتكار والتحول الرقمي الآمن</w:t>
      </w:r>
      <w:r w:rsidRPr="005E1B5F">
        <w:rPr>
          <w:rFonts w:ascii="Simplified Arabic" w:hAnsi="Simplified Arabic" w:cs="Simplified Arabic"/>
          <w:b/>
          <w:bCs/>
          <w:sz w:val="28"/>
          <w:szCs w:val="28"/>
        </w:rPr>
        <w:t>:</w:t>
      </w:r>
      <w:r w:rsidRPr="005E1B5F">
        <w:rPr>
          <w:rFonts w:ascii="Simplified Arabic" w:hAnsi="Simplified Arabic" w:cs="Simplified Arabic"/>
          <w:sz w:val="28"/>
          <w:szCs w:val="28"/>
        </w:rPr>
        <w:t xml:space="preserve"> </w:t>
      </w:r>
      <w:r w:rsidRPr="005E1B5F">
        <w:rPr>
          <w:rFonts w:ascii="Simplified Arabic" w:hAnsi="Simplified Arabic" w:cs="Simplified Arabic"/>
          <w:sz w:val="28"/>
          <w:szCs w:val="28"/>
          <w:rtl/>
        </w:rPr>
        <w:t>من خلال توفير بيئة آمنة تسمح للمؤسسات المالية بتبني التقنيات الحديثة والابتكار في تقديم الخدمات دون المساس بالأمن</w:t>
      </w:r>
      <w:r w:rsidRPr="005E1B5F">
        <w:rPr>
          <w:rFonts w:ascii="Simplified Arabic" w:hAnsi="Simplified Arabic" w:cs="Simplified Arabic"/>
          <w:sz w:val="28"/>
          <w:szCs w:val="28"/>
        </w:rPr>
        <w:t xml:space="preserve"> (Financial Stability Board, 2024; McKinsey &amp; Company, 2024)</w:t>
      </w:r>
      <w:r w:rsidRPr="005E1B5F">
        <w:rPr>
          <w:rFonts w:ascii="Simplified Arabic" w:hAnsi="Simplified Arabic" w:cs="Simplified Arabic"/>
          <w:sz w:val="28"/>
          <w:szCs w:val="28"/>
          <w:rtl/>
        </w:rPr>
        <w:t>، بحيث يصبح الأمن السيبراني ممكناً للتحول الرقمي وليس عائقاً أمامه</w:t>
      </w:r>
      <w:r w:rsidRPr="005E1B5F">
        <w:rPr>
          <w:rFonts w:ascii="Simplified Arabic" w:hAnsi="Simplified Arabic" w:cs="Simplified Arabic"/>
          <w:sz w:val="28"/>
          <w:szCs w:val="28"/>
        </w:rPr>
        <w:t xml:space="preserve"> (Ahammad et al., 2025; Islam &amp; In, 2024)</w:t>
      </w:r>
      <w:r w:rsidRPr="005E1B5F">
        <w:rPr>
          <w:rFonts w:ascii="Simplified Arabic" w:hAnsi="Simplified Arabic" w:cs="Simplified Arabic"/>
          <w:sz w:val="28"/>
          <w:szCs w:val="28"/>
          <w:rtl/>
        </w:rPr>
        <w:t>، وهذا يتطلب دمج الأمن في جميع مراحل تطوير المنتجات والخدمات الجديدة منذ البداية وليس كإضافة لاحقة</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Sakarneh</w:t>
      </w:r>
      <w:proofErr w:type="spellEnd"/>
      <w:r w:rsidRPr="005E1B5F">
        <w:rPr>
          <w:rFonts w:ascii="Simplified Arabic" w:hAnsi="Simplified Arabic" w:cs="Simplified Arabic"/>
          <w:sz w:val="28"/>
          <w:szCs w:val="28"/>
        </w:rPr>
        <w:t xml:space="preserve"> &amp; Kilani, 2024)</w:t>
      </w:r>
      <w:r>
        <w:rPr>
          <w:rFonts w:ascii="Simplified Arabic" w:hAnsi="Simplified Arabic" w:cs="Simplified Arabic" w:hint="cs"/>
          <w:sz w:val="28"/>
          <w:szCs w:val="28"/>
          <w:rtl/>
        </w:rPr>
        <w:t>.</w:t>
      </w:r>
    </w:p>
    <w:p w14:paraId="738434B5"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دعم أهداف رؤية السعودية 2030 في بناء اقتصاد رقمي آمن</w:t>
      </w:r>
      <w:r w:rsidRPr="005E1B5F">
        <w:rPr>
          <w:rFonts w:ascii="Simplified Arabic" w:hAnsi="Simplified Arabic" w:cs="Simplified Arabic"/>
          <w:b/>
          <w:bCs/>
          <w:sz w:val="28"/>
          <w:szCs w:val="28"/>
        </w:rPr>
        <w:t>:</w:t>
      </w:r>
      <w:r w:rsidRPr="005E1B5F">
        <w:rPr>
          <w:rFonts w:ascii="Simplified Arabic" w:hAnsi="Simplified Arabic" w:cs="Simplified Arabic"/>
          <w:sz w:val="28"/>
          <w:szCs w:val="28"/>
        </w:rPr>
        <w:t xml:space="preserve"> </w:t>
      </w:r>
      <w:r w:rsidRPr="005E1B5F">
        <w:rPr>
          <w:rFonts w:ascii="Simplified Arabic" w:hAnsi="Simplified Arabic" w:cs="Simplified Arabic"/>
          <w:sz w:val="28"/>
          <w:szCs w:val="28"/>
          <w:rtl/>
        </w:rPr>
        <w:t>من خلال المساهمة في تعزيز الثقة في الخدمات المالية الرقمية وحماية المستخدمين والمستثمرين</w:t>
      </w:r>
      <w:r w:rsidRPr="005E1B5F">
        <w:rPr>
          <w:rFonts w:ascii="Simplified Arabic" w:hAnsi="Simplified Arabic" w:cs="Simplified Arabic"/>
          <w:sz w:val="28"/>
          <w:szCs w:val="28"/>
        </w:rPr>
        <w:t xml:space="preserve"> (Saudi Central Bank, 2024; Thunes Research, 2025)</w:t>
      </w:r>
      <w:r w:rsidRPr="005E1B5F">
        <w:rPr>
          <w:rFonts w:ascii="Simplified Arabic" w:hAnsi="Simplified Arabic" w:cs="Simplified Arabic"/>
          <w:sz w:val="28"/>
          <w:szCs w:val="28"/>
          <w:rtl/>
        </w:rPr>
        <w:t>، بحيث يتماشى الاستثمار في الأمن السيبراني مع الأهداف الاستراتيجية للمملكة في بناء قطاع مالي متطور وآمن قادر على جذب الاستثمارات وتحقيق التنافسية العالمية</w:t>
      </w:r>
      <w:r w:rsidRPr="005E1B5F">
        <w:rPr>
          <w:rFonts w:ascii="Simplified Arabic" w:hAnsi="Simplified Arabic" w:cs="Simplified Arabic"/>
          <w:sz w:val="28"/>
          <w:szCs w:val="28"/>
        </w:rPr>
        <w:t xml:space="preserve"> (IMF, 2024)</w:t>
      </w:r>
      <w:r>
        <w:rPr>
          <w:rFonts w:ascii="Simplified Arabic" w:hAnsi="Simplified Arabic" w:cs="Simplified Arabic" w:hint="cs"/>
          <w:sz w:val="28"/>
          <w:szCs w:val="28"/>
          <w:rtl/>
        </w:rPr>
        <w:t>.</w:t>
      </w:r>
    </w:p>
    <w:p w14:paraId="31E700F6" w14:textId="77777777" w:rsidR="00F00638" w:rsidRPr="005E1B5F" w:rsidRDefault="00F00638" w:rsidP="00F00638">
      <w:pPr>
        <w:bidi/>
        <w:spacing w:line="278" w:lineRule="auto"/>
        <w:jc w:val="both"/>
        <w:rPr>
          <w:rFonts w:ascii="Simplified Arabic" w:hAnsi="Simplified Arabic" w:cs="Simplified Arabic"/>
          <w:b/>
          <w:bCs/>
          <w:sz w:val="28"/>
          <w:szCs w:val="28"/>
        </w:rPr>
      </w:pPr>
      <w:r w:rsidRPr="005E1B5F">
        <w:rPr>
          <w:rFonts w:ascii="Simplified Arabic" w:hAnsi="Simplified Arabic" w:cs="Simplified Arabic"/>
          <w:b/>
          <w:bCs/>
          <w:sz w:val="28"/>
          <w:szCs w:val="28"/>
        </w:rPr>
        <w:t xml:space="preserve">2.1.2.3 </w:t>
      </w:r>
      <w:r w:rsidRPr="005E1B5F">
        <w:rPr>
          <w:rFonts w:ascii="Simplified Arabic" w:hAnsi="Simplified Arabic" w:cs="Simplified Arabic"/>
          <w:b/>
          <w:bCs/>
          <w:sz w:val="28"/>
          <w:szCs w:val="28"/>
          <w:rtl/>
        </w:rPr>
        <w:t>أبعاد ومكونات الأمن السيبراني في القطاع المالي</w:t>
      </w:r>
    </w:p>
    <w:p w14:paraId="061CA4ED"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sz w:val="28"/>
          <w:szCs w:val="28"/>
          <w:rtl/>
        </w:rPr>
        <w:t>يتكون الأمن السيبراني في المؤسسات المالية من عدة أبعاد ومكونات رئيسية تعمل بشكل متكامل</w:t>
      </w:r>
      <w:r w:rsidRPr="005E1B5F">
        <w:rPr>
          <w:rFonts w:ascii="Simplified Arabic" w:hAnsi="Simplified Arabic" w:cs="Simplified Arabic"/>
          <w:sz w:val="28"/>
          <w:szCs w:val="28"/>
        </w:rPr>
        <w:t xml:space="preserve"> (ENISA, 2024; PCI Security Standards Council, 2024)</w:t>
      </w:r>
      <w:r w:rsidRPr="005E1B5F">
        <w:rPr>
          <w:rFonts w:ascii="Simplified Arabic" w:hAnsi="Simplified Arabic" w:cs="Simplified Arabic"/>
          <w:sz w:val="28"/>
          <w:szCs w:val="28"/>
          <w:rtl/>
        </w:rPr>
        <w:t>، حيث تتمثل أهم هذه المكونات فيما يلي</w:t>
      </w:r>
      <w:r w:rsidRPr="005E1B5F">
        <w:rPr>
          <w:rFonts w:ascii="Simplified Arabic" w:hAnsi="Simplified Arabic" w:cs="Simplified Arabic"/>
          <w:sz w:val="28"/>
          <w:szCs w:val="28"/>
        </w:rPr>
        <w:t>:</w:t>
      </w:r>
    </w:p>
    <w:p w14:paraId="13EFDD7C"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أمن الشبكات والبنية التحتية</w:t>
      </w:r>
      <w:r w:rsidRPr="005E1B5F">
        <w:rPr>
          <w:rFonts w:ascii="Simplified Arabic" w:hAnsi="Simplified Arabic" w:cs="Simplified Arabic"/>
          <w:b/>
          <w:bCs/>
          <w:sz w:val="28"/>
          <w:szCs w:val="28"/>
        </w:rPr>
        <w:t>:</w:t>
      </w:r>
      <w:r w:rsidRPr="005E1B5F">
        <w:rPr>
          <w:rFonts w:ascii="Simplified Arabic" w:hAnsi="Simplified Arabic" w:cs="Simplified Arabic"/>
          <w:sz w:val="28"/>
          <w:szCs w:val="28"/>
        </w:rPr>
        <w:t xml:space="preserve"> </w:t>
      </w:r>
      <w:r w:rsidRPr="005E1B5F">
        <w:rPr>
          <w:rFonts w:ascii="Simplified Arabic" w:hAnsi="Simplified Arabic" w:cs="Simplified Arabic"/>
          <w:sz w:val="28"/>
          <w:szCs w:val="28"/>
          <w:rtl/>
        </w:rPr>
        <w:t>وتشمل حماية الشبكات الداخلية والخارجية من خلال جدران الحماية</w:t>
      </w:r>
      <w:r w:rsidRPr="005E1B5F">
        <w:rPr>
          <w:rFonts w:ascii="Simplified Arabic" w:hAnsi="Simplified Arabic" w:cs="Simplified Arabic"/>
          <w:sz w:val="28"/>
          <w:szCs w:val="28"/>
        </w:rPr>
        <w:t xml:space="preserve"> (Firewalls)</w:t>
      </w:r>
      <w:r w:rsidRPr="005E1B5F">
        <w:rPr>
          <w:rFonts w:ascii="Simplified Arabic" w:hAnsi="Simplified Arabic" w:cs="Simplified Arabic"/>
          <w:sz w:val="28"/>
          <w:szCs w:val="28"/>
          <w:rtl/>
        </w:rPr>
        <w:t>، وأنظمة كشف ومنع الاختراق</w:t>
      </w:r>
      <w:r w:rsidRPr="005E1B5F">
        <w:rPr>
          <w:rFonts w:ascii="Simplified Arabic" w:hAnsi="Simplified Arabic" w:cs="Simplified Arabic"/>
          <w:sz w:val="28"/>
          <w:szCs w:val="28"/>
        </w:rPr>
        <w:t xml:space="preserve"> (IDS/IPS)</w:t>
      </w:r>
      <w:r w:rsidRPr="005E1B5F">
        <w:rPr>
          <w:rFonts w:ascii="Simplified Arabic" w:hAnsi="Simplified Arabic" w:cs="Simplified Arabic"/>
          <w:sz w:val="28"/>
          <w:szCs w:val="28"/>
          <w:rtl/>
        </w:rPr>
        <w:t>، وتقسيم الشبكات</w:t>
      </w:r>
      <w:r w:rsidRPr="005E1B5F">
        <w:rPr>
          <w:rFonts w:ascii="Simplified Arabic" w:hAnsi="Simplified Arabic" w:cs="Simplified Arabic"/>
          <w:sz w:val="28"/>
          <w:szCs w:val="28"/>
        </w:rPr>
        <w:t xml:space="preserve"> (Network Segmentation)</w:t>
      </w:r>
      <w:r w:rsidRPr="005E1B5F">
        <w:rPr>
          <w:rFonts w:ascii="Simplified Arabic" w:hAnsi="Simplified Arabic" w:cs="Simplified Arabic"/>
          <w:sz w:val="28"/>
          <w:szCs w:val="28"/>
          <w:rtl/>
        </w:rPr>
        <w:t>، والشبكات الافتراضية الخاصة</w:t>
      </w:r>
      <w:r w:rsidRPr="005E1B5F">
        <w:rPr>
          <w:rFonts w:ascii="Simplified Arabic" w:hAnsi="Simplified Arabic" w:cs="Simplified Arabic"/>
          <w:sz w:val="28"/>
          <w:szCs w:val="28"/>
        </w:rPr>
        <w:t xml:space="preserve"> (VPN) (Ahammad et al., 2025; </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al., 2024)</w:t>
      </w:r>
      <w:r w:rsidRPr="005E1B5F">
        <w:rPr>
          <w:rFonts w:ascii="Simplified Arabic" w:hAnsi="Simplified Arabic" w:cs="Simplified Arabic"/>
          <w:sz w:val="28"/>
          <w:szCs w:val="28"/>
          <w:rtl/>
        </w:rPr>
        <w:t>، بحيث يتم التحكم في حركة البيانات ومراقبتها لمنع الوصول غير المصرح به والكشف المبكر عن الأنشطة المشبوهة التي قد تشير إلى محاولة اختراق</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Goghie</w:t>
      </w:r>
      <w:proofErr w:type="spellEnd"/>
      <w:r w:rsidRPr="005E1B5F">
        <w:rPr>
          <w:rFonts w:ascii="Simplified Arabic" w:hAnsi="Simplified Arabic" w:cs="Simplified Arabic"/>
          <w:sz w:val="28"/>
          <w:szCs w:val="28"/>
        </w:rPr>
        <w:t xml:space="preserve">, 2024; </w:t>
      </w:r>
      <w:proofErr w:type="spellStart"/>
      <w:r w:rsidRPr="005E1B5F">
        <w:rPr>
          <w:rFonts w:ascii="Simplified Arabic" w:hAnsi="Simplified Arabic" w:cs="Simplified Arabic"/>
          <w:sz w:val="28"/>
          <w:szCs w:val="28"/>
        </w:rPr>
        <w:t>Sakarneh</w:t>
      </w:r>
      <w:proofErr w:type="spellEnd"/>
      <w:r w:rsidRPr="005E1B5F">
        <w:rPr>
          <w:rFonts w:ascii="Simplified Arabic" w:hAnsi="Simplified Arabic" w:cs="Simplified Arabic"/>
          <w:sz w:val="28"/>
          <w:szCs w:val="28"/>
        </w:rPr>
        <w:t xml:space="preserve"> &amp; Kilani, 2024)</w:t>
      </w:r>
      <w:r>
        <w:rPr>
          <w:rFonts w:ascii="Simplified Arabic" w:hAnsi="Simplified Arabic" w:cs="Simplified Arabic" w:hint="cs"/>
          <w:sz w:val="28"/>
          <w:szCs w:val="28"/>
          <w:rtl/>
        </w:rPr>
        <w:t>.</w:t>
      </w:r>
    </w:p>
    <w:p w14:paraId="7410992A"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lastRenderedPageBreak/>
        <w:t>أمن التطبيقات والأنظمة</w:t>
      </w:r>
      <w:r w:rsidRPr="005E1B5F">
        <w:rPr>
          <w:rFonts w:ascii="Simplified Arabic" w:hAnsi="Simplified Arabic" w:cs="Simplified Arabic"/>
          <w:b/>
          <w:bCs/>
          <w:sz w:val="28"/>
          <w:szCs w:val="28"/>
        </w:rPr>
        <w:t>:</w:t>
      </w:r>
      <w:r w:rsidRPr="005E1B5F">
        <w:rPr>
          <w:rFonts w:ascii="Simplified Arabic" w:hAnsi="Simplified Arabic" w:cs="Simplified Arabic"/>
          <w:sz w:val="28"/>
          <w:szCs w:val="28"/>
        </w:rPr>
        <w:t xml:space="preserve"> </w:t>
      </w:r>
      <w:r w:rsidRPr="005E1B5F">
        <w:rPr>
          <w:rFonts w:ascii="Simplified Arabic" w:hAnsi="Simplified Arabic" w:cs="Simplified Arabic"/>
          <w:sz w:val="28"/>
          <w:szCs w:val="28"/>
          <w:rtl/>
        </w:rPr>
        <w:t>من خلال تطبيق ممارسات التطوير الآمن</w:t>
      </w:r>
      <w:r w:rsidRPr="005E1B5F">
        <w:rPr>
          <w:rFonts w:ascii="Simplified Arabic" w:hAnsi="Simplified Arabic" w:cs="Simplified Arabic"/>
          <w:sz w:val="28"/>
          <w:szCs w:val="28"/>
        </w:rPr>
        <w:t xml:space="preserve"> (Secure Development Lifecycle)</w:t>
      </w:r>
      <w:r w:rsidRPr="005E1B5F">
        <w:rPr>
          <w:rFonts w:ascii="Simplified Arabic" w:hAnsi="Simplified Arabic" w:cs="Simplified Arabic"/>
          <w:sz w:val="28"/>
          <w:szCs w:val="28"/>
          <w:rtl/>
        </w:rPr>
        <w:t>، واختبار الاختراق المنتظم، ومعالجة الثغرات الأمنية بشكل استباقي، وتحديث الأنظمة بشكل مستمر</w:t>
      </w:r>
      <w:r w:rsidRPr="005E1B5F">
        <w:rPr>
          <w:rFonts w:ascii="Simplified Arabic" w:hAnsi="Simplified Arabic" w:cs="Simplified Arabic"/>
          <w:sz w:val="28"/>
          <w:szCs w:val="28"/>
        </w:rPr>
        <w:t xml:space="preserve"> (Ahammad et al., 2025; Islam &amp; In, 2024)</w:t>
      </w:r>
      <w:r w:rsidRPr="005E1B5F">
        <w:rPr>
          <w:rFonts w:ascii="Simplified Arabic" w:hAnsi="Simplified Arabic" w:cs="Simplified Arabic"/>
          <w:sz w:val="28"/>
          <w:szCs w:val="28"/>
          <w:rtl/>
        </w:rPr>
        <w:t>، بحيث يتم تقليل نقاط الضعف التي قد يستغلها المهاجمون للوصول إلى الأنظمة المالية أو التلاعب بالبيانات</w:t>
      </w:r>
      <w:r w:rsidRPr="005E1B5F">
        <w:rPr>
          <w:rFonts w:ascii="Simplified Arabic" w:hAnsi="Simplified Arabic" w:cs="Simplified Arabic"/>
          <w:sz w:val="28"/>
          <w:szCs w:val="28"/>
        </w:rPr>
        <w:t xml:space="preserve"> (Carapella et al., 2023; Udeh et al., 2025</w:t>
      </w:r>
      <w:r>
        <w:rPr>
          <w:rFonts w:ascii="Simplified Arabic" w:hAnsi="Simplified Arabic" w:cs="Simplified Arabic" w:hint="cs"/>
          <w:sz w:val="28"/>
          <w:szCs w:val="28"/>
          <w:rtl/>
        </w:rPr>
        <w:t>).</w:t>
      </w:r>
    </w:p>
    <w:p w14:paraId="3BD0C629"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إدارة الهويات والوصول</w:t>
      </w:r>
      <w:r w:rsidRPr="005E1B5F">
        <w:rPr>
          <w:rFonts w:ascii="Simplified Arabic" w:hAnsi="Simplified Arabic" w:cs="Simplified Arabic"/>
          <w:b/>
          <w:bCs/>
          <w:sz w:val="28"/>
          <w:szCs w:val="28"/>
        </w:rPr>
        <w:t xml:space="preserve"> (Identity and Access Management):</w:t>
      </w:r>
      <w:r w:rsidRPr="005E1B5F">
        <w:rPr>
          <w:rFonts w:ascii="Simplified Arabic" w:hAnsi="Simplified Arabic" w:cs="Simplified Arabic"/>
          <w:sz w:val="28"/>
          <w:szCs w:val="28"/>
        </w:rPr>
        <w:t xml:space="preserve"> </w:t>
      </w:r>
      <w:r w:rsidRPr="005E1B5F">
        <w:rPr>
          <w:rFonts w:ascii="Simplified Arabic" w:hAnsi="Simplified Arabic" w:cs="Simplified Arabic"/>
          <w:sz w:val="28"/>
          <w:szCs w:val="28"/>
          <w:rtl/>
        </w:rPr>
        <w:t>وتشمل آليات المصادقة القوية</w:t>
      </w:r>
      <w:r w:rsidRPr="005E1B5F">
        <w:rPr>
          <w:rFonts w:ascii="Simplified Arabic" w:hAnsi="Simplified Arabic" w:cs="Simplified Arabic"/>
          <w:sz w:val="28"/>
          <w:szCs w:val="28"/>
        </w:rPr>
        <w:t xml:space="preserve"> (Multi-Factor Authentication)</w:t>
      </w:r>
      <w:r w:rsidRPr="005E1B5F">
        <w:rPr>
          <w:rFonts w:ascii="Simplified Arabic" w:hAnsi="Simplified Arabic" w:cs="Simplified Arabic"/>
          <w:sz w:val="28"/>
          <w:szCs w:val="28"/>
          <w:rtl/>
        </w:rPr>
        <w:t>، وإدارة الصلاحيات بناءً على الأدوار، ومراقبة الوصول للموارد الحساسة، ومراجعة الصلاحيات بشكل دوري</w:t>
      </w:r>
      <w:r w:rsidRPr="005E1B5F">
        <w:rPr>
          <w:rFonts w:ascii="Simplified Arabic" w:hAnsi="Simplified Arabic" w:cs="Simplified Arabic"/>
          <w:sz w:val="28"/>
          <w:szCs w:val="28"/>
        </w:rPr>
        <w:t xml:space="preserve"> (PCI Security Standards Council, 2024; </w:t>
      </w:r>
      <w:proofErr w:type="spellStart"/>
      <w:r w:rsidRPr="005E1B5F">
        <w:rPr>
          <w:rFonts w:ascii="Simplified Arabic" w:hAnsi="Simplified Arabic" w:cs="Simplified Arabic"/>
          <w:sz w:val="28"/>
          <w:szCs w:val="28"/>
        </w:rPr>
        <w:t>Goghie</w:t>
      </w:r>
      <w:proofErr w:type="spellEnd"/>
      <w:r w:rsidRPr="005E1B5F">
        <w:rPr>
          <w:rFonts w:ascii="Simplified Arabic" w:hAnsi="Simplified Arabic" w:cs="Simplified Arabic"/>
          <w:sz w:val="28"/>
          <w:szCs w:val="28"/>
        </w:rPr>
        <w:t>, 2024)</w:t>
      </w:r>
      <w:r w:rsidRPr="005E1B5F">
        <w:rPr>
          <w:rFonts w:ascii="Simplified Arabic" w:hAnsi="Simplified Arabic" w:cs="Simplified Arabic"/>
          <w:sz w:val="28"/>
          <w:szCs w:val="28"/>
          <w:rtl/>
        </w:rPr>
        <w:t>، بحيث يتم ضمان أن كل مستخدم يحصل فقط على المستوى المناسب من الوصول المطلوب لأداء مهامه وليس أكثر</w:t>
      </w:r>
      <w:r w:rsidRPr="005E1B5F">
        <w:rPr>
          <w:rFonts w:ascii="Simplified Arabic" w:hAnsi="Simplified Arabic" w:cs="Simplified Arabic"/>
          <w:sz w:val="28"/>
          <w:szCs w:val="28"/>
        </w:rPr>
        <w:t xml:space="preserve"> (Ahammad et al., 2025; </w:t>
      </w:r>
      <w:proofErr w:type="spellStart"/>
      <w:r w:rsidRPr="005E1B5F">
        <w:rPr>
          <w:rFonts w:ascii="Simplified Arabic" w:hAnsi="Simplified Arabic" w:cs="Simplified Arabic"/>
          <w:sz w:val="28"/>
          <w:szCs w:val="28"/>
        </w:rPr>
        <w:t>Sakarneh</w:t>
      </w:r>
      <w:proofErr w:type="spellEnd"/>
      <w:r w:rsidRPr="005E1B5F">
        <w:rPr>
          <w:rFonts w:ascii="Simplified Arabic" w:hAnsi="Simplified Arabic" w:cs="Simplified Arabic"/>
          <w:sz w:val="28"/>
          <w:szCs w:val="28"/>
        </w:rPr>
        <w:t xml:space="preserve"> &amp; Kilani, 2024)</w:t>
      </w:r>
      <w:r>
        <w:rPr>
          <w:rFonts w:ascii="Simplified Arabic" w:hAnsi="Simplified Arabic" w:cs="Simplified Arabic" w:hint="cs"/>
          <w:sz w:val="28"/>
          <w:szCs w:val="28"/>
          <w:rtl/>
        </w:rPr>
        <w:t>.</w:t>
      </w:r>
    </w:p>
    <w:p w14:paraId="534EEDEE"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حماية البيانات والتشفير</w:t>
      </w:r>
      <w:r w:rsidRPr="005E1B5F">
        <w:rPr>
          <w:rFonts w:ascii="Simplified Arabic" w:hAnsi="Simplified Arabic" w:cs="Simplified Arabic"/>
          <w:b/>
          <w:bCs/>
          <w:sz w:val="28"/>
          <w:szCs w:val="28"/>
        </w:rPr>
        <w:t>:</w:t>
      </w:r>
      <w:r w:rsidRPr="005E1B5F">
        <w:rPr>
          <w:rFonts w:ascii="Simplified Arabic" w:hAnsi="Simplified Arabic" w:cs="Simplified Arabic"/>
          <w:sz w:val="28"/>
          <w:szCs w:val="28"/>
        </w:rPr>
        <w:t xml:space="preserve"> </w:t>
      </w:r>
      <w:r w:rsidRPr="005E1B5F">
        <w:rPr>
          <w:rFonts w:ascii="Simplified Arabic" w:hAnsi="Simplified Arabic" w:cs="Simplified Arabic"/>
          <w:sz w:val="28"/>
          <w:szCs w:val="28"/>
          <w:rtl/>
        </w:rPr>
        <w:t xml:space="preserve">من خلال تشفير البيانات في حالات السكون والنقل، وإدارة المفاتيح </w:t>
      </w:r>
      <w:proofErr w:type="spellStart"/>
      <w:r w:rsidRPr="005E1B5F">
        <w:rPr>
          <w:rFonts w:ascii="Simplified Arabic" w:hAnsi="Simplified Arabic" w:cs="Simplified Arabic"/>
          <w:sz w:val="28"/>
          <w:szCs w:val="28"/>
          <w:rtl/>
        </w:rPr>
        <w:t>التشفيرية</w:t>
      </w:r>
      <w:proofErr w:type="spellEnd"/>
      <w:r w:rsidRPr="005E1B5F">
        <w:rPr>
          <w:rFonts w:ascii="Simplified Arabic" w:hAnsi="Simplified Arabic" w:cs="Simplified Arabic"/>
          <w:sz w:val="28"/>
          <w:szCs w:val="28"/>
          <w:rtl/>
        </w:rPr>
        <w:t xml:space="preserve"> بشكل آمن، وتطبيق تقنيات إخفاء البيانات</w:t>
      </w:r>
      <w:r w:rsidRPr="005E1B5F">
        <w:rPr>
          <w:rFonts w:ascii="Simplified Arabic" w:hAnsi="Simplified Arabic" w:cs="Simplified Arabic"/>
          <w:sz w:val="28"/>
          <w:szCs w:val="28"/>
        </w:rPr>
        <w:t xml:space="preserve"> (Data Masking) </w:t>
      </w:r>
      <w:r w:rsidRPr="005E1B5F">
        <w:rPr>
          <w:rFonts w:ascii="Simplified Arabic" w:hAnsi="Simplified Arabic" w:cs="Simplified Arabic"/>
          <w:sz w:val="28"/>
          <w:szCs w:val="28"/>
          <w:rtl/>
        </w:rPr>
        <w:t>والترميز</w:t>
      </w:r>
      <w:r w:rsidRPr="005E1B5F">
        <w:rPr>
          <w:rFonts w:ascii="Simplified Arabic" w:hAnsi="Simplified Arabic" w:cs="Simplified Arabic"/>
          <w:sz w:val="28"/>
          <w:szCs w:val="28"/>
        </w:rPr>
        <w:t xml:space="preserve"> (Tokenization) </w:t>
      </w:r>
      <w:r w:rsidRPr="005E1B5F">
        <w:rPr>
          <w:rFonts w:ascii="Simplified Arabic" w:hAnsi="Simplified Arabic" w:cs="Simplified Arabic"/>
          <w:sz w:val="28"/>
          <w:szCs w:val="28"/>
          <w:rtl/>
        </w:rPr>
        <w:t>لحماية البيانات الحساسة</w:t>
      </w:r>
      <w:r w:rsidRPr="005E1B5F">
        <w:rPr>
          <w:rFonts w:ascii="Simplified Arabic" w:hAnsi="Simplified Arabic" w:cs="Simplified Arabic"/>
          <w:sz w:val="28"/>
          <w:szCs w:val="28"/>
        </w:rPr>
        <w:t xml:space="preserve"> (PCI Security Standards Council, 2024; Financial Stability Board, 2024)</w:t>
      </w:r>
      <w:r w:rsidRPr="005E1B5F">
        <w:rPr>
          <w:rFonts w:ascii="Simplified Arabic" w:hAnsi="Simplified Arabic" w:cs="Simplified Arabic"/>
          <w:sz w:val="28"/>
          <w:szCs w:val="28"/>
          <w:rtl/>
        </w:rPr>
        <w:t xml:space="preserve">، بحيث حتى في حال اختراق قواعد البيانات فإن البيانات تبقى غير قابلة للقراءة بدون المفاتيح </w:t>
      </w:r>
      <w:proofErr w:type="spellStart"/>
      <w:r w:rsidRPr="005E1B5F">
        <w:rPr>
          <w:rFonts w:ascii="Simplified Arabic" w:hAnsi="Simplified Arabic" w:cs="Simplified Arabic"/>
          <w:sz w:val="28"/>
          <w:szCs w:val="28"/>
          <w:rtl/>
        </w:rPr>
        <w:t>التشفيرية</w:t>
      </w:r>
      <w:proofErr w:type="spellEnd"/>
      <w:r w:rsidRPr="005E1B5F">
        <w:rPr>
          <w:rFonts w:ascii="Simplified Arabic" w:hAnsi="Simplified Arabic" w:cs="Simplified Arabic"/>
          <w:sz w:val="28"/>
          <w:szCs w:val="28"/>
          <w:rtl/>
        </w:rPr>
        <w:t xml:space="preserve"> المناسبة</w:t>
      </w:r>
      <w:r w:rsidRPr="005E1B5F">
        <w:rPr>
          <w:rFonts w:ascii="Simplified Arabic" w:hAnsi="Simplified Arabic" w:cs="Simplified Arabic"/>
          <w:sz w:val="28"/>
          <w:szCs w:val="28"/>
        </w:rPr>
        <w:t xml:space="preserve"> (IBM Security, 2024; Carapella et al., 2023)</w:t>
      </w:r>
      <w:r>
        <w:rPr>
          <w:rFonts w:ascii="Simplified Arabic" w:hAnsi="Simplified Arabic" w:cs="Simplified Arabic" w:hint="cs"/>
          <w:sz w:val="28"/>
          <w:szCs w:val="28"/>
          <w:rtl/>
        </w:rPr>
        <w:t>.</w:t>
      </w:r>
    </w:p>
    <w:p w14:paraId="160AB7E7"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المراقبة الأمنية والاستجابة للحوادث</w:t>
      </w:r>
      <w:r w:rsidRPr="005E1B5F">
        <w:rPr>
          <w:rFonts w:ascii="Simplified Arabic" w:hAnsi="Simplified Arabic" w:cs="Simplified Arabic"/>
          <w:b/>
          <w:bCs/>
          <w:sz w:val="28"/>
          <w:szCs w:val="28"/>
        </w:rPr>
        <w:t>:</w:t>
      </w:r>
      <w:r w:rsidRPr="005E1B5F">
        <w:rPr>
          <w:rFonts w:ascii="Simplified Arabic" w:hAnsi="Simplified Arabic" w:cs="Simplified Arabic"/>
          <w:sz w:val="28"/>
          <w:szCs w:val="28"/>
        </w:rPr>
        <w:t xml:space="preserve"> </w:t>
      </w:r>
      <w:r w:rsidRPr="005E1B5F">
        <w:rPr>
          <w:rFonts w:ascii="Simplified Arabic" w:hAnsi="Simplified Arabic" w:cs="Simplified Arabic"/>
          <w:sz w:val="28"/>
          <w:szCs w:val="28"/>
          <w:rtl/>
        </w:rPr>
        <w:t>عبر مراكز العمليات الأمنية</w:t>
      </w:r>
      <w:r w:rsidRPr="005E1B5F">
        <w:rPr>
          <w:rFonts w:ascii="Simplified Arabic" w:hAnsi="Simplified Arabic" w:cs="Simplified Arabic"/>
          <w:sz w:val="28"/>
          <w:szCs w:val="28"/>
        </w:rPr>
        <w:t xml:space="preserve"> (Security Operations Centers - SOC) </w:t>
      </w:r>
      <w:r w:rsidRPr="005E1B5F">
        <w:rPr>
          <w:rFonts w:ascii="Simplified Arabic" w:hAnsi="Simplified Arabic" w:cs="Simplified Arabic"/>
          <w:sz w:val="28"/>
          <w:szCs w:val="28"/>
          <w:rtl/>
        </w:rPr>
        <w:t>التي تعمل على مدار الساعة لرصد التهديدات والحوادث الأمنية</w:t>
      </w:r>
      <w:r w:rsidRPr="005E1B5F">
        <w:rPr>
          <w:rFonts w:ascii="Simplified Arabic" w:hAnsi="Simplified Arabic" w:cs="Simplified Arabic"/>
          <w:sz w:val="28"/>
          <w:szCs w:val="28"/>
        </w:rPr>
        <w:t xml:space="preserve"> (ENISA, 2024; </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al., 2024)</w:t>
      </w:r>
      <w:r w:rsidRPr="005E1B5F">
        <w:rPr>
          <w:rFonts w:ascii="Simplified Arabic" w:hAnsi="Simplified Arabic" w:cs="Simplified Arabic"/>
          <w:sz w:val="28"/>
          <w:szCs w:val="28"/>
          <w:rtl/>
        </w:rPr>
        <w:t>، وتحليل السجلات وأنماط الشبكة للكشف عن الأنشطة المشبوهة</w:t>
      </w:r>
      <w:r w:rsidRPr="005E1B5F">
        <w:rPr>
          <w:rFonts w:ascii="Simplified Arabic" w:hAnsi="Simplified Arabic" w:cs="Simplified Arabic"/>
          <w:sz w:val="28"/>
          <w:szCs w:val="28"/>
        </w:rPr>
        <w:t xml:space="preserve"> (Ahammad et al., 2025)</w:t>
      </w:r>
      <w:r w:rsidRPr="005E1B5F">
        <w:rPr>
          <w:rFonts w:ascii="Simplified Arabic" w:hAnsi="Simplified Arabic" w:cs="Simplified Arabic"/>
          <w:sz w:val="28"/>
          <w:szCs w:val="28"/>
          <w:rtl/>
        </w:rPr>
        <w:t>، والاستجابة السريعة للحوادث عند حدوثها، وإجراء التحقيقات الجنائية الرقمية لفهم طبيعة الهجوم وتأثيره واتخاذ الإجراءات التصحيحية</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Goghie</w:t>
      </w:r>
      <w:proofErr w:type="spellEnd"/>
      <w:r w:rsidRPr="005E1B5F">
        <w:rPr>
          <w:rFonts w:ascii="Simplified Arabic" w:hAnsi="Simplified Arabic" w:cs="Simplified Arabic"/>
          <w:sz w:val="28"/>
          <w:szCs w:val="28"/>
        </w:rPr>
        <w:t>, 2024; Udeh et al., 2025)</w:t>
      </w:r>
      <w:r>
        <w:rPr>
          <w:rFonts w:ascii="Simplified Arabic" w:hAnsi="Simplified Arabic" w:cs="Simplified Arabic" w:hint="cs"/>
          <w:sz w:val="28"/>
          <w:szCs w:val="28"/>
          <w:rtl/>
        </w:rPr>
        <w:t>.</w:t>
      </w:r>
    </w:p>
    <w:p w14:paraId="343DD6BC"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lastRenderedPageBreak/>
        <w:t>إدارة المخاطر السيبرانية</w:t>
      </w:r>
      <w:r w:rsidRPr="005E1B5F">
        <w:rPr>
          <w:rFonts w:ascii="Simplified Arabic" w:hAnsi="Simplified Arabic" w:cs="Simplified Arabic"/>
          <w:b/>
          <w:bCs/>
          <w:sz w:val="28"/>
          <w:szCs w:val="28"/>
        </w:rPr>
        <w:t>:</w:t>
      </w:r>
      <w:r w:rsidRPr="005E1B5F">
        <w:rPr>
          <w:rFonts w:ascii="Simplified Arabic" w:hAnsi="Simplified Arabic" w:cs="Simplified Arabic"/>
          <w:sz w:val="28"/>
          <w:szCs w:val="28"/>
        </w:rPr>
        <w:t xml:space="preserve"> </w:t>
      </w:r>
      <w:r w:rsidRPr="005E1B5F">
        <w:rPr>
          <w:rFonts w:ascii="Simplified Arabic" w:hAnsi="Simplified Arabic" w:cs="Simplified Arabic"/>
          <w:sz w:val="28"/>
          <w:szCs w:val="28"/>
          <w:rtl/>
        </w:rPr>
        <w:t>من خلال تقييم المخاطر بشكل منتظم، وتحديد الأصول الحرجة والتهديدات المحتملة، وتطبيق الضوابط المناسبة للتخفيف من المخاطر</w:t>
      </w:r>
      <w:r w:rsidRPr="005E1B5F">
        <w:rPr>
          <w:rFonts w:ascii="Simplified Arabic" w:hAnsi="Simplified Arabic" w:cs="Simplified Arabic"/>
          <w:sz w:val="28"/>
          <w:szCs w:val="28"/>
        </w:rPr>
        <w:t xml:space="preserve"> (Carapella et al., 2023; Saudi Central Bank, 2024)</w:t>
      </w:r>
      <w:r w:rsidRPr="005E1B5F">
        <w:rPr>
          <w:rFonts w:ascii="Simplified Arabic" w:hAnsi="Simplified Arabic" w:cs="Simplified Arabic"/>
          <w:sz w:val="28"/>
          <w:szCs w:val="28"/>
          <w:rtl/>
        </w:rPr>
        <w:t>، ومراقبة فعالية هذه الضوابط وتحديثها بناءً على التغيرات في بيئة التهديدات</w:t>
      </w:r>
      <w:r w:rsidRPr="005E1B5F">
        <w:rPr>
          <w:rFonts w:ascii="Simplified Arabic" w:hAnsi="Simplified Arabic" w:cs="Simplified Arabic"/>
          <w:sz w:val="28"/>
          <w:szCs w:val="28"/>
        </w:rPr>
        <w:t xml:space="preserve"> (ENISA, 2024; IBM Security, 2024)</w:t>
      </w:r>
      <w:r w:rsidRPr="005E1B5F">
        <w:rPr>
          <w:rFonts w:ascii="Simplified Arabic" w:hAnsi="Simplified Arabic" w:cs="Simplified Arabic"/>
          <w:sz w:val="28"/>
          <w:szCs w:val="28"/>
          <w:rtl/>
        </w:rPr>
        <w:t>، بحيث يتم اتخاذ قرارات مستنيرة بشأن الاستثمارات الأمنية وتخصيص الموارد</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Sakarneh</w:t>
      </w:r>
      <w:proofErr w:type="spellEnd"/>
      <w:r w:rsidRPr="005E1B5F">
        <w:rPr>
          <w:rFonts w:ascii="Simplified Arabic" w:hAnsi="Simplified Arabic" w:cs="Simplified Arabic"/>
          <w:sz w:val="28"/>
          <w:szCs w:val="28"/>
        </w:rPr>
        <w:t xml:space="preserve"> &amp; Kilani, 2024)</w:t>
      </w:r>
      <w:r>
        <w:rPr>
          <w:rFonts w:ascii="Simplified Arabic" w:hAnsi="Simplified Arabic" w:cs="Simplified Arabic" w:hint="cs"/>
          <w:sz w:val="28"/>
          <w:szCs w:val="28"/>
          <w:rtl/>
        </w:rPr>
        <w:t>.</w:t>
      </w:r>
    </w:p>
    <w:p w14:paraId="4363BE84"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الوعي والتدريب الأمني</w:t>
      </w:r>
      <w:r w:rsidRPr="005E1B5F">
        <w:rPr>
          <w:rFonts w:ascii="Simplified Arabic" w:hAnsi="Simplified Arabic" w:cs="Simplified Arabic"/>
          <w:b/>
          <w:bCs/>
          <w:sz w:val="28"/>
          <w:szCs w:val="28"/>
        </w:rPr>
        <w:t>:</w:t>
      </w:r>
      <w:r w:rsidRPr="005E1B5F">
        <w:rPr>
          <w:rFonts w:ascii="Simplified Arabic" w:hAnsi="Simplified Arabic" w:cs="Simplified Arabic"/>
          <w:sz w:val="28"/>
          <w:szCs w:val="28"/>
        </w:rPr>
        <w:t xml:space="preserve"> </w:t>
      </w:r>
      <w:r w:rsidRPr="005E1B5F">
        <w:rPr>
          <w:rFonts w:ascii="Simplified Arabic" w:hAnsi="Simplified Arabic" w:cs="Simplified Arabic"/>
          <w:sz w:val="28"/>
          <w:szCs w:val="28"/>
          <w:rtl/>
        </w:rPr>
        <w:t>حيث يمثل العنصر البشري نقطة ضعف محتملة في أي منظومة أمنية</w:t>
      </w:r>
      <w:r w:rsidRPr="005E1B5F">
        <w:rPr>
          <w:rFonts w:ascii="Simplified Arabic" w:hAnsi="Simplified Arabic" w:cs="Simplified Arabic"/>
          <w:sz w:val="28"/>
          <w:szCs w:val="28"/>
        </w:rPr>
        <w:t xml:space="preserve"> (ENISA, 2024; </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al., 2024)</w:t>
      </w:r>
      <w:r w:rsidRPr="005E1B5F">
        <w:rPr>
          <w:rFonts w:ascii="Simplified Arabic" w:hAnsi="Simplified Arabic" w:cs="Simplified Arabic"/>
          <w:sz w:val="28"/>
          <w:szCs w:val="28"/>
          <w:rtl/>
        </w:rPr>
        <w:t>، مما يتطلب تدريب الموظفين بشكل مستمر على أفضل الممارسات الأمنية، وتوعيتهم بالتهديدات الشائعة كهجمات التصيد الاحتيالي</w:t>
      </w:r>
      <w:r w:rsidRPr="005E1B5F">
        <w:rPr>
          <w:rFonts w:ascii="Simplified Arabic" w:hAnsi="Simplified Arabic" w:cs="Simplified Arabic"/>
          <w:sz w:val="28"/>
          <w:szCs w:val="28"/>
        </w:rPr>
        <w:t xml:space="preserve"> (Phishing) (Ahammad et al., 2025; </w:t>
      </w:r>
      <w:proofErr w:type="spellStart"/>
      <w:r w:rsidRPr="005E1B5F">
        <w:rPr>
          <w:rFonts w:ascii="Simplified Arabic" w:hAnsi="Simplified Arabic" w:cs="Simplified Arabic"/>
          <w:sz w:val="28"/>
          <w:szCs w:val="28"/>
        </w:rPr>
        <w:t>Goghie</w:t>
      </w:r>
      <w:proofErr w:type="spellEnd"/>
      <w:r w:rsidRPr="005E1B5F">
        <w:rPr>
          <w:rFonts w:ascii="Simplified Arabic" w:hAnsi="Simplified Arabic" w:cs="Simplified Arabic"/>
          <w:sz w:val="28"/>
          <w:szCs w:val="28"/>
        </w:rPr>
        <w:t>, 2024)</w:t>
      </w:r>
      <w:r w:rsidRPr="005E1B5F">
        <w:rPr>
          <w:rFonts w:ascii="Simplified Arabic" w:hAnsi="Simplified Arabic" w:cs="Simplified Arabic"/>
          <w:sz w:val="28"/>
          <w:szCs w:val="28"/>
          <w:rtl/>
        </w:rPr>
        <w:t>، واختبار مدى التزامهم بالسياسات الأمنية من خلال محاكاة الهجمات، بحيث يصبح كل موظف خط دفاع أول ضد التهديدات السيبرانية</w:t>
      </w:r>
      <w:r w:rsidRPr="005E1B5F">
        <w:rPr>
          <w:rFonts w:ascii="Simplified Arabic" w:hAnsi="Simplified Arabic" w:cs="Simplified Arabic"/>
          <w:sz w:val="28"/>
          <w:szCs w:val="28"/>
        </w:rPr>
        <w:t xml:space="preserve"> (Islam &amp; In, 2024; </w:t>
      </w:r>
      <w:proofErr w:type="spellStart"/>
      <w:r w:rsidRPr="005E1B5F">
        <w:rPr>
          <w:rFonts w:ascii="Simplified Arabic" w:hAnsi="Simplified Arabic" w:cs="Simplified Arabic"/>
          <w:sz w:val="28"/>
          <w:szCs w:val="28"/>
        </w:rPr>
        <w:t>Sakarneh</w:t>
      </w:r>
      <w:proofErr w:type="spellEnd"/>
      <w:r w:rsidRPr="005E1B5F">
        <w:rPr>
          <w:rFonts w:ascii="Simplified Arabic" w:hAnsi="Simplified Arabic" w:cs="Simplified Arabic"/>
          <w:sz w:val="28"/>
          <w:szCs w:val="28"/>
        </w:rPr>
        <w:t xml:space="preserve"> &amp; Kilani, 2024</w:t>
      </w:r>
      <w:r>
        <w:rPr>
          <w:rFonts w:ascii="Simplified Arabic" w:hAnsi="Simplified Arabic" w:cs="Simplified Arabic" w:hint="cs"/>
          <w:sz w:val="28"/>
          <w:szCs w:val="28"/>
          <w:rtl/>
        </w:rPr>
        <w:t>).</w:t>
      </w:r>
    </w:p>
    <w:p w14:paraId="6490AE16" w14:textId="77777777" w:rsidR="00F00638" w:rsidRPr="005E1B5F" w:rsidRDefault="00F00638" w:rsidP="00F00638">
      <w:pPr>
        <w:bidi/>
        <w:spacing w:line="278" w:lineRule="auto"/>
        <w:jc w:val="both"/>
        <w:rPr>
          <w:rFonts w:ascii="Simplified Arabic" w:hAnsi="Simplified Arabic" w:cs="Simplified Arabic"/>
          <w:b/>
          <w:bCs/>
          <w:sz w:val="28"/>
          <w:szCs w:val="28"/>
        </w:rPr>
      </w:pPr>
      <w:r w:rsidRPr="005E1B5F">
        <w:rPr>
          <w:rFonts w:ascii="Simplified Arabic" w:hAnsi="Simplified Arabic" w:cs="Simplified Arabic"/>
          <w:b/>
          <w:bCs/>
          <w:sz w:val="28"/>
          <w:szCs w:val="28"/>
        </w:rPr>
        <w:t xml:space="preserve">2.1.2.4 </w:t>
      </w:r>
      <w:r w:rsidRPr="005E1B5F">
        <w:rPr>
          <w:rFonts w:ascii="Simplified Arabic" w:hAnsi="Simplified Arabic" w:cs="Simplified Arabic"/>
          <w:b/>
          <w:bCs/>
          <w:sz w:val="28"/>
          <w:szCs w:val="28"/>
          <w:rtl/>
        </w:rPr>
        <w:t>التهديدات السيبرانية الرئيسية للمؤسسات المالية</w:t>
      </w:r>
    </w:p>
    <w:p w14:paraId="1D735D8F"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sz w:val="28"/>
          <w:szCs w:val="28"/>
          <w:rtl/>
        </w:rPr>
        <w:t>تواجه المؤسسات المالية مجموعة واسعة من التهديدات السيبرانية التي تتطور باستمرار</w:t>
      </w:r>
      <w:r w:rsidRPr="005E1B5F">
        <w:rPr>
          <w:rFonts w:ascii="Simplified Arabic" w:hAnsi="Simplified Arabic" w:cs="Simplified Arabic"/>
          <w:sz w:val="28"/>
          <w:szCs w:val="28"/>
        </w:rPr>
        <w:t xml:space="preserve"> (ENISA, 2024; IBM Security, 2024)</w:t>
      </w:r>
      <w:r w:rsidRPr="005E1B5F">
        <w:rPr>
          <w:rFonts w:ascii="Simplified Arabic" w:hAnsi="Simplified Arabic" w:cs="Simplified Arabic"/>
          <w:sz w:val="28"/>
          <w:szCs w:val="28"/>
          <w:rtl/>
        </w:rPr>
        <w:t>، حيث تتمثل أبرز هذه التهديدات فيما يلي</w:t>
      </w:r>
      <w:r w:rsidRPr="005E1B5F">
        <w:rPr>
          <w:rFonts w:ascii="Simplified Arabic" w:hAnsi="Simplified Arabic" w:cs="Simplified Arabic"/>
          <w:sz w:val="28"/>
          <w:szCs w:val="28"/>
        </w:rPr>
        <w:t>:</w:t>
      </w:r>
    </w:p>
    <w:p w14:paraId="6DD8E913"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هجمات برامج الفدية</w:t>
      </w:r>
      <w:r w:rsidRPr="005E1B5F">
        <w:rPr>
          <w:rFonts w:ascii="Simplified Arabic" w:hAnsi="Simplified Arabic" w:cs="Simplified Arabic"/>
          <w:b/>
          <w:bCs/>
          <w:sz w:val="28"/>
          <w:szCs w:val="28"/>
        </w:rPr>
        <w:t xml:space="preserve"> (Ransomware)</w:t>
      </w:r>
      <w:r>
        <w:rPr>
          <w:rFonts w:ascii="Simplified Arabic" w:hAnsi="Simplified Arabic" w:cs="Simplified Arabic" w:hint="cs"/>
          <w:b/>
          <w:bCs/>
          <w:sz w:val="28"/>
          <w:szCs w:val="28"/>
          <w:rtl/>
        </w:rPr>
        <w:t>:</w:t>
      </w:r>
      <w:r w:rsidRPr="005E1B5F">
        <w:rPr>
          <w:rFonts w:ascii="Simplified Arabic" w:hAnsi="Simplified Arabic" w:cs="Simplified Arabic"/>
          <w:sz w:val="28"/>
          <w:szCs w:val="28"/>
        </w:rPr>
        <w:t xml:space="preserve"> </w:t>
      </w:r>
      <w:r w:rsidRPr="005E1B5F">
        <w:rPr>
          <w:rFonts w:ascii="Simplified Arabic" w:hAnsi="Simplified Arabic" w:cs="Simplified Arabic"/>
          <w:sz w:val="28"/>
          <w:szCs w:val="28"/>
          <w:rtl/>
        </w:rPr>
        <w:t>حيث يقوم المهاجمون بتشفير بيانات المؤسسة وطلب فدية لفك التشفير</w:t>
      </w:r>
      <w:r w:rsidRPr="005E1B5F">
        <w:rPr>
          <w:rFonts w:ascii="Simplified Arabic" w:hAnsi="Simplified Arabic" w:cs="Simplified Arabic"/>
          <w:sz w:val="28"/>
          <w:szCs w:val="28"/>
        </w:rPr>
        <w:t xml:space="preserve"> (ENISA, 2024; </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al., 2024)</w:t>
      </w:r>
      <w:r w:rsidRPr="005E1B5F">
        <w:rPr>
          <w:rFonts w:ascii="Simplified Arabic" w:hAnsi="Simplified Arabic" w:cs="Simplified Arabic"/>
          <w:sz w:val="28"/>
          <w:szCs w:val="28"/>
          <w:rtl/>
        </w:rPr>
        <w:t>، مما قد يؤدي إلى توقف العمليات بشكل كامل وخسائر مالية ضخمة</w:t>
      </w:r>
      <w:r w:rsidRPr="005E1B5F">
        <w:rPr>
          <w:rFonts w:ascii="Simplified Arabic" w:hAnsi="Simplified Arabic" w:cs="Simplified Arabic"/>
          <w:sz w:val="28"/>
          <w:szCs w:val="28"/>
        </w:rPr>
        <w:t xml:space="preserve"> (Ahammad et al., 2025; Carapella et al., 2023)</w:t>
      </w:r>
      <w:r w:rsidRPr="005E1B5F">
        <w:rPr>
          <w:rFonts w:ascii="Simplified Arabic" w:hAnsi="Simplified Arabic" w:cs="Simplified Arabic"/>
          <w:sz w:val="28"/>
          <w:szCs w:val="28"/>
          <w:rtl/>
        </w:rPr>
        <w:t>، وقد شهدت السنوات الأخيرة ارتفاعاً حاداً في هذا النوع من الهجمات الموجهة للقطاع المالي</w:t>
      </w:r>
      <w:r w:rsidRPr="005E1B5F">
        <w:rPr>
          <w:rFonts w:ascii="Simplified Arabic" w:hAnsi="Simplified Arabic" w:cs="Simplified Arabic"/>
          <w:sz w:val="28"/>
          <w:szCs w:val="28"/>
        </w:rPr>
        <w:t xml:space="preserve"> (IBM Security, 2024).</w:t>
      </w:r>
    </w:p>
    <w:p w14:paraId="35726B99"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اختراقات البيانات وسرقة المعلومات</w:t>
      </w:r>
      <w:r w:rsidRPr="005E1B5F">
        <w:rPr>
          <w:rFonts w:ascii="Simplified Arabic" w:hAnsi="Simplified Arabic" w:cs="Simplified Arabic"/>
          <w:b/>
          <w:bCs/>
          <w:sz w:val="28"/>
          <w:szCs w:val="28"/>
        </w:rPr>
        <w:t>:</w:t>
      </w:r>
      <w:r w:rsidRPr="005E1B5F">
        <w:rPr>
          <w:rFonts w:ascii="Simplified Arabic" w:hAnsi="Simplified Arabic" w:cs="Simplified Arabic"/>
          <w:sz w:val="28"/>
          <w:szCs w:val="28"/>
        </w:rPr>
        <w:t xml:space="preserve"> </w:t>
      </w:r>
      <w:r w:rsidRPr="005E1B5F">
        <w:rPr>
          <w:rFonts w:ascii="Simplified Arabic" w:hAnsi="Simplified Arabic" w:cs="Simplified Arabic"/>
          <w:sz w:val="28"/>
          <w:szCs w:val="28"/>
          <w:rtl/>
        </w:rPr>
        <w:t>من خلال استهداف قواعد البيانات التي تحتوي على معلومات العملاء والحسابات</w:t>
      </w:r>
      <w:r w:rsidRPr="005E1B5F">
        <w:rPr>
          <w:rFonts w:ascii="Simplified Arabic" w:hAnsi="Simplified Arabic" w:cs="Simplified Arabic"/>
          <w:sz w:val="28"/>
          <w:szCs w:val="28"/>
        </w:rPr>
        <w:t xml:space="preserve"> (PCI Security Standards Council, 2024; </w:t>
      </w:r>
      <w:proofErr w:type="spellStart"/>
      <w:r w:rsidRPr="005E1B5F">
        <w:rPr>
          <w:rFonts w:ascii="Simplified Arabic" w:hAnsi="Simplified Arabic" w:cs="Simplified Arabic"/>
          <w:sz w:val="28"/>
          <w:szCs w:val="28"/>
        </w:rPr>
        <w:t>Goghie</w:t>
      </w:r>
      <w:proofErr w:type="spellEnd"/>
      <w:r w:rsidRPr="005E1B5F">
        <w:rPr>
          <w:rFonts w:ascii="Simplified Arabic" w:hAnsi="Simplified Arabic" w:cs="Simplified Arabic"/>
          <w:sz w:val="28"/>
          <w:szCs w:val="28"/>
        </w:rPr>
        <w:t>, 2024)</w:t>
      </w:r>
      <w:r w:rsidRPr="005E1B5F">
        <w:rPr>
          <w:rFonts w:ascii="Simplified Arabic" w:hAnsi="Simplified Arabic" w:cs="Simplified Arabic"/>
          <w:sz w:val="28"/>
          <w:szCs w:val="28"/>
          <w:rtl/>
        </w:rPr>
        <w:t>، بهدف سرقة هذه البيانات لاستخدامها في عمليات احتيال أو بيعها في الأسواق السوداء</w:t>
      </w:r>
      <w:r w:rsidRPr="005E1B5F">
        <w:rPr>
          <w:rFonts w:ascii="Simplified Arabic" w:hAnsi="Simplified Arabic" w:cs="Simplified Arabic"/>
          <w:sz w:val="28"/>
          <w:szCs w:val="28"/>
        </w:rPr>
        <w:t xml:space="preserve"> (ENISA, 2024)</w:t>
      </w:r>
      <w:r w:rsidRPr="005E1B5F">
        <w:rPr>
          <w:rFonts w:ascii="Simplified Arabic" w:hAnsi="Simplified Arabic" w:cs="Simplified Arabic"/>
          <w:sz w:val="28"/>
          <w:szCs w:val="28"/>
          <w:rtl/>
        </w:rPr>
        <w:t>، وهذا النوع من الهجمات يمثل أكبر التهديدات للقطاع المالي من حيث الانتشار والأضرار المحتملة</w:t>
      </w:r>
      <w:r w:rsidRPr="005E1B5F">
        <w:rPr>
          <w:rFonts w:ascii="Simplified Arabic" w:hAnsi="Simplified Arabic" w:cs="Simplified Arabic"/>
          <w:sz w:val="28"/>
          <w:szCs w:val="28"/>
        </w:rPr>
        <w:t xml:space="preserve"> (IBM Security, 2024; </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al., 2024).</w:t>
      </w:r>
    </w:p>
    <w:p w14:paraId="0196A36E"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lastRenderedPageBreak/>
        <w:t>هجمات الحرمان من الخدمة</w:t>
      </w:r>
      <w:r w:rsidRPr="005E1B5F">
        <w:rPr>
          <w:rFonts w:ascii="Simplified Arabic" w:hAnsi="Simplified Arabic" w:cs="Simplified Arabic"/>
          <w:b/>
          <w:bCs/>
          <w:sz w:val="28"/>
          <w:szCs w:val="28"/>
        </w:rPr>
        <w:t xml:space="preserve"> (DDoS)</w:t>
      </w:r>
      <w:r>
        <w:rPr>
          <w:rFonts w:ascii="Simplified Arabic" w:hAnsi="Simplified Arabic" w:cs="Simplified Arabic" w:hint="cs"/>
          <w:b/>
          <w:bCs/>
          <w:sz w:val="28"/>
          <w:szCs w:val="28"/>
          <w:rtl/>
        </w:rPr>
        <w:t>:</w:t>
      </w:r>
      <w:r w:rsidRPr="005E1B5F">
        <w:rPr>
          <w:rFonts w:ascii="Simplified Arabic" w:hAnsi="Simplified Arabic" w:cs="Simplified Arabic"/>
          <w:sz w:val="28"/>
          <w:szCs w:val="28"/>
        </w:rPr>
        <w:t xml:space="preserve"> </w:t>
      </w:r>
      <w:r w:rsidRPr="005E1B5F">
        <w:rPr>
          <w:rFonts w:ascii="Simplified Arabic" w:hAnsi="Simplified Arabic" w:cs="Simplified Arabic"/>
          <w:sz w:val="28"/>
          <w:szCs w:val="28"/>
          <w:rtl/>
        </w:rPr>
        <w:t>التي تهدف إلى إغراق الأنظمة والخوادم بحركة مرور كثيفة لإيقاف الخدمات عن العمل</w:t>
      </w:r>
      <w:r w:rsidRPr="005E1B5F">
        <w:rPr>
          <w:rFonts w:ascii="Simplified Arabic" w:hAnsi="Simplified Arabic" w:cs="Simplified Arabic"/>
          <w:sz w:val="28"/>
          <w:szCs w:val="28"/>
        </w:rPr>
        <w:t xml:space="preserve"> (Ahammad et al., 2025; </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al., 2024)</w:t>
      </w:r>
      <w:r w:rsidRPr="005E1B5F">
        <w:rPr>
          <w:rFonts w:ascii="Simplified Arabic" w:hAnsi="Simplified Arabic" w:cs="Simplified Arabic"/>
          <w:sz w:val="28"/>
          <w:szCs w:val="28"/>
          <w:rtl/>
        </w:rPr>
        <w:t>، مما يؤدي إلى عدم قدرة العملاء على الوصول للخدمات المالية الإلكترونية لفترات قد تطول</w:t>
      </w:r>
      <w:r w:rsidRPr="005E1B5F">
        <w:rPr>
          <w:rFonts w:ascii="Simplified Arabic" w:hAnsi="Simplified Arabic" w:cs="Simplified Arabic"/>
          <w:sz w:val="28"/>
          <w:szCs w:val="28"/>
        </w:rPr>
        <w:t xml:space="preserve"> (ENISA, 2024)</w:t>
      </w:r>
      <w:r w:rsidRPr="005E1B5F">
        <w:rPr>
          <w:rFonts w:ascii="Simplified Arabic" w:hAnsi="Simplified Arabic" w:cs="Simplified Arabic"/>
          <w:sz w:val="28"/>
          <w:szCs w:val="28"/>
          <w:rtl/>
        </w:rPr>
        <w:t>، وهذا النوع يستخدم أحياناً كتشتيت للانتباه بينما يجري هجوم آخر أكثر خطورة</w:t>
      </w:r>
      <w:r w:rsidRPr="005E1B5F">
        <w:rPr>
          <w:rFonts w:ascii="Simplified Arabic" w:hAnsi="Simplified Arabic" w:cs="Simplified Arabic"/>
          <w:sz w:val="28"/>
          <w:szCs w:val="28"/>
        </w:rPr>
        <w:t xml:space="preserve"> (Carapella et al., 2023).</w:t>
      </w:r>
    </w:p>
    <w:p w14:paraId="0B085415"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هجمات التصيد الاحتيالي والهندسة الاجتماعية</w:t>
      </w:r>
      <w:r w:rsidRPr="005E1B5F">
        <w:rPr>
          <w:rFonts w:ascii="Simplified Arabic" w:hAnsi="Simplified Arabic" w:cs="Simplified Arabic"/>
          <w:b/>
          <w:bCs/>
          <w:sz w:val="28"/>
          <w:szCs w:val="28"/>
        </w:rPr>
        <w:t>:</w:t>
      </w:r>
      <w:r w:rsidRPr="005E1B5F">
        <w:rPr>
          <w:rFonts w:ascii="Simplified Arabic" w:hAnsi="Simplified Arabic" w:cs="Simplified Arabic"/>
          <w:sz w:val="28"/>
          <w:szCs w:val="28"/>
        </w:rPr>
        <w:t xml:space="preserve"> </w:t>
      </w:r>
      <w:r w:rsidRPr="005E1B5F">
        <w:rPr>
          <w:rFonts w:ascii="Simplified Arabic" w:hAnsi="Simplified Arabic" w:cs="Simplified Arabic"/>
          <w:sz w:val="28"/>
          <w:szCs w:val="28"/>
          <w:rtl/>
        </w:rPr>
        <w:t>من خلال خداع الموظفين أو العملاء للكشف عن بيانات حساسة أو تنفيذ إجراءات معينة تمكن المهاجمين من الوصول للأنظمة</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Goghie</w:t>
      </w:r>
      <w:proofErr w:type="spellEnd"/>
      <w:r w:rsidRPr="005E1B5F">
        <w:rPr>
          <w:rFonts w:ascii="Simplified Arabic" w:hAnsi="Simplified Arabic" w:cs="Simplified Arabic"/>
          <w:sz w:val="28"/>
          <w:szCs w:val="28"/>
        </w:rPr>
        <w:t xml:space="preserve">, 2024; </w:t>
      </w:r>
      <w:proofErr w:type="spellStart"/>
      <w:r w:rsidRPr="005E1B5F">
        <w:rPr>
          <w:rFonts w:ascii="Simplified Arabic" w:hAnsi="Simplified Arabic" w:cs="Simplified Arabic"/>
          <w:sz w:val="28"/>
          <w:szCs w:val="28"/>
        </w:rPr>
        <w:t>Sakarneh</w:t>
      </w:r>
      <w:proofErr w:type="spellEnd"/>
      <w:r w:rsidRPr="005E1B5F">
        <w:rPr>
          <w:rFonts w:ascii="Simplified Arabic" w:hAnsi="Simplified Arabic" w:cs="Simplified Arabic"/>
          <w:sz w:val="28"/>
          <w:szCs w:val="28"/>
        </w:rPr>
        <w:t xml:space="preserve"> &amp; Kilani, 2024)</w:t>
      </w:r>
      <w:r w:rsidRPr="005E1B5F">
        <w:rPr>
          <w:rFonts w:ascii="Simplified Arabic" w:hAnsi="Simplified Arabic" w:cs="Simplified Arabic"/>
          <w:sz w:val="28"/>
          <w:szCs w:val="28"/>
          <w:rtl/>
        </w:rPr>
        <w:t>، وتعتبر هذه الهجمات من أكثر الهجمات نجاحاً لأنها تستهدف الحلقة الأضعف وهي العنصر البشري</w:t>
      </w:r>
      <w:r w:rsidRPr="005E1B5F">
        <w:rPr>
          <w:rFonts w:ascii="Simplified Arabic" w:hAnsi="Simplified Arabic" w:cs="Simplified Arabic"/>
          <w:sz w:val="28"/>
          <w:szCs w:val="28"/>
        </w:rPr>
        <w:t xml:space="preserve"> (ENISA, 2024; Islam &amp; In, 2024).</w:t>
      </w:r>
    </w:p>
    <w:p w14:paraId="598E680B"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هجمات سلسلة التوريد</w:t>
      </w:r>
      <w:r w:rsidRPr="005E1B5F">
        <w:rPr>
          <w:rFonts w:ascii="Simplified Arabic" w:hAnsi="Simplified Arabic" w:cs="Simplified Arabic"/>
          <w:b/>
          <w:bCs/>
          <w:sz w:val="28"/>
          <w:szCs w:val="28"/>
        </w:rPr>
        <w:t>:</w:t>
      </w:r>
      <w:r w:rsidRPr="005E1B5F">
        <w:rPr>
          <w:rFonts w:ascii="Simplified Arabic" w:hAnsi="Simplified Arabic" w:cs="Simplified Arabic"/>
          <w:sz w:val="28"/>
          <w:szCs w:val="28"/>
        </w:rPr>
        <w:t xml:space="preserve"> </w:t>
      </w:r>
      <w:r w:rsidRPr="005E1B5F">
        <w:rPr>
          <w:rFonts w:ascii="Simplified Arabic" w:hAnsi="Simplified Arabic" w:cs="Simplified Arabic"/>
          <w:sz w:val="28"/>
          <w:szCs w:val="28"/>
          <w:rtl/>
        </w:rPr>
        <w:t>حيث يستهدف المهاجمون مقدمي الخدمات التقنية للمؤسسات المالية للوصول إلى أنظمة المؤسسات الأساسية بشكل غير مباشر</w:t>
      </w:r>
      <w:r w:rsidRPr="005E1B5F">
        <w:rPr>
          <w:rFonts w:ascii="Simplified Arabic" w:hAnsi="Simplified Arabic" w:cs="Simplified Arabic"/>
          <w:sz w:val="28"/>
          <w:szCs w:val="28"/>
        </w:rPr>
        <w:t xml:space="preserve"> (ENISA, 2024; Carapella et al., 2023)</w:t>
      </w:r>
      <w:r w:rsidRPr="005E1B5F">
        <w:rPr>
          <w:rFonts w:ascii="Simplified Arabic" w:hAnsi="Simplified Arabic" w:cs="Simplified Arabic"/>
          <w:sz w:val="28"/>
          <w:szCs w:val="28"/>
          <w:rtl/>
        </w:rPr>
        <w:t>، وهذا النوع شهد تزايداً ملحوظاً في الفترة الأخيرة ويمثل تحدياً كبيراً لأنه يستغل علاقات الثقة القائمة</w:t>
      </w:r>
      <w:r w:rsidRPr="005E1B5F">
        <w:rPr>
          <w:rFonts w:ascii="Simplified Arabic" w:hAnsi="Simplified Arabic" w:cs="Simplified Arabic"/>
          <w:sz w:val="28"/>
          <w:szCs w:val="28"/>
        </w:rPr>
        <w:t xml:space="preserve"> (Ahammad et al., 2025; </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al., 2024).</w:t>
      </w:r>
    </w:p>
    <w:p w14:paraId="473A5F1A"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برمجيات التجسس والبرمجيات الخبيثة</w:t>
      </w:r>
      <w:r w:rsidRPr="005E1B5F">
        <w:rPr>
          <w:rFonts w:ascii="Simplified Arabic" w:hAnsi="Simplified Arabic" w:cs="Simplified Arabic"/>
          <w:b/>
          <w:bCs/>
          <w:sz w:val="28"/>
          <w:szCs w:val="28"/>
        </w:rPr>
        <w:t>:</w:t>
      </w:r>
      <w:r w:rsidRPr="005E1B5F">
        <w:rPr>
          <w:rFonts w:ascii="Simplified Arabic" w:hAnsi="Simplified Arabic" w:cs="Simplified Arabic"/>
          <w:sz w:val="28"/>
          <w:szCs w:val="28"/>
        </w:rPr>
        <w:t xml:space="preserve"> </w:t>
      </w:r>
      <w:r w:rsidRPr="005E1B5F">
        <w:rPr>
          <w:rFonts w:ascii="Simplified Arabic" w:hAnsi="Simplified Arabic" w:cs="Simplified Arabic"/>
          <w:sz w:val="28"/>
          <w:szCs w:val="28"/>
          <w:rtl/>
        </w:rPr>
        <w:t>التي تستهدف سرقة البيانات أو مراقبة الأنشطة أو السيطرة على الأنظمة دون علم المستخدمين</w:t>
      </w:r>
      <w:r w:rsidRPr="005E1B5F">
        <w:rPr>
          <w:rFonts w:ascii="Simplified Arabic" w:hAnsi="Simplified Arabic" w:cs="Simplified Arabic"/>
          <w:sz w:val="28"/>
          <w:szCs w:val="28"/>
        </w:rPr>
        <w:t xml:space="preserve"> (IBM Security, 2024; </w:t>
      </w:r>
      <w:proofErr w:type="spellStart"/>
      <w:r w:rsidRPr="005E1B5F">
        <w:rPr>
          <w:rFonts w:ascii="Simplified Arabic" w:hAnsi="Simplified Arabic" w:cs="Simplified Arabic"/>
          <w:sz w:val="28"/>
          <w:szCs w:val="28"/>
        </w:rPr>
        <w:t>Goghie</w:t>
      </w:r>
      <w:proofErr w:type="spellEnd"/>
      <w:r w:rsidRPr="005E1B5F">
        <w:rPr>
          <w:rFonts w:ascii="Simplified Arabic" w:hAnsi="Simplified Arabic" w:cs="Simplified Arabic"/>
          <w:sz w:val="28"/>
          <w:szCs w:val="28"/>
        </w:rPr>
        <w:t>, 2024)</w:t>
      </w:r>
      <w:r w:rsidRPr="005E1B5F">
        <w:rPr>
          <w:rFonts w:ascii="Simplified Arabic" w:hAnsi="Simplified Arabic" w:cs="Simplified Arabic"/>
          <w:sz w:val="28"/>
          <w:szCs w:val="28"/>
          <w:rtl/>
        </w:rPr>
        <w:t>، وتتنوع هذه البرمجيات في مستوى تطورها وقدراتها على التخفي والاستمرار في الأنظمة لفترات طويلة دون اكتشاف</w:t>
      </w:r>
      <w:r w:rsidRPr="005E1B5F">
        <w:rPr>
          <w:rFonts w:ascii="Simplified Arabic" w:hAnsi="Simplified Arabic" w:cs="Simplified Arabic"/>
          <w:sz w:val="28"/>
          <w:szCs w:val="28"/>
        </w:rPr>
        <w:t xml:space="preserve"> (ENISA, 2024; Udeh et al., 2025).</w:t>
      </w:r>
    </w:p>
    <w:p w14:paraId="255F3639" w14:textId="77777777" w:rsidR="00F00638" w:rsidRPr="005E1B5F" w:rsidRDefault="00F00638" w:rsidP="00F00638">
      <w:pPr>
        <w:bidi/>
        <w:spacing w:line="278" w:lineRule="auto"/>
        <w:jc w:val="both"/>
        <w:rPr>
          <w:rFonts w:ascii="Simplified Arabic" w:hAnsi="Simplified Arabic" w:cs="Simplified Arabic"/>
          <w:b/>
          <w:bCs/>
          <w:sz w:val="28"/>
          <w:szCs w:val="28"/>
        </w:rPr>
      </w:pPr>
      <w:r w:rsidRPr="005E1B5F">
        <w:rPr>
          <w:rFonts w:ascii="Simplified Arabic" w:hAnsi="Simplified Arabic" w:cs="Simplified Arabic"/>
          <w:b/>
          <w:bCs/>
          <w:sz w:val="28"/>
          <w:szCs w:val="28"/>
        </w:rPr>
        <w:t xml:space="preserve">2.1.3 </w:t>
      </w:r>
      <w:r w:rsidRPr="005E1B5F">
        <w:rPr>
          <w:rFonts w:ascii="Simplified Arabic" w:hAnsi="Simplified Arabic" w:cs="Simplified Arabic"/>
          <w:b/>
          <w:bCs/>
          <w:sz w:val="28"/>
          <w:szCs w:val="28"/>
          <w:rtl/>
        </w:rPr>
        <w:t>كفاءة العمليات المالية والتحول الرقمي</w:t>
      </w:r>
    </w:p>
    <w:p w14:paraId="50AFF103"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sz w:val="28"/>
          <w:szCs w:val="28"/>
          <w:rtl/>
        </w:rPr>
        <w:t>تعد كفاءة العمليات المالية من الأهداف الرئيسية والاستراتيجية لأي مؤسسة مالية تسعى للتميز والتنافسية في بيئة أعمال سريعة التغير ومتزايدة التعقيد</w:t>
      </w:r>
      <w:r w:rsidRPr="005E1B5F">
        <w:rPr>
          <w:rFonts w:ascii="Simplified Arabic" w:hAnsi="Simplified Arabic" w:cs="Simplified Arabic"/>
          <w:sz w:val="28"/>
          <w:szCs w:val="28"/>
        </w:rPr>
        <w:t xml:space="preserve"> (McKinsey &amp; Company, 2024; Al-</w:t>
      </w:r>
      <w:proofErr w:type="spellStart"/>
      <w:r w:rsidRPr="005E1B5F">
        <w:rPr>
          <w:rFonts w:ascii="Simplified Arabic" w:hAnsi="Simplified Arabic" w:cs="Simplified Arabic"/>
          <w:sz w:val="28"/>
          <w:szCs w:val="28"/>
        </w:rPr>
        <w:t>Qudah</w:t>
      </w:r>
      <w:proofErr w:type="spellEnd"/>
      <w:r w:rsidRPr="005E1B5F">
        <w:rPr>
          <w:rFonts w:ascii="Simplified Arabic" w:hAnsi="Simplified Arabic" w:cs="Simplified Arabic"/>
          <w:sz w:val="28"/>
          <w:szCs w:val="28"/>
        </w:rPr>
        <w:t xml:space="preserve"> et al., 2025)</w:t>
      </w:r>
      <w:r w:rsidRPr="005E1B5F">
        <w:rPr>
          <w:rFonts w:ascii="Simplified Arabic" w:hAnsi="Simplified Arabic" w:cs="Simplified Arabic"/>
          <w:sz w:val="28"/>
          <w:szCs w:val="28"/>
          <w:rtl/>
        </w:rPr>
        <w:t>، حيث أصبحت المؤسسات المالية مطالبة بتقديم خدمات أسرع وأكثر دقة وبتكلفة أقل مع الحفاظ على مستويات عالية من الجودة والأمان</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Almadadha</w:t>
      </w:r>
      <w:proofErr w:type="spellEnd"/>
      <w:r w:rsidRPr="005E1B5F">
        <w:rPr>
          <w:rFonts w:ascii="Simplified Arabic" w:hAnsi="Simplified Arabic" w:cs="Simplified Arabic"/>
          <w:sz w:val="28"/>
          <w:szCs w:val="28"/>
        </w:rPr>
        <w:t xml:space="preserve">, 2025; </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al., 2024)</w:t>
      </w:r>
      <w:r w:rsidRPr="005E1B5F">
        <w:rPr>
          <w:rFonts w:ascii="Simplified Arabic" w:hAnsi="Simplified Arabic" w:cs="Simplified Arabic"/>
          <w:sz w:val="28"/>
          <w:szCs w:val="28"/>
          <w:rtl/>
        </w:rPr>
        <w:t>، وذلك في ظل توقعات متزايدة من العملاء الذين أصبحوا أكثر وعياً ومطالبة بتجربة رقمية سلسة ومتكاملة</w:t>
      </w:r>
      <w:r w:rsidRPr="005E1B5F">
        <w:rPr>
          <w:rFonts w:ascii="Simplified Arabic" w:hAnsi="Simplified Arabic" w:cs="Simplified Arabic"/>
          <w:sz w:val="28"/>
          <w:szCs w:val="28"/>
        </w:rPr>
        <w:t xml:space="preserve"> (Thunes Research, 2025; Saudi </w:t>
      </w:r>
      <w:r w:rsidRPr="005E1B5F">
        <w:rPr>
          <w:rFonts w:ascii="Simplified Arabic" w:hAnsi="Simplified Arabic" w:cs="Simplified Arabic"/>
          <w:sz w:val="28"/>
          <w:szCs w:val="28"/>
        </w:rPr>
        <w:lastRenderedPageBreak/>
        <w:t xml:space="preserve">Central Bank, 2024). </w:t>
      </w:r>
      <w:r w:rsidRPr="005E1B5F">
        <w:rPr>
          <w:rFonts w:ascii="Simplified Arabic" w:hAnsi="Simplified Arabic" w:cs="Simplified Arabic"/>
          <w:sz w:val="28"/>
          <w:szCs w:val="28"/>
          <w:rtl/>
        </w:rPr>
        <w:t>ويرتبط مفهوم كفاءة العمليات ارتباطاً وثيقاً بالتحول الرقمي الذي يمثل رحلة شاملة لإعادة تصميم العمليات والخدمات باستخدام التقنيات الحديثة</w:t>
      </w:r>
      <w:r w:rsidRPr="005E1B5F">
        <w:rPr>
          <w:rFonts w:ascii="Simplified Arabic" w:hAnsi="Simplified Arabic" w:cs="Simplified Arabic"/>
          <w:sz w:val="28"/>
          <w:szCs w:val="28"/>
        </w:rPr>
        <w:t xml:space="preserve"> (Financial Stability Board, 2024; Islam &amp; In, 2024)</w:t>
      </w:r>
      <w:r w:rsidRPr="005E1B5F">
        <w:rPr>
          <w:rFonts w:ascii="Simplified Arabic" w:hAnsi="Simplified Arabic" w:cs="Simplified Arabic"/>
          <w:sz w:val="28"/>
          <w:szCs w:val="28"/>
          <w:rtl/>
        </w:rPr>
        <w:t xml:space="preserve">، بحيث لا يقتصر التحول على مجرد </w:t>
      </w:r>
      <w:proofErr w:type="spellStart"/>
      <w:r w:rsidRPr="005E1B5F">
        <w:rPr>
          <w:rFonts w:ascii="Simplified Arabic" w:hAnsi="Simplified Arabic" w:cs="Simplified Arabic"/>
          <w:sz w:val="28"/>
          <w:szCs w:val="28"/>
          <w:rtl/>
        </w:rPr>
        <w:t>رقمنة</w:t>
      </w:r>
      <w:proofErr w:type="spellEnd"/>
      <w:r w:rsidRPr="005E1B5F">
        <w:rPr>
          <w:rFonts w:ascii="Simplified Arabic" w:hAnsi="Simplified Arabic" w:cs="Simplified Arabic"/>
          <w:sz w:val="28"/>
          <w:szCs w:val="28"/>
          <w:rtl/>
        </w:rPr>
        <w:t xml:space="preserve"> العمليات القائمة بل يشمل إعادة التفكير الجذري في نماذج الأعمال وطرق تقديم القيمة للعملاء</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Sakarneh</w:t>
      </w:r>
      <w:proofErr w:type="spellEnd"/>
      <w:r w:rsidRPr="005E1B5F">
        <w:rPr>
          <w:rFonts w:ascii="Simplified Arabic" w:hAnsi="Simplified Arabic" w:cs="Simplified Arabic"/>
          <w:sz w:val="28"/>
          <w:szCs w:val="28"/>
        </w:rPr>
        <w:t xml:space="preserve"> &amp; Kilani, 2024; Udeh et al., 2025</w:t>
      </w:r>
      <w:r>
        <w:rPr>
          <w:rFonts w:ascii="Simplified Arabic" w:hAnsi="Simplified Arabic" w:cs="Simplified Arabic" w:hint="cs"/>
          <w:sz w:val="28"/>
          <w:szCs w:val="28"/>
          <w:rtl/>
        </w:rPr>
        <w:t>).</w:t>
      </w:r>
    </w:p>
    <w:p w14:paraId="08BDE4CC" w14:textId="77777777" w:rsidR="00F00638" w:rsidRPr="005E1B5F" w:rsidRDefault="00F00638" w:rsidP="00F00638">
      <w:pPr>
        <w:bidi/>
        <w:spacing w:line="278" w:lineRule="auto"/>
        <w:jc w:val="both"/>
        <w:rPr>
          <w:rFonts w:ascii="Simplified Arabic" w:hAnsi="Simplified Arabic" w:cs="Simplified Arabic"/>
          <w:b/>
          <w:bCs/>
          <w:sz w:val="28"/>
          <w:szCs w:val="28"/>
        </w:rPr>
      </w:pPr>
      <w:r w:rsidRPr="005E1B5F">
        <w:rPr>
          <w:rFonts w:ascii="Simplified Arabic" w:hAnsi="Simplified Arabic" w:cs="Simplified Arabic"/>
          <w:b/>
          <w:bCs/>
          <w:sz w:val="28"/>
          <w:szCs w:val="28"/>
        </w:rPr>
        <w:t xml:space="preserve">2.1.3.1 </w:t>
      </w:r>
      <w:r w:rsidRPr="005E1B5F">
        <w:rPr>
          <w:rFonts w:ascii="Simplified Arabic" w:hAnsi="Simplified Arabic" w:cs="Simplified Arabic"/>
          <w:b/>
          <w:bCs/>
          <w:sz w:val="28"/>
          <w:szCs w:val="28"/>
          <w:rtl/>
        </w:rPr>
        <w:t>مفهوم كفاءة العمليات المالية</w:t>
      </w:r>
    </w:p>
    <w:p w14:paraId="77FF1E61"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sz w:val="28"/>
          <w:szCs w:val="28"/>
          <w:rtl/>
        </w:rPr>
        <w:t>تعددت التعريفات التي تناولت مفهوم كفاءة العمليات المالية، حيث ينظر إليها من منظورات مختلفة تشمل البعد التشغيلي والاقتصادي والاستراتيجي</w:t>
      </w:r>
      <w:r w:rsidRPr="005E1B5F">
        <w:rPr>
          <w:rFonts w:ascii="Simplified Arabic" w:hAnsi="Simplified Arabic" w:cs="Simplified Arabic"/>
          <w:sz w:val="28"/>
          <w:szCs w:val="28"/>
        </w:rPr>
        <w:t xml:space="preserve"> (Al-</w:t>
      </w:r>
      <w:proofErr w:type="spellStart"/>
      <w:r w:rsidRPr="005E1B5F">
        <w:rPr>
          <w:rFonts w:ascii="Simplified Arabic" w:hAnsi="Simplified Arabic" w:cs="Simplified Arabic"/>
          <w:sz w:val="28"/>
          <w:szCs w:val="28"/>
        </w:rPr>
        <w:t>Qudah</w:t>
      </w:r>
      <w:proofErr w:type="spellEnd"/>
      <w:r w:rsidRPr="005E1B5F">
        <w:rPr>
          <w:rFonts w:ascii="Simplified Arabic" w:hAnsi="Simplified Arabic" w:cs="Simplified Arabic"/>
          <w:sz w:val="28"/>
          <w:szCs w:val="28"/>
        </w:rPr>
        <w:t xml:space="preserve"> et al., 2025; Grossmann et al., 2025)</w:t>
      </w:r>
      <w:r w:rsidRPr="005E1B5F">
        <w:rPr>
          <w:rFonts w:ascii="Simplified Arabic" w:hAnsi="Simplified Arabic" w:cs="Simplified Arabic"/>
          <w:sz w:val="28"/>
          <w:szCs w:val="28"/>
          <w:rtl/>
        </w:rPr>
        <w:t>، وجميع هذه التعريفات تؤكد على أن الكفاءة ليست مجرد تقليل للتكاليف بل تحسين شامل للأداء</w:t>
      </w:r>
      <w:r>
        <w:rPr>
          <w:rFonts w:ascii="Simplified Arabic" w:hAnsi="Simplified Arabic" w:cs="Simplified Arabic" w:hint="cs"/>
          <w:sz w:val="28"/>
          <w:szCs w:val="28"/>
          <w:rtl/>
        </w:rPr>
        <w:t xml:space="preserve"> (</w:t>
      </w:r>
      <w:proofErr w:type="spellStart"/>
      <w:r w:rsidRPr="005E1B5F">
        <w:rPr>
          <w:rFonts w:ascii="Simplified Arabic" w:hAnsi="Simplified Arabic" w:cs="Simplified Arabic"/>
          <w:sz w:val="28"/>
          <w:szCs w:val="28"/>
        </w:rPr>
        <w:t>Almadadha</w:t>
      </w:r>
      <w:proofErr w:type="spellEnd"/>
      <w:r w:rsidRPr="005E1B5F">
        <w:rPr>
          <w:rFonts w:ascii="Simplified Arabic" w:hAnsi="Simplified Arabic" w:cs="Simplified Arabic"/>
          <w:sz w:val="28"/>
          <w:szCs w:val="28"/>
        </w:rPr>
        <w:t xml:space="preserve">, 2025; </w:t>
      </w:r>
      <w:proofErr w:type="spellStart"/>
      <w:r w:rsidRPr="005E1B5F">
        <w:rPr>
          <w:rFonts w:ascii="Simplified Arabic" w:hAnsi="Simplified Arabic" w:cs="Simplified Arabic"/>
          <w:sz w:val="28"/>
          <w:szCs w:val="28"/>
        </w:rPr>
        <w:t>Lavayssière</w:t>
      </w:r>
      <w:proofErr w:type="spellEnd"/>
      <w:r w:rsidRPr="005E1B5F">
        <w:rPr>
          <w:rFonts w:ascii="Simplified Arabic" w:hAnsi="Simplified Arabic" w:cs="Simplified Arabic"/>
          <w:sz w:val="28"/>
          <w:szCs w:val="28"/>
        </w:rPr>
        <w:t xml:space="preserve"> &amp; Zhang, 2025</w:t>
      </w:r>
      <w:r>
        <w:rPr>
          <w:rFonts w:ascii="Simplified Arabic" w:hAnsi="Simplified Arabic" w:cs="Simplified Arabic" w:hint="cs"/>
          <w:sz w:val="28"/>
          <w:szCs w:val="28"/>
          <w:rtl/>
        </w:rPr>
        <w:t xml:space="preserve">). </w:t>
      </w:r>
      <w:r w:rsidRPr="005E1B5F">
        <w:rPr>
          <w:rFonts w:ascii="Simplified Arabic" w:hAnsi="Simplified Arabic" w:cs="Simplified Arabic"/>
          <w:sz w:val="28"/>
          <w:szCs w:val="28"/>
          <w:rtl/>
        </w:rPr>
        <w:t>تعرف كفاءة العمليات المالية من المنظور التشغيلي بأنها "قدرة المؤسسة المالية على تحقيق أقصى قدر من المخرجات بأقل قدر من المدخلات، من خلال تحسين استخدام الموارد المتاحة سواء كانت بشرية أو تقنية أو مالية، بحيث يتم إنجاز المعاملات والعمليات بأسرع وقت ممكن وبأقل تكلفة ممكنة مع الحفاظ على الجودة والدقة المطلوبة</w:t>
      </w:r>
      <w:r w:rsidRPr="005E1B5F">
        <w:rPr>
          <w:rFonts w:ascii="Simplified Arabic" w:hAnsi="Simplified Arabic" w:cs="Simplified Arabic"/>
          <w:sz w:val="28"/>
          <w:szCs w:val="28"/>
        </w:rPr>
        <w:t>" (</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al., 2024; </w:t>
      </w:r>
      <w:proofErr w:type="spellStart"/>
      <w:r w:rsidRPr="005E1B5F">
        <w:rPr>
          <w:rFonts w:ascii="Simplified Arabic" w:hAnsi="Simplified Arabic" w:cs="Simplified Arabic"/>
          <w:sz w:val="28"/>
          <w:szCs w:val="28"/>
        </w:rPr>
        <w:t>Sakarneh</w:t>
      </w:r>
      <w:proofErr w:type="spellEnd"/>
      <w:r w:rsidRPr="005E1B5F">
        <w:rPr>
          <w:rFonts w:ascii="Simplified Arabic" w:hAnsi="Simplified Arabic" w:cs="Simplified Arabic"/>
          <w:sz w:val="28"/>
          <w:szCs w:val="28"/>
        </w:rPr>
        <w:t xml:space="preserve"> &amp; Kilani, 2024)</w:t>
      </w:r>
      <w:r w:rsidRPr="005E1B5F">
        <w:rPr>
          <w:rFonts w:ascii="Simplified Arabic" w:hAnsi="Simplified Arabic" w:cs="Simplified Arabic"/>
          <w:sz w:val="28"/>
          <w:szCs w:val="28"/>
          <w:rtl/>
        </w:rPr>
        <w:t>، وهذا التعريف يركز على العلاقة بين المدخلات والمخرجات كمقياس أساسي للكفاءة</w:t>
      </w:r>
      <w:r w:rsidRPr="005E1B5F">
        <w:rPr>
          <w:rFonts w:ascii="Simplified Arabic" w:hAnsi="Simplified Arabic" w:cs="Simplified Arabic"/>
          <w:sz w:val="28"/>
          <w:szCs w:val="28"/>
        </w:rPr>
        <w:t>.</w:t>
      </w:r>
    </w:p>
    <w:p w14:paraId="113D58E4"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sz w:val="28"/>
          <w:szCs w:val="28"/>
          <w:rtl/>
        </w:rPr>
        <w:t>من منظور اقتصادي، تعرف كفاءة العمليات المالية بأنها "قدرة المؤسسة على تحسين الإنتاجية وتقليل تكاليف المعاملات وتحسين العائد على الاستثمار في البنية التحتية التقنية والعمليات، من خلال استخدام أمثل للتقنيات الحديثة والأتمتة والتحسين المستمر للعمليات</w:t>
      </w:r>
      <w:r w:rsidRPr="005E1B5F">
        <w:rPr>
          <w:rFonts w:ascii="Simplified Arabic" w:hAnsi="Simplified Arabic" w:cs="Simplified Arabic"/>
          <w:sz w:val="28"/>
          <w:szCs w:val="28"/>
        </w:rPr>
        <w:t>" (Al-</w:t>
      </w:r>
      <w:proofErr w:type="spellStart"/>
      <w:r w:rsidRPr="005E1B5F">
        <w:rPr>
          <w:rFonts w:ascii="Simplified Arabic" w:hAnsi="Simplified Arabic" w:cs="Simplified Arabic"/>
          <w:sz w:val="28"/>
          <w:szCs w:val="28"/>
        </w:rPr>
        <w:t>Qudah</w:t>
      </w:r>
      <w:proofErr w:type="spellEnd"/>
      <w:r w:rsidRPr="005E1B5F">
        <w:rPr>
          <w:rFonts w:ascii="Simplified Arabic" w:hAnsi="Simplified Arabic" w:cs="Simplified Arabic"/>
          <w:sz w:val="28"/>
          <w:szCs w:val="28"/>
        </w:rPr>
        <w:t xml:space="preserve"> et al., 2025; </w:t>
      </w:r>
      <w:proofErr w:type="spellStart"/>
      <w:r w:rsidRPr="005E1B5F">
        <w:rPr>
          <w:rFonts w:ascii="Simplified Arabic" w:hAnsi="Simplified Arabic" w:cs="Simplified Arabic"/>
          <w:sz w:val="28"/>
          <w:szCs w:val="28"/>
        </w:rPr>
        <w:t>Almadadha</w:t>
      </w:r>
      <w:proofErr w:type="spellEnd"/>
      <w:r w:rsidRPr="005E1B5F">
        <w:rPr>
          <w:rFonts w:ascii="Simplified Arabic" w:hAnsi="Simplified Arabic" w:cs="Simplified Arabic"/>
          <w:sz w:val="28"/>
          <w:szCs w:val="28"/>
        </w:rPr>
        <w:t>, 2025)</w:t>
      </w:r>
      <w:r w:rsidRPr="005E1B5F">
        <w:rPr>
          <w:rFonts w:ascii="Simplified Arabic" w:hAnsi="Simplified Arabic" w:cs="Simplified Arabic"/>
          <w:sz w:val="28"/>
          <w:szCs w:val="28"/>
          <w:rtl/>
        </w:rPr>
        <w:t>، بحيث تنعكس هذه الكفاءة على المؤشرات المالية للمؤسسة من خلال تحسين الربحية وزيادة القيمة المقدمة للمساهمين</w:t>
      </w:r>
      <w:r w:rsidRPr="005E1B5F">
        <w:rPr>
          <w:rFonts w:ascii="Simplified Arabic" w:hAnsi="Simplified Arabic" w:cs="Simplified Arabic"/>
          <w:sz w:val="28"/>
          <w:szCs w:val="28"/>
        </w:rPr>
        <w:t xml:space="preserve"> (Grossmann et al., 2025; </w:t>
      </w:r>
      <w:proofErr w:type="spellStart"/>
      <w:r w:rsidRPr="005E1B5F">
        <w:rPr>
          <w:rFonts w:ascii="Simplified Arabic" w:hAnsi="Simplified Arabic" w:cs="Simplified Arabic"/>
          <w:sz w:val="28"/>
          <w:szCs w:val="28"/>
        </w:rPr>
        <w:t>Lavayssière</w:t>
      </w:r>
      <w:proofErr w:type="spellEnd"/>
      <w:r w:rsidRPr="005E1B5F">
        <w:rPr>
          <w:rFonts w:ascii="Simplified Arabic" w:hAnsi="Simplified Arabic" w:cs="Simplified Arabic"/>
          <w:sz w:val="28"/>
          <w:szCs w:val="28"/>
        </w:rPr>
        <w:t xml:space="preserve"> &amp; Zhang, 2025)</w:t>
      </w:r>
      <w:r>
        <w:rPr>
          <w:rFonts w:ascii="Simplified Arabic" w:hAnsi="Simplified Arabic" w:cs="Simplified Arabic" w:hint="cs"/>
          <w:sz w:val="28"/>
          <w:szCs w:val="28"/>
          <w:rtl/>
        </w:rPr>
        <w:t>.</w:t>
      </w:r>
    </w:p>
    <w:p w14:paraId="7987DACC"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sz w:val="28"/>
          <w:szCs w:val="28"/>
          <w:rtl/>
        </w:rPr>
        <w:t xml:space="preserve">بينما من المنظور الاستراتيجي، تعرف كفاءة العمليات بأنها "القدرة على التكيف السريع مع التغيرات في احتياجات العملاء والبيئة التنظيمية وظروف السوق، من خلال عمليات مرنة وقابلة للتطوير </w:t>
      </w:r>
      <w:r w:rsidRPr="005E1B5F">
        <w:rPr>
          <w:rFonts w:ascii="Simplified Arabic" w:hAnsi="Simplified Arabic" w:cs="Simplified Arabic"/>
          <w:sz w:val="28"/>
          <w:szCs w:val="28"/>
          <w:rtl/>
        </w:rPr>
        <w:lastRenderedPageBreak/>
        <w:t>تدعم الابتكار والنمو المستدام</w:t>
      </w:r>
      <w:r w:rsidRPr="005E1B5F">
        <w:rPr>
          <w:rFonts w:ascii="Simplified Arabic" w:hAnsi="Simplified Arabic" w:cs="Simplified Arabic"/>
          <w:sz w:val="28"/>
          <w:szCs w:val="28"/>
        </w:rPr>
        <w:t>" (McKinsey &amp; Company, 2024; Financial Stability Board, 2024)</w:t>
      </w:r>
      <w:r w:rsidRPr="005E1B5F">
        <w:rPr>
          <w:rFonts w:ascii="Simplified Arabic" w:hAnsi="Simplified Arabic" w:cs="Simplified Arabic"/>
          <w:sz w:val="28"/>
          <w:szCs w:val="28"/>
          <w:rtl/>
        </w:rPr>
        <w:t>، وهذا التعريف يؤكد على أن الكفاءة ليست هدفاً ثابتاً بل عملية مستمرة من التحسين والتطوير</w:t>
      </w:r>
      <w:r w:rsidRPr="005E1B5F">
        <w:rPr>
          <w:rFonts w:ascii="Simplified Arabic" w:hAnsi="Simplified Arabic" w:cs="Simplified Arabic"/>
          <w:sz w:val="28"/>
          <w:szCs w:val="28"/>
        </w:rPr>
        <w:t xml:space="preserve"> (Islam &amp; In, 2024; Udeh et al., 2025</w:t>
      </w:r>
      <w:r>
        <w:rPr>
          <w:rFonts w:ascii="Simplified Arabic" w:hAnsi="Simplified Arabic" w:cs="Simplified Arabic" w:hint="cs"/>
          <w:sz w:val="28"/>
          <w:szCs w:val="28"/>
          <w:rtl/>
        </w:rPr>
        <w:t>).</w:t>
      </w:r>
    </w:p>
    <w:p w14:paraId="6BE1B83F"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sz w:val="28"/>
          <w:szCs w:val="28"/>
          <w:rtl/>
        </w:rPr>
        <w:t>مما سبق يرى الباحث أن كفاءة العمليات المالية تمثل قدرة المؤسسة المالية على تحقيق أهدافها التشغيلية والاستراتيجية من خلال الاستخدام الأمثل للموارد المتاحة</w:t>
      </w:r>
      <w:r w:rsidRPr="005E1B5F">
        <w:rPr>
          <w:rFonts w:ascii="Simplified Arabic" w:hAnsi="Simplified Arabic" w:cs="Simplified Arabic"/>
          <w:sz w:val="28"/>
          <w:szCs w:val="28"/>
        </w:rPr>
        <w:t xml:space="preserve"> (Al-</w:t>
      </w:r>
      <w:proofErr w:type="spellStart"/>
      <w:r w:rsidRPr="005E1B5F">
        <w:rPr>
          <w:rFonts w:ascii="Simplified Arabic" w:hAnsi="Simplified Arabic" w:cs="Simplified Arabic"/>
          <w:sz w:val="28"/>
          <w:szCs w:val="28"/>
        </w:rPr>
        <w:t>Qudah</w:t>
      </w:r>
      <w:proofErr w:type="spellEnd"/>
      <w:r w:rsidRPr="005E1B5F">
        <w:rPr>
          <w:rFonts w:ascii="Simplified Arabic" w:hAnsi="Simplified Arabic" w:cs="Simplified Arabic"/>
          <w:sz w:val="28"/>
          <w:szCs w:val="28"/>
        </w:rPr>
        <w:t xml:space="preserve"> et al., 2025; </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al., 2024; </w:t>
      </w:r>
      <w:proofErr w:type="spellStart"/>
      <w:r w:rsidRPr="005E1B5F">
        <w:rPr>
          <w:rFonts w:ascii="Simplified Arabic" w:hAnsi="Simplified Arabic" w:cs="Simplified Arabic"/>
          <w:sz w:val="28"/>
          <w:szCs w:val="28"/>
        </w:rPr>
        <w:t>Almadadha</w:t>
      </w:r>
      <w:proofErr w:type="spellEnd"/>
      <w:r w:rsidRPr="005E1B5F">
        <w:rPr>
          <w:rFonts w:ascii="Simplified Arabic" w:hAnsi="Simplified Arabic" w:cs="Simplified Arabic"/>
          <w:sz w:val="28"/>
          <w:szCs w:val="28"/>
        </w:rPr>
        <w:t>, 2025)</w:t>
      </w:r>
      <w:r w:rsidRPr="005E1B5F">
        <w:rPr>
          <w:rFonts w:ascii="Simplified Arabic" w:hAnsi="Simplified Arabic" w:cs="Simplified Arabic"/>
          <w:sz w:val="28"/>
          <w:szCs w:val="28"/>
          <w:rtl/>
        </w:rPr>
        <w:t>، بحيث تتم العمليات والمعاملات المالية بأسرع وقت ممكن وبأقل تكلفة ممكنة وبأعلى مستوى من الدقة والجودة، مع القدرة على التكيف المرن مع التغيرات في البيئة الداخلية والخارجية</w:t>
      </w:r>
      <w:r w:rsidRPr="005E1B5F">
        <w:rPr>
          <w:rFonts w:ascii="Simplified Arabic" w:hAnsi="Simplified Arabic" w:cs="Simplified Arabic"/>
          <w:sz w:val="28"/>
          <w:szCs w:val="28"/>
        </w:rPr>
        <w:t xml:space="preserve"> (Grossmann et al., 2025; </w:t>
      </w:r>
      <w:proofErr w:type="spellStart"/>
      <w:r w:rsidRPr="005E1B5F">
        <w:rPr>
          <w:rFonts w:ascii="Simplified Arabic" w:hAnsi="Simplified Arabic" w:cs="Simplified Arabic"/>
          <w:sz w:val="28"/>
          <w:szCs w:val="28"/>
        </w:rPr>
        <w:t>Lavayssière</w:t>
      </w:r>
      <w:proofErr w:type="spellEnd"/>
      <w:r w:rsidRPr="005E1B5F">
        <w:rPr>
          <w:rFonts w:ascii="Simplified Arabic" w:hAnsi="Simplified Arabic" w:cs="Simplified Arabic"/>
          <w:sz w:val="28"/>
          <w:szCs w:val="28"/>
        </w:rPr>
        <w:t xml:space="preserve"> &amp; Zhang, 2025; </w:t>
      </w:r>
      <w:proofErr w:type="spellStart"/>
      <w:r w:rsidRPr="005E1B5F">
        <w:rPr>
          <w:rFonts w:ascii="Simplified Arabic" w:hAnsi="Simplified Arabic" w:cs="Simplified Arabic"/>
          <w:sz w:val="28"/>
          <w:szCs w:val="28"/>
        </w:rPr>
        <w:t>Sakarneh</w:t>
      </w:r>
      <w:proofErr w:type="spellEnd"/>
      <w:r w:rsidRPr="005E1B5F">
        <w:rPr>
          <w:rFonts w:ascii="Simplified Arabic" w:hAnsi="Simplified Arabic" w:cs="Simplified Arabic"/>
          <w:sz w:val="28"/>
          <w:szCs w:val="28"/>
        </w:rPr>
        <w:t xml:space="preserve"> &amp; Kilani, 2024)</w:t>
      </w:r>
      <w:r w:rsidRPr="005E1B5F">
        <w:rPr>
          <w:rFonts w:ascii="Simplified Arabic" w:hAnsi="Simplified Arabic" w:cs="Simplified Arabic"/>
          <w:sz w:val="28"/>
          <w:szCs w:val="28"/>
          <w:rtl/>
        </w:rPr>
        <w:t>، وذلك من خلال تبني التقنيات الحديثة والأتمتة والتحسين المستمر للعمليات بما يحقق رضا العملاء ويعزز من التنافسية ويساهم في تحقيق الأهداف الاستراتيجية للمؤسسة</w:t>
      </w:r>
      <w:r w:rsidRPr="005E1B5F">
        <w:rPr>
          <w:rFonts w:ascii="Simplified Arabic" w:hAnsi="Simplified Arabic" w:cs="Simplified Arabic"/>
          <w:sz w:val="28"/>
          <w:szCs w:val="28"/>
        </w:rPr>
        <w:t xml:space="preserve"> (Financial Stability Board, 2024; McKinsey &amp; Company, 2024; Udeh et al., 2025</w:t>
      </w:r>
      <w:r>
        <w:rPr>
          <w:rFonts w:ascii="Simplified Arabic" w:hAnsi="Simplified Arabic" w:cs="Simplified Arabic" w:hint="cs"/>
          <w:sz w:val="28"/>
          <w:szCs w:val="28"/>
          <w:rtl/>
        </w:rPr>
        <w:t>).</w:t>
      </w:r>
    </w:p>
    <w:p w14:paraId="4D6637B5" w14:textId="77777777" w:rsidR="00F00638" w:rsidRPr="005E1B5F" w:rsidRDefault="00F00638" w:rsidP="00F00638">
      <w:pPr>
        <w:bidi/>
        <w:spacing w:line="278" w:lineRule="auto"/>
        <w:jc w:val="both"/>
        <w:rPr>
          <w:rFonts w:ascii="Simplified Arabic" w:hAnsi="Simplified Arabic" w:cs="Simplified Arabic"/>
          <w:b/>
          <w:bCs/>
          <w:sz w:val="28"/>
          <w:szCs w:val="28"/>
        </w:rPr>
      </w:pPr>
      <w:r w:rsidRPr="005E1B5F">
        <w:rPr>
          <w:rFonts w:ascii="Simplified Arabic" w:hAnsi="Simplified Arabic" w:cs="Simplified Arabic"/>
          <w:b/>
          <w:bCs/>
          <w:sz w:val="28"/>
          <w:szCs w:val="28"/>
        </w:rPr>
        <w:t xml:space="preserve">2.1.3.2 </w:t>
      </w:r>
      <w:r w:rsidRPr="005E1B5F">
        <w:rPr>
          <w:rFonts w:ascii="Simplified Arabic" w:hAnsi="Simplified Arabic" w:cs="Simplified Arabic"/>
          <w:b/>
          <w:bCs/>
          <w:sz w:val="28"/>
          <w:szCs w:val="28"/>
          <w:rtl/>
        </w:rPr>
        <w:t>أبعاد ومؤشرات كفاءة العمليات المالية</w:t>
      </w:r>
    </w:p>
    <w:p w14:paraId="6573E71B"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sz w:val="28"/>
          <w:szCs w:val="28"/>
          <w:rtl/>
        </w:rPr>
        <w:t>تتعدد الأبعاد والمؤشرات التي يمكن من خلالها قياس كفاءة العمليات المالية</w:t>
      </w:r>
      <w:r w:rsidRPr="005E1B5F">
        <w:rPr>
          <w:rFonts w:ascii="Simplified Arabic" w:hAnsi="Simplified Arabic" w:cs="Simplified Arabic"/>
          <w:sz w:val="28"/>
          <w:szCs w:val="28"/>
        </w:rPr>
        <w:t xml:space="preserve"> (Al-</w:t>
      </w:r>
      <w:proofErr w:type="spellStart"/>
      <w:r w:rsidRPr="005E1B5F">
        <w:rPr>
          <w:rFonts w:ascii="Simplified Arabic" w:hAnsi="Simplified Arabic" w:cs="Simplified Arabic"/>
          <w:sz w:val="28"/>
          <w:szCs w:val="28"/>
        </w:rPr>
        <w:t>Qudah</w:t>
      </w:r>
      <w:proofErr w:type="spellEnd"/>
      <w:r w:rsidRPr="005E1B5F">
        <w:rPr>
          <w:rFonts w:ascii="Simplified Arabic" w:hAnsi="Simplified Arabic" w:cs="Simplified Arabic"/>
          <w:sz w:val="28"/>
          <w:szCs w:val="28"/>
        </w:rPr>
        <w:t xml:space="preserve"> et al., 2025; </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al., 2024)</w:t>
      </w:r>
      <w:r w:rsidRPr="005E1B5F">
        <w:rPr>
          <w:rFonts w:ascii="Simplified Arabic" w:hAnsi="Simplified Arabic" w:cs="Simplified Arabic"/>
          <w:sz w:val="28"/>
          <w:szCs w:val="28"/>
          <w:rtl/>
        </w:rPr>
        <w:t>، حيث تتمثل أهم هذه الأبعاد فيما يلي</w:t>
      </w:r>
      <w:r w:rsidRPr="005E1B5F">
        <w:rPr>
          <w:rFonts w:ascii="Simplified Arabic" w:hAnsi="Simplified Arabic" w:cs="Simplified Arabic"/>
          <w:sz w:val="28"/>
          <w:szCs w:val="28"/>
        </w:rPr>
        <w:t>:</w:t>
      </w:r>
    </w:p>
    <w:p w14:paraId="2A75D42C"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سرعة تنفيذ المعاملات ودورات التسوية</w:t>
      </w:r>
      <w:r w:rsidRPr="005E1B5F">
        <w:rPr>
          <w:rFonts w:ascii="Simplified Arabic" w:hAnsi="Simplified Arabic" w:cs="Simplified Arabic"/>
          <w:b/>
          <w:bCs/>
          <w:sz w:val="28"/>
          <w:szCs w:val="28"/>
        </w:rPr>
        <w:t>:</w:t>
      </w:r>
      <w:r w:rsidRPr="005E1B5F">
        <w:rPr>
          <w:rFonts w:ascii="Simplified Arabic" w:hAnsi="Simplified Arabic" w:cs="Simplified Arabic"/>
          <w:sz w:val="28"/>
          <w:szCs w:val="28"/>
        </w:rPr>
        <w:t xml:space="preserve"> </w:t>
      </w:r>
      <w:r w:rsidRPr="005E1B5F">
        <w:rPr>
          <w:rFonts w:ascii="Simplified Arabic" w:hAnsi="Simplified Arabic" w:cs="Simplified Arabic"/>
          <w:sz w:val="28"/>
          <w:szCs w:val="28"/>
          <w:rtl/>
        </w:rPr>
        <w:t>وتقاس بالوقت المستغرق لإتمام المعاملة من البداية للنهاية، حيث كلما كانت العمليات أسرع كلما كانت أكثر كفاءة</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al., 2024; Grossmann et al., 2025)</w:t>
      </w:r>
      <w:r w:rsidRPr="005E1B5F">
        <w:rPr>
          <w:rFonts w:ascii="Simplified Arabic" w:hAnsi="Simplified Arabic" w:cs="Simplified Arabic"/>
          <w:sz w:val="28"/>
          <w:szCs w:val="28"/>
          <w:rtl/>
        </w:rPr>
        <w:t>، بحيث تتحول دورات التسوية من أيام في الأنظمة التقليدية</w:t>
      </w:r>
      <w:r w:rsidRPr="005E1B5F">
        <w:rPr>
          <w:rFonts w:ascii="Simplified Arabic" w:hAnsi="Simplified Arabic" w:cs="Simplified Arabic"/>
          <w:sz w:val="28"/>
          <w:szCs w:val="28"/>
        </w:rPr>
        <w:t xml:space="preserve"> (T+2 </w:t>
      </w:r>
      <w:r w:rsidRPr="005E1B5F">
        <w:rPr>
          <w:rFonts w:ascii="Simplified Arabic" w:hAnsi="Simplified Arabic" w:cs="Simplified Arabic"/>
          <w:sz w:val="28"/>
          <w:szCs w:val="28"/>
          <w:rtl/>
        </w:rPr>
        <w:t>أو</w:t>
      </w:r>
      <w:r w:rsidRPr="005E1B5F">
        <w:rPr>
          <w:rFonts w:ascii="Simplified Arabic" w:hAnsi="Simplified Arabic" w:cs="Simplified Arabic"/>
          <w:sz w:val="28"/>
          <w:szCs w:val="28"/>
        </w:rPr>
        <w:t xml:space="preserve"> T+5) </w:t>
      </w:r>
      <w:r w:rsidRPr="005E1B5F">
        <w:rPr>
          <w:rFonts w:ascii="Simplified Arabic" w:hAnsi="Simplified Arabic" w:cs="Simplified Arabic"/>
          <w:sz w:val="28"/>
          <w:szCs w:val="28"/>
          <w:rtl/>
        </w:rPr>
        <w:t>إلى ثوانٍ معدودة في الأنظمة الرقمية الحديثة</w:t>
      </w:r>
      <w:r w:rsidRPr="005E1B5F">
        <w:rPr>
          <w:rFonts w:ascii="Simplified Arabic" w:hAnsi="Simplified Arabic" w:cs="Simplified Arabic"/>
          <w:sz w:val="28"/>
          <w:szCs w:val="28"/>
        </w:rPr>
        <w:t xml:space="preserve"> (Ahammad et al., 2025; </w:t>
      </w:r>
      <w:proofErr w:type="spellStart"/>
      <w:r w:rsidRPr="005E1B5F">
        <w:rPr>
          <w:rFonts w:ascii="Simplified Arabic" w:hAnsi="Simplified Arabic" w:cs="Simplified Arabic"/>
          <w:sz w:val="28"/>
          <w:szCs w:val="28"/>
        </w:rPr>
        <w:t>Almadadha</w:t>
      </w:r>
      <w:proofErr w:type="spellEnd"/>
      <w:r w:rsidRPr="005E1B5F">
        <w:rPr>
          <w:rFonts w:ascii="Simplified Arabic" w:hAnsi="Simplified Arabic" w:cs="Simplified Arabic"/>
          <w:sz w:val="28"/>
          <w:szCs w:val="28"/>
        </w:rPr>
        <w:t>, 2025)</w:t>
      </w:r>
      <w:r w:rsidRPr="005E1B5F">
        <w:rPr>
          <w:rFonts w:ascii="Simplified Arabic" w:hAnsi="Simplified Arabic" w:cs="Simplified Arabic"/>
          <w:sz w:val="28"/>
          <w:szCs w:val="28"/>
          <w:rtl/>
        </w:rPr>
        <w:t>، وهذا التحسين في السرعة لا يرضي العملاء فحسب بل يحرر رأس مال كان محجوزاً في دورات التسوية الطويلة، مما يحسن من كفاءة استخدام رأس المال على مستوى النظام المالي بأكمله</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Lavayssière</w:t>
      </w:r>
      <w:proofErr w:type="spellEnd"/>
      <w:r w:rsidRPr="005E1B5F">
        <w:rPr>
          <w:rFonts w:ascii="Simplified Arabic" w:hAnsi="Simplified Arabic" w:cs="Simplified Arabic"/>
          <w:sz w:val="28"/>
          <w:szCs w:val="28"/>
        </w:rPr>
        <w:t xml:space="preserve"> &amp; Zhang, 2025; Financial Stability Board, 2024</w:t>
      </w:r>
      <w:r>
        <w:rPr>
          <w:rFonts w:ascii="Simplified Arabic" w:hAnsi="Simplified Arabic" w:cs="Simplified Arabic" w:hint="cs"/>
          <w:sz w:val="28"/>
          <w:szCs w:val="28"/>
          <w:rtl/>
        </w:rPr>
        <w:t>).</w:t>
      </w:r>
    </w:p>
    <w:p w14:paraId="05595BE7"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lastRenderedPageBreak/>
        <w:t>تكلفة العمليات التشغيلية</w:t>
      </w:r>
      <w:r w:rsidRPr="005E1B5F">
        <w:rPr>
          <w:rFonts w:ascii="Simplified Arabic" w:hAnsi="Simplified Arabic" w:cs="Simplified Arabic"/>
          <w:b/>
          <w:bCs/>
          <w:sz w:val="28"/>
          <w:szCs w:val="28"/>
        </w:rPr>
        <w:t>:</w:t>
      </w:r>
      <w:r w:rsidRPr="005E1B5F">
        <w:rPr>
          <w:rFonts w:ascii="Simplified Arabic" w:hAnsi="Simplified Arabic" w:cs="Simplified Arabic"/>
          <w:sz w:val="28"/>
          <w:szCs w:val="28"/>
        </w:rPr>
        <w:t xml:space="preserve"> </w:t>
      </w:r>
      <w:r w:rsidRPr="005E1B5F">
        <w:rPr>
          <w:rFonts w:ascii="Simplified Arabic" w:hAnsi="Simplified Arabic" w:cs="Simplified Arabic"/>
          <w:sz w:val="28"/>
          <w:szCs w:val="28"/>
          <w:rtl/>
        </w:rPr>
        <w:t>وتشمل جميع التكاليف المرتبطة بتنفيذ المعاملات من تكاليف المعالجة، والتسوية والمقاصة، والبنية التحتية التقنية، والموارد البشرية، والامتثال والمراجعة</w:t>
      </w:r>
      <w:r w:rsidRPr="005E1B5F">
        <w:rPr>
          <w:rFonts w:ascii="Simplified Arabic" w:hAnsi="Simplified Arabic" w:cs="Simplified Arabic"/>
          <w:sz w:val="28"/>
          <w:szCs w:val="28"/>
        </w:rPr>
        <w:t xml:space="preserve"> (Al-</w:t>
      </w:r>
      <w:proofErr w:type="spellStart"/>
      <w:r w:rsidRPr="005E1B5F">
        <w:rPr>
          <w:rFonts w:ascii="Simplified Arabic" w:hAnsi="Simplified Arabic" w:cs="Simplified Arabic"/>
          <w:sz w:val="28"/>
          <w:szCs w:val="28"/>
        </w:rPr>
        <w:t>Qudah</w:t>
      </w:r>
      <w:proofErr w:type="spellEnd"/>
      <w:r w:rsidRPr="005E1B5F">
        <w:rPr>
          <w:rFonts w:ascii="Simplified Arabic" w:hAnsi="Simplified Arabic" w:cs="Simplified Arabic"/>
          <w:sz w:val="28"/>
          <w:szCs w:val="28"/>
        </w:rPr>
        <w:t xml:space="preserve"> et al., 2025; Grossmann et al., 2025</w:t>
      </w:r>
      <w:r>
        <w:rPr>
          <w:rFonts w:ascii="Simplified Arabic" w:hAnsi="Simplified Arabic" w:cs="Simplified Arabic" w:hint="cs"/>
          <w:sz w:val="28"/>
          <w:szCs w:val="28"/>
          <w:rtl/>
        </w:rPr>
        <w:t xml:space="preserve">)، </w:t>
      </w:r>
      <w:r w:rsidRPr="005E1B5F">
        <w:rPr>
          <w:rFonts w:ascii="Simplified Arabic" w:hAnsi="Simplified Arabic" w:cs="Simplified Arabic"/>
          <w:sz w:val="28"/>
          <w:szCs w:val="28"/>
          <w:rtl/>
        </w:rPr>
        <w:t>بحيث كلما انخفضت هذه التكاليف دون التأثير على الجودة كلما كانت العمليات أكثر كفاءة</w:t>
      </w:r>
      <w:r>
        <w:rPr>
          <w:rFonts w:ascii="Simplified Arabic" w:hAnsi="Simplified Arabic" w:cs="Simplified Arabic" w:hint="cs"/>
          <w:sz w:val="28"/>
          <w:szCs w:val="28"/>
          <w:rtl/>
        </w:rPr>
        <w:t xml:space="preserve"> </w:t>
      </w:r>
      <w:r w:rsidRPr="005E1B5F">
        <w:rPr>
          <w:rFonts w:ascii="Simplified Arabic" w:hAnsi="Simplified Arabic" w:cs="Simplified Arabic"/>
          <w:sz w:val="28"/>
          <w:szCs w:val="28"/>
        </w:rPr>
        <w:t>(</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al., 2024; </w:t>
      </w:r>
      <w:proofErr w:type="spellStart"/>
      <w:r w:rsidRPr="005E1B5F">
        <w:rPr>
          <w:rFonts w:ascii="Simplified Arabic" w:hAnsi="Simplified Arabic" w:cs="Simplified Arabic"/>
          <w:sz w:val="28"/>
          <w:szCs w:val="28"/>
        </w:rPr>
        <w:t>Sakarneh</w:t>
      </w:r>
      <w:proofErr w:type="spellEnd"/>
      <w:r w:rsidRPr="005E1B5F">
        <w:rPr>
          <w:rFonts w:ascii="Simplified Arabic" w:hAnsi="Simplified Arabic" w:cs="Simplified Arabic"/>
          <w:sz w:val="28"/>
          <w:szCs w:val="28"/>
        </w:rPr>
        <w:t xml:space="preserve"> &amp; Kilani, 2024)</w:t>
      </w:r>
      <w:r w:rsidRPr="005E1B5F">
        <w:rPr>
          <w:rFonts w:ascii="Simplified Arabic" w:hAnsi="Simplified Arabic" w:cs="Simplified Arabic"/>
          <w:sz w:val="28"/>
          <w:szCs w:val="28"/>
          <w:rtl/>
        </w:rPr>
        <w:t>، وتشير الدراسات إلى أن تبني التقنيات الحديثة كالترميز يمكن أن يخفض تكاليف المعالجة بنسبة 52%، وتكاليف التسوية والمقاصة بنسبة 48%، وتكاليف الامتثال والمراجعة بنسبة 41</w:t>
      </w:r>
      <w:r w:rsidRPr="005E1B5F">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5E1B5F">
        <w:rPr>
          <w:rFonts w:ascii="Simplified Arabic" w:hAnsi="Simplified Arabic" w:cs="Simplified Arabic"/>
          <w:sz w:val="28"/>
          <w:szCs w:val="28"/>
        </w:rPr>
        <w:t>(Al-</w:t>
      </w:r>
      <w:proofErr w:type="spellStart"/>
      <w:r w:rsidRPr="005E1B5F">
        <w:rPr>
          <w:rFonts w:ascii="Simplified Arabic" w:hAnsi="Simplified Arabic" w:cs="Simplified Arabic"/>
          <w:sz w:val="28"/>
          <w:szCs w:val="28"/>
        </w:rPr>
        <w:t>Qudah</w:t>
      </w:r>
      <w:proofErr w:type="spellEnd"/>
      <w:r w:rsidRPr="005E1B5F">
        <w:rPr>
          <w:rFonts w:ascii="Simplified Arabic" w:hAnsi="Simplified Arabic" w:cs="Simplified Arabic"/>
          <w:sz w:val="28"/>
          <w:szCs w:val="28"/>
        </w:rPr>
        <w:t xml:space="preserve"> et al., 2025)</w:t>
      </w:r>
      <w:r>
        <w:rPr>
          <w:rFonts w:ascii="Simplified Arabic" w:hAnsi="Simplified Arabic" w:cs="Simplified Arabic" w:hint="cs"/>
          <w:sz w:val="28"/>
          <w:szCs w:val="28"/>
          <w:rtl/>
        </w:rPr>
        <w:t>.</w:t>
      </w:r>
    </w:p>
    <w:p w14:paraId="50275E12"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دقة التنفيذ ومعدلات الأخطاء</w:t>
      </w:r>
      <w:r w:rsidRPr="005E1B5F">
        <w:rPr>
          <w:rFonts w:ascii="Simplified Arabic" w:hAnsi="Simplified Arabic" w:cs="Simplified Arabic"/>
          <w:b/>
          <w:bCs/>
          <w:sz w:val="28"/>
          <w:szCs w:val="28"/>
        </w:rPr>
        <w:t>:</w:t>
      </w:r>
      <w:r w:rsidRPr="005E1B5F">
        <w:rPr>
          <w:rFonts w:ascii="Simplified Arabic" w:hAnsi="Simplified Arabic" w:cs="Simplified Arabic"/>
          <w:sz w:val="28"/>
          <w:szCs w:val="28"/>
        </w:rPr>
        <w:t xml:space="preserve"> </w:t>
      </w:r>
      <w:r w:rsidRPr="005E1B5F">
        <w:rPr>
          <w:rFonts w:ascii="Simplified Arabic" w:hAnsi="Simplified Arabic" w:cs="Simplified Arabic"/>
          <w:sz w:val="28"/>
          <w:szCs w:val="28"/>
          <w:rtl/>
        </w:rPr>
        <w:t>من خلال قياس نسبة المعاملات التي تتم بشكل صحيح من المرة الأولى دون الحاجة لتصحيحات أو إعادة معالجة</w:t>
      </w:r>
      <w:r w:rsidRPr="005E1B5F">
        <w:rPr>
          <w:rFonts w:ascii="Simplified Arabic" w:hAnsi="Simplified Arabic" w:cs="Simplified Arabic"/>
          <w:sz w:val="28"/>
          <w:szCs w:val="28"/>
        </w:rPr>
        <w:t xml:space="preserve"> (Ahammad et al., 2025; Udeh et al., 2025)</w:t>
      </w:r>
      <w:r w:rsidRPr="005E1B5F">
        <w:rPr>
          <w:rFonts w:ascii="Simplified Arabic" w:hAnsi="Simplified Arabic" w:cs="Simplified Arabic"/>
          <w:sz w:val="28"/>
          <w:szCs w:val="28"/>
          <w:rtl/>
        </w:rPr>
        <w:t>، بحيث أن الأتمتة الكاملة والسجلات غير القابلة للتعديل تساهم في تقليل الأخطاء البشرية والتناقضات في البيانات</w:t>
      </w:r>
      <w:r w:rsidRPr="005E1B5F">
        <w:rPr>
          <w:rFonts w:ascii="Simplified Arabic" w:hAnsi="Simplified Arabic" w:cs="Simplified Arabic"/>
          <w:sz w:val="28"/>
          <w:szCs w:val="28"/>
        </w:rPr>
        <w:t xml:space="preserve"> (Grossmann et al., 2025; Islam &amp; In, 2024)</w:t>
      </w:r>
      <w:r w:rsidRPr="005E1B5F">
        <w:rPr>
          <w:rFonts w:ascii="Simplified Arabic" w:hAnsi="Simplified Arabic" w:cs="Simplified Arabic"/>
          <w:sz w:val="28"/>
          <w:szCs w:val="28"/>
          <w:rtl/>
        </w:rPr>
        <w:t>، مما يعزز موثوقية النظام المالي ويقلل من تكاليف التصحيح والمراجعة، وقد وثقت بعض الدراسات انخفاضاً بنسبة 90% في أخطاء التسوية بفضل الأتمتة الكاملة</w:t>
      </w:r>
      <w:r w:rsidRPr="005E1B5F">
        <w:rPr>
          <w:rFonts w:ascii="Simplified Arabic" w:hAnsi="Simplified Arabic" w:cs="Simplified Arabic"/>
          <w:sz w:val="28"/>
          <w:szCs w:val="28"/>
        </w:rPr>
        <w:t xml:space="preserve"> (Grossmann et al., 2025; </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al., 2024)</w:t>
      </w:r>
      <w:r>
        <w:rPr>
          <w:rFonts w:ascii="Simplified Arabic" w:hAnsi="Simplified Arabic" w:cs="Simplified Arabic" w:hint="cs"/>
          <w:sz w:val="28"/>
          <w:szCs w:val="28"/>
          <w:rtl/>
        </w:rPr>
        <w:t>.</w:t>
      </w:r>
    </w:p>
    <w:p w14:paraId="1150B860"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القدرة على التوسع والمرونة التشغيلية</w:t>
      </w:r>
      <w:r w:rsidRPr="005E1B5F">
        <w:rPr>
          <w:rFonts w:ascii="Simplified Arabic" w:hAnsi="Simplified Arabic" w:cs="Simplified Arabic"/>
          <w:b/>
          <w:bCs/>
          <w:sz w:val="28"/>
          <w:szCs w:val="28"/>
        </w:rPr>
        <w:t>:</w:t>
      </w:r>
      <w:r w:rsidRPr="005E1B5F">
        <w:rPr>
          <w:rFonts w:ascii="Simplified Arabic" w:hAnsi="Simplified Arabic" w:cs="Simplified Arabic"/>
          <w:sz w:val="28"/>
          <w:szCs w:val="28"/>
        </w:rPr>
        <w:t xml:space="preserve"> </w:t>
      </w:r>
      <w:r w:rsidRPr="005E1B5F">
        <w:rPr>
          <w:rFonts w:ascii="Simplified Arabic" w:hAnsi="Simplified Arabic" w:cs="Simplified Arabic"/>
          <w:sz w:val="28"/>
          <w:szCs w:val="28"/>
          <w:rtl/>
        </w:rPr>
        <w:t>وتقاس بقدرة الأنظمة على التعامل مع حجم متزايد من المعاملات دون تدهور في الأداء</w:t>
      </w:r>
      <w:r w:rsidRPr="005E1B5F">
        <w:rPr>
          <w:rFonts w:ascii="Simplified Arabic" w:hAnsi="Simplified Arabic" w:cs="Simplified Arabic"/>
          <w:sz w:val="28"/>
          <w:szCs w:val="28"/>
        </w:rPr>
        <w:t xml:space="preserve"> (Ahammad et al., 2025; Islam &amp; In, 2024)</w:t>
      </w:r>
      <w:r w:rsidRPr="005E1B5F">
        <w:rPr>
          <w:rFonts w:ascii="Simplified Arabic" w:hAnsi="Simplified Arabic" w:cs="Simplified Arabic"/>
          <w:sz w:val="28"/>
          <w:szCs w:val="28"/>
          <w:rtl/>
        </w:rPr>
        <w:t>، وبقدرة المؤسسة على تقديم خدمات جديدة والتكيف مع التغيرات في احتياجات السوق بسرعة</w:t>
      </w:r>
      <w:r w:rsidRPr="005E1B5F">
        <w:rPr>
          <w:rFonts w:ascii="Simplified Arabic" w:hAnsi="Simplified Arabic" w:cs="Simplified Arabic"/>
          <w:sz w:val="28"/>
          <w:szCs w:val="28"/>
        </w:rPr>
        <w:t xml:space="preserve"> (McKinsey &amp; Company, 2024; Financial Stability Board, 2024)</w:t>
      </w:r>
      <w:r w:rsidRPr="005E1B5F">
        <w:rPr>
          <w:rFonts w:ascii="Simplified Arabic" w:hAnsi="Simplified Arabic" w:cs="Simplified Arabic"/>
          <w:sz w:val="28"/>
          <w:szCs w:val="28"/>
          <w:rtl/>
        </w:rPr>
        <w:t>، بحيث تدعم البنية التحتية الحديثة معالجة ملايين المعاملات بشكل متزامن مع إمكانية التوسع الأفقي حسب الحاجة</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al., 2024; Saudi Central Bank, 2024</w:t>
      </w:r>
      <w:r>
        <w:rPr>
          <w:rFonts w:ascii="Simplified Arabic" w:hAnsi="Simplified Arabic" w:cs="Simplified Arabic" w:hint="cs"/>
          <w:sz w:val="28"/>
          <w:szCs w:val="28"/>
          <w:rtl/>
        </w:rPr>
        <w:t>).</w:t>
      </w:r>
    </w:p>
    <w:p w14:paraId="60BDFA90" w14:textId="77777777" w:rsidR="00F00638" w:rsidRPr="005E1B5F" w:rsidRDefault="00F00638" w:rsidP="00F00638">
      <w:pPr>
        <w:bidi/>
        <w:spacing w:line="278" w:lineRule="auto"/>
        <w:jc w:val="both"/>
        <w:rPr>
          <w:rFonts w:ascii="Simplified Arabic" w:hAnsi="Simplified Arabic" w:cs="Simplified Arabic"/>
          <w:sz w:val="28"/>
          <w:szCs w:val="28"/>
        </w:rPr>
      </w:pPr>
      <w:proofErr w:type="spellStart"/>
      <w:r w:rsidRPr="005E1B5F">
        <w:rPr>
          <w:rFonts w:ascii="Simplified Arabic" w:hAnsi="Simplified Arabic" w:cs="Simplified Arabic"/>
          <w:b/>
          <w:bCs/>
          <w:sz w:val="28"/>
          <w:szCs w:val="28"/>
          <w:rtl/>
        </w:rPr>
        <w:t>التوافرية</w:t>
      </w:r>
      <w:proofErr w:type="spellEnd"/>
      <w:r w:rsidRPr="005E1B5F">
        <w:rPr>
          <w:rFonts w:ascii="Simplified Arabic" w:hAnsi="Simplified Arabic" w:cs="Simplified Arabic"/>
          <w:b/>
          <w:bCs/>
          <w:sz w:val="28"/>
          <w:szCs w:val="28"/>
          <w:rtl/>
        </w:rPr>
        <w:t xml:space="preserve"> والاستمرارية</w:t>
      </w:r>
      <w:r w:rsidRPr="005E1B5F">
        <w:rPr>
          <w:rFonts w:ascii="Simplified Arabic" w:hAnsi="Simplified Arabic" w:cs="Simplified Arabic"/>
          <w:b/>
          <w:bCs/>
          <w:sz w:val="28"/>
          <w:szCs w:val="28"/>
        </w:rPr>
        <w:t>:</w:t>
      </w:r>
      <w:r w:rsidRPr="005E1B5F">
        <w:rPr>
          <w:rFonts w:ascii="Simplified Arabic" w:hAnsi="Simplified Arabic" w:cs="Simplified Arabic"/>
          <w:sz w:val="28"/>
          <w:szCs w:val="28"/>
        </w:rPr>
        <w:t xml:space="preserve"> </w:t>
      </w:r>
      <w:r w:rsidRPr="005E1B5F">
        <w:rPr>
          <w:rFonts w:ascii="Simplified Arabic" w:hAnsi="Simplified Arabic" w:cs="Simplified Arabic"/>
          <w:sz w:val="28"/>
          <w:szCs w:val="28"/>
          <w:rtl/>
        </w:rPr>
        <w:t>من خلال قياس نسبة الوقت الذي تكون فيه الخدمات متاحة للعملاء</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Almadadha</w:t>
      </w:r>
      <w:proofErr w:type="spellEnd"/>
      <w:r w:rsidRPr="005E1B5F">
        <w:rPr>
          <w:rFonts w:ascii="Simplified Arabic" w:hAnsi="Simplified Arabic" w:cs="Simplified Arabic"/>
          <w:sz w:val="28"/>
          <w:szCs w:val="28"/>
        </w:rPr>
        <w:t xml:space="preserve">, 2025; </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al., 2024)</w:t>
      </w:r>
      <w:r w:rsidRPr="005E1B5F">
        <w:rPr>
          <w:rFonts w:ascii="Simplified Arabic" w:hAnsi="Simplified Arabic" w:cs="Simplified Arabic"/>
          <w:sz w:val="28"/>
          <w:szCs w:val="28"/>
          <w:rtl/>
        </w:rPr>
        <w:t xml:space="preserve">، حيث </w:t>
      </w:r>
      <w:proofErr w:type="gramStart"/>
      <w:r w:rsidRPr="005E1B5F">
        <w:rPr>
          <w:rFonts w:ascii="Simplified Arabic" w:hAnsi="Simplified Arabic" w:cs="Simplified Arabic"/>
          <w:sz w:val="28"/>
          <w:szCs w:val="28"/>
          <w:rtl/>
        </w:rPr>
        <w:t>أن</w:t>
      </w:r>
      <w:proofErr w:type="gramEnd"/>
      <w:r w:rsidRPr="005E1B5F">
        <w:rPr>
          <w:rFonts w:ascii="Simplified Arabic" w:hAnsi="Simplified Arabic" w:cs="Simplified Arabic"/>
          <w:sz w:val="28"/>
          <w:szCs w:val="28"/>
          <w:rtl/>
        </w:rPr>
        <w:t xml:space="preserve"> الأنظمة الحديثة تمكن من التشغيل على مدار الساعة طوال أيام الأسبوع</w:t>
      </w:r>
      <w:r w:rsidRPr="005E1B5F">
        <w:rPr>
          <w:rFonts w:ascii="Simplified Arabic" w:hAnsi="Simplified Arabic" w:cs="Simplified Arabic"/>
          <w:sz w:val="28"/>
          <w:szCs w:val="28"/>
        </w:rPr>
        <w:t xml:space="preserve"> (24/7) (Ahammad et al., 2025; Islam &amp; In, 2024)</w:t>
      </w:r>
      <w:r w:rsidRPr="005E1B5F">
        <w:rPr>
          <w:rFonts w:ascii="Simplified Arabic" w:hAnsi="Simplified Arabic" w:cs="Simplified Arabic"/>
          <w:sz w:val="28"/>
          <w:szCs w:val="28"/>
          <w:rtl/>
        </w:rPr>
        <w:t xml:space="preserve">، مقارنة بالأنظمة التقليدية التي كانت محدودة بساعات العمل الرسمية، وهذا يحسن </w:t>
      </w:r>
      <w:r w:rsidRPr="005E1B5F">
        <w:rPr>
          <w:rFonts w:ascii="Simplified Arabic" w:hAnsi="Simplified Arabic" w:cs="Simplified Arabic"/>
          <w:sz w:val="28"/>
          <w:szCs w:val="28"/>
          <w:rtl/>
        </w:rPr>
        <w:lastRenderedPageBreak/>
        <w:t>بشكل كبير من تجربة العملاء ويفتح فرصاً جديدة للعمل عبر المناطق الزمنية المختلفة</w:t>
      </w:r>
      <w:r w:rsidRPr="005E1B5F">
        <w:rPr>
          <w:rFonts w:ascii="Simplified Arabic" w:hAnsi="Simplified Arabic" w:cs="Simplified Arabic"/>
          <w:sz w:val="28"/>
          <w:szCs w:val="28"/>
        </w:rPr>
        <w:t xml:space="preserve"> (Saudi Central Bank, 2024; Thunes Research, 2025)</w:t>
      </w:r>
      <w:r>
        <w:rPr>
          <w:rFonts w:ascii="Simplified Arabic" w:hAnsi="Simplified Arabic" w:cs="Simplified Arabic" w:hint="cs"/>
          <w:sz w:val="28"/>
          <w:szCs w:val="28"/>
          <w:rtl/>
        </w:rPr>
        <w:t>.</w:t>
      </w:r>
    </w:p>
    <w:p w14:paraId="73424F49"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جودة تجربة العملاء ومعدلات الرضا</w:t>
      </w:r>
      <w:r w:rsidRPr="005E1B5F">
        <w:rPr>
          <w:rFonts w:ascii="Simplified Arabic" w:hAnsi="Simplified Arabic" w:cs="Simplified Arabic"/>
          <w:b/>
          <w:bCs/>
          <w:sz w:val="28"/>
          <w:szCs w:val="28"/>
        </w:rPr>
        <w:t>:</w:t>
      </w:r>
      <w:r w:rsidRPr="005E1B5F">
        <w:rPr>
          <w:rFonts w:ascii="Simplified Arabic" w:hAnsi="Simplified Arabic" w:cs="Simplified Arabic"/>
          <w:sz w:val="28"/>
          <w:szCs w:val="28"/>
        </w:rPr>
        <w:t xml:space="preserve"> </w:t>
      </w:r>
      <w:r w:rsidRPr="005E1B5F">
        <w:rPr>
          <w:rFonts w:ascii="Simplified Arabic" w:hAnsi="Simplified Arabic" w:cs="Simplified Arabic"/>
          <w:sz w:val="28"/>
          <w:szCs w:val="28"/>
          <w:rtl/>
        </w:rPr>
        <w:t>من خلال قياس مدى سهولة استخدام الخدمات، وسرعة الاستجابة لاحتياجات العملاء، ومستوى الشفافية في العمليات، ومعدلات رضا العملاء</w:t>
      </w:r>
      <w:r w:rsidRPr="005E1B5F">
        <w:rPr>
          <w:rFonts w:ascii="Simplified Arabic" w:hAnsi="Simplified Arabic" w:cs="Simplified Arabic"/>
          <w:sz w:val="28"/>
          <w:szCs w:val="28"/>
        </w:rPr>
        <w:t xml:space="preserve"> (Udeh et al., 2025; </w:t>
      </w:r>
      <w:proofErr w:type="spellStart"/>
      <w:r w:rsidRPr="005E1B5F">
        <w:rPr>
          <w:rFonts w:ascii="Simplified Arabic" w:hAnsi="Simplified Arabic" w:cs="Simplified Arabic"/>
          <w:sz w:val="28"/>
          <w:szCs w:val="28"/>
        </w:rPr>
        <w:t>Sakarneh</w:t>
      </w:r>
      <w:proofErr w:type="spellEnd"/>
      <w:r w:rsidRPr="005E1B5F">
        <w:rPr>
          <w:rFonts w:ascii="Simplified Arabic" w:hAnsi="Simplified Arabic" w:cs="Simplified Arabic"/>
          <w:sz w:val="28"/>
          <w:szCs w:val="28"/>
        </w:rPr>
        <w:t xml:space="preserve"> &amp; Kilani, 2024)</w:t>
      </w:r>
      <w:r w:rsidRPr="005E1B5F">
        <w:rPr>
          <w:rFonts w:ascii="Simplified Arabic" w:hAnsi="Simplified Arabic" w:cs="Simplified Arabic"/>
          <w:sz w:val="28"/>
          <w:szCs w:val="28"/>
          <w:rtl/>
        </w:rPr>
        <w:t>، بحيث أن الخدمات الرقمية الحديثة توفر تجربة أكثر سلاسة وشفافية وتمكن العملاء من إنجاز معاملاتهم بشكل ذاتي دون الحاجة لزيارة الفروع أو الانتظار لفترات طويلة</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Almadadha</w:t>
      </w:r>
      <w:proofErr w:type="spellEnd"/>
      <w:r w:rsidRPr="005E1B5F">
        <w:rPr>
          <w:rFonts w:ascii="Simplified Arabic" w:hAnsi="Simplified Arabic" w:cs="Simplified Arabic"/>
          <w:sz w:val="28"/>
          <w:szCs w:val="28"/>
        </w:rPr>
        <w:t>, 2025; Thunes Research, 2025</w:t>
      </w:r>
      <w:r>
        <w:rPr>
          <w:rFonts w:ascii="Simplified Arabic" w:hAnsi="Simplified Arabic" w:cs="Simplified Arabic" w:hint="cs"/>
          <w:sz w:val="28"/>
          <w:szCs w:val="28"/>
          <w:rtl/>
        </w:rPr>
        <w:t>).</w:t>
      </w:r>
    </w:p>
    <w:p w14:paraId="51E88FB7" w14:textId="77777777" w:rsidR="00F00638" w:rsidRPr="005E1B5F" w:rsidRDefault="00F00638" w:rsidP="00F00638">
      <w:pPr>
        <w:bidi/>
        <w:spacing w:line="278" w:lineRule="auto"/>
        <w:jc w:val="both"/>
        <w:rPr>
          <w:rFonts w:ascii="Simplified Arabic" w:hAnsi="Simplified Arabic" w:cs="Simplified Arabic"/>
          <w:b/>
          <w:bCs/>
          <w:sz w:val="28"/>
          <w:szCs w:val="28"/>
        </w:rPr>
      </w:pPr>
      <w:r w:rsidRPr="005E1B5F">
        <w:rPr>
          <w:rFonts w:ascii="Simplified Arabic" w:hAnsi="Simplified Arabic" w:cs="Simplified Arabic"/>
          <w:b/>
          <w:bCs/>
          <w:sz w:val="28"/>
          <w:szCs w:val="28"/>
        </w:rPr>
        <w:t xml:space="preserve">2.1.3.3 </w:t>
      </w:r>
      <w:r w:rsidRPr="005E1B5F">
        <w:rPr>
          <w:rFonts w:ascii="Simplified Arabic" w:hAnsi="Simplified Arabic" w:cs="Simplified Arabic"/>
          <w:b/>
          <w:bCs/>
          <w:sz w:val="28"/>
          <w:szCs w:val="28"/>
          <w:rtl/>
        </w:rPr>
        <w:t>دور التحول الرقمي في تحسين كفاءة العمليات المالية</w:t>
      </w:r>
    </w:p>
    <w:p w14:paraId="61DE4468"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sz w:val="28"/>
          <w:szCs w:val="28"/>
          <w:rtl/>
        </w:rPr>
        <w:t>يلعب التحول الرقمي دوراً محورياً في تحسين كفاءة العمليات المالية من خلال عدة آليات رئيسية</w:t>
      </w:r>
      <w:r w:rsidRPr="005E1B5F">
        <w:rPr>
          <w:rFonts w:ascii="Simplified Arabic" w:hAnsi="Simplified Arabic" w:cs="Simplified Arabic"/>
          <w:sz w:val="28"/>
          <w:szCs w:val="28"/>
        </w:rPr>
        <w:t xml:space="preserve"> (Financial Stability Board, 2024; McKinsey &amp; Company, 2024)</w:t>
      </w:r>
      <w:r w:rsidRPr="005E1B5F">
        <w:rPr>
          <w:rFonts w:ascii="Simplified Arabic" w:hAnsi="Simplified Arabic" w:cs="Simplified Arabic"/>
          <w:sz w:val="28"/>
          <w:szCs w:val="28"/>
          <w:rtl/>
        </w:rPr>
        <w:t>، حيث تتمثل أهم هذه الآليات فيما يلي</w:t>
      </w:r>
      <w:r w:rsidRPr="005E1B5F">
        <w:rPr>
          <w:rFonts w:ascii="Simplified Arabic" w:hAnsi="Simplified Arabic" w:cs="Simplified Arabic"/>
          <w:sz w:val="28"/>
          <w:szCs w:val="28"/>
        </w:rPr>
        <w:t>:</w:t>
      </w:r>
    </w:p>
    <w:p w14:paraId="26F33D53"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الأتمتة الذكية للعمليات</w:t>
      </w:r>
      <w:r w:rsidRPr="005E1B5F">
        <w:rPr>
          <w:rFonts w:ascii="Simplified Arabic" w:hAnsi="Simplified Arabic" w:cs="Simplified Arabic"/>
          <w:b/>
          <w:bCs/>
          <w:sz w:val="28"/>
          <w:szCs w:val="28"/>
        </w:rPr>
        <w:t>:</w:t>
      </w:r>
      <w:r w:rsidRPr="005E1B5F">
        <w:rPr>
          <w:rFonts w:ascii="Simplified Arabic" w:hAnsi="Simplified Arabic" w:cs="Simplified Arabic"/>
          <w:sz w:val="28"/>
          <w:szCs w:val="28"/>
        </w:rPr>
        <w:t xml:space="preserve"> </w:t>
      </w:r>
      <w:r w:rsidRPr="005E1B5F">
        <w:rPr>
          <w:rFonts w:ascii="Simplified Arabic" w:hAnsi="Simplified Arabic" w:cs="Simplified Arabic"/>
          <w:sz w:val="28"/>
          <w:szCs w:val="28"/>
          <w:rtl/>
        </w:rPr>
        <w:t>من خلال استخدام تقنيات الذكاء الاصطناعي والروبوتات البرمجية</w:t>
      </w:r>
      <w:r w:rsidRPr="005E1B5F">
        <w:rPr>
          <w:rFonts w:ascii="Simplified Arabic" w:hAnsi="Simplified Arabic" w:cs="Simplified Arabic"/>
          <w:sz w:val="28"/>
          <w:szCs w:val="28"/>
        </w:rPr>
        <w:t xml:space="preserve"> (RPA) </w:t>
      </w:r>
      <w:r w:rsidRPr="005E1B5F">
        <w:rPr>
          <w:rFonts w:ascii="Simplified Arabic" w:hAnsi="Simplified Arabic" w:cs="Simplified Arabic"/>
          <w:sz w:val="28"/>
          <w:szCs w:val="28"/>
          <w:rtl/>
        </w:rPr>
        <w:t>لأتمتة العمليات اليدوية المتكررة</w:t>
      </w:r>
      <w:r w:rsidRPr="005E1B5F">
        <w:rPr>
          <w:rFonts w:ascii="Simplified Arabic" w:hAnsi="Simplified Arabic" w:cs="Simplified Arabic"/>
          <w:sz w:val="28"/>
          <w:szCs w:val="28"/>
        </w:rPr>
        <w:t xml:space="preserve"> (Ahammad et al., 2025; </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al., 2024)</w:t>
      </w:r>
      <w:r w:rsidRPr="005E1B5F">
        <w:rPr>
          <w:rFonts w:ascii="Simplified Arabic" w:hAnsi="Simplified Arabic" w:cs="Simplified Arabic"/>
          <w:sz w:val="28"/>
          <w:szCs w:val="28"/>
          <w:rtl/>
        </w:rPr>
        <w:t>، بحيث يتم تحرير الموارد البشرية للتركيز على المهام ذات القيمة الأعلى التي تتطلب التفكير الإبداعي والحكم البشري</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Sakarneh</w:t>
      </w:r>
      <w:proofErr w:type="spellEnd"/>
      <w:r w:rsidRPr="005E1B5F">
        <w:rPr>
          <w:rFonts w:ascii="Simplified Arabic" w:hAnsi="Simplified Arabic" w:cs="Simplified Arabic"/>
          <w:sz w:val="28"/>
          <w:szCs w:val="28"/>
        </w:rPr>
        <w:t xml:space="preserve"> &amp; Kilani, 2024; Islam &amp; In, 2024)</w:t>
      </w:r>
      <w:r w:rsidRPr="005E1B5F">
        <w:rPr>
          <w:rFonts w:ascii="Simplified Arabic" w:hAnsi="Simplified Arabic" w:cs="Simplified Arabic"/>
          <w:sz w:val="28"/>
          <w:szCs w:val="28"/>
          <w:rtl/>
        </w:rPr>
        <w:t>، مما يقلل من الأخطاء ويسرع من الإنجاز ويخفض التكاليف التشغيلية بشكل كبير</w:t>
      </w:r>
      <w:r w:rsidRPr="005E1B5F">
        <w:rPr>
          <w:rFonts w:ascii="Simplified Arabic" w:hAnsi="Simplified Arabic" w:cs="Simplified Arabic"/>
          <w:sz w:val="28"/>
          <w:szCs w:val="28"/>
        </w:rPr>
        <w:t xml:space="preserve"> (Al-</w:t>
      </w:r>
      <w:proofErr w:type="spellStart"/>
      <w:r w:rsidRPr="005E1B5F">
        <w:rPr>
          <w:rFonts w:ascii="Simplified Arabic" w:hAnsi="Simplified Arabic" w:cs="Simplified Arabic"/>
          <w:sz w:val="28"/>
          <w:szCs w:val="28"/>
        </w:rPr>
        <w:t>Qudah</w:t>
      </w:r>
      <w:proofErr w:type="spellEnd"/>
      <w:r w:rsidRPr="005E1B5F">
        <w:rPr>
          <w:rFonts w:ascii="Simplified Arabic" w:hAnsi="Simplified Arabic" w:cs="Simplified Arabic"/>
          <w:sz w:val="28"/>
          <w:szCs w:val="28"/>
        </w:rPr>
        <w:t xml:space="preserve"> et al., 2025; Grossmann et al., 2025)</w:t>
      </w:r>
      <w:r>
        <w:rPr>
          <w:rFonts w:ascii="Simplified Arabic" w:hAnsi="Simplified Arabic" w:cs="Simplified Arabic" w:hint="cs"/>
          <w:sz w:val="28"/>
          <w:szCs w:val="28"/>
          <w:rtl/>
        </w:rPr>
        <w:t>.</w:t>
      </w:r>
    </w:p>
    <w:p w14:paraId="5C845013"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تحسين عمليات اتخاذ القرار بالبيانات</w:t>
      </w:r>
      <w:r w:rsidRPr="005E1B5F">
        <w:rPr>
          <w:rFonts w:ascii="Simplified Arabic" w:hAnsi="Simplified Arabic" w:cs="Simplified Arabic"/>
          <w:b/>
          <w:bCs/>
          <w:sz w:val="28"/>
          <w:szCs w:val="28"/>
        </w:rPr>
        <w:t>:</w:t>
      </w:r>
      <w:r w:rsidRPr="005E1B5F">
        <w:rPr>
          <w:rFonts w:ascii="Simplified Arabic" w:hAnsi="Simplified Arabic" w:cs="Simplified Arabic"/>
          <w:sz w:val="28"/>
          <w:szCs w:val="28"/>
        </w:rPr>
        <w:t xml:space="preserve"> </w:t>
      </w:r>
      <w:r w:rsidRPr="005E1B5F">
        <w:rPr>
          <w:rFonts w:ascii="Simplified Arabic" w:hAnsi="Simplified Arabic" w:cs="Simplified Arabic"/>
          <w:sz w:val="28"/>
          <w:szCs w:val="28"/>
          <w:rtl/>
        </w:rPr>
        <w:t>من خلال القدرة على جمع وتحليل كميات ضخمة من البيانات بشكل فوري</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Almadadha</w:t>
      </w:r>
      <w:proofErr w:type="spellEnd"/>
      <w:r w:rsidRPr="005E1B5F">
        <w:rPr>
          <w:rFonts w:ascii="Simplified Arabic" w:hAnsi="Simplified Arabic" w:cs="Simplified Arabic"/>
          <w:sz w:val="28"/>
          <w:szCs w:val="28"/>
        </w:rPr>
        <w:t xml:space="preserve">, 2025; </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al., 2024)</w:t>
      </w:r>
      <w:r w:rsidRPr="005E1B5F">
        <w:rPr>
          <w:rFonts w:ascii="Simplified Arabic" w:hAnsi="Simplified Arabic" w:cs="Simplified Arabic"/>
          <w:sz w:val="28"/>
          <w:szCs w:val="28"/>
          <w:rtl/>
        </w:rPr>
        <w:t>، بحيث يمكن للمؤسسات المالية اتخاذ قرارات أكثر استنارة بناءً على رؤى دقيقة ومحدثة، سواء فيما يتعلق بإدارة المخاطر، أو تحديد الأسعار، أو تطوير المنتجات، أو استهداف العملاء</w:t>
      </w:r>
      <w:r w:rsidRPr="005E1B5F">
        <w:rPr>
          <w:rFonts w:ascii="Simplified Arabic" w:hAnsi="Simplified Arabic" w:cs="Simplified Arabic"/>
          <w:sz w:val="28"/>
          <w:szCs w:val="28"/>
        </w:rPr>
        <w:t xml:space="preserve"> (McKinsey &amp; Company, 2024; Udeh et al., 2025)</w:t>
      </w:r>
      <w:r w:rsidRPr="005E1B5F">
        <w:rPr>
          <w:rFonts w:ascii="Simplified Arabic" w:hAnsi="Simplified Arabic" w:cs="Simplified Arabic"/>
          <w:sz w:val="28"/>
          <w:szCs w:val="28"/>
          <w:rtl/>
        </w:rPr>
        <w:t>، مما يحسن من فعالية القرارات ويقلل من المخاطر</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Lavayssière</w:t>
      </w:r>
      <w:proofErr w:type="spellEnd"/>
      <w:r w:rsidRPr="005E1B5F">
        <w:rPr>
          <w:rFonts w:ascii="Simplified Arabic" w:hAnsi="Simplified Arabic" w:cs="Simplified Arabic"/>
          <w:sz w:val="28"/>
          <w:szCs w:val="28"/>
        </w:rPr>
        <w:t xml:space="preserve"> &amp; Zhang, 2025; Carapella et al., 2023).</w:t>
      </w:r>
    </w:p>
    <w:p w14:paraId="5B00C836"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lastRenderedPageBreak/>
        <w:t>تحسين تجربة العملاء الرقمية</w:t>
      </w:r>
      <w:r w:rsidRPr="005E1B5F">
        <w:rPr>
          <w:rFonts w:ascii="Simplified Arabic" w:hAnsi="Simplified Arabic" w:cs="Simplified Arabic"/>
          <w:b/>
          <w:bCs/>
          <w:sz w:val="28"/>
          <w:szCs w:val="28"/>
        </w:rPr>
        <w:t>:</w:t>
      </w:r>
      <w:r w:rsidRPr="005E1B5F">
        <w:rPr>
          <w:rFonts w:ascii="Simplified Arabic" w:hAnsi="Simplified Arabic" w:cs="Simplified Arabic"/>
          <w:sz w:val="28"/>
          <w:szCs w:val="28"/>
        </w:rPr>
        <w:t xml:space="preserve"> </w:t>
      </w:r>
      <w:r w:rsidRPr="005E1B5F">
        <w:rPr>
          <w:rFonts w:ascii="Simplified Arabic" w:hAnsi="Simplified Arabic" w:cs="Simplified Arabic"/>
          <w:sz w:val="28"/>
          <w:szCs w:val="28"/>
          <w:rtl/>
        </w:rPr>
        <w:t>عبر توفير منصات وتطبيقات رقمية سهلة الاستخدام تمكن العملاء من إنجاز معاملاتهم بشكل ذاتي في أي وقت ومن أي مكان</w:t>
      </w:r>
      <w:r w:rsidRPr="005E1B5F">
        <w:rPr>
          <w:rFonts w:ascii="Simplified Arabic" w:hAnsi="Simplified Arabic" w:cs="Simplified Arabic"/>
          <w:sz w:val="28"/>
          <w:szCs w:val="28"/>
        </w:rPr>
        <w:t xml:space="preserve"> (Saudi Central Bank, 2024; Thunes Research, 2025)</w:t>
      </w:r>
      <w:r w:rsidRPr="005E1B5F">
        <w:rPr>
          <w:rFonts w:ascii="Simplified Arabic" w:hAnsi="Simplified Arabic" w:cs="Simplified Arabic"/>
          <w:sz w:val="28"/>
          <w:szCs w:val="28"/>
          <w:rtl/>
        </w:rPr>
        <w:t>، مع إمكانية التخصيص حسب احتياجات كل عميل، وتقديم خدمات استباقية بناءً على التحليلات التنبؤية</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Sakarneh</w:t>
      </w:r>
      <w:proofErr w:type="spellEnd"/>
      <w:r w:rsidRPr="005E1B5F">
        <w:rPr>
          <w:rFonts w:ascii="Simplified Arabic" w:hAnsi="Simplified Arabic" w:cs="Simplified Arabic"/>
          <w:sz w:val="28"/>
          <w:szCs w:val="28"/>
        </w:rPr>
        <w:t xml:space="preserve"> &amp; Kilani, 2024; </w:t>
      </w:r>
      <w:proofErr w:type="spellStart"/>
      <w:r w:rsidRPr="005E1B5F">
        <w:rPr>
          <w:rFonts w:ascii="Simplified Arabic" w:hAnsi="Simplified Arabic" w:cs="Simplified Arabic"/>
          <w:sz w:val="28"/>
          <w:szCs w:val="28"/>
        </w:rPr>
        <w:t>Almadadha</w:t>
      </w:r>
      <w:proofErr w:type="spellEnd"/>
      <w:r w:rsidRPr="005E1B5F">
        <w:rPr>
          <w:rFonts w:ascii="Simplified Arabic" w:hAnsi="Simplified Arabic" w:cs="Simplified Arabic"/>
          <w:sz w:val="28"/>
          <w:szCs w:val="28"/>
        </w:rPr>
        <w:t>, 2025)</w:t>
      </w:r>
      <w:r w:rsidRPr="005E1B5F">
        <w:rPr>
          <w:rFonts w:ascii="Simplified Arabic" w:hAnsi="Simplified Arabic" w:cs="Simplified Arabic"/>
          <w:sz w:val="28"/>
          <w:szCs w:val="28"/>
          <w:rtl/>
        </w:rPr>
        <w:t>، مما يعزز من رضا العملاء وولائهم</w:t>
      </w:r>
      <w:r w:rsidRPr="005E1B5F">
        <w:rPr>
          <w:rFonts w:ascii="Simplified Arabic" w:hAnsi="Simplified Arabic" w:cs="Simplified Arabic"/>
          <w:sz w:val="28"/>
          <w:szCs w:val="28"/>
        </w:rPr>
        <w:t xml:space="preserve"> (</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al., 2024; Udeh et al., 2025)</w:t>
      </w:r>
      <w:r>
        <w:rPr>
          <w:rFonts w:ascii="Simplified Arabic" w:hAnsi="Simplified Arabic" w:cs="Simplified Arabic" w:hint="cs"/>
          <w:sz w:val="28"/>
          <w:szCs w:val="28"/>
          <w:rtl/>
        </w:rPr>
        <w:t>.</w:t>
      </w:r>
    </w:p>
    <w:p w14:paraId="480D9B41"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خفض تكاليف البنية التحتية</w:t>
      </w:r>
      <w:r w:rsidRPr="005E1B5F">
        <w:rPr>
          <w:rFonts w:ascii="Simplified Arabic" w:hAnsi="Simplified Arabic" w:cs="Simplified Arabic"/>
          <w:b/>
          <w:bCs/>
          <w:sz w:val="28"/>
          <w:szCs w:val="28"/>
        </w:rPr>
        <w:t>:</w:t>
      </w:r>
      <w:r w:rsidRPr="005E1B5F">
        <w:rPr>
          <w:rFonts w:ascii="Simplified Arabic" w:hAnsi="Simplified Arabic" w:cs="Simplified Arabic"/>
          <w:sz w:val="28"/>
          <w:szCs w:val="28"/>
        </w:rPr>
        <w:t xml:space="preserve"> </w:t>
      </w:r>
      <w:r w:rsidRPr="005E1B5F">
        <w:rPr>
          <w:rFonts w:ascii="Simplified Arabic" w:hAnsi="Simplified Arabic" w:cs="Simplified Arabic"/>
          <w:sz w:val="28"/>
          <w:szCs w:val="28"/>
          <w:rtl/>
        </w:rPr>
        <w:t>من خلال الانتقال من الأنظمة القديمة المكلفة في الصيانة والتشغيل إلى حلول سحابية مرنة وقابلة للتوسع تدفع حسب الاستخدام</w:t>
      </w:r>
      <w:r w:rsidRPr="005E1B5F">
        <w:rPr>
          <w:rFonts w:ascii="Simplified Arabic" w:hAnsi="Simplified Arabic" w:cs="Simplified Arabic"/>
          <w:sz w:val="28"/>
          <w:szCs w:val="28"/>
        </w:rPr>
        <w:t xml:space="preserve"> (Ahammad et al., 2025; Islam &amp; In, 2024)</w:t>
      </w:r>
      <w:r w:rsidRPr="005E1B5F">
        <w:rPr>
          <w:rFonts w:ascii="Simplified Arabic" w:hAnsi="Simplified Arabic" w:cs="Simplified Arabic"/>
          <w:sz w:val="28"/>
          <w:szCs w:val="28"/>
          <w:rtl/>
        </w:rPr>
        <w:t>، بحيث يمكن للمؤسسات المالية تقليل استثماراتها الرأسمالية في البنية التحتية التقنية والتركيز على الابتكار وتطوير الخدمات</w:t>
      </w:r>
      <w:r w:rsidRPr="005E1B5F">
        <w:rPr>
          <w:rFonts w:ascii="Simplified Arabic" w:hAnsi="Simplified Arabic" w:cs="Simplified Arabic"/>
          <w:sz w:val="28"/>
          <w:szCs w:val="28"/>
        </w:rPr>
        <w:t xml:space="preserve"> (Al-</w:t>
      </w:r>
      <w:proofErr w:type="spellStart"/>
      <w:r w:rsidRPr="005E1B5F">
        <w:rPr>
          <w:rFonts w:ascii="Simplified Arabic" w:hAnsi="Simplified Arabic" w:cs="Simplified Arabic"/>
          <w:sz w:val="28"/>
          <w:szCs w:val="28"/>
        </w:rPr>
        <w:t>Qudah</w:t>
      </w:r>
      <w:proofErr w:type="spellEnd"/>
      <w:r w:rsidRPr="005E1B5F">
        <w:rPr>
          <w:rFonts w:ascii="Simplified Arabic" w:hAnsi="Simplified Arabic" w:cs="Simplified Arabic"/>
          <w:sz w:val="28"/>
          <w:szCs w:val="28"/>
        </w:rPr>
        <w:t xml:space="preserve"> et al., 2025; </w:t>
      </w:r>
      <w:proofErr w:type="spellStart"/>
      <w:r w:rsidRPr="005E1B5F">
        <w:rPr>
          <w:rFonts w:ascii="Simplified Arabic" w:hAnsi="Simplified Arabic" w:cs="Simplified Arabic"/>
          <w:sz w:val="28"/>
          <w:szCs w:val="28"/>
        </w:rPr>
        <w:t>Karanovic</w:t>
      </w:r>
      <w:proofErr w:type="spellEnd"/>
      <w:r w:rsidRPr="005E1B5F">
        <w:rPr>
          <w:rFonts w:ascii="Simplified Arabic" w:hAnsi="Simplified Arabic" w:cs="Simplified Arabic"/>
          <w:sz w:val="28"/>
          <w:szCs w:val="28"/>
        </w:rPr>
        <w:t xml:space="preserve"> et al., 2024)</w:t>
      </w:r>
      <w:r>
        <w:rPr>
          <w:rFonts w:ascii="Simplified Arabic" w:hAnsi="Simplified Arabic" w:cs="Simplified Arabic" w:hint="cs"/>
          <w:sz w:val="28"/>
          <w:szCs w:val="28"/>
          <w:rtl/>
        </w:rPr>
        <w:t>.</w:t>
      </w:r>
    </w:p>
    <w:p w14:paraId="4D09EC12" w14:textId="77777777" w:rsidR="00F00638" w:rsidRPr="005E1B5F" w:rsidRDefault="00F00638" w:rsidP="00F00638">
      <w:pPr>
        <w:bidi/>
        <w:spacing w:line="278" w:lineRule="auto"/>
        <w:jc w:val="both"/>
        <w:rPr>
          <w:rFonts w:ascii="Simplified Arabic" w:hAnsi="Simplified Arabic" w:cs="Simplified Arabic"/>
          <w:sz w:val="28"/>
          <w:szCs w:val="28"/>
        </w:rPr>
      </w:pPr>
      <w:r w:rsidRPr="005E1B5F">
        <w:rPr>
          <w:rFonts w:ascii="Simplified Arabic" w:hAnsi="Simplified Arabic" w:cs="Simplified Arabic"/>
          <w:b/>
          <w:bCs/>
          <w:sz w:val="28"/>
          <w:szCs w:val="28"/>
          <w:rtl/>
        </w:rPr>
        <w:t>تمكين نماذج أعمال جديدة</w:t>
      </w:r>
      <w:r w:rsidRPr="005E1B5F">
        <w:rPr>
          <w:rFonts w:ascii="Simplified Arabic" w:hAnsi="Simplified Arabic" w:cs="Simplified Arabic"/>
          <w:b/>
          <w:bCs/>
          <w:sz w:val="28"/>
          <w:szCs w:val="28"/>
        </w:rPr>
        <w:t>:</w:t>
      </w:r>
      <w:r w:rsidRPr="005E1B5F">
        <w:rPr>
          <w:rFonts w:ascii="Simplified Arabic" w:hAnsi="Simplified Arabic" w:cs="Simplified Arabic"/>
          <w:sz w:val="28"/>
          <w:szCs w:val="28"/>
        </w:rPr>
        <w:t xml:space="preserve"> </w:t>
      </w:r>
      <w:r w:rsidRPr="005E1B5F">
        <w:rPr>
          <w:rFonts w:ascii="Simplified Arabic" w:hAnsi="Simplified Arabic" w:cs="Simplified Arabic"/>
          <w:sz w:val="28"/>
          <w:szCs w:val="28"/>
          <w:rtl/>
        </w:rPr>
        <w:t>من خلال فتح إمكانيات لم تكن متاحة في البيئة التقليدية، مثل الخدمات المصرفية المفتوحة</w:t>
      </w:r>
      <w:r w:rsidRPr="005E1B5F">
        <w:rPr>
          <w:rFonts w:ascii="Simplified Arabic" w:hAnsi="Simplified Arabic" w:cs="Simplified Arabic"/>
          <w:sz w:val="28"/>
          <w:szCs w:val="28"/>
        </w:rPr>
        <w:t xml:space="preserve"> (Open Banking)</w:t>
      </w:r>
      <w:r w:rsidRPr="005E1B5F">
        <w:rPr>
          <w:rFonts w:ascii="Simplified Arabic" w:hAnsi="Simplified Arabic" w:cs="Simplified Arabic"/>
          <w:sz w:val="28"/>
          <w:szCs w:val="28"/>
          <w:rtl/>
        </w:rPr>
        <w:t>، والتمويل اللامركزي</w:t>
      </w:r>
      <w:r w:rsidRPr="005E1B5F">
        <w:rPr>
          <w:rFonts w:ascii="Simplified Arabic" w:hAnsi="Simplified Arabic" w:cs="Simplified Arabic"/>
          <w:sz w:val="28"/>
          <w:szCs w:val="28"/>
        </w:rPr>
        <w:t xml:space="preserve"> (DeFi)</w:t>
      </w:r>
      <w:r w:rsidRPr="005E1B5F">
        <w:rPr>
          <w:rFonts w:ascii="Simplified Arabic" w:hAnsi="Simplified Arabic" w:cs="Simplified Arabic"/>
          <w:sz w:val="28"/>
          <w:szCs w:val="28"/>
          <w:rtl/>
        </w:rPr>
        <w:t>، والمنتجات المالية القابلة للبرمجة</w:t>
      </w:r>
      <w:r w:rsidRPr="005E1B5F">
        <w:rPr>
          <w:rFonts w:ascii="Simplified Arabic" w:hAnsi="Simplified Arabic" w:cs="Simplified Arabic"/>
          <w:sz w:val="28"/>
          <w:szCs w:val="28"/>
        </w:rPr>
        <w:t xml:space="preserve"> (Financial Stability Board, 2024; McKinsey &amp; Company, 2024)</w:t>
      </w:r>
      <w:r w:rsidRPr="005E1B5F">
        <w:rPr>
          <w:rFonts w:ascii="Simplified Arabic" w:hAnsi="Simplified Arabic" w:cs="Simplified Arabic"/>
          <w:sz w:val="28"/>
          <w:szCs w:val="28"/>
          <w:rtl/>
        </w:rPr>
        <w:t>، بحيث يمكن للمؤسسات المالية إعادة اختراع نفسها والمنافسة بطرق جديدة</w:t>
      </w:r>
      <w:r w:rsidRPr="005E1B5F">
        <w:rPr>
          <w:rFonts w:ascii="Simplified Arabic" w:hAnsi="Simplified Arabic" w:cs="Simplified Arabic"/>
          <w:sz w:val="28"/>
          <w:szCs w:val="28"/>
        </w:rPr>
        <w:t xml:space="preserve"> (Islam &amp; In, 2024; Thunes Research, 2025)</w:t>
      </w:r>
      <w:r>
        <w:rPr>
          <w:rFonts w:ascii="Simplified Arabic" w:hAnsi="Simplified Arabic" w:cs="Simplified Arabic" w:hint="cs"/>
          <w:sz w:val="28"/>
          <w:szCs w:val="28"/>
          <w:rtl/>
        </w:rPr>
        <w:t>.</w:t>
      </w:r>
    </w:p>
    <w:p w14:paraId="10B2581E" w14:textId="77777777" w:rsidR="00F00638" w:rsidRPr="00FB5EDA" w:rsidRDefault="00F00638" w:rsidP="00F00638">
      <w:pPr>
        <w:bidi/>
        <w:jc w:val="both"/>
        <w:rPr>
          <w:rFonts w:ascii="Simplified Arabic" w:hAnsi="Simplified Arabic" w:cs="Simplified Arabic"/>
          <w:sz w:val="28"/>
          <w:szCs w:val="28"/>
          <w:rtl/>
        </w:rPr>
      </w:pPr>
    </w:p>
    <w:p w14:paraId="24EB27C1" w14:textId="77777777" w:rsidR="00F00638" w:rsidRPr="00FB5EDA" w:rsidRDefault="00F00638" w:rsidP="00F00638">
      <w:pPr>
        <w:bidi/>
        <w:spacing w:line="278" w:lineRule="auto"/>
        <w:jc w:val="both"/>
        <w:rPr>
          <w:rFonts w:ascii="Simplified Arabic" w:hAnsi="Simplified Arabic" w:cs="Simplified Arabic"/>
          <w:b/>
          <w:bCs/>
          <w:sz w:val="28"/>
          <w:szCs w:val="28"/>
        </w:rPr>
      </w:pPr>
      <w:r w:rsidRPr="00FB5EDA">
        <w:rPr>
          <w:rFonts w:ascii="Simplified Arabic" w:hAnsi="Simplified Arabic" w:cs="Simplified Arabic"/>
          <w:b/>
          <w:bCs/>
          <w:sz w:val="28"/>
          <w:szCs w:val="28"/>
        </w:rPr>
        <w:t xml:space="preserve">2.1.4 </w:t>
      </w:r>
      <w:r w:rsidRPr="00FB5EDA">
        <w:rPr>
          <w:rFonts w:ascii="Simplified Arabic" w:hAnsi="Simplified Arabic" w:cs="Simplified Arabic"/>
          <w:b/>
          <w:bCs/>
          <w:sz w:val="28"/>
          <w:szCs w:val="28"/>
          <w:rtl/>
        </w:rPr>
        <w:t>رؤية السعودية 2030 والتحول الرقمي في القطاع المالي</w:t>
      </w:r>
    </w:p>
    <w:p w14:paraId="6C60DB12"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تمثل رؤية السعودية 2030 إطاراً استراتيجياً شاملاً ومتكاملاً للتحول الاقتصادي والاجتماعي في المملكة</w:t>
      </w:r>
      <w:r w:rsidRPr="00FB5EDA">
        <w:rPr>
          <w:rFonts w:ascii="Simplified Arabic" w:hAnsi="Simplified Arabic" w:cs="Simplified Arabic"/>
          <w:sz w:val="28"/>
          <w:szCs w:val="28"/>
        </w:rPr>
        <w:t xml:space="preserve"> (Saudi Central Bank, 2024; IMF, 2024)</w:t>
      </w:r>
      <w:r w:rsidRPr="00FB5EDA">
        <w:rPr>
          <w:rFonts w:ascii="Simplified Arabic" w:hAnsi="Simplified Arabic" w:cs="Simplified Arabic"/>
          <w:sz w:val="28"/>
          <w:szCs w:val="28"/>
          <w:rtl/>
        </w:rPr>
        <w:t>، حيث تهدف إلى بناء مجتمع حيوي واقتصاد مزدهر ووطن طموح من خلال تنويع القاعدة الاقتصادية والحد من الاعتماد على النفط وتطوير القطاعات غير النفطية وتعزيز القدرات والمزايا التنافسية للمملكة على المستوى الإقليمي والعالمي</w:t>
      </w:r>
      <w:r w:rsidRPr="00FB5EDA">
        <w:rPr>
          <w:rFonts w:ascii="Simplified Arabic" w:hAnsi="Simplified Arabic" w:cs="Simplified Arabic"/>
          <w:sz w:val="28"/>
          <w:szCs w:val="28"/>
        </w:rPr>
        <w:t xml:space="preserve"> (Thunes Research, 2025). </w:t>
      </w:r>
      <w:r w:rsidRPr="00FB5EDA">
        <w:rPr>
          <w:rFonts w:ascii="Simplified Arabic" w:hAnsi="Simplified Arabic" w:cs="Simplified Arabic"/>
          <w:sz w:val="28"/>
          <w:szCs w:val="28"/>
          <w:rtl/>
        </w:rPr>
        <w:t xml:space="preserve">ويحتل التحول الرقمي موقعاً محورياً ضمن هذه الرؤية الطموحة، حيث يمثل ممكناً رئيسياً لتحقيق العديد من الأهداف الاستراتيجية عبر مختلف </w:t>
      </w:r>
      <w:r w:rsidRPr="00FB5EDA">
        <w:rPr>
          <w:rFonts w:ascii="Simplified Arabic" w:hAnsi="Simplified Arabic" w:cs="Simplified Arabic"/>
          <w:sz w:val="28"/>
          <w:szCs w:val="28"/>
          <w:rtl/>
        </w:rPr>
        <w:lastRenderedPageBreak/>
        <w:t>القطاعات</w:t>
      </w:r>
      <w:r w:rsidRPr="00FB5EDA">
        <w:rPr>
          <w:rFonts w:ascii="Simplified Arabic" w:hAnsi="Simplified Arabic" w:cs="Simplified Arabic"/>
          <w:sz w:val="28"/>
          <w:szCs w:val="28"/>
        </w:rPr>
        <w:t xml:space="preserve"> (IMF, 2024; McKinsey &amp; Company, 2024)</w:t>
      </w:r>
      <w:r w:rsidRPr="00FB5EDA">
        <w:rPr>
          <w:rFonts w:ascii="Simplified Arabic" w:hAnsi="Simplified Arabic" w:cs="Simplified Arabic"/>
          <w:sz w:val="28"/>
          <w:szCs w:val="28"/>
          <w:rtl/>
        </w:rPr>
        <w:t>، ومن بينها القطاع المالي الذي يلعب دوراً حيوياً في دعم النمو الاقتصادي وتمكين ريادة الأعمال وجذب الاستثمارات</w:t>
      </w:r>
      <w:r w:rsidRPr="00FB5EDA">
        <w:rPr>
          <w:rFonts w:ascii="Simplified Arabic" w:hAnsi="Simplified Arabic" w:cs="Simplified Arabic"/>
          <w:sz w:val="28"/>
          <w:szCs w:val="28"/>
        </w:rPr>
        <w:t xml:space="preserve"> (Saudi Central Bank, 2024; Financial Stability Board, 2024)</w:t>
      </w:r>
      <w:r>
        <w:rPr>
          <w:rFonts w:ascii="Simplified Arabic" w:hAnsi="Simplified Arabic" w:cs="Simplified Arabic" w:hint="cs"/>
          <w:sz w:val="28"/>
          <w:szCs w:val="28"/>
          <w:rtl/>
        </w:rPr>
        <w:t>.</w:t>
      </w:r>
    </w:p>
    <w:p w14:paraId="5AC13813" w14:textId="77777777" w:rsidR="00F00638" w:rsidRPr="00FB5EDA" w:rsidRDefault="00F00638" w:rsidP="00F00638">
      <w:pPr>
        <w:bidi/>
        <w:spacing w:line="278" w:lineRule="auto"/>
        <w:jc w:val="both"/>
        <w:rPr>
          <w:rFonts w:ascii="Simplified Arabic" w:hAnsi="Simplified Arabic" w:cs="Simplified Arabic"/>
          <w:b/>
          <w:bCs/>
          <w:sz w:val="28"/>
          <w:szCs w:val="28"/>
        </w:rPr>
      </w:pPr>
      <w:r w:rsidRPr="00FB5EDA">
        <w:rPr>
          <w:rFonts w:ascii="Simplified Arabic" w:hAnsi="Simplified Arabic" w:cs="Simplified Arabic"/>
          <w:b/>
          <w:bCs/>
          <w:sz w:val="28"/>
          <w:szCs w:val="28"/>
        </w:rPr>
        <w:t xml:space="preserve">2.1.4.1 </w:t>
      </w:r>
      <w:r w:rsidRPr="00FB5EDA">
        <w:rPr>
          <w:rFonts w:ascii="Simplified Arabic" w:hAnsi="Simplified Arabic" w:cs="Simplified Arabic"/>
          <w:b/>
          <w:bCs/>
          <w:sz w:val="28"/>
          <w:szCs w:val="28"/>
          <w:rtl/>
        </w:rPr>
        <w:t>أهداف رؤية 2030 المرتبطة بالقطاع المالي الرقمي</w:t>
      </w:r>
    </w:p>
    <w:p w14:paraId="41911887"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ترتبط العديد من أهداف رؤية 2030 بشكل مباشر بتطوير القطاع المالي الرقمي</w:t>
      </w:r>
      <w:r w:rsidRPr="00FB5EDA">
        <w:rPr>
          <w:rFonts w:ascii="Simplified Arabic" w:hAnsi="Simplified Arabic" w:cs="Simplified Arabic"/>
          <w:sz w:val="28"/>
          <w:szCs w:val="28"/>
        </w:rPr>
        <w:t xml:space="preserve"> (Saudi Central Bank, 2024; Thunes Research, 2025)</w:t>
      </w:r>
      <w:r w:rsidRPr="00FB5EDA">
        <w:rPr>
          <w:rFonts w:ascii="Simplified Arabic" w:hAnsi="Simplified Arabic" w:cs="Simplified Arabic"/>
          <w:sz w:val="28"/>
          <w:szCs w:val="28"/>
          <w:rtl/>
        </w:rPr>
        <w:t>، حيث تتمثل أهم هذه الأهداف فيما يلي</w:t>
      </w:r>
      <w:r w:rsidRPr="00FB5EDA">
        <w:rPr>
          <w:rFonts w:ascii="Simplified Arabic" w:hAnsi="Simplified Arabic" w:cs="Simplified Arabic"/>
          <w:sz w:val="28"/>
          <w:szCs w:val="28"/>
        </w:rPr>
        <w:t>:</w:t>
      </w:r>
    </w:p>
    <w:p w14:paraId="7666D4E5"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b/>
          <w:bCs/>
          <w:sz w:val="28"/>
          <w:szCs w:val="28"/>
          <w:rtl/>
        </w:rPr>
        <w:t>رفع معدل الشمول المالي وزيادة نسبة المعاملات غير النقدية</w:t>
      </w:r>
      <w:r w:rsidRPr="00FB5EDA">
        <w:rPr>
          <w:rFonts w:ascii="Simplified Arabic" w:hAnsi="Simplified Arabic" w:cs="Simplified Arabic"/>
          <w:b/>
          <w:bCs/>
          <w:sz w:val="28"/>
          <w:szCs w:val="28"/>
        </w:rPr>
        <w:t>:</w:t>
      </w:r>
      <w:r w:rsidRPr="00FB5EDA">
        <w:rPr>
          <w:rFonts w:ascii="Simplified Arabic" w:hAnsi="Simplified Arabic" w:cs="Simplified Arabic"/>
          <w:sz w:val="28"/>
          <w:szCs w:val="28"/>
        </w:rPr>
        <w:t xml:space="preserve"> </w:t>
      </w:r>
      <w:r w:rsidRPr="00FB5EDA">
        <w:rPr>
          <w:rFonts w:ascii="Simplified Arabic" w:hAnsi="Simplified Arabic" w:cs="Simplified Arabic"/>
          <w:sz w:val="28"/>
          <w:szCs w:val="28"/>
          <w:rtl/>
        </w:rPr>
        <w:t>حيث تستهدف الرؤية الوصول إلى مجتمع أقل اعتماداً على النقد من خلال تحفيز استخدام وسائل الدفع الإلكترونية</w:t>
      </w:r>
      <w:r w:rsidRPr="00FB5EDA">
        <w:rPr>
          <w:rFonts w:ascii="Simplified Arabic" w:hAnsi="Simplified Arabic" w:cs="Simplified Arabic"/>
          <w:sz w:val="28"/>
          <w:szCs w:val="28"/>
        </w:rPr>
        <w:t xml:space="preserve"> (Saudi Central Bank, 2024; IMF, 2024)</w:t>
      </w:r>
      <w:r w:rsidRPr="00FB5EDA">
        <w:rPr>
          <w:rFonts w:ascii="Simplified Arabic" w:hAnsi="Simplified Arabic" w:cs="Simplified Arabic"/>
          <w:sz w:val="28"/>
          <w:szCs w:val="28"/>
          <w:rtl/>
        </w:rPr>
        <w:t>، وتوسيع نطاق الوصول للخدمات المالية لتشمل كافة شرائح المجتمع بما في ذلك الفئات المحرومة تقليدياً من الخدمات المصرفية</w:t>
      </w:r>
      <w:r w:rsidRPr="00FB5EDA">
        <w:rPr>
          <w:rFonts w:ascii="Simplified Arabic" w:hAnsi="Simplified Arabic" w:cs="Simplified Arabic"/>
          <w:sz w:val="28"/>
          <w:szCs w:val="28"/>
        </w:rPr>
        <w:t xml:space="preserve"> (Thunes Research, 2025; McKinsey &amp; Company, 2024)</w:t>
      </w:r>
      <w:r w:rsidRPr="00FB5EDA">
        <w:rPr>
          <w:rFonts w:ascii="Simplified Arabic" w:hAnsi="Simplified Arabic" w:cs="Simplified Arabic"/>
          <w:sz w:val="28"/>
          <w:szCs w:val="28"/>
          <w:rtl/>
        </w:rPr>
        <w:t>، وقد حققت المملكة إنجازات ملموسة في هذا الجانب، حيث وصلت نسبة المدفوعات الإلكترونية إلى 79% من إجمالي المعاملات، وبلغت نسبة معاملات نقاط البيع بدون بطاقة (باستخدام تقنيات الترميز) 51.9%، كما ارتفع معدل الشمول المالي إلى 94% من السكان البالغين</w:t>
      </w:r>
      <w:r w:rsidRPr="00FB5EDA">
        <w:rPr>
          <w:rFonts w:ascii="Simplified Arabic" w:hAnsi="Simplified Arabic" w:cs="Simplified Arabic"/>
          <w:sz w:val="28"/>
          <w:szCs w:val="28"/>
        </w:rPr>
        <w:t xml:space="preserve"> (Saudi Central Bank, 2024)</w:t>
      </w:r>
      <w:r>
        <w:rPr>
          <w:rFonts w:ascii="Simplified Arabic" w:hAnsi="Simplified Arabic" w:cs="Simplified Arabic" w:hint="cs"/>
          <w:sz w:val="28"/>
          <w:szCs w:val="28"/>
          <w:rtl/>
        </w:rPr>
        <w:t>.</w:t>
      </w:r>
    </w:p>
    <w:p w14:paraId="62025DEF"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b/>
          <w:bCs/>
          <w:sz w:val="28"/>
          <w:szCs w:val="28"/>
          <w:rtl/>
        </w:rPr>
        <w:t>تطوير بنية تحتية رقمية متطورة وآمنة</w:t>
      </w:r>
      <w:r w:rsidRPr="00FB5EDA">
        <w:rPr>
          <w:rFonts w:ascii="Simplified Arabic" w:hAnsi="Simplified Arabic" w:cs="Simplified Arabic"/>
          <w:b/>
          <w:bCs/>
          <w:sz w:val="28"/>
          <w:szCs w:val="28"/>
        </w:rPr>
        <w:t>:</w:t>
      </w:r>
      <w:r w:rsidRPr="00FB5EDA">
        <w:rPr>
          <w:rFonts w:ascii="Simplified Arabic" w:hAnsi="Simplified Arabic" w:cs="Simplified Arabic"/>
          <w:sz w:val="28"/>
          <w:szCs w:val="28"/>
        </w:rPr>
        <w:t xml:space="preserve"> </w:t>
      </w:r>
      <w:r w:rsidRPr="00FB5EDA">
        <w:rPr>
          <w:rFonts w:ascii="Simplified Arabic" w:hAnsi="Simplified Arabic" w:cs="Simplified Arabic"/>
          <w:sz w:val="28"/>
          <w:szCs w:val="28"/>
          <w:rtl/>
        </w:rPr>
        <w:t>من خلال الاستثمار في شبكات الاتصالات عالية السرعة، ومراكز البيانات، والحوسبة السحابية، والأمن السيبراني</w:t>
      </w:r>
      <w:r w:rsidRPr="00FB5EDA">
        <w:rPr>
          <w:rFonts w:ascii="Simplified Arabic" w:hAnsi="Simplified Arabic" w:cs="Simplified Arabic"/>
          <w:sz w:val="28"/>
          <w:szCs w:val="28"/>
        </w:rPr>
        <w:t xml:space="preserve"> (IMF, 2024; ENISA, 2024)</w:t>
      </w:r>
      <w:r w:rsidRPr="00FB5EDA">
        <w:rPr>
          <w:rFonts w:ascii="Simplified Arabic" w:hAnsi="Simplified Arabic" w:cs="Simplified Arabic"/>
          <w:sz w:val="28"/>
          <w:szCs w:val="28"/>
          <w:rtl/>
        </w:rPr>
        <w:t>، بحيث توفر المملكة بيئة رقمية تمكينية تدعم الابتكار والنمو في القطاع المالي وغيره من القطاعات</w:t>
      </w:r>
      <w:r w:rsidRPr="00FB5EDA">
        <w:rPr>
          <w:rFonts w:ascii="Simplified Arabic" w:hAnsi="Simplified Arabic" w:cs="Simplified Arabic"/>
          <w:sz w:val="28"/>
          <w:szCs w:val="28"/>
        </w:rPr>
        <w:t xml:space="preserve"> (Thunes Research, 2025; Saudi Central Bank, 2024)</w:t>
      </w:r>
      <w:r w:rsidRPr="00FB5EDA">
        <w:rPr>
          <w:rFonts w:ascii="Simplified Arabic" w:hAnsi="Simplified Arabic" w:cs="Simplified Arabic"/>
          <w:sz w:val="28"/>
          <w:szCs w:val="28"/>
          <w:rtl/>
        </w:rPr>
        <w:t>، وتستقطب الاستثمارات التقنية العالمية</w:t>
      </w:r>
      <w:r w:rsidRPr="00FB5EDA">
        <w:rPr>
          <w:rFonts w:ascii="Simplified Arabic" w:hAnsi="Simplified Arabic" w:cs="Simplified Arabic"/>
          <w:sz w:val="28"/>
          <w:szCs w:val="28"/>
        </w:rPr>
        <w:t xml:space="preserve"> (McKinsey &amp; Company, 2024; Financial Stability Board, 2024</w:t>
      </w:r>
      <w:r>
        <w:rPr>
          <w:rFonts w:ascii="Simplified Arabic" w:hAnsi="Simplified Arabic" w:cs="Simplified Arabic" w:hint="cs"/>
          <w:sz w:val="28"/>
          <w:szCs w:val="28"/>
          <w:rtl/>
        </w:rPr>
        <w:t>).</w:t>
      </w:r>
    </w:p>
    <w:p w14:paraId="0FDA86B3"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b/>
          <w:bCs/>
          <w:sz w:val="28"/>
          <w:szCs w:val="28"/>
          <w:rtl/>
        </w:rPr>
        <w:t xml:space="preserve">تعزيز دور </w:t>
      </w:r>
      <w:proofErr w:type="spellStart"/>
      <w:r w:rsidRPr="00FB5EDA">
        <w:rPr>
          <w:rFonts w:ascii="Simplified Arabic" w:hAnsi="Simplified Arabic" w:cs="Simplified Arabic"/>
          <w:b/>
          <w:bCs/>
          <w:sz w:val="28"/>
          <w:szCs w:val="28"/>
          <w:rtl/>
        </w:rPr>
        <w:t>الفنتك</w:t>
      </w:r>
      <w:proofErr w:type="spellEnd"/>
      <w:r w:rsidRPr="00FB5EDA">
        <w:rPr>
          <w:rFonts w:ascii="Simplified Arabic" w:hAnsi="Simplified Arabic" w:cs="Simplified Arabic"/>
          <w:b/>
          <w:bCs/>
          <w:sz w:val="28"/>
          <w:szCs w:val="28"/>
          <w:rtl/>
        </w:rPr>
        <w:t xml:space="preserve"> والابتكار المالي</w:t>
      </w:r>
      <w:r w:rsidRPr="00FB5EDA">
        <w:rPr>
          <w:rFonts w:ascii="Simplified Arabic" w:hAnsi="Simplified Arabic" w:cs="Simplified Arabic"/>
          <w:b/>
          <w:bCs/>
          <w:sz w:val="28"/>
          <w:szCs w:val="28"/>
        </w:rPr>
        <w:t>:</w:t>
      </w:r>
      <w:r w:rsidRPr="00FB5EDA">
        <w:rPr>
          <w:rFonts w:ascii="Simplified Arabic" w:hAnsi="Simplified Arabic" w:cs="Simplified Arabic"/>
          <w:sz w:val="28"/>
          <w:szCs w:val="28"/>
        </w:rPr>
        <w:t xml:space="preserve"> </w:t>
      </w:r>
      <w:r w:rsidRPr="00FB5EDA">
        <w:rPr>
          <w:rFonts w:ascii="Simplified Arabic" w:hAnsi="Simplified Arabic" w:cs="Simplified Arabic"/>
          <w:sz w:val="28"/>
          <w:szCs w:val="28"/>
          <w:rtl/>
        </w:rPr>
        <w:t>من خلال إنشاء بيئة تنظيمية داعمة للابتكار، وتوفير البيئات التجريبية</w:t>
      </w:r>
      <w:r w:rsidRPr="00FB5EDA">
        <w:rPr>
          <w:rFonts w:ascii="Simplified Arabic" w:hAnsi="Simplified Arabic" w:cs="Simplified Arabic"/>
          <w:sz w:val="28"/>
          <w:szCs w:val="28"/>
        </w:rPr>
        <w:t xml:space="preserve"> (Regulatory Sandboxes) </w:t>
      </w:r>
      <w:r w:rsidRPr="00FB5EDA">
        <w:rPr>
          <w:rFonts w:ascii="Simplified Arabic" w:hAnsi="Simplified Arabic" w:cs="Simplified Arabic"/>
          <w:sz w:val="28"/>
          <w:szCs w:val="28"/>
          <w:rtl/>
        </w:rPr>
        <w:t>التي تمكن الشركات الناشئة من تجربة منتجاتها وخدماتها الجديدة في بيئة محكومة</w:t>
      </w:r>
      <w:r w:rsidRPr="00FB5EDA">
        <w:rPr>
          <w:rFonts w:ascii="Simplified Arabic" w:hAnsi="Simplified Arabic" w:cs="Simplified Arabic"/>
          <w:sz w:val="28"/>
          <w:szCs w:val="28"/>
        </w:rPr>
        <w:t xml:space="preserve"> (Saudi Central Bank, 2024; IMF, 2024)</w:t>
      </w:r>
      <w:r w:rsidRPr="00FB5EDA">
        <w:rPr>
          <w:rFonts w:ascii="Simplified Arabic" w:hAnsi="Simplified Arabic" w:cs="Simplified Arabic"/>
          <w:sz w:val="28"/>
          <w:szCs w:val="28"/>
          <w:rtl/>
        </w:rPr>
        <w:t xml:space="preserve">، وتقديم </w:t>
      </w:r>
      <w:r w:rsidRPr="00FB5EDA">
        <w:rPr>
          <w:rFonts w:ascii="Simplified Arabic" w:hAnsi="Simplified Arabic" w:cs="Simplified Arabic"/>
          <w:sz w:val="28"/>
          <w:szCs w:val="28"/>
          <w:rtl/>
        </w:rPr>
        <w:lastRenderedPageBreak/>
        <w:t xml:space="preserve">الحوافز والدعم لشركات </w:t>
      </w:r>
      <w:proofErr w:type="spellStart"/>
      <w:r w:rsidRPr="00FB5EDA">
        <w:rPr>
          <w:rFonts w:ascii="Simplified Arabic" w:hAnsi="Simplified Arabic" w:cs="Simplified Arabic"/>
          <w:sz w:val="28"/>
          <w:szCs w:val="28"/>
          <w:rtl/>
        </w:rPr>
        <w:t>الفنتك</w:t>
      </w:r>
      <w:proofErr w:type="spellEnd"/>
      <w:r w:rsidRPr="00FB5EDA">
        <w:rPr>
          <w:rFonts w:ascii="Simplified Arabic" w:hAnsi="Simplified Arabic" w:cs="Simplified Arabic"/>
          <w:sz w:val="28"/>
          <w:szCs w:val="28"/>
        </w:rPr>
        <w:t xml:space="preserve"> (Thunes Research, 2025)</w:t>
      </w:r>
      <w:r w:rsidRPr="00FB5EDA">
        <w:rPr>
          <w:rFonts w:ascii="Simplified Arabic" w:hAnsi="Simplified Arabic" w:cs="Simplified Arabic"/>
          <w:sz w:val="28"/>
          <w:szCs w:val="28"/>
          <w:rtl/>
        </w:rPr>
        <w:t>، وقد شهد القطاع نمواً ملحوظاً حيث يعمل حالياً 72 شركة فنتك في مجال المدفوعات، مما يعكس بيئة تنافسية وابتكارية</w:t>
      </w:r>
      <w:r w:rsidRPr="00FB5EDA">
        <w:rPr>
          <w:rFonts w:ascii="Simplified Arabic" w:hAnsi="Simplified Arabic" w:cs="Simplified Arabic"/>
          <w:sz w:val="28"/>
          <w:szCs w:val="28"/>
        </w:rPr>
        <w:t xml:space="preserve"> (Thunes Research, 2025; Islam &amp; In, 2024)</w:t>
      </w:r>
      <w:r>
        <w:rPr>
          <w:rFonts w:ascii="Simplified Arabic" w:hAnsi="Simplified Arabic" w:cs="Simplified Arabic" w:hint="cs"/>
          <w:sz w:val="28"/>
          <w:szCs w:val="28"/>
          <w:rtl/>
        </w:rPr>
        <w:t>.</w:t>
      </w:r>
    </w:p>
    <w:p w14:paraId="4D6E3195"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b/>
          <w:bCs/>
          <w:sz w:val="28"/>
          <w:szCs w:val="28"/>
          <w:rtl/>
        </w:rPr>
        <w:t>تحسين كفاءة القطاع المالي وتنافسيته</w:t>
      </w:r>
      <w:r w:rsidRPr="00FB5EDA">
        <w:rPr>
          <w:rFonts w:ascii="Simplified Arabic" w:hAnsi="Simplified Arabic" w:cs="Simplified Arabic"/>
          <w:b/>
          <w:bCs/>
          <w:sz w:val="28"/>
          <w:szCs w:val="28"/>
        </w:rPr>
        <w:t>:</w:t>
      </w:r>
      <w:r w:rsidRPr="00FB5EDA">
        <w:rPr>
          <w:rFonts w:ascii="Simplified Arabic" w:hAnsi="Simplified Arabic" w:cs="Simplified Arabic"/>
          <w:sz w:val="28"/>
          <w:szCs w:val="28"/>
        </w:rPr>
        <w:t xml:space="preserve"> </w:t>
      </w:r>
      <w:r w:rsidRPr="00FB5EDA">
        <w:rPr>
          <w:rFonts w:ascii="Simplified Arabic" w:hAnsi="Simplified Arabic" w:cs="Simplified Arabic"/>
          <w:sz w:val="28"/>
          <w:szCs w:val="28"/>
          <w:rtl/>
        </w:rPr>
        <w:t>من خلال تشجيع المؤسسات المالية على تبني أحدث التقنيات لتحسين عملياتها وخفض تكاليفها وتحسين تجربة عملائها</w:t>
      </w:r>
      <w:r w:rsidRPr="00FB5EDA">
        <w:rPr>
          <w:rFonts w:ascii="Simplified Arabic" w:hAnsi="Simplified Arabic" w:cs="Simplified Arabic"/>
          <w:sz w:val="28"/>
          <w:szCs w:val="28"/>
        </w:rPr>
        <w:t xml:space="preserve"> (Saudi Central Bank, 2024; </w:t>
      </w:r>
      <w:proofErr w:type="spellStart"/>
      <w:r w:rsidRPr="00FB5EDA">
        <w:rPr>
          <w:rFonts w:ascii="Simplified Arabic" w:hAnsi="Simplified Arabic" w:cs="Simplified Arabic"/>
          <w:sz w:val="28"/>
          <w:szCs w:val="28"/>
        </w:rPr>
        <w:t>Sakarneh</w:t>
      </w:r>
      <w:proofErr w:type="spellEnd"/>
      <w:r w:rsidRPr="00FB5EDA">
        <w:rPr>
          <w:rFonts w:ascii="Simplified Arabic" w:hAnsi="Simplified Arabic" w:cs="Simplified Arabic"/>
          <w:sz w:val="28"/>
          <w:szCs w:val="28"/>
        </w:rPr>
        <w:t xml:space="preserve"> &amp; Kilani, 2024)</w:t>
      </w:r>
      <w:r w:rsidRPr="00FB5EDA">
        <w:rPr>
          <w:rFonts w:ascii="Simplified Arabic" w:hAnsi="Simplified Arabic" w:cs="Simplified Arabic"/>
          <w:sz w:val="28"/>
          <w:szCs w:val="28"/>
          <w:rtl/>
        </w:rPr>
        <w:t>، بحيث تصبح المؤسسات المالية السعودية قادرة على المنافسة عالمياً وجذب العملاء والاستثمارات من مختلف أنحاء العالم</w:t>
      </w:r>
      <w:r w:rsidRPr="00FB5EDA">
        <w:rPr>
          <w:rFonts w:ascii="Simplified Arabic" w:hAnsi="Simplified Arabic" w:cs="Simplified Arabic"/>
          <w:sz w:val="28"/>
          <w:szCs w:val="28"/>
        </w:rPr>
        <w:t xml:space="preserve"> (IMF, 2024; McKinsey &amp; Company, 2024)</w:t>
      </w:r>
      <w:r>
        <w:rPr>
          <w:rFonts w:ascii="Simplified Arabic" w:hAnsi="Simplified Arabic" w:cs="Simplified Arabic" w:hint="cs"/>
          <w:sz w:val="28"/>
          <w:szCs w:val="28"/>
          <w:rtl/>
        </w:rPr>
        <w:t>.</w:t>
      </w:r>
    </w:p>
    <w:p w14:paraId="1770EF95"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b/>
          <w:bCs/>
          <w:sz w:val="28"/>
          <w:szCs w:val="28"/>
          <w:rtl/>
        </w:rPr>
        <w:t>تعزيز الأمن السيبراني وحماية البيانات</w:t>
      </w:r>
      <w:r w:rsidRPr="00FB5EDA">
        <w:rPr>
          <w:rFonts w:ascii="Simplified Arabic" w:hAnsi="Simplified Arabic" w:cs="Simplified Arabic"/>
          <w:b/>
          <w:bCs/>
          <w:sz w:val="28"/>
          <w:szCs w:val="28"/>
        </w:rPr>
        <w:t>:</w:t>
      </w:r>
      <w:r w:rsidRPr="00FB5EDA">
        <w:rPr>
          <w:rFonts w:ascii="Simplified Arabic" w:hAnsi="Simplified Arabic" w:cs="Simplified Arabic"/>
          <w:sz w:val="28"/>
          <w:szCs w:val="28"/>
        </w:rPr>
        <w:t xml:space="preserve"> </w:t>
      </w:r>
      <w:r w:rsidRPr="00FB5EDA">
        <w:rPr>
          <w:rFonts w:ascii="Simplified Arabic" w:hAnsi="Simplified Arabic" w:cs="Simplified Arabic"/>
          <w:sz w:val="28"/>
          <w:szCs w:val="28"/>
          <w:rtl/>
        </w:rPr>
        <w:t>من خلال تطوير الأطر التنظيمية والمعايير الفنية التي تضمن حماية بيانات العملاء وأمن المعاملات المالية</w:t>
      </w:r>
      <w:r w:rsidRPr="00FB5EDA">
        <w:rPr>
          <w:rFonts w:ascii="Simplified Arabic" w:hAnsi="Simplified Arabic" w:cs="Simplified Arabic"/>
          <w:sz w:val="28"/>
          <w:szCs w:val="28"/>
        </w:rPr>
        <w:t xml:space="preserve"> (Saudi Central Bank, 2024; ENISA, 2024)</w:t>
      </w:r>
      <w:r w:rsidRPr="00FB5EDA">
        <w:rPr>
          <w:rFonts w:ascii="Simplified Arabic" w:hAnsi="Simplified Arabic" w:cs="Simplified Arabic"/>
          <w:sz w:val="28"/>
          <w:szCs w:val="28"/>
          <w:rtl/>
        </w:rPr>
        <w:t>، وبناء قدرات وطنية في مجال الأمن السيبراني</w:t>
      </w:r>
      <w:r w:rsidRPr="00FB5EDA">
        <w:rPr>
          <w:rFonts w:ascii="Simplified Arabic" w:hAnsi="Simplified Arabic" w:cs="Simplified Arabic"/>
          <w:sz w:val="28"/>
          <w:szCs w:val="28"/>
        </w:rPr>
        <w:t xml:space="preserve"> (IMF, 2024; PCI Security Standards Council, 2024)</w:t>
      </w:r>
      <w:r w:rsidRPr="00FB5EDA">
        <w:rPr>
          <w:rFonts w:ascii="Simplified Arabic" w:hAnsi="Simplified Arabic" w:cs="Simplified Arabic"/>
          <w:sz w:val="28"/>
          <w:szCs w:val="28"/>
          <w:rtl/>
        </w:rPr>
        <w:t>، بحيث تكون المملكة من الدول الرائدة عالمياً في هذا المجال الحيوي</w:t>
      </w:r>
      <w:r w:rsidRPr="00FB5EDA">
        <w:rPr>
          <w:rFonts w:ascii="Simplified Arabic" w:hAnsi="Simplified Arabic" w:cs="Simplified Arabic"/>
          <w:sz w:val="28"/>
          <w:szCs w:val="28"/>
        </w:rPr>
        <w:t xml:space="preserve"> (Saudi Central Bank, 2024; IBM Security, 2024</w:t>
      </w:r>
      <w:r>
        <w:rPr>
          <w:rFonts w:ascii="Simplified Arabic" w:hAnsi="Simplified Arabic" w:cs="Simplified Arabic" w:hint="cs"/>
          <w:sz w:val="28"/>
          <w:szCs w:val="28"/>
          <w:rtl/>
        </w:rPr>
        <w:t>).</w:t>
      </w:r>
    </w:p>
    <w:p w14:paraId="62A3E16C" w14:textId="77777777" w:rsidR="00F00638" w:rsidRPr="00FB5EDA" w:rsidRDefault="00F00638" w:rsidP="00F00638">
      <w:pPr>
        <w:bidi/>
        <w:spacing w:line="278" w:lineRule="auto"/>
        <w:jc w:val="both"/>
        <w:rPr>
          <w:rFonts w:ascii="Simplified Arabic" w:hAnsi="Simplified Arabic" w:cs="Simplified Arabic"/>
          <w:b/>
          <w:bCs/>
          <w:sz w:val="28"/>
          <w:szCs w:val="28"/>
        </w:rPr>
      </w:pPr>
      <w:r w:rsidRPr="00FB5EDA">
        <w:rPr>
          <w:rFonts w:ascii="Simplified Arabic" w:hAnsi="Simplified Arabic" w:cs="Simplified Arabic"/>
          <w:b/>
          <w:bCs/>
          <w:sz w:val="28"/>
          <w:szCs w:val="28"/>
        </w:rPr>
        <w:t xml:space="preserve">2.1.4.2 </w:t>
      </w:r>
      <w:r w:rsidRPr="00FB5EDA">
        <w:rPr>
          <w:rFonts w:ascii="Simplified Arabic" w:hAnsi="Simplified Arabic" w:cs="Simplified Arabic"/>
          <w:b/>
          <w:bCs/>
          <w:sz w:val="28"/>
          <w:szCs w:val="28"/>
          <w:rtl/>
        </w:rPr>
        <w:t>الإنجازات المحققة في التحول المالي الرقمي</w:t>
      </w:r>
    </w:p>
    <w:p w14:paraId="440BD236"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حققت المملكة العربية السعودية تقدماً ملموساً في مسيرة التحول المالي الرقمي ضمن رؤية 2030</w:t>
      </w:r>
      <w:r w:rsidRPr="00FB5EDA">
        <w:rPr>
          <w:rFonts w:ascii="Simplified Arabic" w:hAnsi="Simplified Arabic" w:cs="Simplified Arabic"/>
          <w:sz w:val="28"/>
          <w:szCs w:val="28"/>
        </w:rPr>
        <w:t xml:space="preserve"> (Saudi Central Bank, 2024; IMF, 2024)</w:t>
      </w:r>
      <w:r w:rsidRPr="00FB5EDA">
        <w:rPr>
          <w:rFonts w:ascii="Simplified Arabic" w:hAnsi="Simplified Arabic" w:cs="Simplified Arabic"/>
          <w:sz w:val="28"/>
          <w:szCs w:val="28"/>
          <w:rtl/>
        </w:rPr>
        <w:t>، حيث تتمثل أبرز هذه الإنجازات فيما يلي</w:t>
      </w:r>
      <w:r w:rsidRPr="00FB5EDA">
        <w:rPr>
          <w:rFonts w:ascii="Simplified Arabic" w:hAnsi="Simplified Arabic" w:cs="Simplified Arabic"/>
          <w:sz w:val="28"/>
          <w:szCs w:val="28"/>
        </w:rPr>
        <w:t>:</w:t>
      </w:r>
    </w:p>
    <w:p w14:paraId="148C43A0"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b/>
          <w:bCs/>
          <w:sz w:val="28"/>
          <w:szCs w:val="28"/>
          <w:rtl/>
        </w:rPr>
        <w:t>نمو ملحوظ في المدفوعات الرقمية</w:t>
      </w:r>
      <w:r w:rsidRPr="00FB5EDA">
        <w:rPr>
          <w:rFonts w:ascii="Simplified Arabic" w:hAnsi="Simplified Arabic" w:cs="Simplified Arabic"/>
          <w:b/>
          <w:bCs/>
          <w:sz w:val="28"/>
          <w:szCs w:val="28"/>
        </w:rPr>
        <w:t>:</w:t>
      </w:r>
      <w:r w:rsidRPr="00FB5EDA">
        <w:rPr>
          <w:rFonts w:ascii="Simplified Arabic" w:hAnsi="Simplified Arabic" w:cs="Simplified Arabic"/>
          <w:sz w:val="28"/>
          <w:szCs w:val="28"/>
        </w:rPr>
        <w:t xml:space="preserve"> </w:t>
      </w:r>
      <w:r w:rsidRPr="00FB5EDA">
        <w:rPr>
          <w:rFonts w:ascii="Simplified Arabic" w:hAnsi="Simplified Arabic" w:cs="Simplified Arabic"/>
          <w:sz w:val="28"/>
          <w:szCs w:val="28"/>
          <w:rtl/>
        </w:rPr>
        <w:t>حيث عالج نظام سريع 593 مليون معاملة في عام 2024، بينما وصلت نسبة المدفوعات الإلكترونية إلى 79% من إجمالي المعاملات</w:t>
      </w:r>
      <w:r w:rsidRPr="00FB5EDA">
        <w:rPr>
          <w:rFonts w:ascii="Simplified Arabic" w:hAnsi="Simplified Arabic" w:cs="Simplified Arabic"/>
          <w:sz w:val="28"/>
          <w:szCs w:val="28"/>
        </w:rPr>
        <w:t xml:space="preserve"> (Saudi Central Bank, 2024)</w:t>
      </w:r>
      <w:r w:rsidRPr="00FB5EDA">
        <w:rPr>
          <w:rFonts w:ascii="Simplified Arabic" w:hAnsi="Simplified Arabic" w:cs="Simplified Arabic"/>
          <w:sz w:val="28"/>
          <w:szCs w:val="28"/>
          <w:rtl/>
        </w:rPr>
        <w:t>، مع تزايد استخدام تقنيات الدفع بدون بطاقة التي تعتمد على الترميز</w:t>
      </w:r>
      <w:r w:rsidRPr="00FB5EDA">
        <w:rPr>
          <w:rFonts w:ascii="Simplified Arabic" w:hAnsi="Simplified Arabic" w:cs="Simplified Arabic"/>
          <w:sz w:val="28"/>
          <w:szCs w:val="28"/>
        </w:rPr>
        <w:t xml:space="preserve"> (Thunes Research, 2025; Financial Stability Board, 2024)</w:t>
      </w:r>
      <w:r w:rsidRPr="00FB5EDA">
        <w:rPr>
          <w:rFonts w:ascii="Simplified Arabic" w:hAnsi="Simplified Arabic" w:cs="Simplified Arabic"/>
          <w:sz w:val="28"/>
          <w:szCs w:val="28"/>
          <w:rtl/>
        </w:rPr>
        <w:t>، مما يعكس التحول الكبير نحو الاقتصاد الرقمي</w:t>
      </w:r>
      <w:r w:rsidRPr="00FB5EDA">
        <w:rPr>
          <w:rFonts w:ascii="Simplified Arabic" w:hAnsi="Simplified Arabic" w:cs="Simplified Arabic"/>
          <w:sz w:val="28"/>
          <w:szCs w:val="28"/>
        </w:rPr>
        <w:t xml:space="preserve"> (IMF, 2024; McKinsey &amp; Company, 2024</w:t>
      </w:r>
      <w:r>
        <w:rPr>
          <w:rFonts w:ascii="Simplified Arabic" w:hAnsi="Simplified Arabic" w:cs="Simplified Arabic" w:hint="cs"/>
          <w:sz w:val="28"/>
          <w:szCs w:val="28"/>
          <w:rtl/>
        </w:rPr>
        <w:t>).</w:t>
      </w:r>
    </w:p>
    <w:p w14:paraId="640B1B14"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b/>
          <w:bCs/>
          <w:sz w:val="28"/>
          <w:szCs w:val="28"/>
          <w:rtl/>
        </w:rPr>
        <w:t xml:space="preserve">توسع النظام البيئي </w:t>
      </w:r>
      <w:proofErr w:type="spellStart"/>
      <w:r w:rsidRPr="00FB5EDA">
        <w:rPr>
          <w:rFonts w:ascii="Simplified Arabic" w:hAnsi="Simplified Arabic" w:cs="Simplified Arabic"/>
          <w:b/>
          <w:bCs/>
          <w:sz w:val="28"/>
          <w:szCs w:val="28"/>
          <w:rtl/>
        </w:rPr>
        <w:t>للفنتك</w:t>
      </w:r>
      <w:proofErr w:type="spellEnd"/>
      <w:r w:rsidRPr="00FB5EDA">
        <w:rPr>
          <w:rFonts w:ascii="Simplified Arabic" w:hAnsi="Simplified Arabic" w:cs="Simplified Arabic"/>
          <w:b/>
          <w:bCs/>
          <w:sz w:val="28"/>
          <w:szCs w:val="28"/>
        </w:rPr>
        <w:t>:</w:t>
      </w:r>
      <w:r w:rsidRPr="00FB5EDA">
        <w:rPr>
          <w:rFonts w:ascii="Simplified Arabic" w:hAnsi="Simplified Arabic" w:cs="Simplified Arabic"/>
          <w:sz w:val="28"/>
          <w:szCs w:val="28"/>
        </w:rPr>
        <w:t xml:space="preserve"> </w:t>
      </w:r>
      <w:r w:rsidRPr="00FB5EDA">
        <w:rPr>
          <w:rFonts w:ascii="Simplified Arabic" w:hAnsi="Simplified Arabic" w:cs="Simplified Arabic"/>
          <w:sz w:val="28"/>
          <w:szCs w:val="28"/>
          <w:rtl/>
        </w:rPr>
        <w:t xml:space="preserve">من خلال زيادة عدد شركات </w:t>
      </w:r>
      <w:proofErr w:type="spellStart"/>
      <w:r w:rsidRPr="00FB5EDA">
        <w:rPr>
          <w:rFonts w:ascii="Simplified Arabic" w:hAnsi="Simplified Arabic" w:cs="Simplified Arabic"/>
          <w:sz w:val="28"/>
          <w:szCs w:val="28"/>
          <w:rtl/>
        </w:rPr>
        <w:t>الفنتك</w:t>
      </w:r>
      <w:proofErr w:type="spellEnd"/>
      <w:r w:rsidRPr="00FB5EDA">
        <w:rPr>
          <w:rFonts w:ascii="Simplified Arabic" w:hAnsi="Simplified Arabic" w:cs="Simplified Arabic"/>
          <w:sz w:val="28"/>
          <w:szCs w:val="28"/>
          <w:rtl/>
        </w:rPr>
        <w:t xml:space="preserve"> العاملة في المملكة، وتنوع الخدمات المقدمة لتشمل المدفوعات، والتمويل، والاستثمار، والتأمين، وغيرها</w:t>
      </w:r>
      <w:r w:rsidRPr="00FB5EDA">
        <w:rPr>
          <w:rFonts w:ascii="Simplified Arabic" w:hAnsi="Simplified Arabic" w:cs="Simplified Arabic"/>
          <w:sz w:val="28"/>
          <w:szCs w:val="28"/>
        </w:rPr>
        <w:t xml:space="preserve"> (Thunes </w:t>
      </w:r>
      <w:r w:rsidRPr="00FB5EDA">
        <w:rPr>
          <w:rFonts w:ascii="Simplified Arabic" w:hAnsi="Simplified Arabic" w:cs="Simplified Arabic"/>
          <w:sz w:val="28"/>
          <w:szCs w:val="28"/>
        </w:rPr>
        <w:lastRenderedPageBreak/>
        <w:t>Research, 2025; Islam &amp; In, 2024)</w:t>
      </w:r>
      <w:r w:rsidRPr="00FB5EDA">
        <w:rPr>
          <w:rFonts w:ascii="Simplified Arabic" w:hAnsi="Simplified Arabic" w:cs="Simplified Arabic"/>
          <w:sz w:val="28"/>
          <w:szCs w:val="28"/>
          <w:rtl/>
        </w:rPr>
        <w:t>، مما يثري الخيارات المتاحة للمستهلكين ويعزز المنافسة والابتكار</w:t>
      </w:r>
      <w:r w:rsidRPr="00FB5EDA">
        <w:rPr>
          <w:rFonts w:ascii="Simplified Arabic" w:hAnsi="Simplified Arabic" w:cs="Simplified Arabic"/>
          <w:sz w:val="28"/>
          <w:szCs w:val="28"/>
        </w:rPr>
        <w:t xml:space="preserve"> (Saudi Central Bank, 2024; </w:t>
      </w:r>
      <w:proofErr w:type="spellStart"/>
      <w:r w:rsidRPr="00FB5EDA">
        <w:rPr>
          <w:rFonts w:ascii="Simplified Arabic" w:hAnsi="Simplified Arabic" w:cs="Simplified Arabic"/>
          <w:sz w:val="28"/>
          <w:szCs w:val="28"/>
        </w:rPr>
        <w:t>Sakarneh</w:t>
      </w:r>
      <w:proofErr w:type="spellEnd"/>
      <w:r w:rsidRPr="00FB5EDA">
        <w:rPr>
          <w:rFonts w:ascii="Simplified Arabic" w:hAnsi="Simplified Arabic" w:cs="Simplified Arabic"/>
          <w:sz w:val="28"/>
          <w:szCs w:val="28"/>
        </w:rPr>
        <w:t xml:space="preserve"> &amp; Kilani, 2024</w:t>
      </w:r>
      <w:r>
        <w:rPr>
          <w:rFonts w:ascii="Simplified Arabic" w:hAnsi="Simplified Arabic" w:cs="Simplified Arabic" w:hint="cs"/>
          <w:sz w:val="28"/>
          <w:szCs w:val="28"/>
          <w:rtl/>
        </w:rPr>
        <w:t>).</w:t>
      </w:r>
    </w:p>
    <w:p w14:paraId="191AB2D2"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b/>
          <w:bCs/>
          <w:sz w:val="28"/>
          <w:szCs w:val="28"/>
          <w:rtl/>
        </w:rPr>
        <w:t>إشادة دولية بالتقدم المحرز</w:t>
      </w:r>
      <w:r w:rsidRPr="00FB5EDA">
        <w:rPr>
          <w:rFonts w:ascii="Simplified Arabic" w:hAnsi="Simplified Arabic" w:cs="Simplified Arabic"/>
          <w:b/>
          <w:bCs/>
          <w:sz w:val="28"/>
          <w:szCs w:val="28"/>
        </w:rPr>
        <w:t>:</w:t>
      </w:r>
      <w:r w:rsidRPr="00FB5EDA">
        <w:rPr>
          <w:rFonts w:ascii="Simplified Arabic" w:hAnsi="Simplified Arabic" w:cs="Simplified Arabic"/>
          <w:sz w:val="28"/>
          <w:szCs w:val="28"/>
        </w:rPr>
        <w:t xml:space="preserve"> </w:t>
      </w:r>
      <w:r w:rsidRPr="00FB5EDA">
        <w:rPr>
          <w:rFonts w:ascii="Simplified Arabic" w:hAnsi="Simplified Arabic" w:cs="Simplified Arabic"/>
          <w:sz w:val="28"/>
          <w:szCs w:val="28"/>
          <w:rtl/>
        </w:rPr>
        <w:t>حيث أشاد صندوق النقد الدولي بالتقدم الذي حققته المملكة في تحول المدفوعات الوطنية، ورفع معدل الشمول المالي إلى 94% من السكان البالغين، وإصلاح الأطر القانونية والتنظيمية لدعم الابتكار المالي</w:t>
      </w:r>
      <w:r w:rsidRPr="00FB5EDA">
        <w:rPr>
          <w:rFonts w:ascii="Simplified Arabic" w:hAnsi="Simplified Arabic" w:cs="Simplified Arabic"/>
          <w:sz w:val="28"/>
          <w:szCs w:val="28"/>
        </w:rPr>
        <w:t xml:space="preserve"> (IMF, 2024)</w:t>
      </w:r>
      <w:r w:rsidRPr="00FB5EDA">
        <w:rPr>
          <w:rFonts w:ascii="Simplified Arabic" w:hAnsi="Simplified Arabic" w:cs="Simplified Arabic"/>
          <w:sz w:val="28"/>
          <w:szCs w:val="28"/>
          <w:rtl/>
        </w:rPr>
        <w:t>، مما يضع المملكة في مصاف الدول الرائدة في هذا المجال</w:t>
      </w:r>
      <w:r w:rsidRPr="00FB5EDA">
        <w:rPr>
          <w:rFonts w:ascii="Simplified Arabic" w:hAnsi="Simplified Arabic" w:cs="Simplified Arabic"/>
          <w:sz w:val="28"/>
          <w:szCs w:val="28"/>
        </w:rPr>
        <w:t xml:space="preserve"> (Saudi Central Bank, 2024; McKinsey &amp; Company, 2024</w:t>
      </w:r>
      <w:r>
        <w:rPr>
          <w:rFonts w:ascii="Simplified Arabic" w:hAnsi="Simplified Arabic" w:cs="Simplified Arabic" w:hint="cs"/>
          <w:sz w:val="28"/>
          <w:szCs w:val="28"/>
          <w:rtl/>
        </w:rPr>
        <w:t>).</w:t>
      </w:r>
    </w:p>
    <w:p w14:paraId="304AF2FD"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b/>
          <w:bCs/>
          <w:sz w:val="28"/>
          <w:szCs w:val="28"/>
          <w:rtl/>
        </w:rPr>
        <w:t>نمو متوقع للاقتصاد الرقمي</w:t>
      </w:r>
      <w:r w:rsidRPr="00FB5EDA">
        <w:rPr>
          <w:rFonts w:ascii="Simplified Arabic" w:hAnsi="Simplified Arabic" w:cs="Simplified Arabic"/>
          <w:b/>
          <w:bCs/>
          <w:sz w:val="28"/>
          <w:szCs w:val="28"/>
        </w:rPr>
        <w:t>:</w:t>
      </w:r>
      <w:r w:rsidRPr="00FB5EDA">
        <w:rPr>
          <w:rFonts w:ascii="Simplified Arabic" w:hAnsi="Simplified Arabic" w:cs="Simplified Arabic"/>
          <w:sz w:val="28"/>
          <w:szCs w:val="28"/>
        </w:rPr>
        <w:t xml:space="preserve"> </w:t>
      </w:r>
      <w:r w:rsidRPr="00FB5EDA">
        <w:rPr>
          <w:rFonts w:ascii="Simplified Arabic" w:hAnsi="Simplified Arabic" w:cs="Simplified Arabic"/>
          <w:sz w:val="28"/>
          <w:szCs w:val="28"/>
          <w:rtl/>
        </w:rPr>
        <w:t>حيث تشير التوقعات إلى وصول قيمة الاقتصاد الرقمي في المملكة إلى 87 مليار دولار بحلول عام 2025، مع معدل انتشار رقمي يبلغ 99</w:t>
      </w:r>
      <w:r w:rsidRPr="00FB5EDA">
        <w:rPr>
          <w:rFonts w:ascii="Simplified Arabic" w:hAnsi="Simplified Arabic" w:cs="Simplified Arabic"/>
          <w:sz w:val="28"/>
          <w:szCs w:val="28"/>
        </w:rPr>
        <w:t>% (Thunes Research, 2025)</w:t>
      </w:r>
      <w:r w:rsidRPr="00FB5EDA">
        <w:rPr>
          <w:rFonts w:ascii="Simplified Arabic" w:hAnsi="Simplified Arabic" w:cs="Simplified Arabic"/>
          <w:sz w:val="28"/>
          <w:szCs w:val="28"/>
          <w:rtl/>
        </w:rPr>
        <w:t>، مما يعكس حجم الفرص الهائلة المتاحة في هذا القطاع</w:t>
      </w:r>
      <w:r w:rsidRPr="00FB5EDA">
        <w:rPr>
          <w:rFonts w:ascii="Simplified Arabic" w:hAnsi="Simplified Arabic" w:cs="Simplified Arabic"/>
          <w:sz w:val="28"/>
          <w:szCs w:val="28"/>
        </w:rPr>
        <w:t xml:space="preserve"> (Saudi Central Bank, 2024; Financial Stability Board, 2024</w:t>
      </w:r>
      <w:r>
        <w:rPr>
          <w:rFonts w:ascii="Simplified Arabic" w:hAnsi="Simplified Arabic" w:cs="Simplified Arabic" w:hint="cs"/>
          <w:sz w:val="28"/>
          <w:szCs w:val="28"/>
          <w:rtl/>
        </w:rPr>
        <w:t>).</w:t>
      </w:r>
    </w:p>
    <w:p w14:paraId="46589F70" w14:textId="77777777" w:rsidR="00F00638" w:rsidRPr="00FB5EDA" w:rsidRDefault="00F00638" w:rsidP="00F00638">
      <w:pPr>
        <w:bidi/>
        <w:spacing w:line="278" w:lineRule="auto"/>
        <w:jc w:val="both"/>
        <w:rPr>
          <w:rFonts w:ascii="Simplified Arabic" w:hAnsi="Simplified Arabic" w:cs="Simplified Arabic"/>
          <w:b/>
          <w:bCs/>
          <w:sz w:val="28"/>
          <w:szCs w:val="28"/>
        </w:rPr>
      </w:pPr>
      <w:r w:rsidRPr="00FB5EDA">
        <w:rPr>
          <w:rFonts w:ascii="Simplified Arabic" w:hAnsi="Simplified Arabic" w:cs="Simplified Arabic"/>
          <w:b/>
          <w:bCs/>
          <w:sz w:val="28"/>
          <w:szCs w:val="28"/>
        </w:rPr>
        <w:t xml:space="preserve">2.1.4.3 </w:t>
      </w:r>
      <w:r w:rsidRPr="00FB5EDA">
        <w:rPr>
          <w:rFonts w:ascii="Simplified Arabic" w:hAnsi="Simplified Arabic" w:cs="Simplified Arabic"/>
          <w:b/>
          <w:bCs/>
          <w:sz w:val="28"/>
          <w:szCs w:val="28"/>
          <w:rtl/>
        </w:rPr>
        <w:t>دور تقنية الترميز في تحقيق أهداف رؤية 2030</w:t>
      </w:r>
    </w:p>
    <w:p w14:paraId="50E9691F"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تساهم تقنية الترميز بشكل مباشر في تحقيق العديد من أهداف رؤية 2030 في القطاع المالي</w:t>
      </w:r>
      <w:r w:rsidRPr="00FB5EDA">
        <w:rPr>
          <w:rFonts w:ascii="Simplified Arabic" w:hAnsi="Simplified Arabic" w:cs="Simplified Arabic"/>
          <w:sz w:val="28"/>
          <w:szCs w:val="28"/>
        </w:rPr>
        <w:t xml:space="preserve"> (Saudi Central Bank, 2024; Financial Stability Board, 2024)</w:t>
      </w:r>
      <w:r w:rsidRPr="00FB5EDA">
        <w:rPr>
          <w:rFonts w:ascii="Simplified Arabic" w:hAnsi="Simplified Arabic" w:cs="Simplified Arabic"/>
          <w:sz w:val="28"/>
          <w:szCs w:val="28"/>
          <w:rtl/>
        </w:rPr>
        <w:t>، حيث يتمثل هذا الدور فيما يلي</w:t>
      </w:r>
      <w:r w:rsidRPr="00FB5EDA">
        <w:rPr>
          <w:rFonts w:ascii="Simplified Arabic" w:hAnsi="Simplified Arabic" w:cs="Simplified Arabic"/>
          <w:sz w:val="28"/>
          <w:szCs w:val="28"/>
        </w:rPr>
        <w:t>:</w:t>
      </w:r>
    </w:p>
    <w:p w14:paraId="2572B782"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b/>
          <w:bCs/>
          <w:sz w:val="28"/>
          <w:szCs w:val="28"/>
          <w:rtl/>
        </w:rPr>
        <w:t>تعزيز الأمن السيبراني</w:t>
      </w:r>
      <w:r w:rsidRPr="00FB5EDA">
        <w:rPr>
          <w:rFonts w:ascii="Simplified Arabic" w:hAnsi="Simplified Arabic" w:cs="Simplified Arabic"/>
          <w:b/>
          <w:bCs/>
          <w:sz w:val="28"/>
          <w:szCs w:val="28"/>
        </w:rPr>
        <w:t>:</w:t>
      </w:r>
      <w:r w:rsidRPr="00FB5EDA">
        <w:rPr>
          <w:rFonts w:ascii="Simplified Arabic" w:hAnsi="Simplified Arabic" w:cs="Simplified Arabic"/>
          <w:sz w:val="28"/>
          <w:szCs w:val="28"/>
        </w:rPr>
        <w:t xml:space="preserve"> </w:t>
      </w:r>
      <w:r w:rsidRPr="00FB5EDA">
        <w:rPr>
          <w:rFonts w:ascii="Simplified Arabic" w:hAnsi="Simplified Arabic" w:cs="Simplified Arabic"/>
          <w:sz w:val="28"/>
          <w:szCs w:val="28"/>
          <w:rtl/>
        </w:rPr>
        <w:t>من خلال توفير طبقة حماية إضافية للبيانات الحساسة</w:t>
      </w:r>
      <w:r w:rsidRPr="00FB5EDA">
        <w:rPr>
          <w:rFonts w:ascii="Simplified Arabic" w:hAnsi="Simplified Arabic" w:cs="Simplified Arabic"/>
          <w:sz w:val="28"/>
          <w:szCs w:val="28"/>
        </w:rPr>
        <w:t xml:space="preserve"> (PCI Security Standards Council, 2024; </w:t>
      </w:r>
      <w:proofErr w:type="spellStart"/>
      <w:r w:rsidRPr="00FB5EDA">
        <w:rPr>
          <w:rFonts w:ascii="Simplified Arabic" w:hAnsi="Simplified Arabic" w:cs="Simplified Arabic"/>
          <w:sz w:val="28"/>
          <w:szCs w:val="28"/>
        </w:rPr>
        <w:t>Goghie</w:t>
      </w:r>
      <w:proofErr w:type="spellEnd"/>
      <w:r w:rsidRPr="00FB5EDA">
        <w:rPr>
          <w:rFonts w:ascii="Simplified Arabic" w:hAnsi="Simplified Arabic" w:cs="Simplified Arabic"/>
          <w:sz w:val="28"/>
          <w:szCs w:val="28"/>
        </w:rPr>
        <w:t>, 2024)</w:t>
      </w:r>
      <w:r w:rsidRPr="00FB5EDA">
        <w:rPr>
          <w:rFonts w:ascii="Simplified Arabic" w:hAnsi="Simplified Arabic" w:cs="Simplified Arabic"/>
          <w:sz w:val="28"/>
          <w:szCs w:val="28"/>
          <w:rtl/>
        </w:rPr>
        <w:t>، بما يتماشى مع أهداف الرؤية في بناء فضاء إلكتروني آمن يحمي المواطنين والمستثمرين</w:t>
      </w:r>
      <w:r w:rsidRPr="00FB5EDA">
        <w:rPr>
          <w:rFonts w:ascii="Simplified Arabic" w:hAnsi="Simplified Arabic" w:cs="Simplified Arabic"/>
          <w:sz w:val="28"/>
          <w:szCs w:val="28"/>
        </w:rPr>
        <w:t xml:space="preserve"> (Saudi Central Bank, 2024; ENISA, 2024)</w:t>
      </w:r>
      <w:r w:rsidRPr="00FB5EDA">
        <w:rPr>
          <w:rFonts w:ascii="Simplified Arabic" w:hAnsi="Simplified Arabic" w:cs="Simplified Arabic"/>
          <w:sz w:val="28"/>
          <w:szCs w:val="28"/>
          <w:rtl/>
        </w:rPr>
        <w:t>، ويعزز من ثقتهم في الخدمات المالية الرقمية</w:t>
      </w:r>
      <w:r w:rsidRPr="00FB5EDA">
        <w:rPr>
          <w:rFonts w:ascii="Simplified Arabic" w:hAnsi="Simplified Arabic" w:cs="Simplified Arabic"/>
          <w:sz w:val="28"/>
          <w:szCs w:val="28"/>
        </w:rPr>
        <w:t xml:space="preserve"> (IMF, 2024; Ahammad et al., 2025)</w:t>
      </w:r>
      <w:r>
        <w:rPr>
          <w:rFonts w:ascii="Simplified Arabic" w:hAnsi="Simplified Arabic" w:cs="Simplified Arabic" w:hint="cs"/>
          <w:sz w:val="28"/>
          <w:szCs w:val="28"/>
          <w:rtl/>
        </w:rPr>
        <w:t>.</w:t>
      </w:r>
    </w:p>
    <w:p w14:paraId="3CF6C99F"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b/>
          <w:bCs/>
          <w:sz w:val="28"/>
          <w:szCs w:val="28"/>
          <w:rtl/>
        </w:rPr>
        <w:t>تحسين كفاءة العمليات المالية</w:t>
      </w:r>
      <w:r w:rsidRPr="00FB5EDA">
        <w:rPr>
          <w:rFonts w:ascii="Simplified Arabic" w:hAnsi="Simplified Arabic" w:cs="Simplified Arabic"/>
          <w:b/>
          <w:bCs/>
          <w:sz w:val="28"/>
          <w:szCs w:val="28"/>
        </w:rPr>
        <w:t>:</w:t>
      </w:r>
      <w:r w:rsidRPr="00FB5EDA">
        <w:rPr>
          <w:rFonts w:ascii="Simplified Arabic" w:hAnsi="Simplified Arabic" w:cs="Simplified Arabic"/>
          <w:sz w:val="28"/>
          <w:szCs w:val="28"/>
        </w:rPr>
        <w:t xml:space="preserve"> </w:t>
      </w:r>
      <w:r w:rsidRPr="00FB5EDA">
        <w:rPr>
          <w:rFonts w:ascii="Simplified Arabic" w:hAnsi="Simplified Arabic" w:cs="Simplified Arabic"/>
          <w:sz w:val="28"/>
          <w:szCs w:val="28"/>
          <w:rtl/>
        </w:rPr>
        <w:t>عبر تسريع المعاملات وخفض التكاليف</w:t>
      </w:r>
      <w:r w:rsidRPr="00FB5EDA">
        <w:rPr>
          <w:rFonts w:ascii="Simplified Arabic" w:hAnsi="Simplified Arabic" w:cs="Simplified Arabic"/>
          <w:sz w:val="28"/>
          <w:szCs w:val="28"/>
        </w:rPr>
        <w:t xml:space="preserve"> (Al-</w:t>
      </w:r>
      <w:proofErr w:type="spellStart"/>
      <w:r w:rsidRPr="00FB5EDA">
        <w:rPr>
          <w:rFonts w:ascii="Simplified Arabic" w:hAnsi="Simplified Arabic" w:cs="Simplified Arabic"/>
          <w:sz w:val="28"/>
          <w:szCs w:val="28"/>
        </w:rPr>
        <w:t>Qudah</w:t>
      </w:r>
      <w:proofErr w:type="spellEnd"/>
      <w:r w:rsidRPr="00FB5EDA">
        <w:rPr>
          <w:rFonts w:ascii="Simplified Arabic" w:hAnsi="Simplified Arabic" w:cs="Simplified Arabic"/>
          <w:sz w:val="28"/>
          <w:szCs w:val="28"/>
        </w:rPr>
        <w:t xml:space="preserve"> et al., 2025; Grossmann et al., 2025)</w:t>
      </w:r>
      <w:r w:rsidRPr="00FB5EDA">
        <w:rPr>
          <w:rFonts w:ascii="Simplified Arabic" w:hAnsi="Simplified Arabic" w:cs="Simplified Arabic"/>
          <w:sz w:val="28"/>
          <w:szCs w:val="28"/>
          <w:rtl/>
        </w:rPr>
        <w:t>، بما يساهم في تعزيز تنافسية المؤسسات المالية السعودية ويجعلها أكثر جاذبية للعملاء والمستثمرين على المستوى الإقليمي والعالمي</w:t>
      </w:r>
      <w:r w:rsidRPr="00FB5EDA">
        <w:rPr>
          <w:rFonts w:ascii="Simplified Arabic" w:hAnsi="Simplified Arabic" w:cs="Simplified Arabic"/>
          <w:sz w:val="28"/>
          <w:szCs w:val="28"/>
        </w:rPr>
        <w:t xml:space="preserve"> (Saudi Central Bank, 2024; McKinsey &amp; Company, 2024</w:t>
      </w:r>
      <w:r>
        <w:rPr>
          <w:rFonts w:ascii="Simplified Arabic" w:hAnsi="Simplified Arabic" w:cs="Simplified Arabic" w:hint="cs"/>
          <w:sz w:val="28"/>
          <w:szCs w:val="28"/>
          <w:rtl/>
        </w:rPr>
        <w:t>).</w:t>
      </w:r>
    </w:p>
    <w:p w14:paraId="62A1B8F8"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b/>
          <w:bCs/>
          <w:sz w:val="28"/>
          <w:szCs w:val="28"/>
          <w:rtl/>
        </w:rPr>
        <w:lastRenderedPageBreak/>
        <w:t>توسيع نطاق الشمول المالي</w:t>
      </w:r>
      <w:r w:rsidRPr="00FB5EDA">
        <w:rPr>
          <w:rFonts w:ascii="Simplified Arabic" w:hAnsi="Simplified Arabic" w:cs="Simplified Arabic"/>
          <w:b/>
          <w:bCs/>
          <w:sz w:val="28"/>
          <w:szCs w:val="28"/>
        </w:rPr>
        <w:t>:</w:t>
      </w:r>
      <w:r w:rsidRPr="00FB5EDA">
        <w:rPr>
          <w:rFonts w:ascii="Simplified Arabic" w:hAnsi="Simplified Arabic" w:cs="Simplified Arabic"/>
          <w:sz w:val="28"/>
          <w:szCs w:val="28"/>
        </w:rPr>
        <w:t xml:space="preserve"> </w:t>
      </w:r>
      <w:r w:rsidRPr="00FB5EDA">
        <w:rPr>
          <w:rFonts w:ascii="Simplified Arabic" w:hAnsi="Simplified Arabic" w:cs="Simplified Arabic"/>
          <w:sz w:val="28"/>
          <w:szCs w:val="28"/>
          <w:rtl/>
        </w:rPr>
        <w:t>من خلال تمكين الملكية الجزئية للأصول وخفض حواجز الدخول للاستثمار</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Lavayssière</w:t>
      </w:r>
      <w:proofErr w:type="spellEnd"/>
      <w:r w:rsidRPr="00FB5EDA">
        <w:rPr>
          <w:rFonts w:ascii="Simplified Arabic" w:hAnsi="Simplified Arabic" w:cs="Simplified Arabic"/>
          <w:sz w:val="28"/>
          <w:szCs w:val="28"/>
        </w:rPr>
        <w:t xml:space="preserve"> &amp; Zhang, 2025; Multiple Authors, 2025)</w:t>
      </w:r>
      <w:r w:rsidRPr="00FB5EDA">
        <w:rPr>
          <w:rFonts w:ascii="Simplified Arabic" w:hAnsi="Simplified Arabic" w:cs="Simplified Arabic"/>
          <w:sz w:val="28"/>
          <w:szCs w:val="28"/>
          <w:rtl/>
        </w:rPr>
        <w:t>، بما يفتح المجال أمام شرائح أوسع من المجتمع للمشاركة في الأسواق المالية والاستفادة من فرص الاستثمار</w:t>
      </w:r>
      <w:r w:rsidRPr="00FB5EDA">
        <w:rPr>
          <w:rFonts w:ascii="Simplified Arabic" w:hAnsi="Simplified Arabic" w:cs="Simplified Arabic"/>
          <w:sz w:val="28"/>
          <w:szCs w:val="28"/>
        </w:rPr>
        <w:t xml:space="preserve"> (Saudi Central Bank, 2024; IMF, 2024</w:t>
      </w:r>
      <w:r>
        <w:rPr>
          <w:rFonts w:ascii="Simplified Arabic" w:hAnsi="Simplified Arabic" w:cs="Simplified Arabic" w:hint="cs"/>
          <w:sz w:val="28"/>
          <w:szCs w:val="28"/>
          <w:rtl/>
        </w:rPr>
        <w:t>).</w:t>
      </w:r>
    </w:p>
    <w:p w14:paraId="7141E49F"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b/>
          <w:bCs/>
          <w:sz w:val="28"/>
          <w:szCs w:val="28"/>
          <w:rtl/>
        </w:rPr>
        <w:t>دعم الابتكار المالي</w:t>
      </w:r>
      <w:r w:rsidRPr="00FB5EDA">
        <w:rPr>
          <w:rFonts w:ascii="Simplified Arabic" w:hAnsi="Simplified Arabic" w:cs="Simplified Arabic"/>
          <w:b/>
          <w:bCs/>
          <w:sz w:val="28"/>
          <w:szCs w:val="28"/>
        </w:rPr>
        <w:t>:</w:t>
      </w:r>
      <w:r w:rsidRPr="00FB5EDA">
        <w:rPr>
          <w:rFonts w:ascii="Simplified Arabic" w:hAnsi="Simplified Arabic" w:cs="Simplified Arabic"/>
          <w:sz w:val="28"/>
          <w:szCs w:val="28"/>
        </w:rPr>
        <w:t xml:space="preserve"> </w:t>
      </w:r>
      <w:r w:rsidRPr="00FB5EDA">
        <w:rPr>
          <w:rFonts w:ascii="Simplified Arabic" w:hAnsi="Simplified Arabic" w:cs="Simplified Arabic"/>
          <w:sz w:val="28"/>
          <w:szCs w:val="28"/>
          <w:rtl/>
        </w:rPr>
        <w:t>عبر إتاحة إمكانيات جديدة لتطوير منتجات وخدمات مالية مبتكرة</w:t>
      </w:r>
      <w:r w:rsidRPr="00FB5EDA">
        <w:rPr>
          <w:rFonts w:ascii="Simplified Arabic" w:hAnsi="Simplified Arabic" w:cs="Simplified Arabic"/>
          <w:sz w:val="28"/>
          <w:szCs w:val="28"/>
        </w:rPr>
        <w:t xml:space="preserve"> (Financial Stability Board, 2024; Islam &amp; In, 2024)</w:t>
      </w:r>
      <w:r w:rsidRPr="00FB5EDA">
        <w:rPr>
          <w:rFonts w:ascii="Simplified Arabic" w:hAnsi="Simplified Arabic" w:cs="Simplified Arabic"/>
          <w:sz w:val="28"/>
          <w:szCs w:val="28"/>
          <w:rtl/>
        </w:rPr>
        <w:t xml:space="preserve">، بما يعزز من النظام البيئي </w:t>
      </w:r>
      <w:proofErr w:type="spellStart"/>
      <w:r w:rsidRPr="00FB5EDA">
        <w:rPr>
          <w:rFonts w:ascii="Simplified Arabic" w:hAnsi="Simplified Arabic" w:cs="Simplified Arabic"/>
          <w:sz w:val="28"/>
          <w:szCs w:val="28"/>
          <w:rtl/>
        </w:rPr>
        <w:t>للفنتك</w:t>
      </w:r>
      <w:proofErr w:type="spellEnd"/>
      <w:r w:rsidRPr="00FB5EDA">
        <w:rPr>
          <w:rFonts w:ascii="Simplified Arabic" w:hAnsi="Simplified Arabic" w:cs="Simplified Arabic"/>
          <w:sz w:val="28"/>
          <w:szCs w:val="28"/>
          <w:rtl/>
        </w:rPr>
        <w:t xml:space="preserve"> ويجعل المملكة مركزاً إقليمياً للابتكار المالي</w:t>
      </w:r>
      <w:r w:rsidRPr="00FB5EDA">
        <w:rPr>
          <w:rFonts w:ascii="Simplified Arabic" w:hAnsi="Simplified Arabic" w:cs="Simplified Arabic"/>
          <w:sz w:val="28"/>
          <w:szCs w:val="28"/>
        </w:rPr>
        <w:t xml:space="preserve"> (Thunes Research, 2025; McKinsey &amp; Company, 2024)</w:t>
      </w:r>
      <w:r>
        <w:rPr>
          <w:rFonts w:ascii="Simplified Arabic" w:hAnsi="Simplified Arabic" w:cs="Simplified Arabic" w:hint="cs"/>
          <w:sz w:val="28"/>
          <w:szCs w:val="28"/>
          <w:rtl/>
        </w:rPr>
        <w:t>.</w:t>
      </w:r>
    </w:p>
    <w:p w14:paraId="07ECA27F"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b/>
          <w:bCs/>
          <w:sz w:val="28"/>
          <w:szCs w:val="28"/>
          <w:rtl/>
        </w:rPr>
        <w:t>جذب الاستثمارات</w:t>
      </w:r>
      <w:r w:rsidRPr="00FB5EDA">
        <w:rPr>
          <w:rFonts w:ascii="Simplified Arabic" w:hAnsi="Simplified Arabic" w:cs="Simplified Arabic"/>
          <w:b/>
          <w:bCs/>
          <w:sz w:val="28"/>
          <w:szCs w:val="28"/>
        </w:rPr>
        <w:t>:</w:t>
      </w:r>
      <w:r w:rsidRPr="00FB5EDA">
        <w:rPr>
          <w:rFonts w:ascii="Simplified Arabic" w:hAnsi="Simplified Arabic" w:cs="Simplified Arabic"/>
          <w:sz w:val="28"/>
          <w:szCs w:val="28"/>
        </w:rPr>
        <w:t xml:space="preserve"> </w:t>
      </w:r>
      <w:r w:rsidRPr="00FB5EDA">
        <w:rPr>
          <w:rFonts w:ascii="Simplified Arabic" w:hAnsi="Simplified Arabic" w:cs="Simplified Arabic"/>
          <w:sz w:val="28"/>
          <w:szCs w:val="28"/>
          <w:rtl/>
        </w:rPr>
        <w:t>من خلال توفير بنية تحتية مالية رقمية متطورة تستقطب الاستثمارات المحلية والأجنبية</w:t>
      </w:r>
      <w:r w:rsidRPr="00FB5EDA">
        <w:rPr>
          <w:rFonts w:ascii="Simplified Arabic" w:hAnsi="Simplified Arabic" w:cs="Simplified Arabic"/>
          <w:sz w:val="28"/>
          <w:szCs w:val="28"/>
        </w:rPr>
        <w:t xml:space="preserve"> (Saudi Central Bank, 2024; IMF, 2024)</w:t>
      </w:r>
      <w:r w:rsidRPr="00FB5EDA">
        <w:rPr>
          <w:rFonts w:ascii="Simplified Arabic" w:hAnsi="Simplified Arabic" w:cs="Simplified Arabic"/>
          <w:sz w:val="28"/>
          <w:szCs w:val="28"/>
          <w:rtl/>
        </w:rPr>
        <w:t>، وتعزز من مكانة المملكة كوجهة استثمارية جاذبة</w:t>
      </w:r>
      <w:r w:rsidRPr="00FB5EDA">
        <w:rPr>
          <w:rFonts w:ascii="Simplified Arabic" w:hAnsi="Simplified Arabic" w:cs="Simplified Arabic"/>
          <w:sz w:val="28"/>
          <w:szCs w:val="28"/>
        </w:rPr>
        <w:t xml:space="preserve"> (McKinsey &amp; Company, 2024; Financial Stability Board, 2024)</w:t>
      </w:r>
      <w:r>
        <w:rPr>
          <w:rFonts w:ascii="Simplified Arabic" w:hAnsi="Simplified Arabic" w:cs="Simplified Arabic" w:hint="cs"/>
          <w:sz w:val="28"/>
          <w:szCs w:val="28"/>
          <w:rtl/>
        </w:rPr>
        <w:t>.</w:t>
      </w:r>
    </w:p>
    <w:p w14:paraId="1C22A9FF" w14:textId="77777777" w:rsidR="00F00638" w:rsidRPr="00FB5EDA" w:rsidRDefault="00F00638" w:rsidP="00F00638">
      <w:pPr>
        <w:bidi/>
        <w:spacing w:line="278" w:lineRule="auto"/>
        <w:jc w:val="both"/>
        <w:rPr>
          <w:rFonts w:ascii="Simplified Arabic" w:hAnsi="Simplified Arabic" w:cs="Simplified Arabic"/>
          <w:b/>
          <w:bCs/>
          <w:sz w:val="28"/>
          <w:szCs w:val="28"/>
        </w:rPr>
      </w:pPr>
      <w:r w:rsidRPr="00FB5EDA">
        <w:rPr>
          <w:rFonts w:ascii="Simplified Arabic" w:hAnsi="Simplified Arabic" w:cs="Simplified Arabic"/>
          <w:b/>
          <w:bCs/>
          <w:sz w:val="28"/>
          <w:szCs w:val="28"/>
        </w:rPr>
        <w:t xml:space="preserve">2.1.5 </w:t>
      </w:r>
      <w:r w:rsidRPr="00FB5EDA">
        <w:rPr>
          <w:rFonts w:ascii="Simplified Arabic" w:hAnsi="Simplified Arabic" w:cs="Simplified Arabic"/>
          <w:b/>
          <w:bCs/>
          <w:sz w:val="28"/>
          <w:szCs w:val="28"/>
          <w:rtl/>
        </w:rPr>
        <w:t>الأسس النظرية المفسّرة للعلاقة بين تقنية الترميز والأمن السيبراني وكفاءة العمليات المالية</w:t>
      </w:r>
    </w:p>
    <w:p w14:paraId="78E05687"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تستند الدراسة الحالية إلى مجموعة من النظريات والأطر المفاهيمية التي تفسر كيفية تأثير تقنية الترميز على كل من الأمن السيبراني وكفاءة العمليات المالية</w:t>
      </w:r>
      <w:r w:rsidRPr="00FB5EDA">
        <w:rPr>
          <w:rFonts w:ascii="Simplified Arabic" w:hAnsi="Simplified Arabic" w:cs="Simplified Arabic"/>
          <w:sz w:val="28"/>
          <w:szCs w:val="28"/>
        </w:rPr>
        <w:t xml:space="preserve"> (Financial Stability Board, 2024; Carapella et al., 2023)</w:t>
      </w:r>
      <w:r w:rsidRPr="00FB5EDA">
        <w:rPr>
          <w:rFonts w:ascii="Simplified Arabic" w:hAnsi="Simplified Arabic" w:cs="Simplified Arabic"/>
          <w:sz w:val="28"/>
          <w:szCs w:val="28"/>
          <w:rtl/>
        </w:rPr>
        <w:t>، حيث توفر هذه النظريات الأساس المنطقي والعلمي لفهم الآليات والعمليات التي من خلالها تحدث هذه التأثيرات</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Goghie</w:t>
      </w:r>
      <w:proofErr w:type="spellEnd"/>
      <w:r w:rsidRPr="00FB5EDA">
        <w:rPr>
          <w:rFonts w:ascii="Simplified Arabic" w:hAnsi="Simplified Arabic" w:cs="Simplified Arabic"/>
          <w:sz w:val="28"/>
          <w:szCs w:val="28"/>
        </w:rPr>
        <w:t>, 2024; Udeh et al., 2025)</w:t>
      </w:r>
      <w:r w:rsidRPr="00FB5EDA">
        <w:rPr>
          <w:rFonts w:ascii="Simplified Arabic" w:hAnsi="Simplified Arabic" w:cs="Simplified Arabic"/>
          <w:sz w:val="28"/>
          <w:szCs w:val="28"/>
          <w:rtl/>
        </w:rPr>
        <w:t>، بحيث لا تقتصر الدراسة على مجرد رصد العلاقات الظاهرة بل تسعى لفهم الديناميكيات الكامنة وراءها من خلال عدسات نظرية متعددة</w:t>
      </w:r>
      <w:r w:rsidRPr="00FB5EDA">
        <w:rPr>
          <w:rFonts w:ascii="Simplified Arabic" w:hAnsi="Simplified Arabic" w:cs="Simplified Arabic"/>
          <w:sz w:val="28"/>
          <w:szCs w:val="28"/>
        </w:rPr>
        <w:t xml:space="preserve"> (Grossmann et al., 2025; </w:t>
      </w:r>
      <w:proofErr w:type="spellStart"/>
      <w:r w:rsidRPr="00FB5EDA">
        <w:rPr>
          <w:rFonts w:ascii="Simplified Arabic" w:hAnsi="Simplified Arabic" w:cs="Simplified Arabic"/>
          <w:sz w:val="28"/>
          <w:szCs w:val="28"/>
        </w:rPr>
        <w:t>Lavayssière</w:t>
      </w:r>
      <w:proofErr w:type="spellEnd"/>
      <w:r w:rsidRPr="00FB5EDA">
        <w:rPr>
          <w:rFonts w:ascii="Simplified Arabic" w:hAnsi="Simplified Arabic" w:cs="Simplified Arabic"/>
          <w:sz w:val="28"/>
          <w:szCs w:val="28"/>
        </w:rPr>
        <w:t xml:space="preserve"> &amp; Zhang, 2025). </w:t>
      </w:r>
      <w:r w:rsidRPr="00FB5EDA">
        <w:rPr>
          <w:rFonts w:ascii="Simplified Arabic" w:hAnsi="Simplified Arabic" w:cs="Simplified Arabic"/>
          <w:sz w:val="28"/>
          <w:szCs w:val="28"/>
          <w:rtl/>
        </w:rPr>
        <w:t>وتتكامل هذه النظريات لتقديم فهم شامل ومتعدد الأبعاد للظاهرة محل الدراسة</w:t>
      </w:r>
      <w:r w:rsidRPr="00FB5EDA">
        <w:rPr>
          <w:rFonts w:ascii="Simplified Arabic" w:hAnsi="Simplified Arabic" w:cs="Simplified Arabic"/>
          <w:sz w:val="28"/>
          <w:szCs w:val="28"/>
        </w:rPr>
        <w:t xml:space="preserve"> (Al-</w:t>
      </w:r>
      <w:proofErr w:type="spellStart"/>
      <w:r w:rsidRPr="00FB5EDA">
        <w:rPr>
          <w:rFonts w:ascii="Simplified Arabic" w:hAnsi="Simplified Arabic" w:cs="Simplified Arabic"/>
          <w:sz w:val="28"/>
          <w:szCs w:val="28"/>
        </w:rPr>
        <w:t>Qudah</w:t>
      </w:r>
      <w:proofErr w:type="spellEnd"/>
      <w:r w:rsidRPr="00FB5EDA">
        <w:rPr>
          <w:rFonts w:ascii="Simplified Arabic" w:hAnsi="Simplified Arabic" w:cs="Simplified Arabic"/>
          <w:sz w:val="28"/>
          <w:szCs w:val="28"/>
        </w:rPr>
        <w:t xml:space="preserve"> et al., 2025; </w:t>
      </w:r>
      <w:proofErr w:type="spellStart"/>
      <w:r w:rsidRPr="00FB5EDA">
        <w:rPr>
          <w:rFonts w:ascii="Simplified Arabic" w:hAnsi="Simplified Arabic" w:cs="Simplified Arabic"/>
          <w:sz w:val="28"/>
          <w:szCs w:val="28"/>
        </w:rPr>
        <w:t>Karanovic</w:t>
      </w:r>
      <w:proofErr w:type="spellEnd"/>
      <w:r w:rsidRPr="00FB5EDA">
        <w:rPr>
          <w:rFonts w:ascii="Simplified Arabic" w:hAnsi="Simplified Arabic" w:cs="Simplified Arabic"/>
          <w:sz w:val="28"/>
          <w:szCs w:val="28"/>
        </w:rPr>
        <w:t xml:space="preserve"> et al., 2024)</w:t>
      </w:r>
      <w:r w:rsidRPr="00FB5EDA">
        <w:rPr>
          <w:rFonts w:ascii="Simplified Arabic" w:hAnsi="Simplified Arabic" w:cs="Simplified Arabic"/>
          <w:sz w:val="28"/>
          <w:szCs w:val="28"/>
          <w:rtl/>
        </w:rPr>
        <w:t>، بحيث تغطي الجوانب التقنية والاقتصادية والتنظيمية والسلوكية المرتبطة بتبني وتطبيق تقنية الترميز في المؤسسات المالية</w:t>
      </w:r>
      <w:r w:rsidRPr="00FB5EDA">
        <w:rPr>
          <w:rFonts w:ascii="Simplified Arabic" w:hAnsi="Simplified Arabic" w:cs="Simplified Arabic"/>
          <w:sz w:val="28"/>
          <w:szCs w:val="28"/>
        </w:rPr>
        <w:t xml:space="preserve"> (Islam &amp; In, 2024; </w:t>
      </w:r>
      <w:proofErr w:type="spellStart"/>
      <w:r w:rsidRPr="00FB5EDA">
        <w:rPr>
          <w:rFonts w:ascii="Simplified Arabic" w:hAnsi="Simplified Arabic" w:cs="Simplified Arabic"/>
          <w:sz w:val="28"/>
          <w:szCs w:val="28"/>
        </w:rPr>
        <w:t>Sakarneh</w:t>
      </w:r>
      <w:proofErr w:type="spellEnd"/>
      <w:r w:rsidRPr="00FB5EDA">
        <w:rPr>
          <w:rFonts w:ascii="Simplified Arabic" w:hAnsi="Simplified Arabic" w:cs="Simplified Arabic"/>
          <w:sz w:val="28"/>
          <w:szCs w:val="28"/>
        </w:rPr>
        <w:t xml:space="preserve"> &amp; Kilani, 2024)</w:t>
      </w:r>
      <w:r>
        <w:rPr>
          <w:rFonts w:ascii="Simplified Arabic" w:hAnsi="Simplified Arabic" w:cs="Simplified Arabic" w:hint="cs"/>
          <w:sz w:val="28"/>
          <w:szCs w:val="28"/>
          <w:rtl/>
        </w:rPr>
        <w:t>.</w:t>
      </w:r>
    </w:p>
    <w:p w14:paraId="51647067" w14:textId="77777777" w:rsidR="00F00638" w:rsidRPr="00FB5EDA" w:rsidRDefault="00F00638" w:rsidP="00F00638">
      <w:pPr>
        <w:bidi/>
        <w:spacing w:line="278" w:lineRule="auto"/>
        <w:jc w:val="both"/>
        <w:rPr>
          <w:rFonts w:ascii="Simplified Arabic" w:hAnsi="Simplified Arabic" w:cs="Simplified Arabic"/>
          <w:b/>
          <w:bCs/>
          <w:sz w:val="28"/>
          <w:szCs w:val="28"/>
        </w:rPr>
      </w:pPr>
      <w:r w:rsidRPr="00FB5EDA">
        <w:rPr>
          <w:rFonts w:ascii="Simplified Arabic" w:hAnsi="Simplified Arabic" w:cs="Simplified Arabic"/>
          <w:b/>
          <w:bCs/>
          <w:sz w:val="28"/>
          <w:szCs w:val="28"/>
        </w:rPr>
        <w:lastRenderedPageBreak/>
        <w:t xml:space="preserve">2.1.5.1 </w:t>
      </w:r>
      <w:r w:rsidRPr="00FB5EDA">
        <w:rPr>
          <w:rFonts w:ascii="Simplified Arabic" w:hAnsi="Simplified Arabic" w:cs="Simplified Arabic"/>
          <w:b/>
          <w:bCs/>
          <w:sz w:val="28"/>
          <w:szCs w:val="28"/>
          <w:rtl/>
        </w:rPr>
        <w:t>نظرية أمن المعلومات</w:t>
      </w:r>
      <w:r w:rsidRPr="00FB5EDA">
        <w:rPr>
          <w:rFonts w:ascii="Simplified Arabic" w:hAnsi="Simplified Arabic" w:cs="Simplified Arabic"/>
          <w:b/>
          <w:bCs/>
          <w:sz w:val="28"/>
          <w:szCs w:val="28"/>
        </w:rPr>
        <w:t xml:space="preserve"> (Information Security Theory)</w:t>
      </w:r>
    </w:p>
    <w:p w14:paraId="153906E6"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تقدم نظرية أمن المعلومات إطاراً أساسياً لفهم كيفية حماية الأصول المعلوماتية من التهديدات المختلفة</w:t>
      </w:r>
      <w:r w:rsidRPr="00FB5EDA">
        <w:rPr>
          <w:rFonts w:ascii="Simplified Arabic" w:hAnsi="Simplified Arabic" w:cs="Simplified Arabic"/>
          <w:sz w:val="28"/>
          <w:szCs w:val="28"/>
        </w:rPr>
        <w:t xml:space="preserve"> (ENISA, 2024; PCI Security Standards Council, 2024)</w:t>
      </w:r>
      <w:r w:rsidRPr="00FB5EDA">
        <w:rPr>
          <w:rFonts w:ascii="Simplified Arabic" w:hAnsi="Simplified Arabic" w:cs="Simplified Arabic"/>
          <w:sz w:val="28"/>
          <w:szCs w:val="28"/>
          <w:rtl/>
        </w:rPr>
        <w:t>، حيث ترتكز هذه النظرية على ثلاثية</w:t>
      </w:r>
      <w:r w:rsidRPr="00FB5EDA">
        <w:rPr>
          <w:rFonts w:ascii="Simplified Arabic" w:hAnsi="Simplified Arabic" w:cs="Simplified Arabic"/>
          <w:sz w:val="28"/>
          <w:szCs w:val="28"/>
        </w:rPr>
        <w:t xml:space="preserve"> CIA </w:t>
      </w:r>
      <w:r w:rsidRPr="00FB5EDA">
        <w:rPr>
          <w:rFonts w:ascii="Simplified Arabic" w:hAnsi="Simplified Arabic" w:cs="Simplified Arabic"/>
          <w:sz w:val="28"/>
          <w:szCs w:val="28"/>
          <w:rtl/>
        </w:rPr>
        <w:t>التي تمثل الأهداف الرئيسية لأمن المعلومات، وهي السرية</w:t>
      </w:r>
      <w:r w:rsidRPr="00FB5EDA">
        <w:rPr>
          <w:rFonts w:ascii="Simplified Arabic" w:hAnsi="Simplified Arabic" w:cs="Simplified Arabic"/>
          <w:sz w:val="28"/>
          <w:szCs w:val="28"/>
        </w:rPr>
        <w:t xml:space="preserve"> (Confidentiality) </w:t>
      </w:r>
      <w:r w:rsidRPr="00FB5EDA">
        <w:rPr>
          <w:rFonts w:ascii="Simplified Arabic" w:hAnsi="Simplified Arabic" w:cs="Simplified Arabic"/>
          <w:sz w:val="28"/>
          <w:szCs w:val="28"/>
          <w:rtl/>
        </w:rPr>
        <w:t>والسلامة</w:t>
      </w:r>
      <w:r w:rsidRPr="00FB5EDA">
        <w:rPr>
          <w:rFonts w:ascii="Simplified Arabic" w:hAnsi="Simplified Arabic" w:cs="Simplified Arabic"/>
          <w:sz w:val="28"/>
          <w:szCs w:val="28"/>
        </w:rPr>
        <w:t xml:space="preserve"> (Integrity) </w:t>
      </w:r>
      <w:proofErr w:type="spellStart"/>
      <w:r w:rsidRPr="00FB5EDA">
        <w:rPr>
          <w:rFonts w:ascii="Simplified Arabic" w:hAnsi="Simplified Arabic" w:cs="Simplified Arabic"/>
          <w:sz w:val="28"/>
          <w:szCs w:val="28"/>
          <w:rtl/>
        </w:rPr>
        <w:t>والتوافرية</w:t>
      </w:r>
      <w:proofErr w:type="spellEnd"/>
      <w:r w:rsidRPr="00FB5EDA">
        <w:rPr>
          <w:rFonts w:ascii="Simplified Arabic" w:hAnsi="Simplified Arabic" w:cs="Simplified Arabic"/>
          <w:sz w:val="28"/>
          <w:szCs w:val="28"/>
        </w:rPr>
        <w:t xml:space="preserve"> (Availability) (IBM Security, 2024; Ahammad et al., 2025)</w:t>
      </w:r>
      <w:r w:rsidRPr="00FB5EDA">
        <w:rPr>
          <w:rFonts w:ascii="Simplified Arabic" w:hAnsi="Simplified Arabic" w:cs="Simplified Arabic"/>
          <w:sz w:val="28"/>
          <w:szCs w:val="28"/>
          <w:rtl/>
        </w:rPr>
        <w:t>، بحيث يجب أن تحقق أي منظومة أمنية فعالة هذه الأهداف الثلاثة بشكل متوازن</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Goghie</w:t>
      </w:r>
      <w:proofErr w:type="spellEnd"/>
      <w:r w:rsidRPr="00FB5EDA">
        <w:rPr>
          <w:rFonts w:ascii="Simplified Arabic" w:hAnsi="Simplified Arabic" w:cs="Simplified Arabic"/>
          <w:sz w:val="28"/>
          <w:szCs w:val="28"/>
        </w:rPr>
        <w:t xml:space="preserve">, 2024; Carapella et al., 2023). </w:t>
      </w:r>
      <w:r w:rsidRPr="00FB5EDA">
        <w:rPr>
          <w:rFonts w:ascii="Simplified Arabic" w:hAnsi="Simplified Arabic" w:cs="Simplified Arabic"/>
          <w:sz w:val="28"/>
          <w:szCs w:val="28"/>
          <w:rtl/>
        </w:rPr>
        <w:t>وفي سياق تقنية الترميز، تتحقق السرية من خلال استبدال البيانات الحساسة برموز عديمة القيمة في حال اعتراضها</w:t>
      </w:r>
      <w:r w:rsidRPr="00FB5EDA">
        <w:rPr>
          <w:rFonts w:ascii="Simplified Arabic" w:hAnsi="Simplified Arabic" w:cs="Simplified Arabic"/>
          <w:sz w:val="28"/>
          <w:szCs w:val="28"/>
        </w:rPr>
        <w:t xml:space="preserve"> (PCI Security Standards Council, 2024; Financial Stability Board, 2024)</w:t>
      </w:r>
      <w:r w:rsidRPr="00FB5EDA">
        <w:rPr>
          <w:rFonts w:ascii="Simplified Arabic" w:hAnsi="Simplified Arabic" w:cs="Simplified Arabic"/>
          <w:sz w:val="28"/>
          <w:szCs w:val="28"/>
          <w:rtl/>
        </w:rPr>
        <w:t>، مما يمنع الوصول غير المصرح به للمعلومات حتى في حال اختراق النظام</w:t>
      </w:r>
      <w:r w:rsidRPr="00FB5EDA">
        <w:rPr>
          <w:rFonts w:ascii="Simplified Arabic" w:hAnsi="Simplified Arabic" w:cs="Simplified Arabic"/>
          <w:sz w:val="28"/>
          <w:szCs w:val="28"/>
        </w:rPr>
        <w:t xml:space="preserve"> (Ahammad et al., 2025; </w:t>
      </w:r>
      <w:proofErr w:type="spellStart"/>
      <w:r w:rsidRPr="00FB5EDA">
        <w:rPr>
          <w:rFonts w:ascii="Simplified Arabic" w:hAnsi="Simplified Arabic" w:cs="Simplified Arabic"/>
          <w:sz w:val="28"/>
          <w:szCs w:val="28"/>
        </w:rPr>
        <w:t>Karanovic</w:t>
      </w:r>
      <w:proofErr w:type="spellEnd"/>
      <w:r w:rsidRPr="00FB5EDA">
        <w:rPr>
          <w:rFonts w:ascii="Simplified Arabic" w:hAnsi="Simplified Arabic" w:cs="Simplified Arabic"/>
          <w:sz w:val="28"/>
          <w:szCs w:val="28"/>
        </w:rPr>
        <w:t xml:space="preserve"> et al., 2024)</w:t>
      </w:r>
      <w:r w:rsidRPr="00FB5EDA">
        <w:rPr>
          <w:rFonts w:ascii="Simplified Arabic" w:hAnsi="Simplified Arabic" w:cs="Simplified Arabic"/>
          <w:sz w:val="28"/>
          <w:szCs w:val="28"/>
          <w:rtl/>
        </w:rPr>
        <w:t>، وهذا يمثل طبقة حماية إضافية تكمل وتعزز من فعالية التشفير التقليدي</w:t>
      </w:r>
      <w:r w:rsidRPr="00FB5EDA">
        <w:rPr>
          <w:rFonts w:ascii="Simplified Arabic" w:hAnsi="Simplified Arabic" w:cs="Simplified Arabic"/>
          <w:sz w:val="28"/>
          <w:szCs w:val="28"/>
        </w:rPr>
        <w:t xml:space="preserve"> (IBM Security, 2024). </w:t>
      </w:r>
      <w:r w:rsidRPr="00FB5EDA">
        <w:rPr>
          <w:rFonts w:ascii="Simplified Arabic" w:hAnsi="Simplified Arabic" w:cs="Simplified Arabic"/>
          <w:sz w:val="28"/>
          <w:szCs w:val="28"/>
          <w:rtl/>
        </w:rPr>
        <w:t xml:space="preserve">أما السلامة فتتحقق من خلال السجلات غير القابلة للتعديل في أنظمة </w:t>
      </w:r>
      <w:proofErr w:type="spellStart"/>
      <w:r w:rsidRPr="00FB5EDA">
        <w:rPr>
          <w:rFonts w:ascii="Simplified Arabic" w:hAnsi="Simplified Arabic" w:cs="Simplified Arabic"/>
          <w:sz w:val="28"/>
          <w:szCs w:val="28"/>
          <w:rtl/>
        </w:rPr>
        <w:t>البلوكشين</w:t>
      </w:r>
      <w:proofErr w:type="spellEnd"/>
      <w:r w:rsidRPr="00FB5EDA">
        <w:rPr>
          <w:rFonts w:ascii="Simplified Arabic" w:hAnsi="Simplified Arabic" w:cs="Simplified Arabic"/>
          <w:sz w:val="28"/>
          <w:szCs w:val="28"/>
          <w:rtl/>
        </w:rPr>
        <w:t xml:space="preserve"> التي تعتمد عليها العديد من تطبيقات الترميز</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Goghie</w:t>
      </w:r>
      <w:proofErr w:type="spellEnd"/>
      <w:r w:rsidRPr="00FB5EDA">
        <w:rPr>
          <w:rFonts w:ascii="Simplified Arabic" w:hAnsi="Simplified Arabic" w:cs="Simplified Arabic"/>
          <w:sz w:val="28"/>
          <w:szCs w:val="28"/>
        </w:rPr>
        <w:t>, 2024; Udeh et al., 2025)</w:t>
      </w:r>
      <w:r w:rsidRPr="00FB5EDA">
        <w:rPr>
          <w:rFonts w:ascii="Simplified Arabic" w:hAnsi="Simplified Arabic" w:cs="Simplified Arabic"/>
          <w:sz w:val="28"/>
          <w:szCs w:val="28"/>
          <w:rtl/>
        </w:rPr>
        <w:t>، بحيث يمكن التحقق من أن البيانات لم تتعرض للتلاعب أو التعديل غير المصرح به</w:t>
      </w:r>
      <w:r w:rsidRPr="00FB5EDA">
        <w:rPr>
          <w:rFonts w:ascii="Simplified Arabic" w:hAnsi="Simplified Arabic" w:cs="Simplified Arabic"/>
          <w:sz w:val="28"/>
          <w:szCs w:val="28"/>
        </w:rPr>
        <w:t xml:space="preserve"> (Islam &amp; In, 2024; Carapella et al., 2023). </w:t>
      </w:r>
      <w:r w:rsidRPr="00FB5EDA">
        <w:rPr>
          <w:rFonts w:ascii="Simplified Arabic" w:hAnsi="Simplified Arabic" w:cs="Simplified Arabic"/>
          <w:sz w:val="28"/>
          <w:szCs w:val="28"/>
          <w:rtl/>
        </w:rPr>
        <w:t xml:space="preserve">وبالنسبة </w:t>
      </w:r>
      <w:proofErr w:type="spellStart"/>
      <w:r w:rsidRPr="00FB5EDA">
        <w:rPr>
          <w:rFonts w:ascii="Simplified Arabic" w:hAnsi="Simplified Arabic" w:cs="Simplified Arabic"/>
          <w:sz w:val="28"/>
          <w:szCs w:val="28"/>
          <w:rtl/>
        </w:rPr>
        <w:t>للتوافرية</w:t>
      </w:r>
      <w:proofErr w:type="spellEnd"/>
      <w:r w:rsidRPr="00FB5EDA">
        <w:rPr>
          <w:rFonts w:ascii="Simplified Arabic" w:hAnsi="Simplified Arabic" w:cs="Simplified Arabic"/>
          <w:sz w:val="28"/>
          <w:szCs w:val="28"/>
          <w:rtl/>
        </w:rPr>
        <w:t>، فإن الطبيعة الموزعة للأنظمة اللامركزية تضمن استمرارية الخدمة حتى في حال تعطل بعض العقد في الشبكة</w:t>
      </w:r>
      <w:r w:rsidRPr="00FB5EDA">
        <w:rPr>
          <w:rFonts w:ascii="Simplified Arabic" w:hAnsi="Simplified Arabic" w:cs="Simplified Arabic"/>
          <w:sz w:val="28"/>
          <w:szCs w:val="28"/>
        </w:rPr>
        <w:t xml:space="preserve"> (Ahammad et al., 2025; </w:t>
      </w:r>
      <w:proofErr w:type="spellStart"/>
      <w:r w:rsidRPr="00FB5EDA">
        <w:rPr>
          <w:rFonts w:ascii="Simplified Arabic" w:hAnsi="Simplified Arabic" w:cs="Simplified Arabic"/>
          <w:sz w:val="28"/>
          <w:szCs w:val="28"/>
        </w:rPr>
        <w:t>Karanovic</w:t>
      </w:r>
      <w:proofErr w:type="spellEnd"/>
      <w:r w:rsidRPr="00FB5EDA">
        <w:rPr>
          <w:rFonts w:ascii="Simplified Arabic" w:hAnsi="Simplified Arabic" w:cs="Simplified Arabic"/>
          <w:sz w:val="28"/>
          <w:szCs w:val="28"/>
        </w:rPr>
        <w:t xml:space="preserve"> et al., 2024)</w:t>
      </w:r>
      <w:r w:rsidRPr="00FB5EDA">
        <w:rPr>
          <w:rFonts w:ascii="Simplified Arabic" w:hAnsi="Simplified Arabic" w:cs="Simplified Arabic"/>
          <w:sz w:val="28"/>
          <w:szCs w:val="28"/>
          <w:rtl/>
        </w:rPr>
        <w:t>، مما يحسن من موثوقية واستمرارية الخدمات المالية</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Almadadha</w:t>
      </w:r>
      <w:proofErr w:type="spellEnd"/>
      <w:r w:rsidRPr="00FB5EDA">
        <w:rPr>
          <w:rFonts w:ascii="Simplified Arabic" w:hAnsi="Simplified Arabic" w:cs="Simplified Arabic"/>
          <w:sz w:val="28"/>
          <w:szCs w:val="28"/>
        </w:rPr>
        <w:t xml:space="preserve">, 2025; </w:t>
      </w:r>
      <w:proofErr w:type="spellStart"/>
      <w:r w:rsidRPr="00FB5EDA">
        <w:rPr>
          <w:rFonts w:ascii="Simplified Arabic" w:hAnsi="Simplified Arabic" w:cs="Simplified Arabic"/>
          <w:sz w:val="28"/>
          <w:szCs w:val="28"/>
        </w:rPr>
        <w:t>Sakarneh</w:t>
      </w:r>
      <w:proofErr w:type="spellEnd"/>
      <w:r w:rsidRPr="00FB5EDA">
        <w:rPr>
          <w:rFonts w:ascii="Simplified Arabic" w:hAnsi="Simplified Arabic" w:cs="Simplified Arabic"/>
          <w:sz w:val="28"/>
          <w:szCs w:val="28"/>
        </w:rPr>
        <w:t xml:space="preserve"> &amp; Kilani, 2024)</w:t>
      </w:r>
      <w:r>
        <w:rPr>
          <w:rFonts w:ascii="Simplified Arabic" w:hAnsi="Simplified Arabic" w:cs="Simplified Arabic" w:hint="cs"/>
          <w:sz w:val="28"/>
          <w:szCs w:val="28"/>
          <w:rtl/>
        </w:rPr>
        <w:t>.</w:t>
      </w:r>
    </w:p>
    <w:p w14:paraId="47CA531C" w14:textId="77777777" w:rsidR="00F00638" w:rsidRPr="00FB5EDA" w:rsidRDefault="00F00638" w:rsidP="00F00638">
      <w:pPr>
        <w:bidi/>
        <w:spacing w:line="278" w:lineRule="auto"/>
        <w:jc w:val="both"/>
        <w:rPr>
          <w:rFonts w:ascii="Simplified Arabic" w:hAnsi="Simplified Arabic" w:cs="Simplified Arabic"/>
          <w:b/>
          <w:bCs/>
          <w:sz w:val="28"/>
          <w:szCs w:val="28"/>
        </w:rPr>
      </w:pPr>
      <w:r w:rsidRPr="00FB5EDA">
        <w:rPr>
          <w:rFonts w:ascii="Simplified Arabic" w:hAnsi="Simplified Arabic" w:cs="Simplified Arabic"/>
          <w:b/>
          <w:bCs/>
          <w:sz w:val="28"/>
          <w:szCs w:val="28"/>
        </w:rPr>
        <w:t xml:space="preserve">2.1.5.2 </w:t>
      </w:r>
      <w:r w:rsidRPr="00FB5EDA">
        <w:rPr>
          <w:rFonts w:ascii="Simplified Arabic" w:hAnsi="Simplified Arabic" w:cs="Simplified Arabic"/>
          <w:b/>
          <w:bCs/>
          <w:sz w:val="28"/>
          <w:szCs w:val="28"/>
          <w:rtl/>
        </w:rPr>
        <w:t>نظرية تكاليف المعاملات</w:t>
      </w:r>
      <w:r w:rsidRPr="00FB5EDA">
        <w:rPr>
          <w:rFonts w:ascii="Simplified Arabic" w:hAnsi="Simplified Arabic" w:cs="Simplified Arabic"/>
          <w:b/>
          <w:bCs/>
          <w:sz w:val="28"/>
          <w:szCs w:val="28"/>
        </w:rPr>
        <w:t xml:space="preserve"> (Transaction Cost Economics)</w:t>
      </w:r>
    </w:p>
    <w:p w14:paraId="37E343CC"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 xml:space="preserve">طور </w:t>
      </w:r>
      <w:proofErr w:type="spellStart"/>
      <w:r w:rsidRPr="00FB5EDA">
        <w:rPr>
          <w:rFonts w:ascii="Simplified Arabic" w:hAnsi="Simplified Arabic" w:cs="Simplified Arabic"/>
          <w:sz w:val="28"/>
          <w:szCs w:val="28"/>
          <w:rtl/>
        </w:rPr>
        <w:t>ويليامسون</w:t>
      </w:r>
      <w:proofErr w:type="spellEnd"/>
      <w:r w:rsidRPr="00FB5EDA">
        <w:rPr>
          <w:rFonts w:ascii="Simplified Arabic" w:hAnsi="Simplified Arabic" w:cs="Simplified Arabic"/>
          <w:sz w:val="28"/>
          <w:szCs w:val="28"/>
        </w:rPr>
        <w:t xml:space="preserve"> (Williamson) </w:t>
      </w:r>
      <w:r w:rsidRPr="00FB5EDA">
        <w:rPr>
          <w:rFonts w:ascii="Simplified Arabic" w:hAnsi="Simplified Arabic" w:cs="Simplified Arabic"/>
          <w:sz w:val="28"/>
          <w:szCs w:val="28"/>
          <w:rtl/>
        </w:rPr>
        <w:t>نظرية تكاليف المعاملات لتفسير كيف تؤثر خصائص المعاملات على التكاليف المرتبطة بها وعلى الهياكل التنظيمية المناسبة لإدارتها</w:t>
      </w:r>
      <w:r w:rsidRPr="00FB5EDA">
        <w:rPr>
          <w:rFonts w:ascii="Simplified Arabic" w:hAnsi="Simplified Arabic" w:cs="Simplified Arabic"/>
          <w:sz w:val="28"/>
          <w:szCs w:val="28"/>
        </w:rPr>
        <w:t xml:space="preserve"> (Grossmann et al., 2025; Al-</w:t>
      </w:r>
      <w:proofErr w:type="spellStart"/>
      <w:r w:rsidRPr="00FB5EDA">
        <w:rPr>
          <w:rFonts w:ascii="Simplified Arabic" w:hAnsi="Simplified Arabic" w:cs="Simplified Arabic"/>
          <w:sz w:val="28"/>
          <w:szCs w:val="28"/>
        </w:rPr>
        <w:t>Qudah</w:t>
      </w:r>
      <w:proofErr w:type="spellEnd"/>
      <w:r w:rsidRPr="00FB5EDA">
        <w:rPr>
          <w:rFonts w:ascii="Simplified Arabic" w:hAnsi="Simplified Arabic" w:cs="Simplified Arabic"/>
          <w:sz w:val="28"/>
          <w:szCs w:val="28"/>
        </w:rPr>
        <w:t xml:space="preserve"> et al., 2025)</w:t>
      </w:r>
      <w:r w:rsidRPr="00FB5EDA">
        <w:rPr>
          <w:rFonts w:ascii="Simplified Arabic" w:hAnsi="Simplified Arabic" w:cs="Simplified Arabic"/>
          <w:sz w:val="28"/>
          <w:szCs w:val="28"/>
          <w:rtl/>
        </w:rPr>
        <w:t>، حيث حدد ثلاثة أنواع رئيسية من تكاليف المعاملات</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Lavayssière</w:t>
      </w:r>
      <w:proofErr w:type="spellEnd"/>
      <w:r w:rsidRPr="00FB5EDA">
        <w:rPr>
          <w:rFonts w:ascii="Simplified Arabic" w:hAnsi="Simplified Arabic" w:cs="Simplified Arabic"/>
          <w:sz w:val="28"/>
          <w:szCs w:val="28"/>
        </w:rPr>
        <w:t xml:space="preserve"> &amp; Zhang, 2025; Udeh et al., 2025)</w:t>
      </w:r>
      <w:r w:rsidRPr="00FB5EDA">
        <w:rPr>
          <w:rFonts w:ascii="Simplified Arabic" w:hAnsi="Simplified Arabic" w:cs="Simplified Arabic"/>
          <w:sz w:val="28"/>
          <w:szCs w:val="28"/>
          <w:rtl/>
        </w:rPr>
        <w:t>، وهي تكاليف البحث والمعلومات</w:t>
      </w:r>
      <w:r w:rsidRPr="00FB5EDA">
        <w:rPr>
          <w:rFonts w:ascii="Simplified Arabic" w:hAnsi="Simplified Arabic" w:cs="Simplified Arabic"/>
          <w:sz w:val="28"/>
          <w:szCs w:val="28"/>
        </w:rPr>
        <w:t xml:space="preserve"> (Search and Information Costs) </w:t>
      </w:r>
      <w:r w:rsidRPr="00FB5EDA">
        <w:rPr>
          <w:rFonts w:ascii="Simplified Arabic" w:hAnsi="Simplified Arabic" w:cs="Simplified Arabic"/>
          <w:sz w:val="28"/>
          <w:szCs w:val="28"/>
          <w:rtl/>
        </w:rPr>
        <w:t xml:space="preserve">التي تتكبدها الأطراف للعثور على بعضها </w:t>
      </w:r>
      <w:r w:rsidRPr="00FB5EDA">
        <w:rPr>
          <w:rFonts w:ascii="Simplified Arabic" w:hAnsi="Simplified Arabic" w:cs="Simplified Arabic"/>
          <w:sz w:val="28"/>
          <w:szCs w:val="28"/>
          <w:rtl/>
        </w:rPr>
        <w:lastRenderedPageBreak/>
        <w:t>البعض والحصول على المعلومات اللازمة لاتخاذ القرارات، وتكاليف المفاوضة والتعاقد</w:t>
      </w:r>
      <w:r w:rsidRPr="00FB5EDA">
        <w:rPr>
          <w:rFonts w:ascii="Simplified Arabic" w:hAnsi="Simplified Arabic" w:cs="Simplified Arabic"/>
          <w:sz w:val="28"/>
          <w:szCs w:val="28"/>
        </w:rPr>
        <w:t xml:space="preserve"> (Bargaining and Contracting Costs) </w:t>
      </w:r>
      <w:r w:rsidRPr="00FB5EDA">
        <w:rPr>
          <w:rFonts w:ascii="Simplified Arabic" w:hAnsi="Simplified Arabic" w:cs="Simplified Arabic"/>
          <w:sz w:val="28"/>
          <w:szCs w:val="28"/>
          <w:rtl/>
        </w:rPr>
        <w:t>التي تنشأ من التفاوض على شروط الصفقة وصياغة العقود، وتكاليف المراقبة والإنفاذ</w:t>
      </w:r>
      <w:r w:rsidRPr="00FB5EDA">
        <w:rPr>
          <w:rFonts w:ascii="Simplified Arabic" w:hAnsi="Simplified Arabic" w:cs="Simplified Arabic"/>
          <w:sz w:val="28"/>
          <w:szCs w:val="28"/>
        </w:rPr>
        <w:t xml:space="preserve"> (Monitoring and Enforcement Costs) </w:t>
      </w:r>
      <w:r w:rsidRPr="00FB5EDA">
        <w:rPr>
          <w:rFonts w:ascii="Simplified Arabic" w:hAnsi="Simplified Arabic" w:cs="Simplified Arabic"/>
          <w:sz w:val="28"/>
          <w:szCs w:val="28"/>
          <w:rtl/>
        </w:rPr>
        <w:t>المرتبطة بضمان التزام الأطراف بشروط الاتفاق</w:t>
      </w:r>
      <w:r w:rsidRPr="00FB5EDA">
        <w:rPr>
          <w:rFonts w:ascii="Simplified Arabic" w:hAnsi="Simplified Arabic" w:cs="Simplified Arabic"/>
          <w:sz w:val="28"/>
          <w:szCs w:val="28"/>
        </w:rPr>
        <w:t xml:space="preserve"> (Grossmann et al., 2025; </w:t>
      </w:r>
      <w:proofErr w:type="spellStart"/>
      <w:r w:rsidRPr="00FB5EDA">
        <w:rPr>
          <w:rFonts w:ascii="Simplified Arabic" w:hAnsi="Simplified Arabic" w:cs="Simplified Arabic"/>
          <w:sz w:val="28"/>
          <w:szCs w:val="28"/>
        </w:rPr>
        <w:t>Karanovic</w:t>
      </w:r>
      <w:proofErr w:type="spellEnd"/>
      <w:r w:rsidRPr="00FB5EDA">
        <w:rPr>
          <w:rFonts w:ascii="Simplified Arabic" w:hAnsi="Simplified Arabic" w:cs="Simplified Arabic"/>
          <w:sz w:val="28"/>
          <w:szCs w:val="28"/>
        </w:rPr>
        <w:t xml:space="preserve"> et al., 2024). </w:t>
      </w:r>
      <w:r w:rsidRPr="00FB5EDA">
        <w:rPr>
          <w:rFonts w:ascii="Simplified Arabic" w:hAnsi="Simplified Arabic" w:cs="Simplified Arabic"/>
          <w:sz w:val="28"/>
          <w:szCs w:val="28"/>
          <w:rtl/>
        </w:rPr>
        <w:t xml:space="preserve">وتساهم تقنية الترميز، خاصة عندما تكون مبنية على </w:t>
      </w:r>
      <w:proofErr w:type="spellStart"/>
      <w:r w:rsidRPr="00FB5EDA">
        <w:rPr>
          <w:rFonts w:ascii="Simplified Arabic" w:hAnsi="Simplified Arabic" w:cs="Simplified Arabic"/>
          <w:sz w:val="28"/>
          <w:szCs w:val="28"/>
          <w:rtl/>
        </w:rPr>
        <w:t>البلوكشين</w:t>
      </w:r>
      <w:proofErr w:type="spellEnd"/>
      <w:r w:rsidRPr="00FB5EDA">
        <w:rPr>
          <w:rFonts w:ascii="Simplified Arabic" w:hAnsi="Simplified Arabic" w:cs="Simplified Arabic"/>
          <w:sz w:val="28"/>
          <w:szCs w:val="28"/>
          <w:rtl/>
        </w:rPr>
        <w:t>، في خفض هذه التكاليف الثلاثة بشكل جوهري</w:t>
      </w:r>
      <w:r w:rsidRPr="00FB5EDA">
        <w:rPr>
          <w:rFonts w:ascii="Simplified Arabic" w:hAnsi="Simplified Arabic" w:cs="Simplified Arabic"/>
          <w:sz w:val="28"/>
          <w:szCs w:val="28"/>
        </w:rPr>
        <w:t xml:space="preserve"> (Al-</w:t>
      </w:r>
      <w:proofErr w:type="spellStart"/>
      <w:r w:rsidRPr="00FB5EDA">
        <w:rPr>
          <w:rFonts w:ascii="Simplified Arabic" w:hAnsi="Simplified Arabic" w:cs="Simplified Arabic"/>
          <w:sz w:val="28"/>
          <w:szCs w:val="28"/>
        </w:rPr>
        <w:t>Qudah</w:t>
      </w:r>
      <w:proofErr w:type="spellEnd"/>
      <w:r w:rsidRPr="00FB5EDA">
        <w:rPr>
          <w:rFonts w:ascii="Simplified Arabic" w:hAnsi="Simplified Arabic" w:cs="Simplified Arabic"/>
          <w:sz w:val="28"/>
          <w:szCs w:val="28"/>
        </w:rPr>
        <w:t xml:space="preserve"> et al., 2025; Ahammad et al., 2025)</w:t>
      </w:r>
      <w:r w:rsidRPr="00FB5EDA">
        <w:rPr>
          <w:rFonts w:ascii="Simplified Arabic" w:hAnsi="Simplified Arabic" w:cs="Simplified Arabic"/>
          <w:sz w:val="28"/>
          <w:szCs w:val="28"/>
          <w:rtl/>
        </w:rPr>
        <w:t>، حيث توفر الشفافية الفورية للمعلومات مما يقلل من تكاليف البحث والمعلومات</w:t>
      </w:r>
      <w:r w:rsidRPr="00FB5EDA">
        <w:rPr>
          <w:rFonts w:ascii="Simplified Arabic" w:hAnsi="Simplified Arabic" w:cs="Simplified Arabic"/>
          <w:sz w:val="28"/>
          <w:szCs w:val="28"/>
        </w:rPr>
        <w:t xml:space="preserve"> (Udeh et al., 2025; Islam &amp; In, 2024)</w:t>
      </w:r>
      <w:r w:rsidRPr="00FB5EDA">
        <w:rPr>
          <w:rFonts w:ascii="Simplified Arabic" w:hAnsi="Simplified Arabic" w:cs="Simplified Arabic"/>
          <w:sz w:val="28"/>
          <w:szCs w:val="28"/>
          <w:rtl/>
        </w:rPr>
        <w:t>، وتمكن العقود الذكية من أتمتة عمليات التعاقد والتنفيذ مما يخفض تكاليف المفاوضة والتعاقد</w:t>
      </w:r>
      <w:r w:rsidRPr="00FB5EDA">
        <w:rPr>
          <w:rFonts w:ascii="Simplified Arabic" w:hAnsi="Simplified Arabic" w:cs="Simplified Arabic"/>
          <w:sz w:val="28"/>
          <w:szCs w:val="28"/>
        </w:rPr>
        <w:t xml:space="preserve"> (Grossmann et al., 2025; </w:t>
      </w:r>
      <w:proofErr w:type="spellStart"/>
      <w:r w:rsidRPr="00FB5EDA">
        <w:rPr>
          <w:rFonts w:ascii="Simplified Arabic" w:hAnsi="Simplified Arabic" w:cs="Simplified Arabic"/>
          <w:sz w:val="28"/>
          <w:szCs w:val="28"/>
        </w:rPr>
        <w:t>Lavayssière</w:t>
      </w:r>
      <w:proofErr w:type="spellEnd"/>
      <w:r w:rsidRPr="00FB5EDA">
        <w:rPr>
          <w:rFonts w:ascii="Simplified Arabic" w:hAnsi="Simplified Arabic" w:cs="Simplified Arabic"/>
          <w:sz w:val="28"/>
          <w:szCs w:val="28"/>
        </w:rPr>
        <w:t xml:space="preserve"> &amp; Zhang, 2025)</w:t>
      </w:r>
      <w:r w:rsidRPr="00FB5EDA">
        <w:rPr>
          <w:rFonts w:ascii="Simplified Arabic" w:hAnsi="Simplified Arabic" w:cs="Simplified Arabic"/>
          <w:sz w:val="28"/>
          <w:szCs w:val="28"/>
          <w:rtl/>
        </w:rPr>
        <w:t>، بينما يوفر التنفيذ الذاتي للعقود الذكية آلية مضمونة للإنفاذ تلغي الحاجة للمراقبة اليدوية وتقلل من تكاليف المراقبة والإنفاذ</w:t>
      </w:r>
      <w:r w:rsidRPr="00FB5EDA">
        <w:rPr>
          <w:rFonts w:ascii="Simplified Arabic" w:hAnsi="Simplified Arabic" w:cs="Simplified Arabic"/>
          <w:sz w:val="28"/>
          <w:szCs w:val="28"/>
        </w:rPr>
        <w:t xml:space="preserve"> (Udeh et al., 2025; </w:t>
      </w:r>
      <w:proofErr w:type="spellStart"/>
      <w:r w:rsidRPr="00FB5EDA">
        <w:rPr>
          <w:rFonts w:ascii="Simplified Arabic" w:hAnsi="Simplified Arabic" w:cs="Simplified Arabic"/>
          <w:sz w:val="28"/>
          <w:szCs w:val="28"/>
        </w:rPr>
        <w:t>Karanovic</w:t>
      </w:r>
      <w:proofErr w:type="spellEnd"/>
      <w:r w:rsidRPr="00FB5EDA">
        <w:rPr>
          <w:rFonts w:ascii="Simplified Arabic" w:hAnsi="Simplified Arabic" w:cs="Simplified Arabic"/>
          <w:sz w:val="28"/>
          <w:szCs w:val="28"/>
        </w:rPr>
        <w:t xml:space="preserve"> et al., 2024)</w:t>
      </w:r>
      <w:r w:rsidRPr="00FB5EDA">
        <w:rPr>
          <w:rFonts w:ascii="Simplified Arabic" w:hAnsi="Simplified Arabic" w:cs="Simplified Arabic"/>
          <w:sz w:val="28"/>
          <w:szCs w:val="28"/>
          <w:rtl/>
        </w:rPr>
        <w:t>، وهذا يفسر كيف تحقق تقنية الترميز وفورات كبيرة في تكاليف العمليات المالية</w:t>
      </w:r>
      <w:r w:rsidRPr="00FB5EDA">
        <w:rPr>
          <w:rFonts w:ascii="Simplified Arabic" w:hAnsi="Simplified Arabic" w:cs="Simplified Arabic"/>
          <w:sz w:val="28"/>
          <w:szCs w:val="28"/>
        </w:rPr>
        <w:t xml:space="preserve"> (Al-</w:t>
      </w:r>
      <w:proofErr w:type="spellStart"/>
      <w:r w:rsidRPr="00FB5EDA">
        <w:rPr>
          <w:rFonts w:ascii="Simplified Arabic" w:hAnsi="Simplified Arabic" w:cs="Simplified Arabic"/>
          <w:sz w:val="28"/>
          <w:szCs w:val="28"/>
        </w:rPr>
        <w:t>Qudah</w:t>
      </w:r>
      <w:proofErr w:type="spellEnd"/>
      <w:r w:rsidRPr="00FB5EDA">
        <w:rPr>
          <w:rFonts w:ascii="Simplified Arabic" w:hAnsi="Simplified Arabic" w:cs="Simplified Arabic"/>
          <w:sz w:val="28"/>
          <w:szCs w:val="28"/>
        </w:rPr>
        <w:t xml:space="preserve"> et al., 2025; </w:t>
      </w:r>
      <w:proofErr w:type="spellStart"/>
      <w:r w:rsidRPr="00FB5EDA">
        <w:rPr>
          <w:rFonts w:ascii="Simplified Arabic" w:hAnsi="Simplified Arabic" w:cs="Simplified Arabic"/>
          <w:sz w:val="28"/>
          <w:szCs w:val="28"/>
        </w:rPr>
        <w:t>Almadadha</w:t>
      </w:r>
      <w:proofErr w:type="spellEnd"/>
      <w:r w:rsidRPr="00FB5EDA">
        <w:rPr>
          <w:rFonts w:ascii="Simplified Arabic" w:hAnsi="Simplified Arabic" w:cs="Simplified Arabic"/>
          <w:sz w:val="28"/>
          <w:szCs w:val="28"/>
        </w:rPr>
        <w:t xml:space="preserve">, 2025; </w:t>
      </w:r>
      <w:proofErr w:type="spellStart"/>
      <w:r w:rsidRPr="00FB5EDA">
        <w:rPr>
          <w:rFonts w:ascii="Simplified Arabic" w:hAnsi="Simplified Arabic" w:cs="Simplified Arabic"/>
          <w:sz w:val="28"/>
          <w:szCs w:val="28"/>
        </w:rPr>
        <w:t>Sakarneh</w:t>
      </w:r>
      <w:proofErr w:type="spellEnd"/>
      <w:r w:rsidRPr="00FB5EDA">
        <w:rPr>
          <w:rFonts w:ascii="Simplified Arabic" w:hAnsi="Simplified Arabic" w:cs="Simplified Arabic"/>
          <w:sz w:val="28"/>
          <w:szCs w:val="28"/>
        </w:rPr>
        <w:t xml:space="preserve"> &amp; Kilani, 2024</w:t>
      </w:r>
      <w:r>
        <w:rPr>
          <w:rFonts w:ascii="Simplified Arabic" w:hAnsi="Simplified Arabic" w:cs="Simplified Arabic" w:hint="cs"/>
          <w:sz w:val="28"/>
          <w:szCs w:val="28"/>
          <w:rtl/>
        </w:rPr>
        <w:t>).</w:t>
      </w:r>
    </w:p>
    <w:p w14:paraId="24ACAECB" w14:textId="77777777" w:rsidR="00F00638" w:rsidRPr="00FB5EDA" w:rsidRDefault="00F00638" w:rsidP="00F00638">
      <w:pPr>
        <w:bidi/>
        <w:spacing w:line="278" w:lineRule="auto"/>
        <w:jc w:val="both"/>
        <w:rPr>
          <w:rFonts w:ascii="Simplified Arabic" w:hAnsi="Simplified Arabic" w:cs="Simplified Arabic"/>
          <w:b/>
          <w:bCs/>
          <w:sz w:val="28"/>
          <w:szCs w:val="28"/>
        </w:rPr>
      </w:pPr>
      <w:r w:rsidRPr="00FB5EDA">
        <w:rPr>
          <w:rFonts w:ascii="Simplified Arabic" w:hAnsi="Simplified Arabic" w:cs="Simplified Arabic"/>
          <w:b/>
          <w:bCs/>
          <w:sz w:val="28"/>
          <w:szCs w:val="28"/>
        </w:rPr>
        <w:t xml:space="preserve">2.1.5.3 </w:t>
      </w:r>
      <w:r w:rsidRPr="00FB5EDA">
        <w:rPr>
          <w:rFonts w:ascii="Simplified Arabic" w:hAnsi="Simplified Arabic" w:cs="Simplified Arabic"/>
          <w:b/>
          <w:bCs/>
          <w:sz w:val="28"/>
          <w:szCs w:val="28"/>
          <w:rtl/>
        </w:rPr>
        <w:t>نظرية إدارة المخاطر</w:t>
      </w:r>
      <w:r w:rsidRPr="00FB5EDA">
        <w:rPr>
          <w:rFonts w:ascii="Simplified Arabic" w:hAnsi="Simplified Arabic" w:cs="Simplified Arabic"/>
          <w:b/>
          <w:bCs/>
          <w:sz w:val="28"/>
          <w:szCs w:val="28"/>
        </w:rPr>
        <w:t xml:space="preserve"> (Risk Management Theory)</w:t>
      </w:r>
    </w:p>
    <w:p w14:paraId="0FBA78BE" w14:textId="77777777" w:rsidR="00F00638" w:rsidRPr="00FB5EDA" w:rsidRDefault="00F00638" w:rsidP="00F00638">
      <w:pPr>
        <w:bidi/>
        <w:jc w:val="both"/>
        <w:rPr>
          <w:rFonts w:ascii="Simplified Arabic" w:hAnsi="Simplified Arabic" w:cs="Simplified Arabic"/>
          <w:sz w:val="28"/>
          <w:szCs w:val="28"/>
          <w:rtl/>
        </w:rPr>
      </w:pPr>
      <w:r w:rsidRPr="00FB5EDA">
        <w:rPr>
          <w:rFonts w:ascii="Simplified Arabic" w:hAnsi="Simplified Arabic" w:cs="Simplified Arabic"/>
          <w:sz w:val="28"/>
          <w:szCs w:val="28"/>
          <w:rtl/>
        </w:rPr>
        <w:t>توفر نظرية إدارة المخاطر إطاراً منظماً لتحديد المخاطر المحتملة وتقييمها واتخاذ الإجراءات المناسبة للتخفيف منها أو نقلها أو قبولها</w:t>
      </w:r>
      <w:r w:rsidRPr="00FB5EDA">
        <w:rPr>
          <w:rFonts w:ascii="Simplified Arabic" w:hAnsi="Simplified Arabic" w:cs="Simplified Arabic"/>
          <w:sz w:val="28"/>
          <w:szCs w:val="28"/>
        </w:rPr>
        <w:t xml:space="preserve"> (Carapella et al., 2023; ENISA, 2024)</w:t>
      </w:r>
      <w:r w:rsidRPr="00FB5EDA">
        <w:rPr>
          <w:rFonts w:ascii="Simplified Arabic" w:hAnsi="Simplified Arabic" w:cs="Simplified Arabic"/>
          <w:sz w:val="28"/>
          <w:szCs w:val="28"/>
          <w:rtl/>
        </w:rPr>
        <w:t>، حيث تمر عملية إدارة المخاطر بمراحل متعددة تشمل تحديد المخاطر</w:t>
      </w:r>
      <w:r w:rsidRPr="00FB5EDA">
        <w:rPr>
          <w:rFonts w:ascii="Simplified Arabic" w:hAnsi="Simplified Arabic" w:cs="Simplified Arabic"/>
          <w:sz w:val="28"/>
          <w:szCs w:val="28"/>
        </w:rPr>
        <w:t xml:space="preserve"> (Risk Identification)</w:t>
      </w:r>
      <w:r w:rsidRPr="00FB5EDA">
        <w:rPr>
          <w:rFonts w:ascii="Simplified Arabic" w:hAnsi="Simplified Arabic" w:cs="Simplified Arabic"/>
          <w:sz w:val="28"/>
          <w:szCs w:val="28"/>
          <w:rtl/>
        </w:rPr>
        <w:t>، وتقييم المخاطر</w:t>
      </w:r>
      <w:r w:rsidRPr="00FB5EDA">
        <w:rPr>
          <w:rFonts w:ascii="Simplified Arabic" w:hAnsi="Simplified Arabic" w:cs="Simplified Arabic"/>
          <w:sz w:val="28"/>
          <w:szCs w:val="28"/>
        </w:rPr>
        <w:t xml:space="preserve"> (Risk Assessment)</w:t>
      </w:r>
      <w:r w:rsidRPr="00FB5EDA">
        <w:rPr>
          <w:rFonts w:ascii="Simplified Arabic" w:hAnsi="Simplified Arabic" w:cs="Simplified Arabic"/>
          <w:sz w:val="28"/>
          <w:szCs w:val="28"/>
          <w:rtl/>
        </w:rPr>
        <w:t>، ومعالجة المخاطر</w:t>
      </w:r>
      <w:r w:rsidRPr="00FB5EDA">
        <w:rPr>
          <w:rFonts w:ascii="Simplified Arabic" w:hAnsi="Simplified Arabic" w:cs="Simplified Arabic"/>
          <w:sz w:val="28"/>
          <w:szCs w:val="28"/>
        </w:rPr>
        <w:t xml:space="preserve"> (Risk Treatment)</w:t>
      </w:r>
      <w:r w:rsidRPr="00FB5EDA">
        <w:rPr>
          <w:rFonts w:ascii="Simplified Arabic" w:hAnsi="Simplified Arabic" w:cs="Simplified Arabic"/>
          <w:sz w:val="28"/>
          <w:szCs w:val="28"/>
          <w:rtl/>
        </w:rPr>
        <w:t>، ومراقبة المخاطر</w:t>
      </w:r>
      <w:r w:rsidRPr="00FB5EDA">
        <w:rPr>
          <w:rFonts w:ascii="Simplified Arabic" w:hAnsi="Simplified Arabic" w:cs="Simplified Arabic"/>
          <w:sz w:val="28"/>
          <w:szCs w:val="28"/>
        </w:rPr>
        <w:t xml:space="preserve"> (Risk Monitoring) (IBM Security, 2024; Saudi Central Bank, 2024). </w:t>
      </w:r>
      <w:r w:rsidRPr="00FB5EDA">
        <w:rPr>
          <w:rFonts w:ascii="Simplified Arabic" w:hAnsi="Simplified Arabic" w:cs="Simplified Arabic"/>
          <w:sz w:val="28"/>
          <w:szCs w:val="28"/>
          <w:rtl/>
        </w:rPr>
        <w:t>وفي سياق تبني تقنية الترميز، يجب فهم أن هذه التقنية لا تلغي المخاطر بل تغير من طبيعتها</w:t>
      </w:r>
      <w:r w:rsidRPr="00FB5EDA">
        <w:rPr>
          <w:rFonts w:ascii="Simplified Arabic" w:hAnsi="Simplified Arabic" w:cs="Simplified Arabic"/>
          <w:sz w:val="28"/>
          <w:szCs w:val="28"/>
        </w:rPr>
        <w:t xml:space="preserve"> (Carapella et al., 2023; </w:t>
      </w:r>
      <w:proofErr w:type="spellStart"/>
      <w:r w:rsidRPr="00FB5EDA">
        <w:rPr>
          <w:rFonts w:ascii="Simplified Arabic" w:hAnsi="Simplified Arabic" w:cs="Simplified Arabic"/>
          <w:sz w:val="28"/>
          <w:szCs w:val="28"/>
        </w:rPr>
        <w:t>Goghie</w:t>
      </w:r>
      <w:proofErr w:type="spellEnd"/>
      <w:r w:rsidRPr="00FB5EDA">
        <w:rPr>
          <w:rFonts w:ascii="Simplified Arabic" w:hAnsi="Simplified Arabic" w:cs="Simplified Arabic"/>
          <w:sz w:val="28"/>
          <w:szCs w:val="28"/>
        </w:rPr>
        <w:t>, 2024)</w:t>
      </w:r>
      <w:r w:rsidRPr="00FB5EDA">
        <w:rPr>
          <w:rFonts w:ascii="Simplified Arabic" w:hAnsi="Simplified Arabic" w:cs="Simplified Arabic"/>
          <w:sz w:val="28"/>
          <w:szCs w:val="28"/>
          <w:rtl/>
        </w:rPr>
        <w:t>، حيث تنتقل المخاطر من المخاطر التقليدية مثل اختراق البيانات واحتيال البطاقات الائتمانية إلى مخاطر جديدة تتعلق بأمن منصات الترميز نفسها، وسلامة وأمان العقود الذكية، وحماية المفاتيح الخاصة، والاعتماد على أطراف ثالثة لإدارة البنية التحتية للترميز</w:t>
      </w:r>
      <w:r w:rsidRPr="00FB5EDA">
        <w:rPr>
          <w:rFonts w:ascii="Simplified Arabic" w:hAnsi="Simplified Arabic" w:cs="Simplified Arabic"/>
          <w:sz w:val="28"/>
          <w:szCs w:val="28"/>
        </w:rPr>
        <w:t xml:space="preserve"> (Ahammad et al., 2025; </w:t>
      </w:r>
      <w:proofErr w:type="spellStart"/>
      <w:r w:rsidRPr="00FB5EDA">
        <w:rPr>
          <w:rFonts w:ascii="Simplified Arabic" w:hAnsi="Simplified Arabic" w:cs="Simplified Arabic"/>
          <w:sz w:val="28"/>
          <w:szCs w:val="28"/>
        </w:rPr>
        <w:t>Karanovic</w:t>
      </w:r>
      <w:proofErr w:type="spellEnd"/>
      <w:r w:rsidRPr="00FB5EDA">
        <w:rPr>
          <w:rFonts w:ascii="Simplified Arabic" w:hAnsi="Simplified Arabic" w:cs="Simplified Arabic"/>
          <w:sz w:val="28"/>
          <w:szCs w:val="28"/>
        </w:rPr>
        <w:t xml:space="preserve"> et al., 2024). </w:t>
      </w:r>
      <w:r w:rsidRPr="00FB5EDA">
        <w:rPr>
          <w:rFonts w:ascii="Simplified Arabic" w:hAnsi="Simplified Arabic" w:cs="Simplified Arabic"/>
          <w:sz w:val="28"/>
          <w:szCs w:val="28"/>
          <w:rtl/>
        </w:rPr>
        <w:t>لذا فإن التطبيق الناجح للترميز يتطلب فهماً عميقاً لهذا التحول في طبيعة المخاطر</w:t>
      </w:r>
      <w:r w:rsidRPr="00FB5EDA">
        <w:rPr>
          <w:rFonts w:ascii="Simplified Arabic" w:hAnsi="Simplified Arabic" w:cs="Simplified Arabic"/>
          <w:sz w:val="28"/>
          <w:szCs w:val="28"/>
        </w:rPr>
        <w:t xml:space="preserve"> (Carapella et al., 2023; ENISA, 2024)</w:t>
      </w:r>
      <w:r w:rsidRPr="00FB5EDA">
        <w:rPr>
          <w:rFonts w:ascii="Simplified Arabic" w:hAnsi="Simplified Arabic" w:cs="Simplified Arabic"/>
          <w:sz w:val="28"/>
          <w:szCs w:val="28"/>
          <w:rtl/>
        </w:rPr>
        <w:t xml:space="preserve">، وتصميم أطر إدارة مخاطر متطورة تأخذ في الاعتبار الخصائص </w:t>
      </w:r>
      <w:r w:rsidRPr="00FB5EDA">
        <w:rPr>
          <w:rFonts w:ascii="Simplified Arabic" w:hAnsi="Simplified Arabic" w:cs="Simplified Arabic"/>
          <w:sz w:val="28"/>
          <w:szCs w:val="28"/>
          <w:rtl/>
        </w:rPr>
        <w:lastRenderedPageBreak/>
        <w:t>الفريدة للتقنيات الجديدة</w:t>
      </w:r>
      <w:r w:rsidRPr="00FB5EDA">
        <w:rPr>
          <w:rFonts w:ascii="Simplified Arabic" w:hAnsi="Simplified Arabic" w:cs="Simplified Arabic"/>
          <w:sz w:val="28"/>
          <w:szCs w:val="28"/>
        </w:rPr>
        <w:t xml:space="preserve"> (PCI Security Standards Council, 2024; </w:t>
      </w:r>
      <w:proofErr w:type="spellStart"/>
      <w:r w:rsidRPr="00FB5EDA">
        <w:rPr>
          <w:rFonts w:ascii="Simplified Arabic" w:hAnsi="Simplified Arabic" w:cs="Simplified Arabic"/>
          <w:sz w:val="28"/>
          <w:szCs w:val="28"/>
        </w:rPr>
        <w:t>Sakarneh</w:t>
      </w:r>
      <w:proofErr w:type="spellEnd"/>
      <w:r w:rsidRPr="00FB5EDA">
        <w:rPr>
          <w:rFonts w:ascii="Simplified Arabic" w:hAnsi="Simplified Arabic" w:cs="Simplified Arabic"/>
          <w:sz w:val="28"/>
          <w:szCs w:val="28"/>
        </w:rPr>
        <w:t xml:space="preserve"> &amp; Kilani, 2024)</w:t>
      </w:r>
      <w:r w:rsidRPr="00FB5EDA">
        <w:rPr>
          <w:rFonts w:ascii="Simplified Arabic" w:hAnsi="Simplified Arabic" w:cs="Simplified Arabic"/>
          <w:sz w:val="28"/>
          <w:szCs w:val="28"/>
          <w:rtl/>
        </w:rPr>
        <w:t>، وتطوير ضوابط وإجراءات مناسبة للتخفيف من المخاطر الناشئة</w:t>
      </w:r>
      <w:r w:rsidRPr="00FB5EDA">
        <w:rPr>
          <w:rFonts w:ascii="Simplified Arabic" w:hAnsi="Simplified Arabic" w:cs="Simplified Arabic"/>
          <w:sz w:val="28"/>
          <w:szCs w:val="28"/>
        </w:rPr>
        <w:t xml:space="preserve"> (Saudi Central Bank, 2024; IMF, 2024)</w:t>
      </w:r>
      <w:r>
        <w:rPr>
          <w:rFonts w:ascii="Simplified Arabic" w:hAnsi="Simplified Arabic" w:cs="Simplified Arabic" w:hint="cs"/>
          <w:sz w:val="28"/>
          <w:szCs w:val="28"/>
          <w:rtl/>
        </w:rPr>
        <w:t>.</w:t>
      </w:r>
    </w:p>
    <w:p w14:paraId="7FB6C013" w14:textId="77777777" w:rsidR="00F00638" w:rsidRPr="00FB5EDA" w:rsidRDefault="00F00638" w:rsidP="00F00638">
      <w:pPr>
        <w:bidi/>
        <w:spacing w:line="278" w:lineRule="auto"/>
        <w:jc w:val="both"/>
        <w:rPr>
          <w:rFonts w:ascii="Simplified Arabic" w:hAnsi="Simplified Arabic" w:cs="Simplified Arabic"/>
          <w:b/>
          <w:bCs/>
          <w:sz w:val="28"/>
          <w:szCs w:val="28"/>
        </w:rPr>
      </w:pPr>
      <w:r w:rsidRPr="00FB5EDA">
        <w:rPr>
          <w:rFonts w:ascii="Simplified Arabic" w:hAnsi="Simplified Arabic" w:cs="Simplified Arabic"/>
          <w:b/>
          <w:bCs/>
          <w:sz w:val="28"/>
          <w:szCs w:val="28"/>
        </w:rPr>
        <w:t xml:space="preserve">2.1.5.4 </w:t>
      </w:r>
      <w:r w:rsidRPr="00FB5EDA">
        <w:rPr>
          <w:rFonts w:ascii="Simplified Arabic" w:hAnsi="Simplified Arabic" w:cs="Simplified Arabic"/>
          <w:b/>
          <w:bCs/>
          <w:sz w:val="28"/>
          <w:szCs w:val="28"/>
          <w:rtl/>
        </w:rPr>
        <w:t>نموذج قبول التقنية</w:t>
      </w:r>
      <w:r w:rsidRPr="00FB5EDA">
        <w:rPr>
          <w:rFonts w:ascii="Simplified Arabic" w:hAnsi="Simplified Arabic" w:cs="Simplified Arabic"/>
          <w:b/>
          <w:bCs/>
          <w:sz w:val="28"/>
          <w:szCs w:val="28"/>
        </w:rPr>
        <w:t xml:space="preserve"> (Technology Acceptance Model - TAM)</w:t>
      </w:r>
    </w:p>
    <w:p w14:paraId="20F39BCE"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طور ديفيس</w:t>
      </w:r>
      <w:r w:rsidRPr="00FB5EDA">
        <w:rPr>
          <w:rFonts w:ascii="Simplified Arabic" w:hAnsi="Simplified Arabic" w:cs="Simplified Arabic"/>
          <w:sz w:val="28"/>
          <w:szCs w:val="28"/>
        </w:rPr>
        <w:t xml:space="preserve"> (Davis) </w:t>
      </w:r>
      <w:r w:rsidRPr="00FB5EDA">
        <w:rPr>
          <w:rFonts w:ascii="Simplified Arabic" w:hAnsi="Simplified Arabic" w:cs="Simplified Arabic"/>
          <w:sz w:val="28"/>
          <w:szCs w:val="28"/>
          <w:rtl/>
        </w:rPr>
        <w:t>نموذج قبول التقنية لتفسير العوامل التي تؤثر على قرارات الأفراد والمؤسسات بتبني أو رفض التقنيات الجديدة</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Sakarneh</w:t>
      </w:r>
      <w:proofErr w:type="spellEnd"/>
      <w:r w:rsidRPr="00FB5EDA">
        <w:rPr>
          <w:rFonts w:ascii="Simplified Arabic" w:hAnsi="Simplified Arabic" w:cs="Simplified Arabic"/>
          <w:sz w:val="28"/>
          <w:szCs w:val="28"/>
        </w:rPr>
        <w:t xml:space="preserve"> &amp; Kilani, 2024; Islam &amp; In, 2024)</w:t>
      </w:r>
      <w:r w:rsidRPr="00FB5EDA">
        <w:rPr>
          <w:rFonts w:ascii="Simplified Arabic" w:hAnsi="Simplified Arabic" w:cs="Simplified Arabic"/>
          <w:sz w:val="28"/>
          <w:szCs w:val="28"/>
          <w:rtl/>
        </w:rPr>
        <w:t>، حيث يحدد النموذج عاملين رئيسيين يؤثران على قبول التقنية</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Almadadha</w:t>
      </w:r>
      <w:proofErr w:type="spellEnd"/>
      <w:r w:rsidRPr="00FB5EDA">
        <w:rPr>
          <w:rFonts w:ascii="Simplified Arabic" w:hAnsi="Simplified Arabic" w:cs="Simplified Arabic"/>
          <w:sz w:val="28"/>
          <w:szCs w:val="28"/>
        </w:rPr>
        <w:t xml:space="preserve">, 2025; </w:t>
      </w:r>
      <w:proofErr w:type="spellStart"/>
      <w:r w:rsidRPr="00FB5EDA">
        <w:rPr>
          <w:rFonts w:ascii="Simplified Arabic" w:hAnsi="Simplified Arabic" w:cs="Simplified Arabic"/>
          <w:sz w:val="28"/>
          <w:szCs w:val="28"/>
        </w:rPr>
        <w:t>Karanovic</w:t>
      </w:r>
      <w:proofErr w:type="spellEnd"/>
      <w:r w:rsidRPr="00FB5EDA">
        <w:rPr>
          <w:rFonts w:ascii="Simplified Arabic" w:hAnsi="Simplified Arabic" w:cs="Simplified Arabic"/>
          <w:sz w:val="28"/>
          <w:szCs w:val="28"/>
        </w:rPr>
        <w:t xml:space="preserve"> et al., 2024)</w:t>
      </w:r>
      <w:r w:rsidRPr="00FB5EDA">
        <w:rPr>
          <w:rFonts w:ascii="Simplified Arabic" w:hAnsi="Simplified Arabic" w:cs="Simplified Arabic"/>
          <w:sz w:val="28"/>
          <w:szCs w:val="28"/>
          <w:rtl/>
        </w:rPr>
        <w:t>، وهما الفائدة المدركة</w:t>
      </w:r>
      <w:r w:rsidRPr="00FB5EDA">
        <w:rPr>
          <w:rFonts w:ascii="Simplified Arabic" w:hAnsi="Simplified Arabic" w:cs="Simplified Arabic"/>
          <w:sz w:val="28"/>
          <w:szCs w:val="28"/>
        </w:rPr>
        <w:t xml:space="preserve"> (Perceived Usefulness) </w:t>
      </w:r>
      <w:r w:rsidRPr="00FB5EDA">
        <w:rPr>
          <w:rFonts w:ascii="Simplified Arabic" w:hAnsi="Simplified Arabic" w:cs="Simplified Arabic"/>
          <w:sz w:val="28"/>
          <w:szCs w:val="28"/>
          <w:rtl/>
        </w:rPr>
        <w:t>التي تشير إلى درجة اعتقاد المستخدم بأن استخدام نظام معين سيحسن من أدائه، وسهولة الاستخدام المدركة</w:t>
      </w:r>
      <w:r w:rsidRPr="00FB5EDA">
        <w:rPr>
          <w:rFonts w:ascii="Simplified Arabic" w:hAnsi="Simplified Arabic" w:cs="Simplified Arabic"/>
          <w:sz w:val="28"/>
          <w:szCs w:val="28"/>
        </w:rPr>
        <w:t xml:space="preserve"> (Perceived Ease of Use) </w:t>
      </w:r>
      <w:r w:rsidRPr="00FB5EDA">
        <w:rPr>
          <w:rFonts w:ascii="Simplified Arabic" w:hAnsi="Simplified Arabic" w:cs="Simplified Arabic"/>
          <w:sz w:val="28"/>
          <w:szCs w:val="28"/>
          <w:rtl/>
        </w:rPr>
        <w:t>التي تعبر عن درجة اعتقاد المستخدم بأن استخدام النظام لن يتطلب جهداً كبيراً</w:t>
      </w:r>
      <w:r w:rsidRPr="00FB5EDA">
        <w:rPr>
          <w:rFonts w:ascii="Simplified Arabic" w:hAnsi="Simplified Arabic" w:cs="Simplified Arabic"/>
          <w:sz w:val="28"/>
          <w:szCs w:val="28"/>
        </w:rPr>
        <w:t xml:space="preserve"> (Ahammad et al., 2025; Udeh et al., 2025). </w:t>
      </w:r>
      <w:r w:rsidRPr="00FB5EDA">
        <w:rPr>
          <w:rFonts w:ascii="Simplified Arabic" w:hAnsi="Simplified Arabic" w:cs="Simplified Arabic"/>
          <w:sz w:val="28"/>
          <w:szCs w:val="28"/>
          <w:rtl/>
        </w:rPr>
        <w:t>وفي سياق تقنية الترميز، يمكن تطبيق هذا النموذج لفهم العوامل التي تعيق أو تسهل تبني المؤسسات المالية لهذه التقنية</w:t>
      </w:r>
      <w:r w:rsidRPr="00FB5EDA">
        <w:rPr>
          <w:rFonts w:ascii="Simplified Arabic" w:hAnsi="Simplified Arabic" w:cs="Simplified Arabic"/>
          <w:sz w:val="28"/>
          <w:szCs w:val="28"/>
        </w:rPr>
        <w:t xml:space="preserve"> (Financial Stability Board, 2024; McKinsey &amp; Company, 2024)</w:t>
      </w:r>
      <w:r w:rsidRPr="00FB5EDA">
        <w:rPr>
          <w:rFonts w:ascii="Simplified Arabic" w:hAnsi="Simplified Arabic" w:cs="Simplified Arabic"/>
          <w:sz w:val="28"/>
          <w:szCs w:val="28"/>
          <w:rtl/>
        </w:rPr>
        <w:t>، حيث أن إدراك المؤسسة للفوائد المحتملة من الترميز من حيث تحسين الأمن وخفض التكاليف وزيادة الكفاءة يشكل محركاً رئيسياً للتبني</w:t>
      </w:r>
      <w:r w:rsidRPr="00FB5EDA">
        <w:rPr>
          <w:rFonts w:ascii="Simplified Arabic" w:hAnsi="Simplified Arabic" w:cs="Simplified Arabic"/>
          <w:sz w:val="28"/>
          <w:szCs w:val="28"/>
        </w:rPr>
        <w:t xml:space="preserve"> (Al-</w:t>
      </w:r>
      <w:proofErr w:type="spellStart"/>
      <w:r w:rsidRPr="00FB5EDA">
        <w:rPr>
          <w:rFonts w:ascii="Simplified Arabic" w:hAnsi="Simplified Arabic" w:cs="Simplified Arabic"/>
          <w:sz w:val="28"/>
          <w:szCs w:val="28"/>
        </w:rPr>
        <w:t>Qudah</w:t>
      </w:r>
      <w:proofErr w:type="spellEnd"/>
      <w:r w:rsidRPr="00FB5EDA">
        <w:rPr>
          <w:rFonts w:ascii="Simplified Arabic" w:hAnsi="Simplified Arabic" w:cs="Simplified Arabic"/>
          <w:sz w:val="28"/>
          <w:szCs w:val="28"/>
        </w:rPr>
        <w:t xml:space="preserve"> et al., 2025; Grossmann et al., 2025; </w:t>
      </w:r>
      <w:proofErr w:type="spellStart"/>
      <w:r w:rsidRPr="00FB5EDA">
        <w:rPr>
          <w:rFonts w:ascii="Simplified Arabic" w:hAnsi="Simplified Arabic" w:cs="Simplified Arabic"/>
          <w:sz w:val="28"/>
          <w:szCs w:val="28"/>
        </w:rPr>
        <w:t>Lavayssière</w:t>
      </w:r>
      <w:proofErr w:type="spellEnd"/>
      <w:r w:rsidRPr="00FB5EDA">
        <w:rPr>
          <w:rFonts w:ascii="Simplified Arabic" w:hAnsi="Simplified Arabic" w:cs="Simplified Arabic"/>
          <w:sz w:val="28"/>
          <w:szCs w:val="28"/>
        </w:rPr>
        <w:t xml:space="preserve"> &amp; Zhang, 2025)</w:t>
      </w:r>
      <w:r w:rsidRPr="00FB5EDA">
        <w:rPr>
          <w:rFonts w:ascii="Simplified Arabic" w:hAnsi="Simplified Arabic" w:cs="Simplified Arabic"/>
          <w:sz w:val="28"/>
          <w:szCs w:val="28"/>
          <w:rtl/>
        </w:rPr>
        <w:t>، بينما قد تشكل التعقيدات التقنية المدركة والحاجة لمهارات متخصصة والتكاليف الأولية للتطبيق عوائق أمام التبني</w:t>
      </w:r>
      <w:r w:rsidRPr="00FB5EDA">
        <w:rPr>
          <w:rFonts w:ascii="Simplified Arabic" w:hAnsi="Simplified Arabic" w:cs="Simplified Arabic"/>
          <w:sz w:val="28"/>
          <w:szCs w:val="28"/>
        </w:rPr>
        <w:t xml:space="preserve"> (Carapella et al., 2023; </w:t>
      </w:r>
      <w:proofErr w:type="spellStart"/>
      <w:r w:rsidRPr="00FB5EDA">
        <w:rPr>
          <w:rFonts w:ascii="Simplified Arabic" w:hAnsi="Simplified Arabic" w:cs="Simplified Arabic"/>
          <w:sz w:val="28"/>
          <w:szCs w:val="28"/>
        </w:rPr>
        <w:t>Sakarneh</w:t>
      </w:r>
      <w:proofErr w:type="spellEnd"/>
      <w:r w:rsidRPr="00FB5EDA">
        <w:rPr>
          <w:rFonts w:ascii="Simplified Arabic" w:hAnsi="Simplified Arabic" w:cs="Simplified Arabic"/>
          <w:sz w:val="28"/>
          <w:szCs w:val="28"/>
        </w:rPr>
        <w:t xml:space="preserve"> &amp; Kilani, 2024)</w:t>
      </w:r>
      <w:r w:rsidRPr="00FB5EDA">
        <w:rPr>
          <w:rFonts w:ascii="Simplified Arabic" w:hAnsi="Simplified Arabic" w:cs="Simplified Arabic"/>
          <w:sz w:val="28"/>
          <w:szCs w:val="28"/>
          <w:rtl/>
        </w:rPr>
        <w:t>، وهذا يبرز أهمية التوعية والتدريب وتوفير حلول سهلة الاستخدام لتسهيل عملية التبني</w:t>
      </w:r>
      <w:r w:rsidRPr="00FB5EDA">
        <w:rPr>
          <w:rFonts w:ascii="Simplified Arabic" w:hAnsi="Simplified Arabic" w:cs="Simplified Arabic"/>
          <w:sz w:val="28"/>
          <w:szCs w:val="28"/>
        </w:rPr>
        <w:t xml:space="preserve"> (Saudi Central Bank, 2024; Thunes Research, 2025)</w:t>
      </w:r>
      <w:r w:rsidRPr="00FB5EDA">
        <w:rPr>
          <w:rFonts w:ascii="Simplified Arabic" w:hAnsi="Simplified Arabic" w:cs="Simplified Arabic"/>
          <w:sz w:val="28"/>
          <w:szCs w:val="28"/>
          <w:rtl/>
        </w:rPr>
        <w:t>، وهو ما تفحصه الدراسة الحالية في السياق السعودي تحديداً</w:t>
      </w:r>
      <w:r w:rsidRPr="00FB5EDA">
        <w:rPr>
          <w:rFonts w:ascii="Simplified Arabic" w:hAnsi="Simplified Arabic" w:cs="Simplified Arabic"/>
          <w:sz w:val="28"/>
          <w:szCs w:val="28"/>
        </w:rPr>
        <w:t xml:space="preserve"> (IMF, 2024)</w:t>
      </w:r>
      <w:r>
        <w:rPr>
          <w:rFonts w:ascii="Simplified Arabic" w:hAnsi="Simplified Arabic" w:cs="Simplified Arabic" w:hint="cs"/>
          <w:sz w:val="28"/>
          <w:szCs w:val="28"/>
          <w:rtl/>
        </w:rPr>
        <w:t>.</w:t>
      </w:r>
    </w:p>
    <w:p w14:paraId="3CACEDE6" w14:textId="77777777" w:rsidR="00F00638" w:rsidRPr="00FB5EDA" w:rsidRDefault="00F00638" w:rsidP="00F00638">
      <w:pPr>
        <w:bidi/>
        <w:spacing w:line="278" w:lineRule="auto"/>
        <w:jc w:val="both"/>
        <w:rPr>
          <w:rFonts w:ascii="Simplified Arabic" w:hAnsi="Simplified Arabic" w:cs="Simplified Arabic"/>
          <w:b/>
          <w:bCs/>
          <w:sz w:val="28"/>
          <w:szCs w:val="28"/>
        </w:rPr>
      </w:pPr>
      <w:r w:rsidRPr="00FB5EDA">
        <w:rPr>
          <w:rFonts w:ascii="Simplified Arabic" w:hAnsi="Simplified Arabic" w:cs="Simplified Arabic"/>
          <w:b/>
          <w:bCs/>
          <w:sz w:val="28"/>
          <w:szCs w:val="28"/>
        </w:rPr>
        <w:t xml:space="preserve">2.1.5.5 </w:t>
      </w:r>
      <w:r w:rsidRPr="00FB5EDA">
        <w:rPr>
          <w:rFonts w:ascii="Simplified Arabic" w:hAnsi="Simplified Arabic" w:cs="Simplified Arabic"/>
          <w:b/>
          <w:bCs/>
          <w:sz w:val="28"/>
          <w:szCs w:val="28"/>
          <w:rtl/>
        </w:rPr>
        <w:t>نظرية الانتشار والابتكار</w:t>
      </w:r>
      <w:r w:rsidRPr="00FB5EDA">
        <w:rPr>
          <w:rFonts w:ascii="Simplified Arabic" w:hAnsi="Simplified Arabic" w:cs="Simplified Arabic"/>
          <w:b/>
          <w:bCs/>
          <w:sz w:val="28"/>
          <w:szCs w:val="28"/>
        </w:rPr>
        <w:t xml:space="preserve"> (Diffusion of Innovation Theory)</w:t>
      </w:r>
    </w:p>
    <w:p w14:paraId="512F7602"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قدم روجرز</w:t>
      </w:r>
      <w:r w:rsidRPr="00FB5EDA">
        <w:rPr>
          <w:rFonts w:ascii="Simplified Arabic" w:hAnsi="Simplified Arabic" w:cs="Simplified Arabic"/>
          <w:sz w:val="28"/>
          <w:szCs w:val="28"/>
        </w:rPr>
        <w:t xml:space="preserve"> (Rogers) </w:t>
      </w:r>
      <w:r w:rsidRPr="00FB5EDA">
        <w:rPr>
          <w:rFonts w:ascii="Simplified Arabic" w:hAnsi="Simplified Arabic" w:cs="Simplified Arabic"/>
          <w:sz w:val="28"/>
          <w:szCs w:val="28"/>
          <w:rtl/>
        </w:rPr>
        <w:t>نظرية انتشار الابتكار التي تشرح كيف تنتشر الأفكار والتقنيات الجديدة عبر المجتمعات والمؤسسات مع مرور الوقت</w:t>
      </w:r>
      <w:r w:rsidRPr="00FB5EDA">
        <w:rPr>
          <w:rFonts w:ascii="Simplified Arabic" w:hAnsi="Simplified Arabic" w:cs="Simplified Arabic"/>
          <w:sz w:val="28"/>
          <w:szCs w:val="28"/>
        </w:rPr>
        <w:t xml:space="preserve"> (Islam &amp; In, 2024; Thunes Research, 2025)</w:t>
      </w:r>
      <w:r w:rsidRPr="00FB5EDA">
        <w:rPr>
          <w:rFonts w:ascii="Simplified Arabic" w:hAnsi="Simplified Arabic" w:cs="Simplified Arabic"/>
          <w:sz w:val="28"/>
          <w:szCs w:val="28"/>
          <w:rtl/>
        </w:rPr>
        <w:t>، حيث حدد خمس فئات من المتبنين بناءً على سرعة تبنيهم للابتكار</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Sakarneh</w:t>
      </w:r>
      <w:proofErr w:type="spellEnd"/>
      <w:r w:rsidRPr="00FB5EDA">
        <w:rPr>
          <w:rFonts w:ascii="Simplified Arabic" w:hAnsi="Simplified Arabic" w:cs="Simplified Arabic"/>
          <w:sz w:val="28"/>
          <w:szCs w:val="28"/>
        </w:rPr>
        <w:t xml:space="preserve"> &amp; Kilani, 2024; </w:t>
      </w:r>
      <w:proofErr w:type="spellStart"/>
      <w:r w:rsidRPr="00FB5EDA">
        <w:rPr>
          <w:rFonts w:ascii="Simplified Arabic" w:hAnsi="Simplified Arabic" w:cs="Simplified Arabic"/>
          <w:sz w:val="28"/>
          <w:szCs w:val="28"/>
        </w:rPr>
        <w:t>Karanovic</w:t>
      </w:r>
      <w:proofErr w:type="spellEnd"/>
      <w:r w:rsidRPr="00FB5EDA">
        <w:rPr>
          <w:rFonts w:ascii="Simplified Arabic" w:hAnsi="Simplified Arabic" w:cs="Simplified Arabic"/>
          <w:sz w:val="28"/>
          <w:szCs w:val="28"/>
        </w:rPr>
        <w:t xml:space="preserve"> et al., 2024)</w:t>
      </w:r>
      <w:r w:rsidRPr="00FB5EDA">
        <w:rPr>
          <w:rFonts w:ascii="Simplified Arabic" w:hAnsi="Simplified Arabic" w:cs="Simplified Arabic"/>
          <w:sz w:val="28"/>
          <w:szCs w:val="28"/>
          <w:rtl/>
        </w:rPr>
        <w:t>، وهم المبتكرون</w:t>
      </w:r>
      <w:r w:rsidRPr="00FB5EDA">
        <w:rPr>
          <w:rFonts w:ascii="Simplified Arabic" w:hAnsi="Simplified Arabic" w:cs="Simplified Arabic"/>
          <w:sz w:val="28"/>
          <w:szCs w:val="28"/>
        </w:rPr>
        <w:t xml:space="preserve"> (Innovators) </w:t>
      </w:r>
      <w:r w:rsidRPr="00FB5EDA">
        <w:rPr>
          <w:rFonts w:ascii="Simplified Arabic" w:hAnsi="Simplified Arabic" w:cs="Simplified Arabic"/>
          <w:sz w:val="28"/>
          <w:szCs w:val="28"/>
          <w:rtl/>
        </w:rPr>
        <w:t xml:space="preserve">الذين يتبنون </w:t>
      </w:r>
      <w:r w:rsidRPr="00FB5EDA">
        <w:rPr>
          <w:rFonts w:ascii="Simplified Arabic" w:hAnsi="Simplified Arabic" w:cs="Simplified Arabic"/>
          <w:sz w:val="28"/>
          <w:szCs w:val="28"/>
          <w:rtl/>
        </w:rPr>
        <w:lastRenderedPageBreak/>
        <w:t xml:space="preserve">التقنية في مراحلها المبكرة، ثم </w:t>
      </w:r>
      <w:proofErr w:type="spellStart"/>
      <w:r w:rsidRPr="00FB5EDA">
        <w:rPr>
          <w:rFonts w:ascii="Simplified Arabic" w:hAnsi="Simplified Arabic" w:cs="Simplified Arabic"/>
          <w:sz w:val="28"/>
          <w:szCs w:val="28"/>
          <w:rtl/>
        </w:rPr>
        <w:t>المتبنون</w:t>
      </w:r>
      <w:proofErr w:type="spellEnd"/>
      <w:r w:rsidRPr="00FB5EDA">
        <w:rPr>
          <w:rFonts w:ascii="Simplified Arabic" w:hAnsi="Simplified Arabic" w:cs="Simplified Arabic"/>
          <w:sz w:val="28"/>
          <w:szCs w:val="28"/>
          <w:rtl/>
        </w:rPr>
        <w:t xml:space="preserve"> الأوائل</w:t>
      </w:r>
      <w:r w:rsidRPr="00FB5EDA">
        <w:rPr>
          <w:rFonts w:ascii="Simplified Arabic" w:hAnsi="Simplified Arabic" w:cs="Simplified Arabic"/>
          <w:sz w:val="28"/>
          <w:szCs w:val="28"/>
        </w:rPr>
        <w:t xml:space="preserve"> (Early Adopters)</w:t>
      </w:r>
      <w:r w:rsidRPr="00FB5EDA">
        <w:rPr>
          <w:rFonts w:ascii="Simplified Arabic" w:hAnsi="Simplified Arabic" w:cs="Simplified Arabic"/>
          <w:sz w:val="28"/>
          <w:szCs w:val="28"/>
          <w:rtl/>
        </w:rPr>
        <w:t>، ثم الأغلبية المبكرة</w:t>
      </w:r>
      <w:r w:rsidRPr="00FB5EDA">
        <w:rPr>
          <w:rFonts w:ascii="Simplified Arabic" w:hAnsi="Simplified Arabic" w:cs="Simplified Arabic"/>
          <w:sz w:val="28"/>
          <w:szCs w:val="28"/>
        </w:rPr>
        <w:t xml:space="preserve"> (Early Majority)</w:t>
      </w:r>
      <w:r w:rsidRPr="00FB5EDA">
        <w:rPr>
          <w:rFonts w:ascii="Simplified Arabic" w:hAnsi="Simplified Arabic" w:cs="Simplified Arabic"/>
          <w:sz w:val="28"/>
          <w:szCs w:val="28"/>
          <w:rtl/>
        </w:rPr>
        <w:t>، فالأغلبية المتأخرة</w:t>
      </w:r>
      <w:r w:rsidRPr="00FB5EDA">
        <w:rPr>
          <w:rFonts w:ascii="Simplified Arabic" w:hAnsi="Simplified Arabic" w:cs="Simplified Arabic"/>
          <w:sz w:val="28"/>
          <w:szCs w:val="28"/>
        </w:rPr>
        <w:t xml:space="preserve"> (Late Majority)</w:t>
      </w:r>
      <w:r w:rsidRPr="00FB5EDA">
        <w:rPr>
          <w:rFonts w:ascii="Simplified Arabic" w:hAnsi="Simplified Arabic" w:cs="Simplified Arabic"/>
          <w:sz w:val="28"/>
          <w:szCs w:val="28"/>
          <w:rtl/>
        </w:rPr>
        <w:t>، وأخيراً المتأخرون</w:t>
      </w:r>
      <w:r w:rsidRPr="00FB5EDA">
        <w:rPr>
          <w:rFonts w:ascii="Simplified Arabic" w:hAnsi="Simplified Arabic" w:cs="Simplified Arabic"/>
          <w:sz w:val="28"/>
          <w:szCs w:val="28"/>
        </w:rPr>
        <w:t xml:space="preserve"> (Laggards) (</w:t>
      </w:r>
      <w:proofErr w:type="spellStart"/>
      <w:r w:rsidRPr="00FB5EDA">
        <w:rPr>
          <w:rFonts w:ascii="Simplified Arabic" w:hAnsi="Simplified Arabic" w:cs="Simplified Arabic"/>
          <w:sz w:val="28"/>
          <w:szCs w:val="28"/>
        </w:rPr>
        <w:t>Almadadha</w:t>
      </w:r>
      <w:proofErr w:type="spellEnd"/>
      <w:r w:rsidRPr="00FB5EDA">
        <w:rPr>
          <w:rFonts w:ascii="Simplified Arabic" w:hAnsi="Simplified Arabic" w:cs="Simplified Arabic"/>
          <w:sz w:val="28"/>
          <w:szCs w:val="28"/>
        </w:rPr>
        <w:t xml:space="preserve">, 2025; Islam &amp; In, 2024). </w:t>
      </w:r>
      <w:r w:rsidRPr="00FB5EDA">
        <w:rPr>
          <w:rFonts w:ascii="Simplified Arabic" w:hAnsi="Simplified Arabic" w:cs="Simplified Arabic"/>
          <w:sz w:val="28"/>
          <w:szCs w:val="28"/>
          <w:rtl/>
        </w:rPr>
        <w:t>كما حدد خمس خصائص للابتكار تؤثر على سرعة انتشاره</w:t>
      </w:r>
      <w:r w:rsidRPr="00FB5EDA">
        <w:rPr>
          <w:rFonts w:ascii="Simplified Arabic" w:hAnsi="Simplified Arabic" w:cs="Simplified Arabic"/>
          <w:sz w:val="28"/>
          <w:szCs w:val="28"/>
        </w:rPr>
        <w:t xml:space="preserve"> (Financial Stability Board, 2024; McKinsey &amp; Company, 2024)</w:t>
      </w:r>
      <w:r w:rsidRPr="00FB5EDA">
        <w:rPr>
          <w:rFonts w:ascii="Simplified Arabic" w:hAnsi="Simplified Arabic" w:cs="Simplified Arabic"/>
          <w:sz w:val="28"/>
          <w:szCs w:val="28"/>
          <w:rtl/>
        </w:rPr>
        <w:t>، وهي الميزة النسبية</w:t>
      </w:r>
      <w:r w:rsidRPr="00FB5EDA">
        <w:rPr>
          <w:rFonts w:ascii="Simplified Arabic" w:hAnsi="Simplified Arabic" w:cs="Simplified Arabic"/>
          <w:sz w:val="28"/>
          <w:szCs w:val="28"/>
        </w:rPr>
        <w:t xml:space="preserve"> (Relative Advantage)</w:t>
      </w:r>
      <w:r w:rsidRPr="00FB5EDA">
        <w:rPr>
          <w:rFonts w:ascii="Simplified Arabic" w:hAnsi="Simplified Arabic" w:cs="Simplified Arabic"/>
          <w:sz w:val="28"/>
          <w:szCs w:val="28"/>
          <w:rtl/>
        </w:rPr>
        <w:t>، والتوافق</w:t>
      </w:r>
      <w:r w:rsidRPr="00FB5EDA">
        <w:rPr>
          <w:rFonts w:ascii="Simplified Arabic" w:hAnsi="Simplified Arabic" w:cs="Simplified Arabic"/>
          <w:sz w:val="28"/>
          <w:szCs w:val="28"/>
        </w:rPr>
        <w:t xml:space="preserve"> (Compatibility)</w:t>
      </w:r>
      <w:r w:rsidRPr="00FB5EDA">
        <w:rPr>
          <w:rFonts w:ascii="Simplified Arabic" w:hAnsi="Simplified Arabic" w:cs="Simplified Arabic"/>
          <w:sz w:val="28"/>
          <w:szCs w:val="28"/>
          <w:rtl/>
        </w:rPr>
        <w:t>، والتعقيد</w:t>
      </w:r>
      <w:r w:rsidRPr="00FB5EDA">
        <w:rPr>
          <w:rFonts w:ascii="Simplified Arabic" w:hAnsi="Simplified Arabic" w:cs="Simplified Arabic"/>
          <w:sz w:val="28"/>
          <w:szCs w:val="28"/>
        </w:rPr>
        <w:t xml:space="preserve"> (Complexity)</w:t>
      </w:r>
      <w:r w:rsidRPr="00FB5EDA">
        <w:rPr>
          <w:rFonts w:ascii="Simplified Arabic" w:hAnsi="Simplified Arabic" w:cs="Simplified Arabic"/>
          <w:sz w:val="28"/>
          <w:szCs w:val="28"/>
          <w:rtl/>
        </w:rPr>
        <w:t>، وقابلية التجربة</w:t>
      </w:r>
      <w:r w:rsidRPr="00FB5EDA">
        <w:rPr>
          <w:rFonts w:ascii="Simplified Arabic" w:hAnsi="Simplified Arabic" w:cs="Simplified Arabic"/>
          <w:sz w:val="28"/>
          <w:szCs w:val="28"/>
        </w:rPr>
        <w:t xml:space="preserve"> (Trialability)</w:t>
      </w:r>
      <w:r w:rsidRPr="00FB5EDA">
        <w:rPr>
          <w:rFonts w:ascii="Simplified Arabic" w:hAnsi="Simplified Arabic" w:cs="Simplified Arabic"/>
          <w:sz w:val="28"/>
          <w:szCs w:val="28"/>
          <w:rtl/>
        </w:rPr>
        <w:t>، وقابلية الملاحظة</w:t>
      </w:r>
      <w:r w:rsidRPr="00FB5EDA">
        <w:rPr>
          <w:rFonts w:ascii="Simplified Arabic" w:hAnsi="Simplified Arabic" w:cs="Simplified Arabic"/>
          <w:sz w:val="28"/>
          <w:szCs w:val="28"/>
        </w:rPr>
        <w:t xml:space="preserve"> (Observability) (</w:t>
      </w:r>
      <w:proofErr w:type="spellStart"/>
      <w:r w:rsidRPr="00FB5EDA">
        <w:rPr>
          <w:rFonts w:ascii="Simplified Arabic" w:hAnsi="Simplified Arabic" w:cs="Simplified Arabic"/>
          <w:sz w:val="28"/>
          <w:szCs w:val="28"/>
        </w:rPr>
        <w:t>Goghie</w:t>
      </w:r>
      <w:proofErr w:type="spellEnd"/>
      <w:r w:rsidRPr="00FB5EDA">
        <w:rPr>
          <w:rFonts w:ascii="Simplified Arabic" w:hAnsi="Simplified Arabic" w:cs="Simplified Arabic"/>
          <w:sz w:val="28"/>
          <w:szCs w:val="28"/>
        </w:rPr>
        <w:t xml:space="preserve">, 2024; Ahammad et al., 2025). </w:t>
      </w:r>
      <w:r w:rsidRPr="00FB5EDA">
        <w:rPr>
          <w:rFonts w:ascii="Simplified Arabic" w:hAnsi="Simplified Arabic" w:cs="Simplified Arabic"/>
          <w:sz w:val="28"/>
          <w:szCs w:val="28"/>
          <w:rtl/>
        </w:rPr>
        <w:t xml:space="preserve">وبتطبيق هذه النظرية على تقنية الترميز، يمكن فهم أن المؤسسات المالية الرائدة والشركات </w:t>
      </w:r>
      <w:proofErr w:type="spellStart"/>
      <w:r w:rsidRPr="00FB5EDA">
        <w:rPr>
          <w:rFonts w:ascii="Simplified Arabic" w:hAnsi="Simplified Arabic" w:cs="Simplified Arabic"/>
          <w:sz w:val="28"/>
          <w:szCs w:val="28"/>
          <w:rtl/>
        </w:rPr>
        <w:t>الفنتك</w:t>
      </w:r>
      <w:proofErr w:type="spellEnd"/>
      <w:r w:rsidRPr="00FB5EDA">
        <w:rPr>
          <w:rFonts w:ascii="Simplified Arabic" w:hAnsi="Simplified Arabic" w:cs="Simplified Arabic"/>
          <w:sz w:val="28"/>
          <w:szCs w:val="28"/>
          <w:rtl/>
        </w:rPr>
        <w:t xml:space="preserve"> تمثل المبتكرين والمتبنين الأوائل</w:t>
      </w:r>
      <w:r w:rsidRPr="00FB5EDA">
        <w:rPr>
          <w:rFonts w:ascii="Simplified Arabic" w:hAnsi="Simplified Arabic" w:cs="Simplified Arabic"/>
          <w:sz w:val="28"/>
          <w:szCs w:val="28"/>
        </w:rPr>
        <w:t xml:space="preserve"> (Thunes Research, 2025; Islam &amp; In, 2024)</w:t>
      </w:r>
      <w:r w:rsidRPr="00FB5EDA">
        <w:rPr>
          <w:rFonts w:ascii="Simplified Arabic" w:hAnsi="Simplified Arabic" w:cs="Simplified Arabic"/>
          <w:sz w:val="28"/>
          <w:szCs w:val="28"/>
          <w:rtl/>
        </w:rPr>
        <w:t>، بينما البنوك التقليدية الكبرى قد تكون ضمن الأغلبية المبكرة أو المتأخرة</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Sakarneh</w:t>
      </w:r>
      <w:proofErr w:type="spellEnd"/>
      <w:r w:rsidRPr="00FB5EDA">
        <w:rPr>
          <w:rFonts w:ascii="Simplified Arabic" w:hAnsi="Simplified Arabic" w:cs="Simplified Arabic"/>
          <w:sz w:val="28"/>
          <w:szCs w:val="28"/>
        </w:rPr>
        <w:t xml:space="preserve"> &amp; Kilani, 2024; </w:t>
      </w:r>
      <w:proofErr w:type="spellStart"/>
      <w:r w:rsidRPr="00FB5EDA">
        <w:rPr>
          <w:rFonts w:ascii="Simplified Arabic" w:hAnsi="Simplified Arabic" w:cs="Simplified Arabic"/>
          <w:sz w:val="28"/>
          <w:szCs w:val="28"/>
        </w:rPr>
        <w:t>Almadadha</w:t>
      </w:r>
      <w:proofErr w:type="spellEnd"/>
      <w:r w:rsidRPr="00FB5EDA">
        <w:rPr>
          <w:rFonts w:ascii="Simplified Arabic" w:hAnsi="Simplified Arabic" w:cs="Simplified Arabic"/>
          <w:sz w:val="28"/>
          <w:szCs w:val="28"/>
        </w:rPr>
        <w:t>, 2025)</w:t>
      </w:r>
      <w:r w:rsidRPr="00FB5EDA">
        <w:rPr>
          <w:rFonts w:ascii="Simplified Arabic" w:hAnsi="Simplified Arabic" w:cs="Simplified Arabic"/>
          <w:sz w:val="28"/>
          <w:szCs w:val="28"/>
          <w:rtl/>
        </w:rPr>
        <w:t>، ويعتمد معدل الانتشار على مدى وضوح الميزة النسبية للترميز</w:t>
      </w:r>
      <w:r w:rsidRPr="00FB5EDA">
        <w:rPr>
          <w:rFonts w:ascii="Simplified Arabic" w:hAnsi="Simplified Arabic" w:cs="Simplified Arabic"/>
          <w:sz w:val="28"/>
          <w:szCs w:val="28"/>
        </w:rPr>
        <w:t xml:space="preserve"> (Al-</w:t>
      </w:r>
      <w:proofErr w:type="spellStart"/>
      <w:r w:rsidRPr="00FB5EDA">
        <w:rPr>
          <w:rFonts w:ascii="Simplified Arabic" w:hAnsi="Simplified Arabic" w:cs="Simplified Arabic"/>
          <w:sz w:val="28"/>
          <w:szCs w:val="28"/>
        </w:rPr>
        <w:t>Qudah</w:t>
      </w:r>
      <w:proofErr w:type="spellEnd"/>
      <w:r w:rsidRPr="00FB5EDA">
        <w:rPr>
          <w:rFonts w:ascii="Simplified Arabic" w:hAnsi="Simplified Arabic" w:cs="Simplified Arabic"/>
          <w:sz w:val="28"/>
          <w:szCs w:val="28"/>
        </w:rPr>
        <w:t xml:space="preserve"> et al., 2025; </w:t>
      </w:r>
      <w:proofErr w:type="spellStart"/>
      <w:r w:rsidRPr="00FB5EDA">
        <w:rPr>
          <w:rFonts w:ascii="Simplified Arabic" w:hAnsi="Simplified Arabic" w:cs="Simplified Arabic"/>
          <w:sz w:val="28"/>
          <w:szCs w:val="28"/>
        </w:rPr>
        <w:t>Karanovic</w:t>
      </w:r>
      <w:proofErr w:type="spellEnd"/>
      <w:r w:rsidRPr="00FB5EDA">
        <w:rPr>
          <w:rFonts w:ascii="Simplified Arabic" w:hAnsi="Simplified Arabic" w:cs="Simplified Arabic"/>
          <w:sz w:val="28"/>
          <w:szCs w:val="28"/>
        </w:rPr>
        <w:t xml:space="preserve"> et al., 2024)</w:t>
      </w:r>
      <w:r w:rsidRPr="00FB5EDA">
        <w:rPr>
          <w:rFonts w:ascii="Simplified Arabic" w:hAnsi="Simplified Arabic" w:cs="Simplified Arabic"/>
          <w:sz w:val="28"/>
          <w:szCs w:val="28"/>
          <w:rtl/>
        </w:rPr>
        <w:t>، ومدى توافقه مع البنية التحتية القائمة</w:t>
      </w:r>
      <w:r w:rsidRPr="00FB5EDA">
        <w:rPr>
          <w:rFonts w:ascii="Simplified Arabic" w:hAnsi="Simplified Arabic" w:cs="Simplified Arabic"/>
          <w:sz w:val="28"/>
          <w:szCs w:val="28"/>
        </w:rPr>
        <w:t xml:space="preserve"> (Ahammad et al., 2025; Saudi Central Bank, 2024)</w:t>
      </w:r>
      <w:r w:rsidRPr="00FB5EDA">
        <w:rPr>
          <w:rFonts w:ascii="Simplified Arabic" w:hAnsi="Simplified Arabic" w:cs="Simplified Arabic"/>
          <w:sz w:val="28"/>
          <w:szCs w:val="28"/>
          <w:rtl/>
        </w:rPr>
        <w:t>، ومستوى التعقيد المدرك</w:t>
      </w:r>
      <w:r w:rsidRPr="00FB5EDA">
        <w:rPr>
          <w:rFonts w:ascii="Simplified Arabic" w:hAnsi="Simplified Arabic" w:cs="Simplified Arabic"/>
          <w:sz w:val="28"/>
          <w:szCs w:val="28"/>
        </w:rPr>
        <w:t xml:space="preserve"> (Carapella et al., 2023)</w:t>
      </w:r>
      <w:r w:rsidRPr="00FB5EDA">
        <w:rPr>
          <w:rFonts w:ascii="Simplified Arabic" w:hAnsi="Simplified Arabic" w:cs="Simplified Arabic"/>
          <w:sz w:val="28"/>
          <w:szCs w:val="28"/>
          <w:rtl/>
        </w:rPr>
        <w:t>، وتوفر فرص للتجربة في بيئات محدودة قبل التطبيق الشامل</w:t>
      </w:r>
      <w:r w:rsidRPr="00FB5EDA">
        <w:rPr>
          <w:rFonts w:ascii="Simplified Arabic" w:hAnsi="Simplified Arabic" w:cs="Simplified Arabic"/>
          <w:sz w:val="28"/>
          <w:szCs w:val="28"/>
        </w:rPr>
        <w:t xml:space="preserve"> (Saudi Central Bank, 2024; IMF, 2024</w:t>
      </w:r>
      <w:r>
        <w:rPr>
          <w:rFonts w:ascii="Simplified Arabic" w:hAnsi="Simplified Arabic" w:cs="Simplified Arabic" w:hint="cs"/>
          <w:sz w:val="28"/>
          <w:szCs w:val="28"/>
          <w:rtl/>
        </w:rPr>
        <w:t>).</w:t>
      </w:r>
    </w:p>
    <w:p w14:paraId="24CF0252" w14:textId="77777777" w:rsidR="00F00638" w:rsidRDefault="00F00638" w:rsidP="00F00638">
      <w:pPr>
        <w:bidi/>
        <w:jc w:val="both"/>
        <w:rPr>
          <w:rFonts w:ascii="Simplified Arabic" w:hAnsi="Simplified Arabic" w:cs="Simplified Arabic"/>
          <w:sz w:val="28"/>
          <w:szCs w:val="28"/>
          <w:rtl/>
        </w:rPr>
      </w:pPr>
      <w:r w:rsidRPr="00FB5EDA">
        <w:rPr>
          <w:rFonts w:ascii="Simplified Arabic" w:hAnsi="Simplified Arabic" w:cs="Simplified Arabic"/>
          <w:sz w:val="28"/>
          <w:szCs w:val="28"/>
          <w:rtl/>
        </w:rPr>
        <w:t>مما سبق يرى الباحث أن هذه الأطر النظرية مجتمعة توفر عدسة متعددة الأبعاد شاملة لفهم وتفسير تأثير تقنية الترميز على الأمن السيبراني وكفاءة العمليات المالية في المؤسسات السعودية</w:t>
      </w:r>
      <w:r w:rsidRPr="00FB5EDA">
        <w:rPr>
          <w:rFonts w:ascii="Simplified Arabic" w:hAnsi="Simplified Arabic" w:cs="Simplified Arabic"/>
          <w:sz w:val="28"/>
          <w:szCs w:val="28"/>
        </w:rPr>
        <w:t xml:space="preserve"> (Financial Stability Board, 2024; ENISA, 2024; IBM Security, 2024; PCI Security Standards Council, 2024; Saudi Central Bank, 2024)</w:t>
      </w:r>
      <w:r w:rsidRPr="00FB5EDA">
        <w:rPr>
          <w:rFonts w:ascii="Simplified Arabic" w:hAnsi="Simplified Arabic" w:cs="Simplified Arabic"/>
          <w:sz w:val="28"/>
          <w:szCs w:val="28"/>
          <w:rtl/>
        </w:rPr>
        <w:t>، بحيث تجمع بين الأبعاد التقنية (نظرية أمن المعلومات)، والاقتصادية (نظرية تكاليف المعاملات)، والإدارية (نظرية إدارة المخاطر)، والسلوكية (نموذج قبول التقنية ونظرية الانتشار)</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Goghie</w:t>
      </w:r>
      <w:proofErr w:type="spellEnd"/>
      <w:r w:rsidRPr="00FB5EDA">
        <w:rPr>
          <w:rFonts w:ascii="Simplified Arabic" w:hAnsi="Simplified Arabic" w:cs="Simplified Arabic"/>
          <w:sz w:val="28"/>
          <w:szCs w:val="28"/>
        </w:rPr>
        <w:t>, 2024; Al-</w:t>
      </w:r>
      <w:proofErr w:type="spellStart"/>
      <w:r w:rsidRPr="00FB5EDA">
        <w:rPr>
          <w:rFonts w:ascii="Simplified Arabic" w:hAnsi="Simplified Arabic" w:cs="Simplified Arabic"/>
          <w:sz w:val="28"/>
          <w:szCs w:val="28"/>
        </w:rPr>
        <w:t>Qudah</w:t>
      </w:r>
      <w:proofErr w:type="spellEnd"/>
      <w:r w:rsidRPr="00FB5EDA">
        <w:rPr>
          <w:rFonts w:ascii="Simplified Arabic" w:hAnsi="Simplified Arabic" w:cs="Simplified Arabic"/>
          <w:sz w:val="28"/>
          <w:szCs w:val="28"/>
        </w:rPr>
        <w:t xml:space="preserve"> et al., 2025; Grossmann et al., 2025; Carapella et al., 2023; </w:t>
      </w:r>
      <w:proofErr w:type="spellStart"/>
      <w:r w:rsidRPr="00FB5EDA">
        <w:rPr>
          <w:rFonts w:ascii="Simplified Arabic" w:hAnsi="Simplified Arabic" w:cs="Simplified Arabic"/>
          <w:sz w:val="28"/>
          <w:szCs w:val="28"/>
        </w:rPr>
        <w:t>Sakarneh</w:t>
      </w:r>
      <w:proofErr w:type="spellEnd"/>
      <w:r w:rsidRPr="00FB5EDA">
        <w:rPr>
          <w:rFonts w:ascii="Simplified Arabic" w:hAnsi="Simplified Arabic" w:cs="Simplified Arabic"/>
          <w:sz w:val="28"/>
          <w:szCs w:val="28"/>
        </w:rPr>
        <w:t xml:space="preserve"> &amp; Kilani, 2024; Islam &amp; In, 2024)</w:t>
      </w:r>
      <w:r w:rsidRPr="00FB5EDA">
        <w:rPr>
          <w:rFonts w:ascii="Simplified Arabic" w:hAnsi="Simplified Arabic" w:cs="Simplified Arabic"/>
          <w:sz w:val="28"/>
          <w:szCs w:val="28"/>
          <w:rtl/>
        </w:rPr>
        <w:t>، وهذا التكامل النظري يوجه تصميم الدراسة الحالية من حيث تحديد المتغيرات والعلاقات المفترضة بينها، وتفسير النتائج المتوقعة، وصياغة التوصيات العملية للمؤسسات المالية السعودية الراغبة في تبني تقنية الترميز بشكل فعال وآمن</w:t>
      </w:r>
      <w:r w:rsidRPr="00FB5EDA">
        <w:rPr>
          <w:rFonts w:ascii="Simplified Arabic" w:hAnsi="Simplified Arabic" w:cs="Simplified Arabic"/>
          <w:sz w:val="28"/>
          <w:szCs w:val="28"/>
        </w:rPr>
        <w:t xml:space="preserve"> (Saudi Central Bank, 2024; IMF, 2024; Thunes Research, 2025)</w:t>
      </w:r>
      <w:r>
        <w:rPr>
          <w:rFonts w:ascii="Simplified Arabic" w:hAnsi="Simplified Arabic" w:cs="Simplified Arabic" w:hint="cs"/>
          <w:sz w:val="28"/>
          <w:szCs w:val="28"/>
          <w:rtl/>
        </w:rPr>
        <w:t>.</w:t>
      </w:r>
    </w:p>
    <w:p w14:paraId="63ACC700" w14:textId="77777777" w:rsidR="00F00638" w:rsidRPr="00FB5EDA" w:rsidRDefault="00F00638" w:rsidP="00697C27">
      <w:pPr>
        <w:pStyle w:val="Heading1"/>
        <w:numPr>
          <w:ilvl w:val="0"/>
          <w:numId w:val="0"/>
        </w:numPr>
        <w:bidi/>
        <w:spacing w:before="0" w:line="240" w:lineRule="auto"/>
        <w:ind w:left="432" w:hanging="432"/>
        <w:rPr>
          <w:rFonts w:ascii="Simplified Arabic" w:hAnsi="Simplified Arabic" w:cs="Simplified Arabic"/>
          <w:b/>
          <w:bCs/>
          <w:color w:val="auto"/>
          <w:sz w:val="28"/>
          <w:szCs w:val="28"/>
          <w:u w:val="single"/>
        </w:rPr>
      </w:pPr>
      <w:bookmarkStart w:id="52" w:name="_Toc217927655"/>
      <w:r w:rsidRPr="00FB5EDA">
        <w:rPr>
          <w:rFonts w:ascii="Simplified Arabic" w:hAnsi="Simplified Arabic" w:cs="Simplified Arabic"/>
          <w:b/>
          <w:bCs/>
          <w:color w:val="auto"/>
          <w:sz w:val="28"/>
          <w:szCs w:val="28"/>
          <w:u w:val="single"/>
        </w:rPr>
        <w:lastRenderedPageBreak/>
        <w:t xml:space="preserve">2.2 </w:t>
      </w:r>
      <w:r w:rsidRPr="00FB5EDA">
        <w:rPr>
          <w:rFonts w:ascii="Simplified Arabic" w:hAnsi="Simplified Arabic" w:cs="Simplified Arabic"/>
          <w:b/>
          <w:bCs/>
          <w:color w:val="auto"/>
          <w:sz w:val="28"/>
          <w:szCs w:val="28"/>
          <w:u w:val="single"/>
          <w:rtl/>
        </w:rPr>
        <w:t>الدراسات السابقة</w:t>
      </w:r>
      <w:bookmarkEnd w:id="52"/>
    </w:p>
    <w:p w14:paraId="765B3459"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يستعرض هذا القسم الدراسات الأكاديمية المحكمة ذات الصلة المباشرة بموضوع الدراسة الحالية، حيث تم تقسيم هذه الدراسات إلى أربع مجموعات رئيسية تتوافق مع المحاور الأساسية للدراسة</w:t>
      </w:r>
      <w:r>
        <w:rPr>
          <w:rFonts w:ascii="Simplified Arabic" w:hAnsi="Simplified Arabic" w:cs="Simplified Arabic" w:hint="cs"/>
          <w:sz w:val="28"/>
          <w:szCs w:val="28"/>
          <w:rtl/>
        </w:rPr>
        <w:t xml:space="preserve"> (</w:t>
      </w:r>
      <w:r w:rsidRPr="00FB5EDA">
        <w:rPr>
          <w:rFonts w:ascii="Simplified Arabic" w:hAnsi="Simplified Arabic" w:cs="Simplified Arabic"/>
          <w:sz w:val="28"/>
          <w:szCs w:val="28"/>
        </w:rPr>
        <w:t>Goghie, 2024; Ahammad et al., 2025; Al-</w:t>
      </w:r>
      <w:proofErr w:type="spellStart"/>
      <w:r w:rsidRPr="00FB5EDA">
        <w:rPr>
          <w:rFonts w:ascii="Simplified Arabic" w:hAnsi="Simplified Arabic" w:cs="Simplified Arabic"/>
          <w:sz w:val="28"/>
          <w:szCs w:val="28"/>
        </w:rPr>
        <w:t>Qudah</w:t>
      </w:r>
      <w:proofErr w:type="spellEnd"/>
      <w:r w:rsidRPr="00FB5EDA">
        <w:rPr>
          <w:rFonts w:ascii="Simplified Arabic" w:hAnsi="Simplified Arabic" w:cs="Simplified Arabic"/>
          <w:sz w:val="28"/>
          <w:szCs w:val="28"/>
        </w:rPr>
        <w:t xml:space="preserve"> et al., 2025</w:t>
      </w:r>
      <w:r>
        <w:rPr>
          <w:rFonts w:ascii="Simplified Arabic" w:hAnsi="Simplified Arabic" w:cs="Simplified Arabic" w:hint="cs"/>
          <w:sz w:val="28"/>
          <w:szCs w:val="28"/>
          <w:rtl/>
        </w:rPr>
        <w:t xml:space="preserve">)، </w:t>
      </w:r>
      <w:r w:rsidRPr="00FB5EDA">
        <w:rPr>
          <w:rFonts w:ascii="Simplified Arabic" w:hAnsi="Simplified Arabic" w:cs="Simplified Arabic"/>
          <w:sz w:val="28"/>
          <w:szCs w:val="28"/>
          <w:rtl/>
        </w:rPr>
        <w:t>وذلك بهدف بناء فهم شامل للأدبيات المتاحة حول تقنية الترميز وتأثيرها على الأمن السيبراني وكفاءة العمليات المالية في سياقات مختلفة</w:t>
      </w:r>
      <w:r>
        <w:rPr>
          <w:rFonts w:ascii="Simplified Arabic" w:hAnsi="Simplified Arabic" w:cs="Simplified Arabic" w:hint="cs"/>
          <w:sz w:val="28"/>
          <w:szCs w:val="28"/>
          <w:rtl/>
        </w:rPr>
        <w:t xml:space="preserve"> (</w:t>
      </w:r>
      <w:r w:rsidRPr="00FB5EDA">
        <w:rPr>
          <w:rFonts w:ascii="Simplified Arabic" w:hAnsi="Simplified Arabic" w:cs="Simplified Arabic"/>
          <w:sz w:val="28"/>
          <w:szCs w:val="28"/>
        </w:rPr>
        <w:t xml:space="preserve">Carapella et al., 2023; Grossmann et al., 2025; </w:t>
      </w:r>
      <w:proofErr w:type="spellStart"/>
      <w:r w:rsidRPr="00FB5EDA">
        <w:rPr>
          <w:rFonts w:ascii="Simplified Arabic" w:hAnsi="Simplified Arabic" w:cs="Simplified Arabic"/>
          <w:sz w:val="28"/>
          <w:szCs w:val="28"/>
        </w:rPr>
        <w:t>Karanovic</w:t>
      </w:r>
      <w:proofErr w:type="spellEnd"/>
      <w:r w:rsidRPr="00FB5EDA">
        <w:rPr>
          <w:rFonts w:ascii="Simplified Arabic" w:hAnsi="Simplified Arabic" w:cs="Simplified Arabic"/>
          <w:sz w:val="28"/>
          <w:szCs w:val="28"/>
        </w:rPr>
        <w:t xml:space="preserve"> et al., 2024)</w:t>
      </w:r>
      <w:r>
        <w:rPr>
          <w:rFonts w:ascii="Simplified Arabic" w:hAnsi="Simplified Arabic" w:cs="Simplified Arabic" w:hint="cs"/>
          <w:sz w:val="28"/>
          <w:szCs w:val="28"/>
          <w:rtl/>
        </w:rPr>
        <w:t xml:space="preserve">). </w:t>
      </w:r>
      <w:r w:rsidRPr="00FB5EDA">
        <w:rPr>
          <w:rFonts w:ascii="Simplified Arabic" w:hAnsi="Simplified Arabic" w:cs="Simplified Arabic"/>
          <w:sz w:val="28"/>
          <w:szCs w:val="28"/>
          <w:rtl/>
        </w:rPr>
        <w:t>وقد تم اختيار هذه الدراسات بناءً على معايير صارمة تشمل الحداثة (2023-2025)، والنشر في مجلات علمية محكمة أو مؤتمرات أكاديمية معترف بها دولياً، والارتباط المباشر بأحد محاور الدراسة الحالية على الأق</w:t>
      </w:r>
      <w:r>
        <w:rPr>
          <w:rFonts w:ascii="Simplified Arabic" w:hAnsi="Simplified Arabic" w:cs="Simplified Arabic" w:hint="cs"/>
          <w:sz w:val="28"/>
          <w:szCs w:val="28"/>
          <w:rtl/>
        </w:rPr>
        <w:t>ل (</w:t>
      </w:r>
      <w:r w:rsidRPr="00FB5EDA">
        <w:rPr>
          <w:rFonts w:ascii="Simplified Arabic" w:hAnsi="Simplified Arabic" w:cs="Simplified Arabic"/>
          <w:sz w:val="28"/>
          <w:szCs w:val="28"/>
        </w:rPr>
        <w:t xml:space="preserve">Islam &amp; In, 2024; </w:t>
      </w:r>
      <w:proofErr w:type="spellStart"/>
      <w:r w:rsidRPr="00FB5EDA">
        <w:rPr>
          <w:rFonts w:ascii="Simplified Arabic" w:hAnsi="Simplified Arabic" w:cs="Simplified Arabic"/>
          <w:sz w:val="28"/>
          <w:szCs w:val="28"/>
        </w:rPr>
        <w:t>Sakarneh</w:t>
      </w:r>
      <w:proofErr w:type="spellEnd"/>
      <w:r w:rsidRPr="00FB5EDA">
        <w:rPr>
          <w:rFonts w:ascii="Simplified Arabic" w:hAnsi="Simplified Arabic" w:cs="Simplified Arabic"/>
          <w:sz w:val="28"/>
          <w:szCs w:val="28"/>
        </w:rPr>
        <w:t xml:space="preserve"> &amp; Kilani, 2024</w:t>
      </w:r>
      <w:r>
        <w:rPr>
          <w:rFonts w:ascii="Simplified Arabic" w:hAnsi="Simplified Arabic" w:cs="Simplified Arabic" w:hint="cs"/>
          <w:sz w:val="28"/>
          <w:szCs w:val="28"/>
          <w:rtl/>
        </w:rPr>
        <w:t xml:space="preserve">) </w:t>
      </w:r>
      <w:r w:rsidRPr="00FB5EDA">
        <w:rPr>
          <w:rFonts w:ascii="Simplified Arabic" w:hAnsi="Simplified Arabic" w:cs="Simplified Arabic"/>
          <w:sz w:val="28"/>
          <w:szCs w:val="28"/>
          <w:rtl/>
        </w:rPr>
        <w:t>مما يضمن الاستفادة من أحدث المعارف المتاحة في هذا المجال سريع التطور</w:t>
      </w:r>
      <w:r>
        <w:rPr>
          <w:rFonts w:ascii="Simplified Arabic" w:hAnsi="Simplified Arabic" w:cs="Simplified Arabic" w:hint="cs"/>
          <w:sz w:val="28"/>
          <w:szCs w:val="28"/>
          <w:rtl/>
        </w:rPr>
        <w:t xml:space="preserve"> </w:t>
      </w:r>
      <w:r w:rsidRPr="00FB5EDA">
        <w:rPr>
          <w:rFonts w:ascii="Simplified Arabic" w:hAnsi="Simplified Arabic" w:cs="Simplified Arabic"/>
          <w:sz w:val="28"/>
          <w:szCs w:val="28"/>
        </w:rPr>
        <w:t>(Financial Stability Board, 2024; McKinsey &amp; Company, 2024)</w:t>
      </w:r>
      <w:r>
        <w:rPr>
          <w:rFonts w:ascii="Simplified Arabic" w:hAnsi="Simplified Arabic" w:cs="Simplified Arabic" w:hint="cs"/>
          <w:sz w:val="28"/>
          <w:szCs w:val="28"/>
          <w:rtl/>
        </w:rPr>
        <w:t>.</w:t>
      </w:r>
    </w:p>
    <w:p w14:paraId="23F42302" w14:textId="77777777" w:rsidR="00F00638" w:rsidRPr="00FB5EDA" w:rsidRDefault="00F00638" w:rsidP="00F00638">
      <w:pPr>
        <w:bidi/>
        <w:spacing w:line="278" w:lineRule="auto"/>
        <w:jc w:val="both"/>
        <w:rPr>
          <w:rFonts w:ascii="Simplified Arabic" w:hAnsi="Simplified Arabic" w:cs="Simplified Arabic"/>
          <w:b/>
          <w:bCs/>
          <w:sz w:val="28"/>
          <w:szCs w:val="28"/>
        </w:rPr>
      </w:pPr>
      <w:r w:rsidRPr="00FB5EDA">
        <w:rPr>
          <w:rFonts w:ascii="Simplified Arabic" w:hAnsi="Simplified Arabic" w:cs="Simplified Arabic"/>
          <w:b/>
          <w:bCs/>
          <w:sz w:val="28"/>
          <w:szCs w:val="28"/>
        </w:rPr>
        <w:t xml:space="preserve">2.2.1 </w:t>
      </w:r>
      <w:r w:rsidRPr="00FB5EDA">
        <w:rPr>
          <w:rFonts w:ascii="Simplified Arabic" w:hAnsi="Simplified Arabic" w:cs="Simplified Arabic"/>
          <w:b/>
          <w:bCs/>
          <w:sz w:val="28"/>
          <w:szCs w:val="28"/>
          <w:rtl/>
        </w:rPr>
        <w:t>المجموعة الأولى: الدراسات المرتبطة بالأمن السيبراني وتقنية الترميز</w:t>
      </w:r>
    </w:p>
    <w:p w14:paraId="67EFD41F"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تناولت عدة دراسات حديثة العلاقة بين تقنية الترميز والأمن السيبراني في القطاع المالي من زوايا متعددة، حيث أجرى</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Goghie</w:t>
      </w:r>
      <w:proofErr w:type="spellEnd"/>
      <w:r w:rsidRPr="00FB5EDA">
        <w:rPr>
          <w:rFonts w:ascii="Simplified Arabic" w:hAnsi="Simplified Arabic" w:cs="Simplified Arabic"/>
          <w:sz w:val="28"/>
          <w:szCs w:val="28"/>
        </w:rPr>
        <w:t xml:space="preserve"> (2024) </w:t>
      </w:r>
      <w:r w:rsidRPr="00FB5EDA">
        <w:rPr>
          <w:rFonts w:ascii="Simplified Arabic" w:hAnsi="Simplified Arabic" w:cs="Simplified Arabic"/>
          <w:sz w:val="28"/>
          <w:szCs w:val="28"/>
          <w:rtl/>
        </w:rPr>
        <w:t xml:space="preserve">دراسة حول كيفية إعادة تعريف تقنية الترميز </w:t>
      </w:r>
      <w:proofErr w:type="spellStart"/>
      <w:r w:rsidRPr="00FB5EDA">
        <w:rPr>
          <w:rFonts w:ascii="Simplified Arabic" w:hAnsi="Simplified Arabic" w:cs="Simplified Arabic"/>
          <w:sz w:val="28"/>
          <w:szCs w:val="28"/>
          <w:rtl/>
        </w:rPr>
        <w:t>والبلوكشين</w:t>
      </w:r>
      <w:proofErr w:type="spellEnd"/>
      <w:r w:rsidRPr="00FB5EDA">
        <w:rPr>
          <w:rFonts w:ascii="Simplified Arabic" w:hAnsi="Simplified Arabic" w:cs="Simplified Arabic"/>
          <w:sz w:val="28"/>
          <w:szCs w:val="28"/>
          <w:rtl/>
        </w:rPr>
        <w:t xml:space="preserve"> للسلطة والنفوذ في النظام المصرفي التقليدي، وذلك من خلال تحليل البنية التحتية لحالتين رئيسيتين هما</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SocGen</w:t>
      </w:r>
      <w:proofErr w:type="spellEnd"/>
      <w:r w:rsidRPr="00FB5EDA">
        <w:rPr>
          <w:rFonts w:ascii="Simplified Arabic" w:hAnsi="Simplified Arabic" w:cs="Simplified Arabic"/>
          <w:sz w:val="28"/>
          <w:szCs w:val="28"/>
        </w:rPr>
        <w:t xml:space="preserve">-Forge </w:t>
      </w:r>
      <w:r w:rsidRPr="00FB5EDA">
        <w:rPr>
          <w:rFonts w:ascii="Simplified Arabic" w:hAnsi="Simplified Arabic" w:cs="Simplified Arabic"/>
          <w:sz w:val="28"/>
          <w:szCs w:val="28"/>
          <w:rtl/>
        </w:rPr>
        <w:t>من مجموعة</w:t>
      </w:r>
      <w:r w:rsidRPr="00FB5EDA">
        <w:rPr>
          <w:rFonts w:ascii="Simplified Arabic" w:hAnsi="Simplified Arabic" w:cs="Simplified Arabic"/>
          <w:sz w:val="28"/>
          <w:szCs w:val="28"/>
        </w:rPr>
        <w:t xml:space="preserve"> Société Générale </w:t>
      </w:r>
      <w:r w:rsidRPr="00FB5EDA">
        <w:rPr>
          <w:rFonts w:ascii="Simplified Arabic" w:hAnsi="Simplified Arabic" w:cs="Simplified Arabic"/>
          <w:sz w:val="28"/>
          <w:szCs w:val="28"/>
          <w:rtl/>
        </w:rPr>
        <w:t xml:space="preserve">وشبكة الضمانات </w:t>
      </w:r>
      <w:proofErr w:type="spellStart"/>
      <w:r w:rsidRPr="00FB5EDA">
        <w:rPr>
          <w:rFonts w:ascii="Simplified Arabic" w:hAnsi="Simplified Arabic" w:cs="Simplified Arabic"/>
          <w:sz w:val="28"/>
          <w:szCs w:val="28"/>
          <w:rtl/>
        </w:rPr>
        <w:t>المرمزة</w:t>
      </w:r>
      <w:proofErr w:type="spellEnd"/>
      <w:r w:rsidRPr="00FB5EDA">
        <w:rPr>
          <w:rFonts w:ascii="Simplified Arabic" w:hAnsi="Simplified Arabic" w:cs="Simplified Arabic"/>
          <w:sz w:val="28"/>
          <w:szCs w:val="28"/>
          <w:rtl/>
        </w:rPr>
        <w:t xml:space="preserve"> من</w:t>
      </w:r>
      <w:r w:rsidRPr="00FB5EDA">
        <w:rPr>
          <w:rFonts w:ascii="Simplified Arabic" w:hAnsi="Simplified Arabic" w:cs="Simplified Arabic"/>
          <w:sz w:val="28"/>
          <w:szCs w:val="28"/>
        </w:rPr>
        <w:t xml:space="preserve"> J.P. Morgan</w:t>
      </w:r>
      <w:r w:rsidRPr="00FB5EDA">
        <w:rPr>
          <w:rFonts w:ascii="Simplified Arabic" w:hAnsi="Simplified Arabic" w:cs="Simplified Arabic"/>
          <w:sz w:val="28"/>
          <w:szCs w:val="28"/>
          <w:rtl/>
        </w:rPr>
        <w:t>، بحيث كشفت الدراسة عن أن البنوك الكبرى نجحت في وضع نفسها في موقع مركزي ضمن بنية الترميز من خلال قدرتها على الضغط التنظيمي وامتلاك الموارد التقنية المتقدمة، مما يمكّنها من تشكيل معايير الأمن السيبراني والامتثال التنظيمي بما يخدم مصالحها المؤسسية، وهذا يلقي الضوء على البعد المؤسسي والسياسي لتبني تقنيات الترميز في القطاع المصرفي</w:t>
      </w:r>
      <w:r w:rsidRPr="00FB5EDA">
        <w:rPr>
          <w:rFonts w:ascii="Simplified Arabic" w:hAnsi="Simplified Arabic" w:cs="Simplified Arabic"/>
          <w:sz w:val="28"/>
          <w:szCs w:val="28"/>
        </w:rPr>
        <w:t>.</w:t>
      </w:r>
    </w:p>
    <w:p w14:paraId="76A9A5A4"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كما قدم</w:t>
      </w:r>
      <w:r w:rsidRPr="00FB5EDA">
        <w:rPr>
          <w:rFonts w:ascii="Simplified Arabic" w:hAnsi="Simplified Arabic" w:cs="Simplified Arabic"/>
          <w:sz w:val="28"/>
          <w:szCs w:val="28"/>
        </w:rPr>
        <w:t xml:space="preserve"> Ahammad et al. (2025) </w:t>
      </w:r>
      <w:r w:rsidRPr="00FB5EDA">
        <w:rPr>
          <w:rFonts w:ascii="Simplified Arabic" w:hAnsi="Simplified Arabic" w:cs="Simplified Arabic"/>
          <w:sz w:val="28"/>
          <w:szCs w:val="28"/>
          <w:rtl/>
        </w:rPr>
        <w:t xml:space="preserve">إطار عمل </w:t>
      </w:r>
      <w:proofErr w:type="spellStart"/>
      <w:r w:rsidRPr="00FB5EDA">
        <w:rPr>
          <w:rFonts w:ascii="Simplified Arabic" w:hAnsi="Simplified Arabic" w:cs="Simplified Arabic"/>
          <w:sz w:val="28"/>
          <w:szCs w:val="28"/>
          <w:rtl/>
        </w:rPr>
        <w:t>بلوكشين</w:t>
      </w:r>
      <w:proofErr w:type="spellEnd"/>
      <w:r w:rsidRPr="00FB5EDA">
        <w:rPr>
          <w:rFonts w:ascii="Simplified Arabic" w:hAnsi="Simplified Arabic" w:cs="Simplified Arabic"/>
          <w:sz w:val="28"/>
          <w:szCs w:val="28"/>
          <w:rtl/>
        </w:rPr>
        <w:t xml:space="preserve"> مبتكر يعتمد على منصة</w:t>
      </w:r>
      <w:r w:rsidRPr="00FB5EDA">
        <w:rPr>
          <w:rFonts w:ascii="Simplified Arabic" w:hAnsi="Simplified Arabic" w:cs="Simplified Arabic"/>
          <w:sz w:val="28"/>
          <w:szCs w:val="28"/>
        </w:rPr>
        <w:t xml:space="preserve"> Ethereum </w:t>
      </w:r>
      <w:r w:rsidRPr="00FB5EDA">
        <w:rPr>
          <w:rFonts w:ascii="Simplified Arabic" w:hAnsi="Simplified Arabic" w:cs="Simplified Arabic"/>
          <w:sz w:val="28"/>
          <w:szCs w:val="28"/>
          <w:rtl/>
        </w:rPr>
        <w:t>لتعزيز الأمن والكفاءة في القطاع المصرفي، وذلك من خلال بناء نظام تجريبي باستخدام العقود الذكية على شبكة</w:t>
      </w:r>
      <w:r>
        <w:rPr>
          <w:rFonts w:ascii="Simplified Arabic" w:hAnsi="Simplified Arabic" w:cs="Simplified Arabic" w:hint="cs"/>
          <w:sz w:val="28"/>
          <w:szCs w:val="28"/>
          <w:rtl/>
        </w:rPr>
        <w:t xml:space="preserve"> </w:t>
      </w:r>
      <w:proofErr w:type="spellStart"/>
      <w:r w:rsidRPr="00FB5EDA">
        <w:rPr>
          <w:rFonts w:ascii="Simplified Arabic" w:hAnsi="Simplified Arabic" w:cs="Simplified Arabic"/>
          <w:sz w:val="28"/>
          <w:szCs w:val="28"/>
        </w:rPr>
        <w:t>Sepolia</w:t>
      </w:r>
      <w:proofErr w:type="spellEnd"/>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Testnet</w:t>
      </w:r>
      <w:proofErr w:type="spellEnd"/>
      <w:r>
        <w:rPr>
          <w:rFonts w:ascii="Simplified Arabic" w:hAnsi="Simplified Arabic" w:cs="Simplified Arabic" w:hint="cs"/>
          <w:sz w:val="28"/>
          <w:szCs w:val="28"/>
          <w:rtl/>
        </w:rPr>
        <w:t xml:space="preserve"> </w:t>
      </w:r>
      <w:r w:rsidRPr="00FB5EDA">
        <w:rPr>
          <w:rFonts w:ascii="Simplified Arabic" w:hAnsi="Simplified Arabic" w:cs="Simplified Arabic"/>
          <w:sz w:val="28"/>
          <w:szCs w:val="28"/>
          <w:rtl/>
        </w:rPr>
        <w:t>وتطويره بتقنيات</w:t>
      </w:r>
      <w:r w:rsidRPr="00FB5EDA">
        <w:rPr>
          <w:rFonts w:ascii="Simplified Arabic" w:hAnsi="Simplified Arabic" w:cs="Simplified Arabic"/>
          <w:sz w:val="28"/>
          <w:szCs w:val="28"/>
        </w:rPr>
        <w:t xml:space="preserve"> Solidity </w:t>
      </w:r>
      <w:r w:rsidRPr="00FB5EDA">
        <w:rPr>
          <w:rFonts w:ascii="Simplified Arabic" w:hAnsi="Simplified Arabic" w:cs="Simplified Arabic"/>
          <w:sz w:val="28"/>
          <w:szCs w:val="28"/>
          <w:rtl/>
        </w:rPr>
        <w:t>و</w:t>
      </w:r>
      <w:r w:rsidRPr="00FB5EDA">
        <w:rPr>
          <w:rFonts w:ascii="Simplified Arabic" w:hAnsi="Simplified Arabic" w:cs="Simplified Arabic"/>
          <w:sz w:val="28"/>
          <w:szCs w:val="28"/>
        </w:rPr>
        <w:t xml:space="preserve">Ether.js </w:t>
      </w:r>
      <w:r w:rsidRPr="00FB5EDA">
        <w:rPr>
          <w:rFonts w:ascii="Simplified Arabic" w:hAnsi="Simplified Arabic" w:cs="Simplified Arabic"/>
          <w:sz w:val="28"/>
          <w:szCs w:val="28"/>
          <w:rtl/>
        </w:rPr>
        <w:t>و</w:t>
      </w:r>
      <w:r w:rsidRPr="00FB5EDA">
        <w:rPr>
          <w:rFonts w:ascii="Simplified Arabic" w:hAnsi="Simplified Arabic" w:cs="Simplified Arabic"/>
          <w:sz w:val="28"/>
          <w:szCs w:val="28"/>
        </w:rPr>
        <w:t>React.js</w:t>
      </w:r>
      <w:r w:rsidRPr="00FB5EDA">
        <w:rPr>
          <w:rFonts w:ascii="Simplified Arabic" w:hAnsi="Simplified Arabic" w:cs="Simplified Arabic"/>
          <w:sz w:val="28"/>
          <w:szCs w:val="28"/>
          <w:rtl/>
        </w:rPr>
        <w:t xml:space="preserve">، بحيث أظهرت النتائج أن النظام المقترح نجح في إلغاء الوسطاء من خلال تمكين </w:t>
      </w:r>
      <w:r w:rsidRPr="00FB5EDA">
        <w:rPr>
          <w:rFonts w:ascii="Simplified Arabic" w:hAnsi="Simplified Arabic" w:cs="Simplified Arabic"/>
          <w:sz w:val="28"/>
          <w:szCs w:val="28"/>
          <w:rtl/>
        </w:rPr>
        <w:lastRenderedPageBreak/>
        <w:t>المعاملات من نظير إلى نظير بشكل آمن ومؤتمت، مع تحسينات ملموسة في سرعة المعاملات وتقليل نقاط الضعف الأمنية المرتبطة بالأنظمة المركزية التقليدية</w:t>
      </w:r>
      <w:r w:rsidRPr="00FB5EDA">
        <w:rPr>
          <w:rFonts w:ascii="Simplified Arabic" w:hAnsi="Simplified Arabic" w:cs="Simplified Arabic"/>
          <w:sz w:val="28"/>
          <w:szCs w:val="28"/>
        </w:rPr>
        <w:t>.</w:t>
      </w:r>
    </w:p>
    <w:p w14:paraId="6544727F"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وفي نفس السياق، استهدف</w:t>
      </w:r>
      <w:r w:rsidRPr="00FB5EDA">
        <w:rPr>
          <w:rFonts w:ascii="Simplified Arabic" w:hAnsi="Simplified Arabic" w:cs="Simplified Arabic"/>
          <w:sz w:val="28"/>
          <w:szCs w:val="28"/>
        </w:rPr>
        <w:t xml:space="preserve"> Grossmann et al. (2025) </w:t>
      </w:r>
      <w:r w:rsidRPr="00FB5EDA">
        <w:rPr>
          <w:rFonts w:ascii="Simplified Arabic" w:hAnsi="Simplified Arabic" w:cs="Simplified Arabic"/>
          <w:sz w:val="28"/>
          <w:szCs w:val="28"/>
          <w:rtl/>
        </w:rPr>
        <w:t>تصميم أسواق سندات مستقبلية تعتمد على الترميز لخفض تكاليف المعاملات، وذلك باستخدام منهجية</w:t>
      </w:r>
      <w:r w:rsidRPr="00FB5EDA">
        <w:rPr>
          <w:rFonts w:ascii="Simplified Arabic" w:hAnsi="Simplified Arabic" w:cs="Simplified Arabic"/>
          <w:sz w:val="28"/>
          <w:szCs w:val="28"/>
        </w:rPr>
        <w:t xml:space="preserve"> Design Science Research </w:t>
      </w:r>
      <w:r w:rsidRPr="00FB5EDA">
        <w:rPr>
          <w:rFonts w:ascii="Simplified Arabic" w:hAnsi="Simplified Arabic" w:cs="Simplified Arabic"/>
          <w:sz w:val="28"/>
          <w:szCs w:val="28"/>
          <w:rtl/>
        </w:rPr>
        <w:t xml:space="preserve">لتطوير نموذج نظري ونموذج أولي عملي، بحيث كشفت النتائج أن الترميز يخفض تكاليف المعاملات عبر ثلاثة أبعاد رئيسية بنسب ملحوظة تصل إلى 40% في تكاليف البحث والمعلومات، و50% في تكاليف المفاوضة والتعاقد، و60% في تكاليف المراقبة والإنفاذ، وذلك من خلال الاستفادة من العقود الذكية والشفافية المتأصلة في تقنية </w:t>
      </w:r>
      <w:proofErr w:type="spellStart"/>
      <w:r w:rsidRPr="00FB5EDA">
        <w:rPr>
          <w:rFonts w:ascii="Simplified Arabic" w:hAnsi="Simplified Arabic" w:cs="Simplified Arabic"/>
          <w:sz w:val="28"/>
          <w:szCs w:val="28"/>
          <w:rtl/>
        </w:rPr>
        <w:t>البلوكشين</w:t>
      </w:r>
      <w:proofErr w:type="spellEnd"/>
      <w:r w:rsidRPr="00FB5EDA">
        <w:rPr>
          <w:rFonts w:ascii="Simplified Arabic" w:hAnsi="Simplified Arabic" w:cs="Simplified Arabic"/>
          <w:sz w:val="28"/>
          <w:szCs w:val="28"/>
        </w:rPr>
        <w:t>.</w:t>
      </w:r>
    </w:p>
    <w:p w14:paraId="0DE95DF6"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بينما فحص</w:t>
      </w:r>
      <w:r w:rsidRPr="00FB5EDA">
        <w:rPr>
          <w:rFonts w:ascii="Simplified Arabic" w:hAnsi="Simplified Arabic" w:cs="Simplified Arabic"/>
          <w:sz w:val="28"/>
          <w:szCs w:val="28"/>
        </w:rPr>
        <w:t xml:space="preserve"> Carapella et al. (2023) </w:t>
      </w:r>
      <w:r w:rsidRPr="00FB5EDA">
        <w:rPr>
          <w:rFonts w:ascii="Simplified Arabic" w:hAnsi="Simplified Arabic" w:cs="Simplified Arabic"/>
          <w:sz w:val="28"/>
          <w:szCs w:val="28"/>
          <w:rtl/>
        </w:rPr>
        <w:t>الآثار المترتبة على الاستقرار المالي من انتشار تقنية الترميز في النظام المالي بشكل عام، وذلك من خلال تحليل نوعي شامل للمخاطر والفرص المرتبطة بالترميز على مستوى النظام المالي، بحيث أظهرت النتائج أن الترميز يقدم فوائد كبيرة من حيث تحسين الكفاءة التشغيلية وخفض التكاليف، لكنه يطرح أيضاً مخاطر نظامية جديدة تتعلق بالاعتماد على البنية التحتية التقنية والتبعية على أطراف ثالثة لإدارة منصات الترميز والحاجة لأطر حوكمة واضحة لضمان الأمن السيبراني ومنع الانتهاكات</w:t>
      </w:r>
      <w:r w:rsidRPr="00FB5EDA">
        <w:rPr>
          <w:rFonts w:ascii="Simplified Arabic" w:hAnsi="Simplified Arabic" w:cs="Simplified Arabic"/>
          <w:sz w:val="28"/>
          <w:szCs w:val="28"/>
        </w:rPr>
        <w:t>.</w:t>
      </w:r>
    </w:p>
    <w:p w14:paraId="4CC66874"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b/>
          <w:bCs/>
          <w:sz w:val="28"/>
          <w:szCs w:val="28"/>
          <w:rtl/>
        </w:rPr>
        <w:t>تعليق الباحث على المجموعة الأولى</w:t>
      </w:r>
      <w:r w:rsidRPr="00FB5EDA">
        <w:rPr>
          <w:rFonts w:ascii="Simplified Arabic" w:hAnsi="Simplified Arabic" w:cs="Simplified Arabic"/>
          <w:b/>
          <w:bCs/>
          <w:sz w:val="28"/>
          <w:szCs w:val="28"/>
        </w:rPr>
        <w:t>:</w:t>
      </w:r>
      <w:r w:rsidRPr="00FB5EDA">
        <w:rPr>
          <w:rFonts w:ascii="Simplified Arabic" w:hAnsi="Simplified Arabic" w:cs="Simplified Arabic"/>
          <w:sz w:val="28"/>
          <w:szCs w:val="28"/>
        </w:rPr>
        <w:t xml:space="preserve"> </w:t>
      </w:r>
      <w:r w:rsidRPr="00FB5EDA">
        <w:rPr>
          <w:rFonts w:ascii="Simplified Arabic" w:hAnsi="Simplified Arabic" w:cs="Simplified Arabic"/>
          <w:sz w:val="28"/>
          <w:szCs w:val="28"/>
          <w:rtl/>
        </w:rPr>
        <w:t>من خلال استعراض دراسات المجموعة الأولى، يتضح أن جميعها أكدت على الدور المحوري لتقنية الترميز في تعزيز الأمن السيبراني للمؤسسات المالية من خلال آليات متعددة تشمل إلغاء الوسطاء وتقليل نقاط الضعف المركزية وتوفير الشفافية والسجلات غير القابلة للتعديل</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Goghie</w:t>
      </w:r>
      <w:proofErr w:type="spellEnd"/>
      <w:r w:rsidRPr="00FB5EDA">
        <w:rPr>
          <w:rFonts w:ascii="Simplified Arabic" w:hAnsi="Simplified Arabic" w:cs="Simplified Arabic"/>
          <w:sz w:val="28"/>
          <w:szCs w:val="28"/>
        </w:rPr>
        <w:t xml:space="preserve">, 2024; Ahammad et al., 2025; Grossmann et al., 2025; Carapella et al., 2023). </w:t>
      </w:r>
      <w:r w:rsidRPr="00FB5EDA">
        <w:rPr>
          <w:rFonts w:ascii="Simplified Arabic" w:hAnsi="Simplified Arabic" w:cs="Simplified Arabic"/>
          <w:sz w:val="28"/>
          <w:szCs w:val="28"/>
          <w:rtl/>
        </w:rPr>
        <w:t xml:space="preserve">إلا أن هناك فجوة واضحة في هذه الدراسات تتمثل في غياب التطبيق على السياق السعودي تحديداً، حيث </w:t>
      </w:r>
      <w:proofErr w:type="gramStart"/>
      <w:r w:rsidRPr="00FB5EDA">
        <w:rPr>
          <w:rFonts w:ascii="Simplified Arabic" w:hAnsi="Simplified Arabic" w:cs="Simplified Arabic"/>
          <w:sz w:val="28"/>
          <w:szCs w:val="28"/>
          <w:rtl/>
        </w:rPr>
        <w:t>أن</w:t>
      </w:r>
      <w:proofErr w:type="gramEnd"/>
      <w:r w:rsidRPr="00FB5EDA">
        <w:rPr>
          <w:rFonts w:ascii="Simplified Arabic" w:hAnsi="Simplified Arabic" w:cs="Simplified Arabic"/>
          <w:sz w:val="28"/>
          <w:szCs w:val="28"/>
          <w:rtl/>
        </w:rPr>
        <w:t xml:space="preserve"> جميع الدراسات المستعرضة ركزت على سياقات أوروبية أو عالمية دون التطرق للخصوصية التنظيمية والثقافية للمملكة العربية السعودية، مما يبرز أهمية إجراء الدراسة الحالية لسد هذه الفجوة البحثية</w:t>
      </w:r>
      <w:r w:rsidRPr="00FB5EDA">
        <w:rPr>
          <w:rFonts w:ascii="Simplified Arabic" w:hAnsi="Simplified Arabic" w:cs="Simplified Arabic"/>
          <w:sz w:val="28"/>
          <w:szCs w:val="28"/>
        </w:rPr>
        <w:t>.</w:t>
      </w:r>
    </w:p>
    <w:p w14:paraId="72A20BEB" w14:textId="77777777" w:rsidR="00F00638" w:rsidRDefault="00F00638" w:rsidP="00F00638">
      <w:pPr>
        <w:bidi/>
        <w:jc w:val="both"/>
        <w:rPr>
          <w:rFonts w:ascii="Simplified Arabic" w:hAnsi="Simplified Arabic" w:cs="Simplified Arabic"/>
          <w:sz w:val="28"/>
          <w:szCs w:val="28"/>
          <w:rtl/>
        </w:rPr>
      </w:pPr>
    </w:p>
    <w:p w14:paraId="4DB03825" w14:textId="77777777" w:rsidR="00F00638" w:rsidRPr="00FB5EDA" w:rsidRDefault="00F00638" w:rsidP="00F00638">
      <w:pPr>
        <w:bidi/>
        <w:spacing w:line="278" w:lineRule="auto"/>
        <w:jc w:val="both"/>
        <w:rPr>
          <w:rFonts w:ascii="Simplified Arabic" w:hAnsi="Simplified Arabic" w:cs="Simplified Arabic"/>
          <w:sz w:val="28"/>
          <w:szCs w:val="28"/>
        </w:rPr>
      </w:pPr>
    </w:p>
    <w:p w14:paraId="7C66D45B" w14:textId="77777777" w:rsidR="00F00638" w:rsidRPr="00FB5EDA" w:rsidRDefault="00F00638" w:rsidP="00F00638">
      <w:pPr>
        <w:bidi/>
        <w:spacing w:line="278" w:lineRule="auto"/>
        <w:jc w:val="both"/>
        <w:rPr>
          <w:rFonts w:ascii="Simplified Arabic" w:hAnsi="Simplified Arabic" w:cs="Simplified Arabic"/>
          <w:b/>
          <w:bCs/>
          <w:sz w:val="28"/>
          <w:szCs w:val="28"/>
        </w:rPr>
      </w:pPr>
      <w:r w:rsidRPr="00FB5EDA">
        <w:rPr>
          <w:rFonts w:ascii="Simplified Arabic" w:hAnsi="Simplified Arabic" w:cs="Simplified Arabic"/>
          <w:b/>
          <w:bCs/>
          <w:sz w:val="28"/>
          <w:szCs w:val="28"/>
        </w:rPr>
        <w:lastRenderedPageBreak/>
        <w:t xml:space="preserve">2.2.2 </w:t>
      </w:r>
      <w:r w:rsidRPr="00FB5EDA">
        <w:rPr>
          <w:rFonts w:ascii="Simplified Arabic" w:hAnsi="Simplified Arabic" w:cs="Simplified Arabic"/>
          <w:b/>
          <w:bCs/>
          <w:sz w:val="28"/>
          <w:szCs w:val="28"/>
          <w:rtl/>
        </w:rPr>
        <w:t>المجموعة الثانية: الدراسات المرتبطة بكفاءة المعاملات المالية وتقنية الترميز</w:t>
      </w:r>
    </w:p>
    <w:p w14:paraId="0FED9D00"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 xml:space="preserve">ركزت مجموعة أخرى من الدراسات على قياس تأثير تقنية </w:t>
      </w:r>
      <w:proofErr w:type="spellStart"/>
      <w:r w:rsidRPr="00FB5EDA">
        <w:rPr>
          <w:rFonts w:ascii="Simplified Arabic" w:hAnsi="Simplified Arabic" w:cs="Simplified Arabic"/>
          <w:sz w:val="28"/>
          <w:szCs w:val="28"/>
          <w:rtl/>
        </w:rPr>
        <w:t>البلوكشين</w:t>
      </w:r>
      <w:proofErr w:type="spellEnd"/>
      <w:r w:rsidRPr="00FB5EDA">
        <w:rPr>
          <w:rFonts w:ascii="Simplified Arabic" w:hAnsi="Simplified Arabic" w:cs="Simplified Arabic"/>
          <w:sz w:val="28"/>
          <w:szCs w:val="28"/>
          <w:rtl/>
        </w:rPr>
        <w:t xml:space="preserve"> والترميز على كفاءة المعاملات المالية بشكل كمي وتطبيقي، حيث هدف</w:t>
      </w:r>
      <w:r w:rsidRPr="00FB5EDA">
        <w:rPr>
          <w:rFonts w:ascii="Simplified Arabic" w:hAnsi="Simplified Arabic" w:cs="Simplified Arabic"/>
          <w:sz w:val="28"/>
          <w:szCs w:val="28"/>
        </w:rPr>
        <w:t xml:space="preserve"> Al-</w:t>
      </w:r>
      <w:proofErr w:type="spellStart"/>
      <w:r w:rsidRPr="00FB5EDA">
        <w:rPr>
          <w:rFonts w:ascii="Simplified Arabic" w:hAnsi="Simplified Arabic" w:cs="Simplified Arabic"/>
          <w:sz w:val="28"/>
          <w:szCs w:val="28"/>
        </w:rPr>
        <w:t>Qudah</w:t>
      </w:r>
      <w:proofErr w:type="spellEnd"/>
      <w:r w:rsidRPr="00FB5EDA">
        <w:rPr>
          <w:rFonts w:ascii="Simplified Arabic" w:hAnsi="Simplified Arabic" w:cs="Simplified Arabic"/>
          <w:sz w:val="28"/>
          <w:szCs w:val="28"/>
        </w:rPr>
        <w:t xml:space="preserve"> et al. (2025) </w:t>
      </w:r>
      <w:r w:rsidRPr="00FB5EDA">
        <w:rPr>
          <w:rFonts w:ascii="Simplified Arabic" w:hAnsi="Simplified Arabic" w:cs="Simplified Arabic"/>
          <w:sz w:val="28"/>
          <w:szCs w:val="28"/>
          <w:rtl/>
        </w:rPr>
        <w:t xml:space="preserve">إلى قياس تأثير تقنية </w:t>
      </w:r>
      <w:proofErr w:type="spellStart"/>
      <w:r w:rsidRPr="00FB5EDA">
        <w:rPr>
          <w:rFonts w:ascii="Simplified Arabic" w:hAnsi="Simplified Arabic" w:cs="Simplified Arabic"/>
          <w:sz w:val="28"/>
          <w:szCs w:val="28"/>
          <w:rtl/>
        </w:rPr>
        <w:t>البلوكشين</w:t>
      </w:r>
      <w:proofErr w:type="spellEnd"/>
      <w:r w:rsidRPr="00FB5EDA">
        <w:rPr>
          <w:rFonts w:ascii="Simplified Arabic" w:hAnsi="Simplified Arabic" w:cs="Simplified Arabic"/>
          <w:sz w:val="28"/>
          <w:szCs w:val="28"/>
          <w:rtl/>
        </w:rPr>
        <w:t xml:space="preserve"> على تكاليف المعاملات المصرفية بشكل كمي من خلال تحليل بيانات 17 بنكاً في الإمارات على مدى 7 سنوات باستخدام تقنية</w:t>
      </w:r>
      <w:r w:rsidRPr="00FB5EDA">
        <w:rPr>
          <w:rFonts w:ascii="Simplified Arabic" w:hAnsi="Simplified Arabic" w:cs="Simplified Arabic"/>
          <w:sz w:val="28"/>
          <w:szCs w:val="28"/>
        </w:rPr>
        <w:t xml:space="preserve"> Random Forest</w:t>
      </w:r>
      <w:r w:rsidRPr="00FB5EDA">
        <w:rPr>
          <w:rFonts w:ascii="Simplified Arabic" w:hAnsi="Simplified Arabic" w:cs="Simplified Arabic"/>
          <w:sz w:val="28"/>
          <w:szCs w:val="28"/>
          <w:rtl/>
        </w:rPr>
        <w:t xml:space="preserve">، بحيث أظهرت النتائج علاقة سلبية قوية بمعامل ارتباط -0.73 بين تبني </w:t>
      </w:r>
      <w:proofErr w:type="spellStart"/>
      <w:r w:rsidRPr="00FB5EDA">
        <w:rPr>
          <w:rFonts w:ascii="Simplified Arabic" w:hAnsi="Simplified Arabic" w:cs="Simplified Arabic"/>
          <w:sz w:val="28"/>
          <w:szCs w:val="28"/>
          <w:rtl/>
        </w:rPr>
        <w:t>البلوكشين</w:t>
      </w:r>
      <w:proofErr w:type="spellEnd"/>
      <w:r w:rsidRPr="00FB5EDA">
        <w:rPr>
          <w:rFonts w:ascii="Simplified Arabic" w:hAnsi="Simplified Arabic" w:cs="Simplified Arabic"/>
          <w:sz w:val="28"/>
          <w:szCs w:val="28"/>
          <w:rtl/>
        </w:rPr>
        <w:t xml:space="preserve"> وتكاليف المعاملات، مع انخفاض ملحوظ في تكاليف المعالجة بنسبة 52%، وتكاليف التسوية والمقاصة بنسبة 48%، وتكاليف الامتثال والمراجعة بنسبة 41%، وكشفت الدراسة أيضاً عن منحنى تبني يشير إلى أن الوفورات تتسارع بشكل كبير بعد تجاوز عتبة 40% من المعاملات على </w:t>
      </w:r>
      <w:proofErr w:type="spellStart"/>
      <w:r w:rsidRPr="00FB5EDA">
        <w:rPr>
          <w:rFonts w:ascii="Simplified Arabic" w:hAnsi="Simplified Arabic" w:cs="Simplified Arabic"/>
          <w:sz w:val="28"/>
          <w:szCs w:val="28"/>
          <w:rtl/>
        </w:rPr>
        <w:t>البلوكشين</w:t>
      </w:r>
      <w:proofErr w:type="spellEnd"/>
      <w:r w:rsidRPr="00FB5EDA">
        <w:rPr>
          <w:rFonts w:ascii="Simplified Arabic" w:hAnsi="Simplified Arabic" w:cs="Simplified Arabic"/>
          <w:sz w:val="28"/>
          <w:szCs w:val="28"/>
        </w:rPr>
        <w:t>.</w:t>
      </w:r>
    </w:p>
    <w:p w14:paraId="29ACB8E2"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كما فحص</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Almadadha</w:t>
      </w:r>
      <w:proofErr w:type="spellEnd"/>
      <w:r w:rsidRPr="00FB5EDA">
        <w:rPr>
          <w:rFonts w:ascii="Simplified Arabic" w:hAnsi="Simplified Arabic" w:cs="Simplified Arabic"/>
          <w:sz w:val="28"/>
          <w:szCs w:val="28"/>
        </w:rPr>
        <w:t xml:space="preserve"> (2025) </w:t>
      </w:r>
      <w:r w:rsidRPr="00FB5EDA">
        <w:rPr>
          <w:rFonts w:ascii="Simplified Arabic" w:hAnsi="Simplified Arabic" w:cs="Simplified Arabic"/>
          <w:sz w:val="28"/>
          <w:szCs w:val="28"/>
          <w:rtl/>
        </w:rPr>
        <w:t xml:space="preserve">العلاقة بين تبني تقنية </w:t>
      </w:r>
      <w:proofErr w:type="spellStart"/>
      <w:r w:rsidRPr="00FB5EDA">
        <w:rPr>
          <w:rFonts w:ascii="Simplified Arabic" w:hAnsi="Simplified Arabic" w:cs="Simplified Arabic"/>
          <w:sz w:val="28"/>
          <w:szCs w:val="28"/>
          <w:rtl/>
        </w:rPr>
        <w:t>البلوكشين</w:t>
      </w:r>
      <w:proofErr w:type="spellEnd"/>
      <w:r w:rsidRPr="00FB5EDA">
        <w:rPr>
          <w:rFonts w:ascii="Simplified Arabic" w:hAnsi="Simplified Arabic" w:cs="Simplified Arabic"/>
          <w:sz w:val="28"/>
          <w:szCs w:val="28"/>
          <w:rtl/>
        </w:rPr>
        <w:t xml:space="preserve"> والأداء المالي للبنوك الأسترالية الكبرى وذلك من خلال دراسة وصفية تحليلية لبيانات ثانوية من التقارير السنوية لثلاثة بنوك رئيسية خلال الفترة 2016-2023، بحيث قاست الدراسة الأداء المالي من خلال معدل العائد على الأصول ومعدل العائد على حقوق الملكية، وأظهرت النتائج علاقة إيجابية بين تبني </w:t>
      </w:r>
      <w:proofErr w:type="spellStart"/>
      <w:r w:rsidRPr="00FB5EDA">
        <w:rPr>
          <w:rFonts w:ascii="Simplified Arabic" w:hAnsi="Simplified Arabic" w:cs="Simplified Arabic"/>
          <w:sz w:val="28"/>
          <w:szCs w:val="28"/>
          <w:rtl/>
        </w:rPr>
        <w:t>البلوكشين</w:t>
      </w:r>
      <w:proofErr w:type="spellEnd"/>
      <w:r w:rsidRPr="00FB5EDA">
        <w:rPr>
          <w:rFonts w:ascii="Simplified Arabic" w:hAnsi="Simplified Arabic" w:cs="Simplified Arabic"/>
          <w:sz w:val="28"/>
          <w:szCs w:val="28"/>
          <w:rtl/>
        </w:rPr>
        <w:t xml:space="preserve"> وتحسن الأداء المالي مع مكاسب واضحة في الكفاءة وإدارة التكاليف والربحية، ومثال بارز هو مشروع</w:t>
      </w:r>
      <w:r w:rsidRPr="00FB5EDA">
        <w:rPr>
          <w:rFonts w:ascii="Simplified Arabic" w:hAnsi="Simplified Arabic" w:cs="Simplified Arabic"/>
          <w:sz w:val="28"/>
          <w:szCs w:val="28"/>
        </w:rPr>
        <w:t xml:space="preserve"> Lygon </w:t>
      </w:r>
      <w:r w:rsidRPr="00FB5EDA">
        <w:rPr>
          <w:rFonts w:ascii="Simplified Arabic" w:hAnsi="Simplified Arabic" w:cs="Simplified Arabic"/>
          <w:sz w:val="28"/>
          <w:szCs w:val="28"/>
          <w:rtl/>
        </w:rPr>
        <w:t>الذي خفض وقت معالجة الضمانات المصرفية من 30 يوماً إلى أقل من يوم واحد</w:t>
      </w:r>
      <w:r w:rsidRPr="00FB5EDA">
        <w:rPr>
          <w:rFonts w:ascii="Simplified Arabic" w:hAnsi="Simplified Arabic" w:cs="Simplified Arabic"/>
          <w:sz w:val="28"/>
          <w:szCs w:val="28"/>
        </w:rPr>
        <w:t>.</w:t>
      </w:r>
    </w:p>
    <w:p w14:paraId="623D6C33"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وفي سياق مماثل، استهدف</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Lavayssière</w:t>
      </w:r>
      <w:proofErr w:type="spellEnd"/>
      <w:r w:rsidRPr="00FB5EDA">
        <w:rPr>
          <w:rFonts w:ascii="Simplified Arabic" w:hAnsi="Simplified Arabic" w:cs="Simplified Arabic"/>
          <w:sz w:val="28"/>
          <w:szCs w:val="28"/>
        </w:rPr>
        <w:t xml:space="preserve"> &amp; Zhang (2025) </w:t>
      </w:r>
      <w:r w:rsidRPr="00FB5EDA">
        <w:rPr>
          <w:rFonts w:ascii="Simplified Arabic" w:hAnsi="Simplified Arabic" w:cs="Simplified Arabic"/>
          <w:sz w:val="28"/>
          <w:szCs w:val="28"/>
          <w:rtl/>
        </w:rPr>
        <w:t xml:space="preserve">تحليل كيفية معالجة الترميز لأوجه القصور في الأسواق المالية من خلال نمذجة نظرية وتحليل تجريبي لبيانات أسواق السندات الكندية، بحيث كشفت النتائج أن الترميز يخفض تكاليف إصدار الأصول بشكل دائم مما قد يؤثر على هياكل الرافعة المالية للمؤسسات، كما أظهرت الدراسة أن القابلية البرمجية للأصول </w:t>
      </w:r>
      <w:proofErr w:type="spellStart"/>
      <w:r w:rsidRPr="00FB5EDA">
        <w:rPr>
          <w:rFonts w:ascii="Simplified Arabic" w:hAnsi="Simplified Arabic" w:cs="Simplified Arabic"/>
          <w:sz w:val="28"/>
          <w:szCs w:val="28"/>
          <w:rtl/>
        </w:rPr>
        <w:t>المرمزة</w:t>
      </w:r>
      <w:proofErr w:type="spellEnd"/>
      <w:r w:rsidRPr="00FB5EDA">
        <w:rPr>
          <w:rFonts w:ascii="Simplified Arabic" w:hAnsi="Simplified Arabic" w:cs="Simplified Arabic"/>
          <w:sz w:val="28"/>
          <w:szCs w:val="28"/>
          <w:rtl/>
        </w:rPr>
        <w:t xml:space="preserve"> تسهل إعادة الرهن التلقائية للضمانات مما يحسن كفاءة استخدام رأس المال</w:t>
      </w:r>
      <w:r w:rsidRPr="00FB5EDA">
        <w:rPr>
          <w:rFonts w:ascii="Simplified Arabic" w:hAnsi="Simplified Arabic" w:cs="Simplified Arabic"/>
          <w:sz w:val="28"/>
          <w:szCs w:val="28"/>
        </w:rPr>
        <w:t>.</w:t>
      </w:r>
    </w:p>
    <w:p w14:paraId="696CBFE9"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بينما بحث</w:t>
      </w:r>
      <w:r w:rsidRPr="00FB5EDA">
        <w:rPr>
          <w:rFonts w:ascii="Simplified Arabic" w:hAnsi="Simplified Arabic" w:cs="Simplified Arabic"/>
          <w:sz w:val="28"/>
          <w:szCs w:val="28"/>
        </w:rPr>
        <w:t xml:space="preserve"> Udeh et al. (2025) </w:t>
      </w:r>
      <w:r w:rsidRPr="00FB5EDA">
        <w:rPr>
          <w:rFonts w:ascii="Simplified Arabic" w:hAnsi="Simplified Arabic" w:cs="Simplified Arabic"/>
          <w:sz w:val="28"/>
          <w:szCs w:val="28"/>
          <w:rtl/>
        </w:rPr>
        <w:t xml:space="preserve">في تأثير </w:t>
      </w:r>
      <w:proofErr w:type="spellStart"/>
      <w:r w:rsidRPr="00FB5EDA">
        <w:rPr>
          <w:rFonts w:ascii="Simplified Arabic" w:hAnsi="Simplified Arabic" w:cs="Simplified Arabic"/>
          <w:sz w:val="28"/>
          <w:szCs w:val="28"/>
          <w:rtl/>
        </w:rPr>
        <w:t>البلوكشين</w:t>
      </w:r>
      <w:proofErr w:type="spellEnd"/>
      <w:r w:rsidRPr="00FB5EDA">
        <w:rPr>
          <w:rFonts w:ascii="Simplified Arabic" w:hAnsi="Simplified Arabic" w:cs="Simplified Arabic"/>
          <w:sz w:val="28"/>
          <w:szCs w:val="28"/>
          <w:rtl/>
        </w:rPr>
        <w:t xml:space="preserve"> والعقود الذكية على ديناميكيات الثقة في القطاع المالي باستخدام منهجية مختلطة تجمع بين دراسات الحالة مثل منصة</w:t>
      </w:r>
      <w:r w:rsidRPr="00FB5EDA">
        <w:rPr>
          <w:rFonts w:ascii="Simplified Arabic" w:hAnsi="Simplified Arabic" w:cs="Simplified Arabic"/>
          <w:sz w:val="28"/>
          <w:szCs w:val="28"/>
        </w:rPr>
        <w:t xml:space="preserve"> Quorum </w:t>
      </w:r>
      <w:r w:rsidRPr="00FB5EDA">
        <w:rPr>
          <w:rFonts w:ascii="Simplified Arabic" w:hAnsi="Simplified Arabic" w:cs="Simplified Arabic"/>
          <w:sz w:val="28"/>
          <w:szCs w:val="28"/>
          <w:rtl/>
        </w:rPr>
        <w:t>من</w:t>
      </w:r>
      <w:r w:rsidRPr="00FB5EDA">
        <w:rPr>
          <w:rFonts w:ascii="Simplified Arabic" w:hAnsi="Simplified Arabic" w:cs="Simplified Arabic"/>
          <w:sz w:val="28"/>
          <w:szCs w:val="28"/>
        </w:rPr>
        <w:t xml:space="preserve"> J.P. Morgan </w:t>
      </w:r>
      <w:r w:rsidRPr="00FB5EDA">
        <w:rPr>
          <w:rFonts w:ascii="Simplified Arabic" w:hAnsi="Simplified Arabic" w:cs="Simplified Arabic"/>
          <w:sz w:val="28"/>
          <w:szCs w:val="28"/>
          <w:rtl/>
        </w:rPr>
        <w:t xml:space="preserve">والتحليل الكيفي، بحيث أظهرت النتائج أن </w:t>
      </w:r>
      <w:proofErr w:type="spellStart"/>
      <w:r w:rsidRPr="00FB5EDA">
        <w:rPr>
          <w:rFonts w:ascii="Simplified Arabic" w:hAnsi="Simplified Arabic" w:cs="Simplified Arabic"/>
          <w:sz w:val="28"/>
          <w:szCs w:val="28"/>
          <w:rtl/>
        </w:rPr>
        <w:t>البلوكشين</w:t>
      </w:r>
      <w:proofErr w:type="spellEnd"/>
      <w:r w:rsidRPr="00FB5EDA">
        <w:rPr>
          <w:rFonts w:ascii="Simplified Arabic" w:hAnsi="Simplified Arabic" w:cs="Simplified Arabic"/>
          <w:sz w:val="28"/>
          <w:szCs w:val="28"/>
          <w:rtl/>
        </w:rPr>
        <w:t xml:space="preserve"> يقلل بشكل كبير من تكاليف </w:t>
      </w:r>
      <w:r w:rsidRPr="00FB5EDA">
        <w:rPr>
          <w:rFonts w:ascii="Simplified Arabic" w:hAnsi="Simplified Arabic" w:cs="Simplified Arabic"/>
          <w:sz w:val="28"/>
          <w:szCs w:val="28"/>
          <w:rtl/>
        </w:rPr>
        <w:lastRenderedPageBreak/>
        <w:t>المعاملات من خلال إلغاء الحاجة للوسطاء ويعزز الشفافية عبر السجلات غير القابلة للتعديل ويزيد الأمن من خلال آليات الإجماع اللامركزية، لكنها كشفت أيضاً أن الانتقال من الثقة المؤسسية إلى الثقة اللامركزية يطرح تحديات تنظيمية وحوكمة جديدة</w:t>
      </w:r>
      <w:r w:rsidRPr="00FB5EDA">
        <w:rPr>
          <w:rFonts w:ascii="Simplified Arabic" w:hAnsi="Simplified Arabic" w:cs="Simplified Arabic"/>
          <w:sz w:val="28"/>
          <w:szCs w:val="28"/>
        </w:rPr>
        <w:t>.</w:t>
      </w:r>
    </w:p>
    <w:p w14:paraId="0C0B3041"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b/>
          <w:bCs/>
          <w:sz w:val="28"/>
          <w:szCs w:val="28"/>
          <w:rtl/>
        </w:rPr>
        <w:t>تعليق الباحث على المجموعة الثانية</w:t>
      </w:r>
      <w:r w:rsidRPr="00FB5EDA">
        <w:rPr>
          <w:rFonts w:ascii="Simplified Arabic" w:hAnsi="Simplified Arabic" w:cs="Simplified Arabic"/>
          <w:b/>
          <w:bCs/>
          <w:sz w:val="28"/>
          <w:szCs w:val="28"/>
        </w:rPr>
        <w:t>:</w:t>
      </w:r>
      <w:r w:rsidRPr="00FB5EDA">
        <w:rPr>
          <w:rFonts w:ascii="Simplified Arabic" w:hAnsi="Simplified Arabic" w:cs="Simplified Arabic"/>
          <w:sz w:val="28"/>
          <w:szCs w:val="28"/>
        </w:rPr>
        <w:t xml:space="preserve"> </w:t>
      </w:r>
      <w:r w:rsidRPr="00FB5EDA">
        <w:rPr>
          <w:rFonts w:ascii="Simplified Arabic" w:hAnsi="Simplified Arabic" w:cs="Simplified Arabic"/>
          <w:sz w:val="28"/>
          <w:szCs w:val="28"/>
          <w:rtl/>
        </w:rPr>
        <w:t xml:space="preserve">تتفق دراسات المجموعة الثانية على أن تقنية الترميز </w:t>
      </w:r>
      <w:proofErr w:type="spellStart"/>
      <w:r w:rsidRPr="00FB5EDA">
        <w:rPr>
          <w:rFonts w:ascii="Simplified Arabic" w:hAnsi="Simplified Arabic" w:cs="Simplified Arabic"/>
          <w:sz w:val="28"/>
          <w:szCs w:val="28"/>
          <w:rtl/>
        </w:rPr>
        <w:t>والبلوكشين</w:t>
      </w:r>
      <w:proofErr w:type="spellEnd"/>
      <w:r w:rsidRPr="00FB5EDA">
        <w:rPr>
          <w:rFonts w:ascii="Simplified Arabic" w:hAnsi="Simplified Arabic" w:cs="Simplified Arabic"/>
          <w:sz w:val="28"/>
          <w:szCs w:val="28"/>
          <w:rtl/>
        </w:rPr>
        <w:t xml:space="preserve"> تحقق تحسينات جوهرية في كفاءة العمليات المالية من خلال خفض التكاليف وتسريع المعاملات وتحسين الأداء المالي الإجمالي</w:t>
      </w:r>
      <w:r w:rsidRPr="00FB5EDA">
        <w:rPr>
          <w:rFonts w:ascii="Simplified Arabic" w:hAnsi="Simplified Arabic" w:cs="Simplified Arabic"/>
          <w:sz w:val="28"/>
          <w:szCs w:val="28"/>
        </w:rPr>
        <w:t xml:space="preserve"> (Al-</w:t>
      </w:r>
      <w:proofErr w:type="spellStart"/>
      <w:r w:rsidRPr="00FB5EDA">
        <w:rPr>
          <w:rFonts w:ascii="Simplified Arabic" w:hAnsi="Simplified Arabic" w:cs="Simplified Arabic"/>
          <w:sz w:val="28"/>
          <w:szCs w:val="28"/>
        </w:rPr>
        <w:t>Qudah</w:t>
      </w:r>
      <w:proofErr w:type="spellEnd"/>
      <w:r w:rsidRPr="00FB5EDA">
        <w:rPr>
          <w:rFonts w:ascii="Simplified Arabic" w:hAnsi="Simplified Arabic" w:cs="Simplified Arabic"/>
          <w:sz w:val="28"/>
          <w:szCs w:val="28"/>
        </w:rPr>
        <w:t xml:space="preserve"> et al., 2025; </w:t>
      </w:r>
      <w:proofErr w:type="spellStart"/>
      <w:r w:rsidRPr="00FB5EDA">
        <w:rPr>
          <w:rFonts w:ascii="Simplified Arabic" w:hAnsi="Simplified Arabic" w:cs="Simplified Arabic"/>
          <w:sz w:val="28"/>
          <w:szCs w:val="28"/>
        </w:rPr>
        <w:t>Almadadha</w:t>
      </w:r>
      <w:proofErr w:type="spellEnd"/>
      <w:r w:rsidRPr="00FB5EDA">
        <w:rPr>
          <w:rFonts w:ascii="Simplified Arabic" w:hAnsi="Simplified Arabic" w:cs="Simplified Arabic"/>
          <w:sz w:val="28"/>
          <w:szCs w:val="28"/>
        </w:rPr>
        <w:t xml:space="preserve">, 2025; </w:t>
      </w:r>
      <w:proofErr w:type="spellStart"/>
      <w:r w:rsidRPr="00FB5EDA">
        <w:rPr>
          <w:rFonts w:ascii="Simplified Arabic" w:hAnsi="Simplified Arabic" w:cs="Simplified Arabic"/>
          <w:sz w:val="28"/>
          <w:szCs w:val="28"/>
        </w:rPr>
        <w:t>Lavayssière</w:t>
      </w:r>
      <w:proofErr w:type="spellEnd"/>
      <w:r w:rsidRPr="00FB5EDA">
        <w:rPr>
          <w:rFonts w:ascii="Simplified Arabic" w:hAnsi="Simplified Arabic" w:cs="Simplified Arabic"/>
          <w:sz w:val="28"/>
          <w:szCs w:val="28"/>
        </w:rPr>
        <w:t xml:space="preserve"> &amp; Zhang, 2025; Udeh et al., 2025). </w:t>
      </w:r>
      <w:r w:rsidRPr="00FB5EDA">
        <w:rPr>
          <w:rFonts w:ascii="Simplified Arabic" w:hAnsi="Simplified Arabic" w:cs="Simplified Arabic"/>
          <w:sz w:val="28"/>
          <w:szCs w:val="28"/>
          <w:rtl/>
        </w:rPr>
        <w:t>وقد قدمت هذه الدراسات أدلة كمية قوية على هذه التحسينات من سياقات جغرافية متنوعة تشمل الإمارات وأستراليا وكندا، مما يعزز من موثوقية النتائج. إلا أن الفجوة البحثية تبقى قائمة فيما يتعلق بالسياق السعودي، حيث لم تتناول أي من هذه الدراسات تأثير الترميز على كفاءة العمليات في المؤسسات المالية السعودية بأنواعها المختلفة، مما يؤكد على ضرورة إجراء الدراسة الحالية</w:t>
      </w:r>
      <w:r w:rsidRPr="00FB5EDA">
        <w:rPr>
          <w:rFonts w:ascii="Simplified Arabic" w:hAnsi="Simplified Arabic" w:cs="Simplified Arabic"/>
          <w:sz w:val="28"/>
          <w:szCs w:val="28"/>
        </w:rPr>
        <w:t>.</w:t>
      </w:r>
    </w:p>
    <w:p w14:paraId="2446E297" w14:textId="77777777" w:rsidR="00F00638" w:rsidRPr="00FB5EDA" w:rsidRDefault="00F00638" w:rsidP="00F00638">
      <w:pPr>
        <w:bidi/>
        <w:jc w:val="both"/>
        <w:rPr>
          <w:rFonts w:ascii="Simplified Arabic" w:hAnsi="Simplified Arabic" w:cs="Simplified Arabic"/>
          <w:sz w:val="28"/>
          <w:szCs w:val="28"/>
          <w:rtl/>
        </w:rPr>
      </w:pPr>
    </w:p>
    <w:p w14:paraId="4E6F7E71" w14:textId="77777777" w:rsidR="00F00638" w:rsidRPr="00FB5EDA" w:rsidRDefault="00F00638" w:rsidP="00F00638">
      <w:pPr>
        <w:bidi/>
        <w:spacing w:line="278" w:lineRule="auto"/>
        <w:jc w:val="both"/>
        <w:rPr>
          <w:rFonts w:ascii="Simplified Arabic" w:hAnsi="Simplified Arabic" w:cs="Simplified Arabic"/>
          <w:b/>
          <w:bCs/>
          <w:sz w:val="28"/>
          <w:szCs w:val="28"/>
        </w:rPr>
      </w:pPr>
      <w:r w:rsidRPr="00FB5EDA">
        <w:rPr>
          <w:rFonts w:ascii="Simplified Arabic" w:hAnsi="Simplified Arabic" w:cs="Simplified Arabic"/>
          <w:b/>
          <w:bCs/>
          <w:sz w:val="28"/>
          <w:szCs w:val="28"/>
        </w:rPr>
        <w:t xml:space="preserve">2.2.3 </w:t>
      </w:r>
      <w:r w:rsidRPr="00FB5EDA">
        <w:rPr>
          <w:rFonts w:ascii="Simplified Arabic" w:hAnsi="Simplified Arabic" w:cs="Simplified Arabic"/>
          <w:b/>
          <w:bCs/>
          <w:sz w:val="28"/>
          <w:szCs w:val="28"/>
          <w:rtl/>
        </w:rPr>
        <w:t>المجموعة الثالثة: الدراسات المرتبطة برؤية 2030 والتحول الرقمي في القطاع المالي</w:t>
      </w:r>
    </w:p>
    <w:p w14:paraId="265288BF"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تناولت بعض الدراسات الحديثة التحول الرقمي في القطاع المالي في السياق الإقليمي القريب من المملكة العربية السعودية، حيث هدف</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Sakarneh</w:t>
      </w:r>
      <w:proofErr w:type="spellEnd"/>
      <w:r w:rsidRPr="00FB5EDA">
        <w:rPr>
          <w:rFonts w:ascii="Simplified Arabic" w:hAnsi="Simplified Arabic" w:cs="Simplified Arabic"/>
          <w:sz w:val="28"/>
          <w:szCs w:val="28"/>
        </w:rPr>
        <w:t xml:space="preserve"> &amp; Kilani (2024) </w:t>
      </w:r>
      <w:r w:rsidRPr="00FB5EDA">
        <w:rPr>
          <w:rFonts w:ascii="Simplified Arabic" w:hAnsi="Simplified Arabic" w:cs="Simplified Arabic"/>
          <w:sz w:val="28"/>
          <w:szCs w:val="28"/>
          <w:rtl/>
        </w:rPr>
        <w:t xml:space="preserve">إلى فحص دور تقنية </w:t>
      </w:r>
      <w:proofErr w:type="spellStart"/>
      <w:r w:rsidRPr="00FB5EDA">
        <w:rPr>
          <w:rFonts w:ascii="Simplified Arabic" w:hAnsi="Simplified Arabic" w:cs="Simplified Arabic"/>
          <w:sz w:val="28"/>
          <w:szCs w:val="28"/>
          <w:rtl/>
        </w:rPr>
        <w:t>البلوكشين</w:t>
      </w:r>
      <w:proofErr w:type="spellEnd"/>
      <w:r w:rsidRPr="00FB5EDA">
        <w:rPr>
          <w:rFonts w:ascii="Simplified Arabic" w:hAnsi="Simplified Arabic" w:cs="Simplified Arabic"/>
          <w:sz w:val="28"/>
          <w:szCs w:val="28"/>
          <w:rtl/>
        </w:rPr>
        <w:t xml:space="preserve"> في إدارة الكفاءة وخفض التكاليف في القطاع المصرفي الأردني كسياق إقليمي مشابه للسعودية من خلال منهجية مسحية لجمع بيانات من مديري تقنية المعلومات والمديرين الماليين في البنوك الأردنية، بحيث أظهرت النتائج أن تبني </w:t>
      </w:r>
      <w:proofErr w:type="spellStart"/>
      <w:r w:rsidRPr="00FB5EDA">
        <w:rPr>
          <w:rFonts w:ascii="Simplified Arabic" w:hAnsi="Simplified Arabic" w:cs="Simplified Arabic"/>
          <w:sz w:val="28"/>
          <w:szCs w:val="28"/>
          <w:rtl/>
        </w:rPr>
        <w:t>البلوكشين</w:t>
      </w:r>
      <w:proofErr w:type="spellEnd"/>
      <w:r w:rsidRPr="00FB5EDA">
        <w:rPr>
          <w:rFonts w:ascii="Simplified Arabic" w:hAnsi="Simplified Arabic" w:cs="Simplified Arabic"/>
          <w:sz w:val="28"/>
          <w:szCs w:val="28"/>
          <w:rtl/>
        </w:rPr>
        <w:t xml:space="preserve"> يساهم بشكل ملموس في تحسين الكفاءة التشغيلية وخفض التكاليف خاصة في عمليات المدفوعات عبر الحدود والتحقق من الهوية وإدارة السجلات، كما أكدت الدراسة على أهمية الدعم التنظيمي والتوعية المؤسسية لنجاح التبني</w:t>
      </w:r>
      <w:r w:rsidRPr="00FB5EDA">
        <w:rPr>
          <w:rFonts w:ascii="Simplified Arabic" w:hAnsi="Simplified Arabic" w:cs="Simplified Arabic"/>
          <w:sz w:val="28"/>
          <w:szCs w:val="28"/>
        </w:rPr>
        <w:t>.</w:t>
      </w:r>
    </w:p>
    <w:p w14:paraId="4754DD1B"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كما استهدف</w:t>
      </w:r>
      <w:r w:rsidRPr="00FB5EDA">
        <w:rPr>
          <w:rFonts w:ascii="Simplified Arabic" w:hAnsi="Simplified Arabic" w:cs="Simplified Arabic"/>
          <w:sz w:val="28"/>
          <w:szCs w:val="28"/>
        </w:rPr>
        <w:t xml:space="preserve"> Islam &amp; In (2024) </w:t>
      </w:r>
      <w:r w:rsidRPr="00FB5EDA">
        <w:rPr>
          <w:rFonts w:ascii="Simplified Arabic" w:hAnsi="Simplified Arabic" w:cs="Simplified Arabic"/>
          <w:sz w:val="28"/>
          <w:szCs w:val="28"/>
          <w:rtl/>
        </w:rPr>
        <w:t xml:space="preserve">إجراء تحليل محتوى شامل لتطبيقات تقنية </w:t>
      </w:r>
      <w:proofErr w:type="spellStart"/>
      <w:r w:rsidRPr="00FB5EDA">
        <w:rPr>
          <w:rFonts w:ascii="Simplified Arabic" w:hAnsi="Simplified Arabic" w:cs="Simplified Arabic"/>
          <w:sz w:val="28"/>
          <w:szCs w:val="28"/>
          <w:rtl/>
        </w:rPr>
        <w:t>البلوكشين</w:t>
      </w:r>
      <w:proofErr w:type="spellEnd"/>
      <w:r w:rsidRPr="00FB5EDA">
        <w:rPr>
          <w:rFonts w:ascii="Simplified Arabic" w:hAnsi="Simplified Arabic" w:cs="Simplified Arabic"/>
          <w:sz w:val="28"/>
          <w:szCs w:val="28"/>
          <w:rtl/>
        </w:rPr>
        <w:t xml:space="preserve"> في القطاع المصرفي مع التركيز على العملات الرقمية للبنوك المركزية من خلال منهجية</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IntelliSLR</w:t>
      </w:r>
      <w:proofErr w:type="spellEnd"/>
      <w:r w:rsidRPr="00FB5EDA">
        <w:rPr>
          <w:rFonts w:ascii="Simplified Arabic" w:hAnsi="Simplified Arabic" w:cs="Simplified Arabic"/>
          <w:sz w:val="28"/>
          <w:szCs w:val="28"/>
        </w:rPr>
        <w:t xml:space="preserve"> </w:t>
      </w:r>
      <w:r w:rsidRPr="00FB5EDA">
        <w:rPr>
          <w:rFonts w:ascii="Simplified Arabic" w:hAnsi="Simplified Arabic" w:cs="Simplified Arabic"/>
          <w:sz w:val="28"/>
          <w:szCs w:val="28"/>
          <w:rtl/>
        </w:rPr>
        <w:t>التي تجمع بين نمذجة المواضيع الذكية وتحليل المحتوى التقليدي وفق إرشادات</w:t>
      </w:r>
      <w:r w:rsidRPr="00FB5EDA">
        <w:rPr>
          <w:rFonts w:ascii="Simplified Arabic" w:hAnsi="Simplified Arabic" w:cs="Simplified Arabic"/>
          <w:sz w:val="28"/>
          <w:szCs w:val="28"/>
        </w:rPr>
        <w:t xml:space="preserve"> PRISMA</w:t>
      </w:r>
      <w:r w:rsidRPr="00FB5EDA">
        <w:rPr>
          <w:rFonts w:ascii="Simplified Arabic" w:hAnsi="Simplified Arabic" w:cs="Simplified Arabic"/>
          <w:sz w:val="28"/>
          <w:szCs w:val="28"/>
          <w:rtl/>
        </w:rPr>
        <w:t xml:space="preserve">، بحيث أظهرت النتائج أن </w:t>
      </w:r>
      <w:proofErr w:type="spellStart"/>
      <w:r w:rsidRPr="00FB5EDA">
        <w:rPr>
          <w:rFonts w:ascii="Simplified Arabic" w:hAnsi="Simplified Arabic" w:cs="Simplified Arabic"/>
          <w:sz w:val="28"/>
          <w:szCs w:val="28"/>
          <w:rtl/>
        </w:rPr>
        <w:t>البلوكشين</w:t>
      </w:r>
      <w:proofErr w:type="spellEnd"/>
      <w:r w:rsidRPr="00FB5EDA">
        <w:rPr>
          <w:rFonts w:ascii="Simplified Arabic" w:hAnsi="Simplified Arabic" w:cs="Simplified Arabic"/>
          <w:sz w:val="28"/>
          <w:szCs w:val="28"/>
          <w:rtl/>
        </w:rPr>
        <w:t xml:space="preserve"> يسهل الانتقال من النظام المصرفي المركزي إلى </w:t>
      </w:r>
      <w:r w:rsidRPr="00FB5EDA">
        <w:rPr>
          <w:rFonts w:ascii="Simplified Arabic" w:hAnsi="Simplified Arabic" w:cs="Simplified Arabic"/>
          <w:sz w:val="28"/>
          <w:szCs w:val="28"/>
          <w:rtl/>
        </w:rPr>
        <w:lastRenderedPageBreak/>
        <w:t xml:space="preserve">اللامركزي مع تعزيز الأمن والثقة والشفافية، وكشفت الدراسة عن اتجاه عالمي متزايد نحو تطبيق العملات الرقمية للبنوك المركزية باستخدام </w:t>
      </w:r>
      <w:proofErr w:type="spellStart"/>
      <w:r w:rsidRPr="00FB5EDA">
        <w:rPr>
          <w:rFonts w:ascii="Simplified Arabic" w:hAnsi="Simplified Arabic" w:cs="Simplified Arabic"/>
          <w:sz w:val="28"/>
          <w:szCs w:val="28"/>
          <w:rtl/>
        </w:rPr>
        <w:t>البلوكشين</w:t>
      </w:r>
      <w:proofErr w:type="spellEnd"/>
      <w:r w:rsidRPr="00FB5EDA">
        <w:rPr>
          <w:rFonts w:ascii="Simplified Arabic" w:hAnsi="Simplified Arabic" w:cs="Simplified Arabic"/>
          <w:sz w:val="28"/>
          <w:szCs w:val="28"/>
          <w:rtl/>
        </w:rPr>
        <w:t xml:space="preserve"> مع تحديات تتعلق بالقابلية للتوسع والخصوصية والحوكمة</w:t>
      </w:r>
      <w:r w:rsidRPr="00FB5EDA">
        <w:rPr>
          <w:rFonts w:ascii="Simplified Arabic" w:hAnsi="Simplified Arabic" w:cs="Simplified Arabic"/>
          <w:sz w:val="28"/>
          <w:szCs w:val="28"/>
        </w:rPr>
        <w:t>.</w:t>
      </w:r>
    </w:p>
    <w:p w14:paraId="1DB326DC"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b/>
          <w:bCs/>
          <w:sz w:val="28"/>
          <w:szCs w:val="28"/>
          <w:rtl/>
        </w:rPr>
        <w:t>تعليق الباحث على المجموعة الثالثة</w:t>
      </w:r>
      <w:r w:rsidRPr="00FB5EDA">
        <w:rPr>
          <w:rFonts w:ascii="Simplified Arabic" w:hAnsi="Simplified Arabic" w:cs="Simplified Arabic"/>
          <w:b/>
          <w:bCs/>
          <w:sz w:val="28"/>
          <w:szCs w:val="28"/>
        </w:rPr>
        <w:t>:</w:t>
      </w:r>
      <w:r w:rsidRPr="00FB5EDA">
        <w:rPr>
          <w:rFonts w:ascii="Simplified Arabic" w:hAnsi="Simplified Arabic" w:cs="Simplified Arabic"/>
          <w:sz w:val="28"/>
          <w:szCs w:val="28"/>
        </w:rPr>
        <w:t xml:space="preserve"> </w:t>
      </w:r>
      <w:r w:rsidRPr="00FB5EDA">
        <w:rPr>
          <w:rFonts w:ascii="Simplified Arabic" w:hAnsi="Simplified Arabic" w:cs="Simplified Arabic"/>
          <w:sz w:val="28"/>
          <w:szCs w:val="28"/>
          <w:rtl/>
        </w:rPr>
        <w:t xml:space="preserve">تشير دراسات المجموعة الثالثة إلى أهمية السياق الإقليمي والتنظيمي في نجاح تبني تقنيات الترميز </w:t>
      </w:r>
      <w:proofErr w:type="spellStart"/>
      <w:r w:rsidRPr="00FB5EDA">
        <w:rPr>
          <w:rFonts w:ascii="Simplified Arabic" w:hAnsi="Simplified Arabic" w:cs="Simplified Arabic"/>
          <w:sz w:val="28"/>
          <w:szCs w:val="28"/>
          <w:rtl/>
        </w:rPr>
        <w:t>والبلوكشين</w:t>
      </w:r>
      <w:proofErr w:type="spellEnd"/>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Sakarneh</w:t>
      </w:r>
      <w:proofErr w:type="spellEnd"/>
      <w:r w:rsidRPr="00FB5EDA">
        <w:rPr>
          <w:rFonts w:ascii="Simplified Arabic" w:hAnsi="Simplified Arabic" w:cs="Simplified Arabic"/>
          <w:sz w:val="28"/>
          <w:szCs w:val="28"/>
        </w:rPr>
        <w:t xml:space="preserve"> &amp; Kilani, 2024; Islam &amp; In, 2024)</w:t>
      </w:r>
      <w:r w:rsidRPr="00FB5EDA">
        <w:rPr>
          <w:rFonts w:ascii="Simplified Arabic" w:hAnsi="Simplified Arabic" w:cs="Simplified Arabic"/>
          <w:sz w:val="28"/>
          <w:szCs w:val="28"/>
          <w:rtl/>
        </w:rPr>
        <w:t xml:space="preserve">، حيث </w:t>
      </w:r>
      <w:proofErr w:type="gramStart"/>
      <w:r w:rsidRPr="00FB5EDA">
        <w:rPr>
          <w:rFonts w:ascii="Simplified Arabic" w:hAnsi="Simplified Arabic" w:cs="Simplified Arabic"/>
          <w:sz w:val="28"/>
          <w:szCs w:val="28"/>
          <w:rtl/>
        </w:rPr>
        <w:t>أن</w:t>
      </w:r>
      <w:proofErr w:type="gramEnd"/>
      <w:r w:rsidRPr="00FB5EDA">
        <w:rPr>
          <w:rFonts w:ascii="Simplified Arabic" w:hAnsi="Simplified Arabic" w:cs="Simplified Arabic"/>
          <w:sz w:val="28"/>
          <w:szCs w:val="28"/>
          <w:rtl/>
        </w:rPr>
        <w:t xml:space="preserve"> العوامل الثقافية والتنظيمية والمؤسسية تلعب دوراً محورياً في تحديد معدل ونجاح التبني. وبينما قدمت دراسة</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Sakarneh</w:t>
      </w:r>
      <w:proofErr w:type="spellEnd"/>
      <w:r w:rsidRPr="00FB5EDA">
        <w:rPr>
          <w:rFonts w:ascii="Simplified Arabic" w:hAnsi="Simplified Arabic" w:cs="Simplified Arabic"/>
          <w:sz w:val="28"/>
          <w:szCs w:val="28"/>
        </w:rPr>
        <w:t xml:space="preserve"> &amp; Kilani (2024) </w:t>
      </w:r>
      <w:r w:rsidRPr="00FB5EDA">
        <w:rPr>
          <w:rFonts w:ascii="Simplified Arabic" w:hAnsi="Simplified Arabic" w:cs="Simplified Arabic"/>
          <w:sz w:val="28"/>
          <w:szCs w:val="28"/>
          <w:rtl/>
        </w:rPr>
        <w:t>رؤى قيمة من السياق الأردني كبيئة عربية إقليمية، إلا أن هناك اختلافات جوهرية بين السياق الأردني والسياق السعودي من حيث حجم القطاع المالي والموارد المتاحة والأهداف الاستراتيجية الوطنية المتمثلة في رؤية 2030، مما يستدعي إجراء دراسة مستقلة تركز على السياق السعودي بشكل محدد وتربط بين تقنية الترميز وأهداف رؤية 2030 بشكل مباشر</w:t>
      </w:r>
      <w:r w:rsidRPr="00FB5EDA">
        <w:rPr>
          <w:rFonts w:ascii="Simplified Arabic" w:hAnsi="Simplified Arabic" w:cs="Simplified Arabic"/>
          <w:sz w:val="28"/>
          <w:szCs w:val="28"/>
        </w:rPr>
        <w:t>.</w:t>
      </w:r>
    </w:p>
    <w:p w14:paraId="7CE6756C" w14:textId="77777777" w:rsidR="00F00638" w:rsidRPr="00FB5EDA" w:rsidRDefault="00F00638" w:rsidP="00F00638">
      <w:pPr>
        <w:bidi/>
        <w:spacing w:line="278" w:lineRule="auto"/>
        <w:jc w:val="both"/>
        <w:rPr>
          <w:rFonts w:ascii="Simplified Arabic" w:hAnsi="Simplified Arabic" w:cs="Simplified Arabic"/>
          <w:sz w:val="28"/>
          <w:szCs w:val="28"/>
        </w:rPr>
      </w:pPr>
    </w:p>
    <w:p w14:paraId="3033B695" w14:textId="77777777" w:rsidR="00F00638" w:rsidRPr="00FB5EDA" w:rsidRDefault="00F00638" w:rsidP="00F00638">
      <w:pPr>
        <w:bidi/>
        <w:spacing w:line="278" w:lineRule="auto"/>
        <w:jc w:val="both"/>
        <w:rPr>
          <w:rFonts w:ascii="Simplified Arabic" w:hAnsi="Simplified Arabic" w:cs="Simplified Arabic"/>
          <w:b/>
          <w:bCs/>
          <w:sz w:val="28"/>
          <w:szCs w:val="28"/>
        </w:rPr>
      </w:pPr>
      <w:r w:rsidRPr="00FB5EDA">
        <w:rPr>
          <w:rFonts w:ascii="Simplified Arabic" w:hAnsi="Simplified Arabic" w:cs="Simplified Arabic"/>
          <w:b/>
          <w:bCs/>
          <w:sz w:val="28"/>
          <w:szCs w:val="28"/>
        </w:rPr>
        <w:t xml:space="preserve">2.2.4 </w:t>
      </w:r>
      <w:r w:rsidRPr="00FB5EDA">
        <w:rPr>
          <w:rFonts w:ascii="Simplified Arabic" w:hAnsi="Simplified Arabic" w:cs="Simplified Arabic"/>
          <w:b/>
          <w:bCs/>
          <w:sz w:val="28"/>
          <w:szCs w:val="28"/>
          <w:rtl/>
        </w:rPr>
        <w:t>المجموعة الرابعة: الدراسات المرتبطة بتطبيقات الترميز في المؤسسات المالية المختلفة</w:t>
      </w:r>
    </w:p>
    <w:p w14:paraId="4AF03FD4"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ركزت مجموعة من الدراسات على التطبيقات الفعلية لتقنية الترميز في قطاعات وأصول متنوعة، حيث قدمت دراسة جماعية من باحثين متعددين</w:t>
      </w:r>
      <w:r w:rsidRPr="00FB5EDA">
        <w:rPr>
          <w:rFonts w:ascii="Simplified Arabic" w:hAnsi="Simplified Arabic" w:cs="Simplified Arabic"/>
          <w:sz w:val="28"/>
          <w:szCs w:val="28"/>
        </w:rPr>
        <w:t xml:space="preserve"> (Multiple Authors, 2025) </w:t>
      </w:r>
      <w:r w:rsidRPr="00FB5EDA">
        <w:rPr>
          <w:rFonts w:ascii="Simplified Arabic" w:hAnsi="Simplified Arabic" w:cs="Simplified Arabic"/>
          <w:sz w:val="28"/>
          <w:szCs w:val="28"/>
          <w:rtl/>
        </w:rPr>
        <w:t xml:space="preserve">تحليلاً قانونياً مقارناً لترميز الأصول الواقعية شمل دراسة حالات من أسواق متعددة، بحيث أظهرت النتائج أن ترميز الأصول الواقعية شهد نمواً كبيراً حيث بلغت قيمة الأوراق المالية </w:t>
      </w:r>
      <w:proofErr w:type="spellStart"/>
      <w:r w:rsidRPr="00FB5EDA">
        <w:rPr>
          <w:rFonts w:ascii="Simplified Arabic" w:hAnsi="Simplified Arabic" w:cs="Simplified Arabic"/>
          <w:sz w:val="28"/>
          <w:szCs w:val="28"/>
          <w:rtl/>
        </w:rPr>
        <w:t>المرمزة</w:t>
      </w:r>
      <w:proofErr w:type="spellEnd"/>
      <w:r w:rsidRPr="00FB5EDA">
        <w:rPr>
          <w:rFonts w:ascii="Simplified Arabic" w:hAnsi="Simplified Arabic" w:cs="Simplified Arabic"/>
          <w:sz w:val="28"/>
          <w:szCs w:val="28"/>
          <w:rtl/>
        </w:rPr>
        <w:t xml:space="preserve"> حوالي 225 مليار دولار مع قيادة أوروبا بأكثر من 600 مليون دولار في سندات رقمية وآسيا ب200 مليون دولار، لكن الدراسة أبرزت التحديات الرئيسية بما في ذلك الفجوات التنظيمية ومخاوف الأمن السيبراني وقيود القابلية للتوسع والتشغيل البيني ومقاومة المؤسسات التقليدية</w:t>
      </w:r>
      <w:r w:rsidRPr="00FB5EDA">
        <w:rPr>
          <w:rFonts w:ascii="Simplified Arabic" w:hAnsi="Simplified Arabic" w:cs="Simplified Arabic"/>
          <w:sz w:val="28"/>
          <w:szCs w:val="28"/>
        </w:rPr>
        <w:t>.</w:t>
      </w:r>
    </w:p>
    <w:p w14:paraId="7DCD8FB7"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كما فحص</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Adigwe</w:t>
      </w:r>
      <w:proofErr w:type="spellEnd"/>
      <w:r w:rsidRPr="00FB5EDA">
        <w:rPr>
          <w:rFonts w:ascii="Simplified Arabic" w:hAnsi="Simplified Arabic" w:cs="Simplified Arabic"/>
          <w:sz w:val="28"/>
          <w:szCs w:val="28"/>
        </w:rPr>
        <w:t xml:space="preserve"> et al. (2024) </w:t>
      </w:r>
      <w:r w:rsidRPr="00FB5EDA">
        <w:rPr>
          <w:rFonts w:ascii="Simplified Arabic" w:hAnsi="Simplified Arabic" w:cs="Simplified Arabic"/>
          <w:sz w:val="28"/>
          <w:szCs w:val="28"/>
          <w:rtl/>
        </w:rPr>
        <w:t xml:space="preserve">ترميز الأصول الزراعية وتعزيز أمن </w:t>
      </w:r>
      <w:proofErr w:type="spellStart"/>
      <w:r w:rsidRPr="00FB5EDA">
        <w:rPr>
          <w:rFonts w:ascii="Simplified Arabic" w:hAnsi="Simplified Arabic" w:cs="Simplified Arabic"/>
          <w:sz w:val="28"/>
          <w:szCs w:val="28"/>
          <w:rtl/>
        </w:rPr>
        <w:t>البلوكشين</w:t>
      </w:r>
      <w:proofErr w:type="spellEnd"/>
      <w:r w:rsidRPr="00FB5EDA">
        <w:rPr>
          <w:rFonts w:ascii="Simplified Arabic" w:hAnsi="Simplified Arabic" w:cs="Simplified Arabic"/>
          <w:sz w:val="28"/>
          <w:szCs w:val="28"/>
          <w:rtl/>
        </w:rPr>
        <w:t xml:space="preserve"> ضد الاحتيال والمخاطر السيبرانية من خلال منهجية تجريبية تعتمد على تحليل بيانات من</w:t>
      </w:r>
      <w:r w:rsidRPr="00FB5EDA">
        <w:rPr>
          <w:rFonts w:ascii="Simplified Arabic" w:hAnsi="Simplified Arabic" w:cs="Simplified Arabic"/>
          <w:sz w:val="28"/>
          <w:szCs w:val="28"/>
        </w:rPr>
        <w:t xml:space="preserve"> World Bank Global Findex </w:t>
      </w:r>
      <w:r w:rsidRPr="00FB5EDA">
        <w:rPr>
          <w:rFonts w:ascii="Simplified Arabic" w:hAnsi="Simplified Arabic" w:cs="Simplified Arabic"/>
          <w:sz w:val="28"/>
          <w:szCs w:val="28"/>
          <w:rtl/>
        </w:rPr>
        <w:t>وسجلات معاملات</w:t>
      </w:r>
      <w:r w:rsidRPr="00FB5EDA">
        <w:rPr>
          <w:rFonts w:ascii="Simplified Arabic" w:hAnsi="Simplified Arabic" w:cs="Simplified Arabic"/>
          <w:sz w:val="28"/>
          <w:szCs w:val="28"/>
        </w:rPr>
        <w:t xml:space="preserve"> Ethereum </w:t>
      </w:r>
      <w:r w:rsidRPr="00FB5EDA">
        <w:rPr>
          <w:rFonts w:ascii="Simplified Arabic" w:hAnsi="Simplified Arabic" w:cs="Simplified Arabic"/>
          <w:sz w:val="28"/>
          <w:szCs w:val="28"/>
          <w:rtl/>
        </w:rPr>
        <w:t>وإحصاءات</w:t>
      </w:r>
      <w:r w:rsidRPr="00FB5EDA">
        <w:rPr>
          <w:rFonts w:ascii="Simplified Arabic" w:hAnsi="Simplified Arabic" w:cs="Simplified Arabic"/>
          <w:sz w:val="28"/>
          <w:szCs w:val="28"/>
        </w:rPr>
        <w:t xml:space="preserve"> FAO</w:t>
      </w:r>
      <w:r w:rsidRPr="00FB5EDA">
        <w:rPr>
          <w:rFonts w:ascii="Simplified Arabic" w:hAnsi="Simplified Arabic" w:cs="Simplified Arabic"/>
          <w:sz w:val="28"/>
          <w:szCs w:val="28"/>
          <w:rtl/>
        </w:rPr>
        <w:t xml:space="preserve">، بحيث أظهرت النتائج أن الترميز يقلل وقت صرف القروض بنسبة 31.3% ويخفض تكاليف المعاملات بنسبة </w:t>
      </w:r>
      <w:r w:rsidRPr="00FB5EDA">
        <w:rPr>
          <w:rFonts w:ascii="Simplified Arabic" w:hAnsi="Simplified Arabic" w:cs="Simplified Arabic"/>
          <w:sz w:val="28"/>
          <w:szCs w:val="28"/>
          <w:rtl/>
        </w:rPr>
        <w:lastRenderedPageBreak/>
        <w:t xml:space="preserve">37.3% ويزيد الشفافية المالية بنسبة 40% مع انخفاض حالات الاحتيال بنسبة 15% في المعاملات المدعومة </w:t>
      </w:r>
      <w:proofErr w:type="spellStart"/>
      <w:r w:rsidRPr="00FB5EDA">
        <w:rPr>
          <w:rFonts w:ascii="Simplified Arabic" w:hAnsi="Simplified Arabic" w:cs="Simplified Arabic"/>
          <w:sz w:val="28"/>
          <w:szCs w:val="28"/>
          <w:rtl/>
        </w:rPr>
        <w:t>بالبلوكشين</w:t>
      </w:r>
      <w:proofErr w:type="spellEnd"/>
      <w:r w:rsidRPr="00FB5EDA">
        <w:rPr>
          <w:rFonts w:ascii="Simplified Arabic" w:hAnsi="Simplified Arabic" w:cs="Simplified Arabic"/>
          <w:sz w:val="28"/>
          <w:szCs w:val="28"/>
          <w:rtl/>
        </w:rPr>
        <w:t>، وأوصت الدراسة بتعزيز أمن العقود الذكية والتحقق اللامركزي من الهوية والرقابة التنظيمية</w:t>
      </w:r>
      <w:r w:rsidRPr="00FB5EDA">
        <w:rPr>
          <w:rFonts w:ascii="Simplified Arabic" w:hAnsi="Simplified Arabic" w:cs="Simplified Arabic"/>
          <w:sz w:val="28"/>
          <w:szCs w:val="28"/>
        </w:rPr>
        <w:t>.</w:t>
      </w:r>
    </w:p>
    <w:p w14:paraId="520F484E"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بينما استهدف</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Karanovic</w:t>
      </w:r>
      <w:proofErr w:type="spellEnd"/>
      <w:r w:rsidRPr="00FB5EDA">
        <w:rPr>
          <w:rFonts w:ascii="Simplified Arabic" w:hAnsi="Simplified Arabic" w:cs="Simplified Arabic"/>
          <w:sz w:val="28"/>
          <w:szCs w:val="28"/>
        </w:rPr>
        <w:t xml:space="preserve"> et al. (2024) </w:t>
      </w:r>
      <w:r w:rsidRPr="00FB5EDA">
        <w:rPr>
          <w:rFonts w:ascii="Simplified Arabic" w:hAnsi="Simplified Arabic" w:cs="Simplified Arabic"/>
          <w:sz w:val="28"/>
          <w:szCs w:val="28"/>
          <w:rtl/>
        </w:rPr>
        <w:t xml:space="preserve">قياس تأثير </w:t>
      </w:r>
      <w:proofErr w:type="spellStart"/>
      <w:r w:rsidRPr="00FB5EDA">
        <w:rPr>
          <w:rFonts w:ascii="Simplified Arabic" w:hAnsi="Simplified Arabic" w:cs="Simplified Arabic"/>
          <w:sz w:val="28"/>
          <w:szCs w:val="28"/>
          <w:rtl/>
        </w:rPr>
        <w:t>البلوكشين</w:t>
      </w:r>
      <w:proofErr w:type="spellEnd"/>
      <w:r w:rsidRPr="00FB5EDA">
        <w:rPr>
          <w:rFonts w:ascii="Simplified Arabic" w:hAnsi="Simplified Arabic" w:cs="Simplified Arabic"/>
          <w:sz w:val="28"/>
          <w:szCs w:val="28"/>
          <w:rtl/>
        </w:rPr>
        <w:t xml:space="preserve"> على الخدمات المالية والمعاملات الرقمية على نطاق واسع من خلال منهجية مختلطة على مدى 24 شهراً شملت تحليل 500 مؤسسة مالية في 25 دولة مع استطلاعات ومقابلات ودراسات حالة، بحيث أظهرت النتائج انخفاضاً بنسبة 42.6% في تكاليف المعاملات وانخفاضاً بنسبة 78.3% في أوقات معالجة المعاملات عبر الحدود وانخفاضاً بنسبة 56.2% في حوادث الأمن السيبراني، كما كشفت الدراسة أن معدل تبني </w:t>
      </w:r>
      <w:proofErr w:type="spellStart"/>
      <w:r w:rsidRPr="00FB5EDA">
        <w:rPr>
          <w:rFonts w:ascii="Simplified Arabic" w:hAnsi="Simplified Arabic" w:cs="Simplified Arabic"/>
          <w:sz w:val="28"/>
          <w:szCs w:val="28"/>
          <w:rtl/>
        </w:rPr>
        <w:t>البلوكشين</w:t>
      </w:r>
      <w:proofErr w:type="spellEnd"/>
      <w:r w:rsidRPr="00FB5EDA">
        <w:rPr>
          <w:rFonts w:ascii="Simplified Arabic" w:hAnsi="Simplified Arabic" w:cs="Simplified Arabic"/>
          <w:sz w:val="28"/>
          <w:szCs w:val="28"/>
          <w:rtl/>
        </w:rPr>
        <w:t xml:space="preserve"> في البنوك التقليدية بلغ 47.3% بينما في شركات </w:t>
      </w:r>
      <w:proofErr w:type="spellStart"/>
      <w:r w:rsidRPr="00FB5EDA">
        <w:rPr>
          <w:rFonts w:ascii="Simplified Arabic" w:hAnsi="Simplified Arabic" w:cs="Simplified Arabic"/>
          <w:sz w:val="28"/>
          <w:szCs w:val="28"/>
          <w:rtl/>
        </w:rPr>
        <w:t>الفنتك</w:t>
      </w:r>
      <w:proofErr w:type="spellEnd"/>
      <w:r w:rsidRPr="00FB5EDA">
        <w:rPr>
          <w:rFonts w:ascii="Simplified Arabic" w:hAnsi="Simplified Arabic" w:cs="Simplified Arabic"/>
          <w:sz w:val="28"/>
          <w:szCs w:val="28"/>
          <w:rtl/>
        </w:rPr>
        <w:t xml:space="preserve"> بلغ 68.9%، وأظهر تحليل الانحدار أن 84.7% من التباين في الأداء المالي يمكن تفسيره بعوامل تبني </w:t>
      </w:r>
      <w:proofErr w:type="spellStart"/>
      <w:r w:rsidRPr="00FB5EDA">
        <w:rPr>
          <w:rFonts w:ascii="Simplified Arabic" w:hAnsi="Simplified Arabic" w:cs="Simplified Arabic"/>
          <w:sz w:val="28"/>
          <w:szCs w:val="28"/>
          <w:rtl/>
        </w:rPr>
        <w:t>البلوكشين</w:t>
      </w:r>
      <w:proofErr w:type="spellEnd"/>
      <w:r w:rsidRPr="00FB5EDA">
        <w:rPr>
          <w:rFonts w:ascii="Simplified Arabic" w:hAnsi="Simplified Arabic" w:cs="Simplified Arabic"/>
          <w:sz w:val="28"/>
          <w:szCs w:val="28"/>
        </w:rPr>
        <w:t>.</w:t>
      </w:r>
    </w:p>
    <w:p w14:paraId="2F55B6AC"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b/>
          <w:bCs/>
          <w:sz w:val="28"/>
          <w:szCs w:val="28"/>
          <w:rtl/>
        </w:rPr>
        <w:t>تعليق الباحث على المجموعة الرابعة</w:t>
      </w:r>
      <w:r w:rsidRPr="00FB5EDA">
        <w:rPr>
          <w:rFonts w:ascii="Simplified Arabic" w:hAnsi="Simplified Arabic" w:cs="Simplified Arabic"/>
          <w:b/>
          <w:bCs/>
          <w:sz w:val="28"/>
          <w:szCs w:val="28"/>
        </w:rPr>
        <w:t>:</w:t>
      </w:r>
      <w:r w:rsidRPr="00FB5EDA">
        <w:rPr>
          <w:rFonts w:ascii="Simplified Arabic" w:hAnsi="Simplified Arabic" w:cs="Simplified Arabic"/>
          <w:sz w:val="28"/>
          <w:szCs w:val="28"/>
        </w:rPr>
        <w:t xml:space="preserve"> </w:t>
      </w:r>
      <w:r w:rsidRPr="00FB5EDA">
        <w:rPr>
          <w:rFonts w:ascii="Simplified Arabic" w:hAnsi="Simplified Arabic" w:cs="Simplified Arabic"/>
          <w:sz w:val="28"/>
          <w:szCs w:val="28"/>
          <w:rtl/>
        </w:rPr>
        <w:t>تكشف دراسات المجموعة الرابعة عن التنوع الكبير في تطبيقات تقنية الترميز عبر قطاعات وأصول وجغرافيات مختلفة</w:t>
      </w:r>
      <w:r w:rsidRPr="00FB5EDA">
        <w:rPr>
          <w:rFonts w:ascii="Simplified Arabic" w:hAnsi="Simplified Arabic" w:cs="Simplified Arabic"/>
          <w:sz w:val="28"/>
          <w:szCs w:val="28"/>
        </w:rPr>
        <w:t xml:space="preserve"> (Multiple Authors, 2025; </w:t>
      </w:r>
      <w:proofErr w:type="spellStart"/>
      <w:r w:rsidRPr="00FB5EDA">
        <w:rPr>
          <w:rFonts w:ascii="Simplified Arabic" w:hAnsi="Simplified Arabic" w:cs="Simplified Arabic"/>
          <w:sz w:val="28"/>
          <w:szCs w:val="28"/>
        </w:rPr>
        <w:t>Adigwe</w:t>
      </w:r>
      <w:proofErr w:type="spellEnd"/>
      <w:r w:rsidRPr="00FB5EDA">
        <w:rPr>
          <w:rFonts w:ascii="Simplified Arabic" w:hAnsi="Simplified Arabic" w:cs="Simplified Arabic"/>
          <w:sz w:val="28"/>
          <w:szCs w:val="28"/>
        </w:rPr>
        <w:t xml:space="preserve"> et al., 2024; </w:t>
      </w:r>
      <w:proofErr w:type="spellStart"/>
      <w:r w:rsidRPr="00FB5EDA">
        <w:rPr>
          <w:rFonts w:ascii="Simplified Arabic" w:hAnsi="Simplified Arabic" w:cs="Simplified Arabic"/>
          <w:sz w:val="28"/>
          <w:szCs w:val="28"/>
        </w:rPr>
        <w:t>Karanovic</w:t>
      </w:r>
      <w:proofErr w:type="spellEnd"/>
      <w:r w:rsidRPr="00FB5EDA">
        <w:rPr>
          <w:rFonts w:ascii="Simplified Arabic" w:hAnsi="Simplified Arabic" w:cs="Simplified Arabic"/>
          <w:sz w:val="28"/>
          <w:szCs w:val="28"/>
        </w:rPr>
        <w:t xml:space="preserve"> et al., 2024)</w:t>
      </w:r>
      <w:r w:rsidRPr="00FB5EDA">
        <w:rPr>
          <w:rFonts w:ascii="Simplified Arabic" w:hAnsi="Simplified Arabic" w:cs="Simplified Arabic"/>
          <w:sz w:val="28"/>
          <w:szCs w:val="28"/>
          <w:rtl/>
        </w:rPr>
        <w:t xml:space="preserve">، حيث </w:t>
      </w:r>
      <w:proofErr w:type="gramStart"/>
      <w:r w:rsidRPr="00FB5EDA">
        <w:rPr>
          <w:rFonts w:ascii="Simplified Arabic" w:hAnsi="Simplified Arabic" w:cs="Simplified Arabic"/>
          <w:sz w:val="28"/>
          <w:szCs w:val="28"/>
          <w:rtl/>
        </w:rPr>
        <w:t>أن</w:t>
      </w:r>
      <w:proofErr w:type="gramEnd"/>
      <w:r w:rsidRPr="00FB5EDA">
        <w:rPr>
          <w:rFonts w:ascii="Simplified Arabic" w:hAnsi="Simplified Arabic" w:cs="Simplified Arabic"/>
          <w:sz w:val="28"/>
          <w:szCs w:val="28"/>
          <w:rtl/>
        </w:rPr>
        <w:t xml:space="preserve"> التقنية أثبتت قدرتها على تحسين الكفاءة والأمن في سياقات متنوعة تتراوح من الأصول الزراعية إلى الأوراق المالية التقليدية. وتبرز دراسة</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Karanovic</w:t>
      </w:r>
      <w:proofErr w:type="spellEnd"/>
      <w:r w:rsidRPr="00FB5EDA">
        <w:rPr>
          <w:rFonts w:ascii="Simplified Arabic" w:hAnsi="Simplified Arabic" w:cs="Simplified Arabic"/>
          <w:sz w:val="28"/>
          <w:szCs w:val="28"/>
        </w:rPr>
        <w:t xml:space="preserve"> et al. (2024) </w:t>
      </w:r>
      <w:r w:rsidRPr="00FB5EDA">
        <w:rPr>
          <w:rFonts w:ascii="Simplified Arabic" w:hAnsi="Simplified Arabic" w:cs="Simplified Arabic"/>
          <w:sz w:val="28"/>
          <w:szCs w:val="28"/>
          <w:rtl/>
        </w:rPr>
        <w:t xml:space="preserve">بشكل خاص من خلال نطاقها الواسع الذي شمل 500 مؤسسة في 25 دولة، مما يوفر قاعدة مقارنة قوية للدراسة الحالية. إلا أن الفجوة البحثية تبقى واضحة فيما يتعلق بالمقارنة المباشرة بين أنواع مختلفة من المؤسسات المالية (البنوك التقليدية والبنوك الرقمية وشركات </w:t>
      </w:r>
      <w:proofErr w:type="spellStart"/>
      <w:r w:rsidRPr="00FB5EDA">
        <w:rPr>
          <w:rFonts w:ascii="Simplified Arabic" w:hAnsi="Simplified Arabic" w:cs="Simplified Arabic"/>
          <w:sz w:val="28"/>
          <w:szCs w:val="28"/>
          <w:rtl/>
        </w:rPr>
        <w:t>الفنتك</w:t>
      </w:r>
      <w:proofErr w:type="spellEnd"/>
      <w:r w:rsidRPr="00FB5EDA">
        <w:rPr>
          <w:rFonts w:ascii="Simplified Arabic" w:hAnsi="Simplified Arabic" w:cs="Simplified Arabic"/>
          <w:sz w:val="28"/>
          <w:szCs w:val="28"/>
          <w:rtl/>
        </w:rPr>
        <w:t>) في السياق السعودي تحديداً، وهو ما تسعى الدراسة الحالية لمعالجته</w:t>
      </w:r>
      <w:r w:rsidRPr="00FB5EDA">
        <w:rPr>
          <w:rFonts w:ascii="Simplified Arabic" w:hAnsi="Simplified Arabic" w:cs="Simplified Arabic"/>
          <w:sz w:val="28"/>
          <w:szCs w:val="28"/>
        </w:rPr>
        <w:t>.</w:t>
      </w:r>
    </w:p>
    <w:p w14:paraId="6DBC7CA5" w14:textId="77777777" w:rsidR="00F00638" w:rsidRPr="00FB5EDA" w:rsidRDefault="00F00638" w:rsidP="0065589D">
      <w:pPr>
        <w:pStyle w:val="Heading1"/>
        <w:numPr>
          <w:ilvl w:val="0"/>
          <w:numId w:val="0"/>
        </w:numPr>
        <w:bidi/>
        <w:spacing w:before="0" w:line="240" w:lineRule="auto"/>
        <w:ind w:left="432" w:hanging="432"/>
        <w:rPr>
          <w:rFonts w:ascii="Simplified Arabic" w:hAnsi="Simplified Arabic" w:cs="Simplified Arabic"/>
          <w:b/>
          <w:bCs/>
          <w:color w:val="auto"/>
          <w:sz w:val="28"/>
          <w:szCs w:val="28"/>
          <w:u w:val="single"/>
        </w:rPr>
      </w:pPr>
      <w:bookmarkStart w:id="53" w:name="_Toc217927656"/>
      <w:r w:rsidRPr="00FB5EDA">
        <w:rPr>
          <w:rFonts w:ascii="Simplified Arabic" w:hAnsi="Simplified Arabic" w:cs="Simplified Arabic"/>
          <w:b/>
          <w:bCs/>
          <w:color w:val="auto"/>
          <w:sz w:val="28"/>
          <w:szCs w:val="28"/>
          <w:u w:val="single"/>
        </w:rPr>
        <w:t xml:space="preserve">2.3 </w:t>
      </w:r>
      <w:r w:rsidRPr="00FB5EDA">
        <w:rPr>
          <w:rFonts w:ascii="Simplified Arabic" w:hAnsi="Simplified Arabic" w:cs="Simplified Arabic"/>
          <w:b/>
          <w:bCs/>
          <w:color w:val="auto"/>
          <w:sz w:val="28"/>
          <w:szCs w:val="28"/>
          <w:u w:val="single"/>
          <w:rtl/>
        </w:rPr>
        <w:t>جدول شامل للدراسات السابقة</w:t>
      </w:r>
      <w:bookmarkEnd w:id="53"/>
    </w:p>
    <w:p w14:paraId="7306AAA4"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بعد استعراض الدراسات السابقة في المجموعات الأربع السابقة، يقدم الباحث جدولاً شاملاً يلخص أهم جوانب هذه الدراسات من حيث الباحث والسنة والمنهجية المستخدمة وأهم النتائج التي توصلت إليها والفجوات البحثية</w:t>
      </w:r>
      <w:r>
        <w:rPr>
          <w:rFonts w:ascii="Simplified Arabic" w:hAnsi="Simplified Arabic" w:cs="Simplified Arabic" w:hint="cs"/>
          <w:sz w:val="28"/>
          <w:szCs w:val="28"/>
          <w:rtl/>
        </w:rPr>
        <w:t xml:space="preserve"> </w:t>
      </w:r>
      <w:r w:rsidRPr="00FB5EDA">
        <w:rPr>
          <w:rFonts w:ascii="Simplified Arabic" w:hAnsi="Simplified Arabic" w:cs="Simplified Arabic"/>
          <w:sz w:val="28"/>
          <w:szCs w:val="28"/>
          <w:rtl/>
        </w:rPr>
        <w:t>المستخلصة منها</w:t>
      </w:r>
      <w:r>
        <w:rPr>
          <w:rFonts w:ascii="Simplified Arabic" w:hAnsi="Simplified Arabic" w:cs="Simplified Arabic" w:hint="cs"/>
          <w:sz w:val="28"/>
          <w:szCs w:val="28"/>
          <w:rtl/>
        </w:rPr>
        <w:t xml:space="preserve"> (</w:t>
      </w:r>
      <w:r w:rsidRPr="00FB5EDA">
        <w:rPr>
          <w:rFonts w:ascii="Simplified Arabic" w:hAnsi="Simplified Arabic" w:cs="Simplified Arabic"/>
          <w:sz w:val="28"/>
          <w:szCs w:val="28"/>
        </w:rPr>
        <w:t>Goghie, 2024; Ahammad et al., 2025; Al-</w:t>
      </w:r>
      <w:proofErr w:type="spellStart"/>
      <w:r w:rsidRPr="00FB5EDA">
        <w:rPr>
          <w:rFonts w:ascii="Simplified Arabic" w:hAnsi="Simplified Arabic" w:cs="Simplified Arabic"/>
          <w:sz w:val="28"/>
          <w:szCs w:val="28"/>
        </w:rPr>
        <w:t>Qudah</w:t>
      </w:r>
      <w:proofErr w:type="spellEnd"/>
      <w:r w:rsidRPr="00FB5EDA">
        <w:rPr>
          <w:rFonts w:ascii="Simplified Arabic" w:hAnsi="Simplified Arabic" w:cs="Simplified Arabic"/>
          <w:sz w:val="28"/>
          <w:szCs w:val="28"/>
        </w:rPr>
        <w:t xml:space="preserve"> et al., 2025; Carapella et al., 2023; Grossmann et al., 2025; </w:t>
      </w:r>
      <w:proofErr w:type="spellStart"/>
      <w:r w:rsidRPr="00FB5EDA">
        <w:rPr>
          <w:rFonts w:ascii="Simplified Arabic" w:hAnsi="Simplified Arabic" w:cs="Simplified Arabic"/>
          <w:sz w:val="28"/>
          <w:szCs w:val="28"/>
        </w:rPr>
        <w:lastRenderedPageBreak/>
        <w:t>Almadadha</w:t>
      </w:r>
      <w:proofErr w:type="spellEnd"/>
      <w:r w:rsidRPr="00FB5EDA">
        <w:rPr>
          <w:rFonts w:ascii="Simplified Arabic" w:hAnsi="Simplified Arabic" w:cs="Simplified Arabic"/>
          <w:sz w:val="28"/>
          <w:szCs w:val="28"/>
        </w:rPr>
        <w:t xml:space="preserve">, 2025; </w:t>
      </w:r>
      <w:proofErr w:type="spellStart"/>
      <w:r w:rsidRPr="00FB5EDA">
        <w:rPr>
          <w:rFonts w:ascii="Simplified Arabic" w:hAnsi="Simplified Arabic" w:cs="Simplified Arabic"/>
          <w:sz w:val="28"/>
          <w:szCs w:val="28"/>
        </w:rPr>
        <w:t>Lavayssière</w:t>
      </w:r>
      <w:proofErr w:type="spellEnd"/>
      <w:r w:rsidRPr="00FB5EDA">
        <w:rPr>
          <w:rFonts w:ascii="Simplified Arabic" w:hAnsi="Simplified Arabic" w:cs="Simplified Arabic"/>
          <w:sz w:val="28"/>
          <w:szCs w:val="28"/>
        </w:rPr>
        <w:t xml:space="preserve"> &amp; Zhang, 2025; Udeh et al., 2025; </w:t>
      </w:r>
      <w:proofErr w:type="spellStart"/>
      <w:r w:rsidRPr="00FB5EDA">
        <w:rPr>
          <w:rFonts w:ascii="Simplified Arabic" w:hAnsi="Simplified Arabic" w:cs="Simplified Arabic"/>
          <w:sz w:val="28"/>
          <w:szCs w:val="28"/>
        </w:rPr>
        <w:t>Sakarneh</w:t>
      </w:r>
      <w:proofErr w:type="spellEnd"/>
      <w:r w:rsidRPr="00FB5EDA">
        <w:rPr>
          <w:rFonts w:ascii="Simplified Arabic" w:hAnsi="Simplified Arabic" w:cs="Simplified Arabic"/>
          <w:sz w:val="28"/>
          <w:szCs w:val="28"/>
        </w:rPr>
        <w:t xml:space="preserve"> &amp; Kilani, 2024; Islam &amp; In, 2024; Multiple Authors, 2025; </w:t>
      </w:r>
      <w:proofErr w:type="spellStart"/>
      <w:r w:rsidRPr="00FB5EDA">
        <w:rPr>
          <w:rFonts w:ascii="Simplified Arabic" w:hAnsi="Simplified Arabic" w:cs="Simplified Arabic"/>
          <w:sz w:val="28"/>
          <w:szCs w:val="28"/>
        </w:rPr>
        <w:t>Adigwe</w:t>
      </w:r>
      <w:proofErr w:type="spellEnd"/>
      <w:r w:rsidRPr="00FB5EDA">
        <w:rPr>
          <w:rFonts w:ascii="Simplified Arabic" w:hAnsi="Simplified Arabic" w:cs="Simplified Arabic"/>
          <w:sz w:val="28"/>
          <w:szCs w:val="28"/>
        </w:rPr>
        <w:t xml:space="preserve"> et al., 2024; </w:t>
      </w:r>
      <w:proofErr w:type="spellStart"/>
      <w:r w:rsidRPr="00FB5EDA">
        <w:rPr>
          <w:rFonts w:ascii="Simplified Arabic" w:hAnsi="Simplified Arabic" w:cs="Simplified Arabic"/>
          <w:sz w:val="28"/>
          <w:szCs w:val="28"/>
        </w:rPr>
        <w:t>Karanovic</w:t>
      </w:r>
      <w:proofErr w:type="spellEnd"/>
      <w:r w:rsidRPr="00FB5EDA">
        <w:rPr>
          <w:rFonts w:ascii="Simplified Arabic" w:hAnsi="Simplified Arabic" w:cs="Simplified Arabic"/>
          <w:sz w:val="28"/>
          <w:szCs w:val="28"/>
        </w:rPr>
        <w:t xml:space="preserve"> et al., 2024</w:t>
      </w:r>
      <w:r>
        <w:rPr>
          <w:rFonts w:ascii="Simplified Arabic" w:hAnsi="Simplified Arabic" w:cs="Simplified Arabic" w:hint="cs"/>
          <w:sz w:val="28"/>
          <w:szCs w:val="28"/>
          <w:rtl/>
        </w:rPr>
        <w:t xml:space="preserve">)، </w:t>
      </w:r>
      <w:r w:rsidRPr="00FB5EDA">
        <w:rPr>
          <w:rFonts w:ascii="Simplified Arabic" w:hAnsi="Simplified Arabic" w:cs="Simplified Arabic"/>
          <w:sz w:val="28"/>
          <w:szCs w:val="28"/>
          <w:rtl/>
        </w:rPr>
        <w:t>وذلك بهدف تسهيل المقارنة بين الدراسات المختلفة وإبراز التوجهات العامة في الأدبيات المتاحة وتحديد الفجوة البحثية التي تسعى الدراسة الحالية لسدها بشكل واضح ومحدد. ويساعد هذا التلخيص الشامل في رؤية الصورة الكلية للمعرفة المتاحة حول تقنية الترميز وتأثيرها على الأمن السيبراني وكفاءة العمليات المالية في سياقات جغرافية ومؤسسية متنوعة، مما يوفر أساساً قوياً لبناء الإطار المفاهيمي للدراسة الحالية وصياغة الفرضيات البحثية وتصميم المنهجية المناسبة للإجابة على أسئلة الدراسة</w:t>
      </w:r>
      <w:r w:rsidRPr="00FB5EDA">
        <w:rPr>
          <w:rFonts w:ascii="Simplified Arabic" w:hAnsi="Simplified Arabic" w:cs="Simplified Arabic"/>
          <w:sz w:val="28"/>
          <w:szCs w:val="28"/>
        </w:rPr>
        <w:t>.</w:t>
      </w:r>
    </w:p>
    <w:p w14:paraId="61CD5A93"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b/>
          <w:bCs/>
          <w:sz w:val="28"/>
          <w:szCs w:val="28"/>
          <w:rtl/>
        </w:rPr>
        <w:t>جدول 2.1: ملخص شامل للدراسات السابقة حول تقنية الترميز وتأثيرها على الأمن السيبراني وكفاءة العمليات المالية</w:t>
      </w:r>
    </w:p>
    <w:tbl>
      <w:tblPr>
        <w:tblStyle w:val="TableGrid"/>
        <w:bidiVisual/>
        <w:tblW w:w="5000" w:type="pct"/>
        <w:tblLook w:val="04A0" w:firstRow="1" w:lastRow="0" w:firstColumn="1" w:lastColumn="0" w:noHBand="0" w:noVBand="1"/>
      </w:tblPr>
      <w:tblGrid>
        <w:gridCol w:w="2082"/>
        <w:gridCol w:w="1872"/>
        <w:gridCol w:w="2359"/>
        <w:gridCol w:w="1983"/>
      </w:tblGrid>
      <w:tr w:rsidR="00F00638" w:rsidRPr="00FB5EDA" w14:paraId="6994D08A" w14:textId="77777777" w:rsidTr="00E04F0D">
        <w:tc>
          <w:tcPr>
            <w:tcW w:w="1255" w:type="pct"/>
            <w:vAlign w:val="center"/>
            <w:hideMark/>
          </w:tcPr>
          <w:p w14:paraId="1E18A321" w14:textId="77777777" w:rsidR="00F00638" w:rsidRPr="00FB5EDA" w:rsidRDefault="00F00638" w:rsidP="00E04F0D">
            <w:pPr>
              <w:bidi/>
              <w:spacing w:line="278" w:lineRule="auto"/>
              <w:jc w:val="center"/>
              <w:rPr>
                <w:rFonts w:ascii="Simplified Arabic" w:hAnsi="Simplified Arabic" w:cs="Simplified Arabic"/>
                <w:b/>
                <w:bCs/>
                <w:sz w:val="28"/>
                <w:szCs w:val="28"/>
              </w:rPr>
            </w:pPr>
            <w:r w:rsidRPr="00FB5EDA">
              <w:rPr>
                <w:rFonts w:ascii="Simplified Arabic" w:hAnsi="Simplified Arabic" w:cs="Simplified Arabic"/>
                <w:b/>
                <w:bCs/>
                <w:sz w:val="28"/>
                <w:szCs w:val="28"/>
                <w:rtl/>
              </w:rPr>
              <w:t>الباحث والسنة</w:t>
            </w:r>
          </w:p>
        </w:tc>
        <w:tc>
          <w:tcPr>
            <w:tcW w:w="1128" w:type="pct"/>
            <w:vAlign w:val="center"/>
            <w:hideMark/>
          </w:tcPr>
          <w:p w14:paraId="3236E7C8" w14:textId="77777777" w:rsidR="00F00638" w:rsidRPr="00FB5EDA" w:rsidRDefault="00F00638" w:rsidP="00E04F0D">
            <w:pPr>
              <w:bidi/>
              <w:spacing w:line="278" w:lineRule="auto"/>
              <w:jc w:val="center"/>
              <w:rPr>
                <w:rFonts w:ascii="Simplified Arabic" w:hAnsi="Simplified Arabic" w:cs="Simplified Arabic"/>
                <w:b/>
                <w:bCs/>
                <w:sz w:val="28"/>
                <w:szCs w:val="28"/>
              </w:rPr>
            </w:pPr>
            <w:r w:rsidRPr="00FB5EDA">
              <w:rPr>
                <w:rFonts w:ascii="Simplified Arabic" w:hAnsi="Simplified Arabic" w:cs="Simplified Arabic"/>
                <w:b/>
                <w:bCs/>
                <w:sz w:val="28"/>
                <w:szCs w:val="28"/>
                <w:rtl/>
              </w:rPr>
              <w:t>المنهجية</w:t>
            </w:r>
          </w:p>
        </w:tc>
        <w:tc>
          <w:tcPr>
            <w:tcW w:w="1422" w:type="pct"/>
            <w:vAlign w:val="center"/>
            <w:hideMark/>
          </w:tcPr>
          <w:p w14:paraId="7F669F5F" w14:textId="77777777" w:rsidR="00F00638" w:rsidRPr="00FB5EDA" w:rsidRDefault="00F00638" w:rsidP="00E04F0D">
            <w:pPr>
              <w:bidi/>
              <w:spacing w:line="278" w:lineRule="auto"/>
              <w:jc w:val="center"/>
              <w:rPr>
                <w:rFonts w:ascii="Simplified Arabic" w:hAnsi="Simplified Arabic" w:cs="Simplified Arabic"/>
                <w:b/>
                <w:bCs/>
                <w:sz w:val="28"/>
                <w:szCs w:val="28"/>
              </w:rPr>
            </w:pPr>
            <w:r w:rsidRPr="00FB5EDA">
              <w:rPr>
                <w:rFonts w:ascii="Simplified Arabic" w:hAnsi="Simplified Arabic" w:cs="Simplified Arabic"/>
                <w:b/>
                <w:bCs/>
                <w:sz w:val="28"/>
                <w:szCs w:val="28"/>
                <w:rtl/>
              </w:rPr>
              <w:t>أهم النتائج</w:t>
            </w:r>
          </w:p>
        </w:tc>
        <w:tc>
          <w:tcPr>
            <w:tcW w:w="1195" w:type="pct"/>
            <w:vAlign w:val="center"/>
            <w:hideMark/>
          </w:tcPr>
          <w:p w14:paraId="1EFCF6CD" w14:textId="77777777" w:rsidR="00F00638" w:rsidRPr="00FB5EDA" w:rsidRDefault="00F00638" w:rsidP="00E04F0D">
            <w:pPr>
              <w:bidi/>
              <w:spacing w:line="278" w:lineRule="auto"/>
              <w:jc w:val="center"/>
              <w:rPr>
                <w:rFonts w:ascii="Simplified Arabic" w:hAnsi="Simplified Arabic" w:cs="Simplified Arabic"/>
                <w:b/>
                <w:bCs/>
                <w:sz w:val="28"/>
                <w:szCs w:val="28"/>
              </w:rPr>
            </w:pPr>
            <w:r w:rsidRPr="00FB5EDA">
              <w:rPr>
                <w:rFonts w:ascii="Simplified Arabic" w:hAnsi="Simplified Arabic" w:cs="Simplified Arabic"/>
                <w:b/>
                <w:bCs/>
                <w:sz w:val="28"/>
                <w:szCs w:val="28"/>
                <w:rtl/>
              </w:rPr>
              <w:t>الفجوات البحثية</w:t>
            </w:r>
          </w:p>
        </w:tc>
      </w:tr>
      <w:tr w:rsidR="00F00638" w:rsidRPr="00FB5EDA" w14:paraId="39BA5EBD" w14:textId="77777777" w:rsidTr="00E04F0D">
        <w:tc>
          <w:tcPr>
            <w:tcW w:w="1255" w:type="pct"/>
            <w:vAlign w:val="center"/>
            <w:hideMark/>
          </w:tcPr>
          <w:p w14:paraId="0D113592" w14:textId="77777777" w:rsidR="00F00638" w:rsidRPr="00FB5EDA" w:rsidRDefault="00F00638" w:rsidP="00E04F0D">
            <w:pPr>
              <w:bidi/>
              <w:spacing w:line="278" w:lineRule="auto"/>
              <w:jc w:val="center"/>
              <w:rPr>
                <w:rFonts w:ascii="Simplified Arabic" w:hAnsi="Simplified Arabic" w:cs="Simplified Arabic"/>
                <w:sz w:val="28"/>
                <w:szCs w:val="28"/>
              </w:rPr>
            </w:pPr>
            <w:proofErr w:type="spellStart"/>
            <w:r w:rsidRPr="00FB5EDA">
              <w:rPr>
                <w:rFonts w:ascii="Simplified Arabic" w:hAnsi="Simplified Arabic" w:cs="Simplified Arabic"/>
                <w:sz w:val="28"/>
                <w:szCs w:val="28"/>
              </w:rPr>
              <w:t>Goghie</w:t>
            </w:r>
            <w:proofErr w:type="spellEnd"/>
            <w:r w:rsidRPr="00FB5EDA">
              <w:rPr>
                <w:rFonts w:ascii="Simplified Arabic" w:hAnsi="Simplified Arabic" w:cs="Simplified Arabic"/>
                <w:sz w:val="28"/>
                <w:szCs w:val="28"/>
              </w:rPr>
              <w:t xml:space="preserve"> (2024)</w:t>
            </w:r>
          </w:p>
        </w:tc>
        <w:tc>
          <w:tcPr>
            <w:tcW w:w="1128" w:type="pct"/>
            <w:vAlign w:val="center"/>
            <w:hideMark/>
          </w:tcPr>
          <w:p w14:paraId="6840EA0B"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تحليل البنية التحتية</w:t>
            </w:r>
          </w:p>
        </w:tc>
        <w:tc>
          <w:tcPr>
            <w:tcW w:w="1422" w:type="pct"/>
            <w:vAlign w:val="center"/>
            <w:hideMark/>
          </w:tcPr>
          <w:p w14:paraId="1D5F9731"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البنوك الكبرى في موقع مركزي، تشكيل معايير الأمن</w:t>
            </w:r>
          </w:p>
        </w:tc>
        <w:tc>
          <w:tcPr>
            <w:tcW w:w="1195" w:type="pct"/>
            <w:vAlign w:val="center"/>
            <w:hideMark/>
          </w:tcPr>
          <w:p w14:paraId="7737FB8E"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غياب أبحاث توازن القوى</w:t>
            </w:r>
          </w:p>
        </w:tc>
      </w:tr>
      <w:tr w:rsidR="00F00638" w:rsidRPr="00FB5EDA" w14:paraId="0A8C0FC9" w14:textId="77777777" w:rsidTr="00E04F0D">
        <w:tc>
          <w:tcPr>
            <w:tcW w:w="1255" w:type="pct"/>
            <w:vAlign w:val="center"/>
            <w:hideMark/>
          </w:tcPr>
          <w:p w14:paraId="3DD13EB8"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Pr>
              <w:t>Ahammad et al. (2025)</w:t>
            </w:r>
          </w:p>
        </w:tc>
        <w:tc>
          <w:tcPr>
            <w:tcW w:w="1128" w:type="pct"/>
            <w:vAlign w:val="center"/>
            <w:hideMark/>
          </w:tcPr>
          <w:p w14:paraId="1F5FEC51"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تطوير تجريبي</w:t>
            </w:r>
            <w:r w:rsidRPr="00FB5EDA">
              <w:rPr>
                <w:rFonts w:ascii="Simplified Arabic" w:hAnsi="Simplified Arabic" w:cs="Simplified Arabic"/>
                <w:sz w:val="28"/>
                <w:szCs w:val="28"/>
              </w:rPr>
              <w:t xml:space="preserve"> Ethereum</w:t>
            </w:r>
          </w:p>
        </w:tc>
        <w:tc>
          <w:tcPr>
            <w:tcW w:w="1422" w:type="pct"/>
            <w:vAlign w:val="center"/>
            <w:hideMark/>
          </w:tcPr>
          <w:p w14:paraId="3DF9A03D"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إلغاء الوسطاء، تحسين السرعة والأمن</w:t>
            </w:r>
          </w:p>
        </w:tc>
        <w:tc>
          <w:tcPr>
            <w:tcW w:w="1195" w:type="pct"/>
            <w:vAlign w:val="center"/>
            <w:hideMark/>
          </w:tcPr>
          <w:p w14:paraId="2C852292"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الحاجة لأبحاث التكامل بالأسواق الناشئة</w:t>
            </w:r>
          </w:p>
        </w:tc>
      </w:tr>
      <w:tr w:rsidR="00F00638" w:rsidRPr="00FB5EDA" w14:paraId="1724BFAC" w14:textId="77777777" w:rsidTr="00E04F0D">
        <w:tc>
          <w:tcPr>
            <w:tcW w:w="1255" w:type="pct"/>
            <w:vAlign w:val="center"/>
            <w:hideMark/>
          </w:tcPr>
          <w:p w14:paraId="3A465634"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Pr>
              <w:t>Grossmann et al. (2025)</w:t>
            </w:r>
          </w:p>
        </w:tc>
        <w:tc>
          <w:tcPr>
            <w:tcW w:w="1128" w:type="pct"/>
            <w:vAlign w:val="center"/>
            <w:hideMark/>
          </w:tcPr>
          <w:p w14:paraId="3765EDF8"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Pr>
              <w:t>Design Science Research</w:t>
            </w:r>
          </w:p>
        </w:tc>
        <w:tc>
          <w:tcPr>
            <w:tcW w:w="1422" w:type="pct"/>
            <w:vAlign w:val="center"/>
            <w:hideMark/>
          </w:tcPr>
          <w:p w14:paraId="5C671E35"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خفض التكاليف 40-60%، انخفاض الأخطاء 90</w:t>
            </w:r>
            <w:r w:rsidRPr="00FB5EDA">
              <w:rPr>
                <w:rFonts w:ascii="Simplified Arabic" w:hAnsi="Simplified Arabic" w:cs="Simplified Arabic"/>
                <w:sz w:val="28"/>
                <w:szCs w:val="28"/>
              </w:rPr>
              <w:t>%</w:t>
            </w:r>
          </w:p>
        </w:tc>
        <w:tc>
          <w:tcPr>
            <w:tcW w:w="1195" w:type="pct"/>
            <w:vAlign w:val="center"/>
            <w:hideMark/>
          </w:tcPr>
          <w:p w14:paraId="7AFEAC4B"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محدودية اختبار المبادئ بأسواق حقيقية</w:t>
            </w:r>
          </w:p>
        </w:tc>
      </w:tr>
      <w:tr w:rsidR="00F00638" w:rsidRPr="00FB5EDA" w14:paraId="64AF2C18" w14:textId="77777777" w:rsidTr="00E04F0D">
        <w:tc>
          <w:tcPr>
            <w:tcW w:w="1255" w:type="pct"/>
            <w:vAlign w:val="center"/>
            <w:hideMark/>
          </w:tcPr>
          <w:p w14:paraId="77D9D7DD"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Pr>
              <w:t>Carapella et al. (2023)</w:t>
            </w:r>
          </w:p>
        </w:tc>
        <w:tc>
          <w:tcPr>
            <w:tcW w:w="1128" w:type="pct"/>
            <w:vAlign w:val="center"/>
            <w:hideMark/>
          </w:tcPr>
          <w:p w14:paraId="7B3B23D4"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تحليل نوعي شامل</w:t>
            </w:r>
          </w:p>
        </w:tc>
        <w:tc>
          <w:tcPr>
            <w:tcW w:w="1422" w:type="pct"/>
            <w:vAlign w:val="center"/>
            <w:hideMark/>
          </w:tcPr>
          <w:p w14:paraId="26DA879C"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فوائد بالكفاءة، مخاطر نظامية</w:t>
            </w:r>
          </w:p>
        </w:tc>
        <w:tc>
          <w:tcPr>
            <w:tcW w:w="1195" w:type="pct"/>
            <w:vAlign w:val="center"/>
            <w:hideMark/>
          </w:tcPr>
          <w:p w14:paraId="28912E6F"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نقص دراسات تجريبية تحت ضغط</w:t>
            </w:r>
          </w:p>
        </w:tc>
      </w:tr>
      <w:tr w:rsidR="00F00638" w:rsidRPr="00FB5EDA" w14:paraId="1695129E" w14:textId="77777777" w:rsidTr="00E04F0D">
        <w:tc>
          <w:tcPr>
            <w:tcW w:w="1255" w:type="pct"/>
            <w:vAlign w:val="center"/>
            <w:hideMark/>
          </w:tcPr>
          <w:p w14:paraId="2F3B7168"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Pr>
              <w:lastRenderedPageBreak/>
              <w:t>Al-</w:t>
            </w:r>
            <w:proofErr w:type="spellStart"/>
            <w:r w:rsidRPr="00FB5EDA">
              <w:rPr>
                <w:rFonts w:ascii="Simplified Arabic" w:hAnsi="Simplified Arabic" w:cs="Simplified Arabic"/>
                <w:sz w:val="28"/>
                <w:szCs w:val="28"/>
              </w:rPr>
              <w:t>Qudah</w:t>
            </w:r>
            <w:proofErr w:type="spellEnd"/>
            <w:r w:rsidRPr="00FB5EDA">
              <w:rPr>
                <w:rFonts w:ascii="Simplified Arabic" w:hAnsi="Simplified Arabic" w:cs="Simplified Arabic"/>
                <w:sz w:val="28"/>
                <w:szCs w:val="28"/>
              </w:rPr>
              <w:t xml:space="preserve"> et al. (2025)</w:t>
            </w:r>
          </w:p>
        </w:tc>
        <w:tc>
          <w:tcPr>
            <w:tcW w:w="1128" w:type="pct"/>
            <w:vAlign w:val="center"/>
            <w:hideMark/>
          </w:tcPr>
          <w:p w14:paraId="167A70B6"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Pr>
              <w:t>Random Forest</w:t>
            </w:r>
            <w:r w:rsidRPr="00FB5EDA">
              <w:rPr>
                <w:rFonts w:ascii="Simplified Arabic" w:hAnsi="Simplified Arabic" w:cs="Simplified Arabic"/>
                <w:sz w:val="28"/>
                <w:szCs w:val="28"/>
                <w:rtl/>
              </w:rPr>
              <w:t>، الإمارات</w:t>
            </w:r>
          </w:p>
        </w:tc>
        <w:tc>
          <w:tcPr>
            <w:tcW w:w="1422" w:type="pct"/>
            <w:vAlign w:val="center"/>
            <w:hideMark/>
          </w:tcPr>
          <w:p w14:paraId="7242A5FE"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علاقة سلبية</w:t>
            </w:r>
            <w:r w:rsidRPr="00FB5EDA">
              <w:rPr>
                <w:rFonts w:ascii="Simplified Arabic" w:hAnsi="Simplified Arabic" w:cs="Simplified Arabic"/>
                <w:sz w:val="28"/>
                <w:szCs w:val="28"/>
              </w:rPr>
              <w:t xml:space="preserve"> r=-0.73</w:t>
            </w:r>
            <w:r w:rsidRPr="00FB5EDA">
              <w:rPr>
                <w:rFonts w:ascii="Simplified Arabic" w:hAnsi="Simplified Arabic" w:cs="Simplified Arabic"/>
                <w:sz w:val="28"/>
                <w:szCs w:val="28"/>
                <w:rtl/>
              </w:rPr>
              <w:t>، خفض التكاليف 41-52</w:t>
            </w:r>
            <w:r w:rsidRPr="00FB5EDA">
              <w:rPr>
                <w:rFonts w:ascii="Simplified Arabic" w:hAnsi="Simplified Arabic" w:cs="Simplified Arabic"/>
                <w:sz w:val="28"/>
                <w:szCs w:val="28"/>
              </w:rPr>
              <w:t>%</w:t>
            </w:r>
          </w:p>
        </w:tc>
        <w:tc>
          <w:tcPr>
            <w:tcW w:w="1195" w:type="pct"/>
            <w:vAlign w:val="center"/>
            <w:hideMark/>
          </w:tcPr>
          <w:p w14:paraId="01E7041A"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محدودية دراسات كمية بالسعودية</w:t>
            </w:r>
          </w:p>
        </w:tc>
      </w:tr>
      <w:tr w:rsidR="00F00638" w:rsidRPr="00FB5EDA" w14:paraId="621E46C7" w14:textId="77777777" w:rsidTr="00E04F0D">
        <w:tc>
          <w:tcPr>
            <w:tcW w:w="1255" w:type="pct"/>
            <w:vAlign w:val="center"/>
            <w:hideMark/>
          </w:tcPr>
          <w:p w14:paraId="6FF80194" w14:textId="77777777" w:rsidR="00F00638" w:rsidRPr="00FB5EDA" w:rsidRDefault="00F00638" w:rsidP="00E04F0D">
            <w:pPr>
              <w:bidi/>
              <w:spacing w:line="278" w:lineRule="auto"/>
              <w:jc w:val="center"/>
              <w:rPr>
                <w:rFonts w:ascii="Simplified Arabic" w:hAnsi="Simplified Arabic" w:cs="Simplified Arabic"/>
                <w:sz w:val="28"/>
                <w:szCs w:val="28"/>
              </w:rPr>
            </w:pPr>
            <w:proofErr w:type="spellStart"/>
            <w:r w:rsidRPr="00FB5EDA">
              <w:rPr>
                <w:rFonts w:ascii="Simplified Arabic" w:hAnsi="Simplified Arabic" w:cs="Simplified Arabic"/>
                <w:sz w:val="28"/>
                <w:szCs w:val="28"/>
              </w:rPr>
              <w:t>Almadadha</w:t>
            </w:r>
            <w:proofErr w:type="spellEnd"/>
            <w:r w:rsidRPr="00FB5EDA">
              <w:rPr>
                <w:rFonts w:ascii="Simplified Arabic" w:hAnsi="Simplified Arabic" w:cs="Simplified Arabic"/>
                <w:sz w:val="28"/>
                <w:szCs w:val="28"/>
              </w:rPr>
              <w:t xml:space="preserve"> (2025)</w:t>
            </w:r>
          </w:p>
        </w:tc>
        <w:tc>
          <w:tcPr>
            <w:tcW w:w="1128" w:type="pct"/>
            <w:vAlign w:val="center"/>
            <w:hideMark/>
          </w:tcPr>
          <w:p w14:paraId="186174DE"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وصفية تحليلية، أستراليا</w:t>
            </w:r>
          </w:p>
        </w:tc>
        <w:tc>
          <w:tcPr>
            <w:tcW w:w="1422" w:type="pct"/>
            <w:vAlign w:val="center"/>
            <w:hideMark/>
          </w:tcPr>
          <w:p w14:paraId="6DCD23EA"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تحسن</w:t>
            </w:r>
            <w:r w:rsidRPr="00FB5EDA">
              <w:rPr>
                <w:rFonts w:ascii="Simplified Arabic" w:hAnsi="Simplified Arabic" w:cs="Simplified Arabic"/>
                <w:sz w:val="28"/>
                <w:szCs w:val="28"/>
              </w:rPr>
              <w:t xml:space="preserve"> ROA </w:t>
            </w:r>
            <w:r w:rsidRPr="00FB5EDA">
              <w:rPr>
                <w:rFonts w:ascii="Simplified Arabic" w:hAnsi="Simplified Arabic" w:cs="Simplified Arabic"/>
                <w:sz w:val="28"/>
                <w:szCs w:val="28"/>
                <w:rtl/>
              </w:rPr>
              <w:t>و</w:t>
            </w:r>
            <w:r w:rsidRPr="00FB5EDA">
              <w:rPr>
                <w:rFonts w:ascii="Simplified Arabic" w:hAnsi="Simplified Arabic" w:cs="Simplified Arabic"/>
                <w:sz w:val="28"/>
                <w:szCs w:val="28"/>
              </w:rPr>
              <w:t>ROE</w:t>
            </w:r>
            <w:r w:rsidRPr="00FB5EDA">
              <w:rPr>
                <w:rFonts w:ascii="Simplified Arabic" w:hAnsi="Simplified Arabic" w:cs="Simplified Arabic"/>
                <w:sz w:val="28"/>
                <w:szCs w:val="28"/>
                <w:rtl/>
              </w:rPr>
              <w:t>، خفض وقت الضمانات</w:t>
            </w:r>
          </w:p>
        </w:tc>
        <w:tc>
          <w:tcPr>
            <w:tcW w:w="1195" w:type="pct"/>
            <w:vAlign w:val="center"/>
            <w:hideMark/>
          </w:tcPr>
          <w:p w14:paraId="71E7BBD8"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نقص ربط التقنية بالأداء بالسعودية</w:t>
            </w:r>
          </w:p>
        </w:tc>
      </w:tr>
      <w:tr w:rsidR="00F00638" w:rsidRPr="00FB5EDA" w14:paraId="6D3FD915" w14:textId="77777777" w:rsidTr="00E04F0D">
        <w:tc>
          <w:tcPr>
            <w:tcW w:w="1255" w:type="pct"/>
            <w:vAlign w:val="center"/>
            <w:hideMark/>
          </w:tcPr>
          <w:p w14:paraId="3E8E1D21" w14:textId="77777777" w:rsidR="00F00638" w:rsidRPr="00FB5EDA" w:rsidRDefault="00F00638" w:rsidP="00E04F0D">
            <w:pPr>
              <w:bidi/>
              <w:spacing w:line="278" w:lineRule="auto"/>
              <w:jc w:val="center"/>
              <w:rPr>
                <w:rFonts w:ascii="Simplified Arabic" w:hAnsi="Simplified Arabic" w:cs="Simplified Arabic"/>
                <w:sz w:val="28"/>
                <w:szCs w:val="28"/>
              </w:rPr>
            </w:pPr>
            <w:proofErr w:type="spellStart"/>
            <w:r w:rsidRPr="00FB5EDA">
              <w:rPr>
                <w:rFonts w:ascii="Simplified Arabic" w:hAnsi="Simplified Arabic" w:cs="Simplified Arabic"/>
                <w:sz w:val="28"/>
                <w:szCs w:val="28"/>
              </w:rPr>
              <w:t>Lavayssière</w:t>
            </w:r>
            <w:proofErr w:type="spellEnd"/>
            <w:r w:rsidRPr="00FB5EDA">
              <w:rPr>
                <w:rFonts w:ascii="Simplified Arabic" w:hAnsi="Simplified Arabic" w:cs="Simplified Arabic"/>
                <w:sz w:val="28"/>
                <w:szCs w:val="28"/>
              </w:rPr>
              <w:t xml:space="preserve"> &amp; Zhang (2025)</w:t>
            </w:r>
          </w:p>
        </w:tc>
        <w:tc>
          <w:tcPr>
            <w:tcW w:w="1128" w:type="pct"/>
            <w:vAlign w:val="center"/>
            <w:hideMark/>
          </w:tcPr>
          <w:p w14:paraId="6D0056D9"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نمذجة نظرية، كندا</w:t>
            </w:r>
          </w:p>
        </w:tc>
        <w:tc>
          <w:tcPr>
            <w:tcW w:w="1422" w:type="pct"/>
            <w:vAlign w:val="center"/>
            <w:hideMark/>
          </w:tcPr>
          <w:p w14:paraId="4110B732"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خفض تكاليف الإصدار، تسهيل الرهن</w:t>
            </w:r>
          </w:p>
        </w:tc>
        <w:tc>
          <w:tcPr>
            <w:tcW w:w="1195" w:type="pct"/>
            <w:vAlign w:val="center"/>
            <w:hideMark/>
          </w:tcPr>
          <w:p w14:paraId="3950D673"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محدودية فهم التأثيرات طويلة المدى</w:t>
            </w:r>
          </w:p>
        </w:tc>
      </w:tr>
      <w:tr w:rsidR="00F00638" w:rsidRPr="00FB5EDA" w14:paraId="7CB44AA6" w14:textId="77777777" w:rsidTr="00E04F0D">
        <w:tc>
          <w:tcPr>
            <w:tcW w:w="1255" w:type="pct"/>
            <w:vAlign w:val="center"/>
            <w:hideMark/>
          </w:tcPr>
          <w:p w14:paraId="4577FCA1"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Pr>
              <w:t>Udeh et al. (2025)</w:t>
            </w:r>
          </w:p>
        </w:tc>
        <w:tc>
          <w:tcPr>
            <w:tcW w:w="1128" w:type="pct"/>
            <w:vAlign w:val="center"/>
            <w:hideMark/>
          </w:tcPr>
          <w:p w14:paraId="27238C06"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مختلطة، دراسات حالة</w:t>
            </w:r>
          </w:p>
        </w:tc>
        <w:tc>
          <w:tcPr>
            <w:tcW w:w="1422" w:type="pct"/>
            <w:vAlign w:val="center"/>
            <w:hideMark/>
          </w:tcPr>
          <w:p w14:paraId="19BF8C5D"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تقليل تكاليف، تعزيز الشفافية والأمن</w:t>
            </w:r>
          </w:p>
        </w:tc>
        <w:tc>
          <w:tcPr>
            <w:tcW w:w="1195" w:type="pct"/>
            <w:vAlign w:val="center"/>
            <w:hideMark/>
          </w:tcPr>
          <w:p w14:paraId="64787884"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نقص أبحاث بناء الثقة بأطر ثقافية مختلفة</w:t>
            </w:r>
          </w:p>
        </w:tc>
      </w:tr>
      <w:tr w:rsidR="00F00638" w:rsidRPr="00FB5EDA" w14:paraId="22CDA818" w14:textId="77777777" w:rsidTr="00E04F0D">
        <w:tc>
          <w:tcPr>
            <w:tcW w:w="1255" w:type="pct"/>
            <w:vAlign w:val="center"/>
            <w:hideMark/>
          </w:tcPr>
          <w:p w14:paraId="2BA0B552" w14:textId="77777777" w:rsidR="00F00638" w:rsidRPr="00FB5EDA" w:rsidRDefault="00F00638" w:rsidP="00E04F0D">
            <w:pPr>
              <w:bidi/>
              <w:spacing w:line="278" w:lineRule="auto"/>
              <w:jc w:val="center"/>
              <w:rPr>
                <w:rFonts w:ascii="Simplified Arabic" w:hAnsi="Simplified Arabic" w:cs="Simplified Arabic"/>
                <w:sz w:val="28"/>
                <w:szCs w:val="28"/>
              </w:rPr>
            </w:pPr>
            <w:proofErr w:type="spellStart"/>
            <w:r w:rsidRPr="00FB5EDA">
              <w:rPr>
                <w:rFonts w:ascii="Simplified Arabic" w:hAnsi="Simplified Arabic" w:cs="Simplified Arabic"/>
                <w:sz w:val="28"/>
                <w:szCs w:val="28"/>
              </w:rPr>
              <w:t>Sakarneh</w:t>
            </w:r>
            <w:proofErr w:type="spellEnd"/>
            <w:r w:rsidRPr="00FB5EDA">
              <w:rPr>
                <w:rFonts w:ascii="Simplified Arabic" w:hAnsi="Simplified Arabic" w:cs="Simplified Arabic"/>
                <w:sz w:val="28"/>
                <w:szCs w:val="28"/>
              </w:rPr>
              <w:t xml:space="preserve"> &amp; Kilani (2024)</w:t>
            </w:r>
          </w:p>
        </w:tc>
        <w:tc>
          <w:tcPr>
            <w:tcW w:w="1128" w:type="pct"/>
            <w:vAlign w:val="center"/>
            <w:hideMark/>
          </w:tcPr>
          <w:p w14:paraId="4F58DDBC"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مسحية، الأردن</w:t>
            </w:r>
          </w:p>
        </w:tc>
        <w:tc>
          <w:tcPr>
            <w:tcW w:w="1422" w:type="pct"/>
            <w:vAlign w:val="center"/>
            <w:hideMark/>
          </w:tcPr>
          <w:p w14:paraId="1F3F520F"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تحسين الكفاءة، أهمية الدعم التنظيمي</w:t>
            </w:r>
          </w:p>
        </w:tc>
        <w:tc>
          <w:tcPr>
            <w:tcW w:w="1195" w:type="pct"/>
            <w:vAlign w:val="center"/>
            <w:hideMark/>
          </w:tcPr>
          <w:p w14:paraId="5B3BDE57"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نقص دراسات سعودية للعوامل الثقافية</w:t>
            </w:r>
          </w:p>
        </w:tc>
      </w:tr>
      <w:tr w:rsidR="00F00638" w:rsidRPr="00FB5EDA" w14:paraId="0F70D048" w14:textId="77777777" w:rsidTr="00E04F0D">
        <w:tc>
          <w:tcPr>
            <w:tcW w:w="1255" w:type="pct"/>
            <w:vAlign w:val="center"/>
            <w:hideMark/>
          </w:tcPr>
          <w:p w14:paraId="46B65731"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Pr>
              <w:t>Islam &amp; In (2024)</w:t>
            </w:r>
          </w:p>
        </w:tc>
        <w:tc>
          <w:tcPr>
            <w:tcW w:w="1128" w:type="pct"/>
            <w:vAlign w:val="center"/>
            <w:hideMark/>
          </w:tcPr>
          <w:p w14:paraId="5C3BCEA9" w14:textId="77777777" w:rsidR="00F00638" w:rsidRPr="00FB5EDA" w:rsidRDefault="00F00638" w:rsidP="00E04F0D">
            <w:pPr>
              <w:bidi/>
              <w:spacing w:line="278" w:lineRule="auto"/>
              <w:jc w:val="center"/>
              <w:rPr>
                <w:rFonts w:ascii="Simplified Arabic" w:hAnsi="Simplified Arabic" w:cs="Simplified Arabic"/>
                <w:sz w:val="28"/>
                <w:szCs w:val="28"/>
              </w:rPr>
            </w:pPr>
            <w:proofErr w:type="spellStart"/>
            <w:r w:rsidRPr="00FB5EDA">
              <w:rPr>
                <w:rFonts w:ascii="Simplified Arabic" w:hAnsi="Simplified Arabic" w:cs="Simplified Arabic"/>
                <w:sz w:val="28"/>
                <w:szCs w:val="28"/>
              </w:rPr>
              <w:t>IntelliSLR</w:t>
            </w:r>
            <w:proofErr w:type="spellEnd"/>
            <w:r w:rsidRPr="00FB5EDA">
              <w:rPr>
                <w:rFonts w:ascii="Simplified Arabic" w:hAnsi="Simplified Arabic" w:cs="Simplified Arabic"/>
                <w:sz w:val="28"/>
                <w:szCs w:val="28"/>
                <w:rtl/>
              </w:rPr>
              <w:t xml:space="preserve">، </w:t>
            </w:r>
            <w:r w:rsidRPr="00FB5EDA">
              <w:rPr>
                <w:rFonts w:ascii="Simplified Arabic" w:hAnsi="Simplified Arabic" w:cs="Simplified Arabic"/>
                <w:sz w:val="28"/>
                <w:szCs w:val="28"/>
              </w:rPr>
              <w:t>PRISMA</w:t>
            </w:r>
          </w:p>
        </w:tc>
        <w:tc>
          <w:tcPr>
            <w:tcW w:w="1422" w:type="pct"/>
            <w:vAlign w:val="center"/>
            <w:hideMark/>
          </w:tcPr>
          <w:p w14:paraId="7D741DC1"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تسهيل الانتقال للامركزية، اتجاه</w:t>
            </w:r>
            <w:r w:rsidRPr="00FB5EDA">
              <w:rPr>
                <w:rFonts w:ascii="Simplified Arabic" w:hAnsi="Simplified Arabic" w:cs="Simplified Arabic"/>
                <w:sz w:val="28"/>
                <w:szCs w:val="28"/>
              </w:rPr>
              <w:t xml:space="preserve"> CBDCs</w:t>
            </w:r>
          </w:p>
        </w:tc>
        <w:tc>
          <w:tcPr>
            <w:tcW w:w="1195" w:type="pct"/>
            <w:vAlign w:val="center"/>
            <w:hideMark/>
          </w:tcPr>
          <w:p w14:paraId="6AA678AF"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محدودية ربط البنوك المركزية برؤية 2030</w:t>
            </w:r>
          </w:p>
        </w:tc>
      </w:tr>
      <w:tr w:rsidR="00F00638" w:rsidRPr="00FB5EDA" w14:paraId="65677DFF" w14:textId="77777777" w:rsidTr="00E04F0D">
        <w:tc>
          <w:tcPr>
            <w:tcW w:w="1255" w:type="pct"/>
            <w:vAlign w:val="center"/>
            <w:hideMark/>
          </w:tcPr>
          <w:p w14:paraId="75F3138C"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Pr>
              <w:t>Multiple Authors (2025)</w:t>
            </w:r>
          </w:p>
        </w:tc>
        <w:tc>
          <w:tcPr>
            <w:tcW w:w="1128" w:type="pct"/>
            <w:vAlign w:val="center"/>
            <w:hideMark/>
          </w:tcPr>
          <w:p w14:paraId="0941E74F"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تحليل قانوني مقارن</w:t>
            </w:r>
          </w:p>
        </w:tc>
        <w:tc>
          <w:tcPr>
            <w:tcW w:w="1422" w:type="pct"/>
            <w:vAlign w:val="center"/>
            <w:hideMark/>
          </w:tcPr>
          <w:p w14:paraId="40538882"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Pr>
              <w:t xml:space="preserve">225 </w:t>
            </w:r>
            <w:r w:rsidRPr="00FB5EDA">
              <w:rPr>
                <w:rFonts w:ascii="Simplified Arabic" w:hAnsi="Simplified Arabic" w:cs="Simplified Arabic"/>
                <w:sz w:val="28"/>
                <w:szCs w:val="28"/>
                <w:rtl/>
              </w:rPr>
              <w:t xml:space="preserve">مليار دولار أوراق </w:t>
            </w:r>
            <w:proofErr w:type="spellStart"/>
            <w:r w:rsidRPr="00FB5EDA">
              <w:rPr>
                <w:rFonts w:ascii="Simplified Arabic" w:hAnsi="Simplified Arabic" w:cs="Simplified Arabic"/>
                <w:sz w:val="28"/>
                <w:szCs w:val="28"/>
                <w:rtl/>
              </w:rPr>
              <w:t>مرمزة</w:t>
            </w:r>
            <w:proofErr w:type="spellEnd"/>
            <w:r w:rsidRPr="00FB5EDA">
              <w:rPr>
                <w:rFonts w:ascii="Simplified Arabic" w:hAnsi="Simplified Arabic" w:cs="Simplified Arabic"/>
                <w:sz w:val="28"/>
                <w:szCs w:val="28"/>
                <w:rtl/>
              </w:rPr>
              <w:t>، قيادة أوروبية</w:t>
            </w:r>
          </w:p>
        </w:tc>
        <w:tc>
          <w:tcPr>
            <w:tcW w:w="1195" w:type="pct"/>
            <w:vAlign w:val="center"/>
            <w:hideMark/>
          </w:tcPr>
          <w:p w14:paraId="5FA8AFA7"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نقص أبحاث الأطر القانونية الإسلامية</w:t>
            </w:r>
          </w:p>
        </w:tc>
      </w:tr>
      <w:tr w:rsidR="00F00638" w:rsidRPr="00FB5EDA" w14:paraId="533DF342" w14:textId="77777777" w:rsidTr="00E04F0D">
        <w:tc>
          <w:tcPr>
            <w:tcW w:w="1255" w:type="pct"/>
            <w:vAlign w:val="center"/>
            <w:hideMark/>
          </w:tcPr>
          <w:p w14:paraId="4E5981CB" w14:textId="77777777" w:rsidR="00F00638" w:rsidRPr="00FB5EDA" w:rsidRDefault="00F00638" w:rsidP="00E04F0D">
            <w:pPr>
              <w:bidi/>
              <w:spacing w:line="278" w:lineRule="auto"/>
              <w:jc w:val="center"/>
              <w:rPr>
                <w:rFonts w:ascii="Simplified Arabic" w:hAnsi="Simplified Arabic" w:cs="Simplified Arabic"/>
                <w:sz w:val="28"/>
                <w:szCs w:val="28"/>
              </w:rPr>
            </w:pPr>
            <w:proofErr w:type="spellStart"/>
            <w:r w:rsidRPr="00FB5EDA">
              <w:rPr>
                <w:rFonts w:ascii="Simplified Arabic" w:hAnsi="Simplified Arabic" w:cs="Simplified Arabic"/>
                <w:sz w:val="28"/>
                <w:szCs w:val="28"/>
              </w:rPr>
              <w:t>Adigwe</w:t>
            </w:r>
            <w:proofErr w:type="spellEnd"/>
            <w:r w:rsidRPr="00FB5EDA">
              <w:rPr>
                <w:rFonts w:ascii="Simplified Arabic" w:hAnsi="Simplified Arabic" w:cs="Simplified Arabic"/>
                <w:sz w:val="28"/>
                <w:szCs w:val="28"/>
              </w:rPr>
              <w:t xml:space="preserve"> et al. (2024)</w:t>
            </w:r>
          </w:p>
        </w:tc>
        <w:tc>
          <w:tcPr>
            <w:tcW w:w="1128" w:type="pct"/>
            <w:vAlign w:val="center"/>
            <w:hideMark/>
          </w:tcPr>
          <w:p w14:paraId="5AD520A3"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 xml:space="preserve">تجريبية، </w:t>
            </w:r>
            <w:r w:rsidRPr="00FB5EDA">
              <w:rPr>
                <w:rFonts w:ascii="Simplified Arabic" w:hAnsi="Simplified Arabic" w:cs="Simplified Arabic"/>
                <w:sz w:val="28"/>
                <w:szCs w:val="28"/>
              </w:rPr>
              <w:t>World Bank</w:t>
            </w:r>
          </w:p>
        </w:tc>
        <w:tc>
          <w:tcPr>
            <w:tcW w:w="1422" w:type="pct"/>
            <w:vAlign w:val="center"/>
            <w:hideMark/>
          </w:tcPr>
          <w:p w14:paraId="3D51E987"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خفض وقت القروض 31%، التكاليف 37</w:t>
            </w:r>
            <w:r w:rsidRPr="00FB5EDA">
              <w:rPr>
                <w:rFonts w:ascii="Simplified Arabic" w:hAnsi="Simplified Arabic" w:cs="Simplified Arabic"/>
                <w:sz w:val="28"/>
                <w:szCs w:val="28"/>
              </w:rPr>
              <w:t>%</w:t>
            </w:r>
          </w:p>
        </w:tc>
        <w:tc>
          <w:tcPr>
            <w:tcW w:w="1195" w:type="pct"/>
            <w:vAlign w:val="center"/>
            <w:hideMark/>
          </w:tcPr>
          <w:p w14:paraId="0A78B17E"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محدودية دراسات ترميز أصول متنوعة</w:t>
            </w:r>
          </w:p>
        </w:tc>
      </w:tr>
      <w:tr w:rsidR="00F00638" w:rsidRPr="00FB5EDA" w14:paraId="19FABE05" w14:textId="77777777" w:rsidTr="00E04F0D">
        <w:tc>
          <w:tcPr>
            <w:tcW w:w="1255" w:type="pct"/>
            <w:vAlign w:val="center"/>
            <w:hideMark/>
          </w:tcPr>
          <w:p w14:paraId="0AAA0592" w14:textId="77777777" w:rsidR="00F00638" w:rsidRPr="00FB5EDA" w:rsidRDefault="00F00638" w:rsidP="00E04F0D">
            <w:pPr>
              <w:bidi/>
              <w:spacing w:line="278" w:lineRule="auto"/>
              <w:jc w:val="center"/>
              <w:rPr>
                <w:rFonts w:ascii="Simplified Arabic" w:hAnsi="Simplified Arabic" w:cs="Simplified Arabic"/>
                <w:sz w:val="28"/>
                <w:szCs w:val="28"/>
              </w:rPr>
            </w:pPr>
            <w:proofErr w:type="spellStart"/>
            <w:r w:rsidRPr="00FB5EDA">
              <w:rPr>
                <w:rFonts w:ascii="Simplified Arabic" w:hAnsi="Simplified Arabic" w:cs="Simplified Arabic"/>
                <w:sz w:val="28"/>
                <w:szCs w:val="28"/>
              </w:rPr>
              <w:lastRenderedPageBreak/>
              <w:t>Karanovic</w:t>
            </w:r>
            <w:proofErr w:type="spellEnd"/>
            <w:r w:rsidRPr="00FB5EDA">
              <w:rPr>
                <w:rFonts w:ascii="Simplified Arabic" w:hAnsi="Simplified Arabic" w:cs="Simplified Arabic"/>
                <w:sz w:val="28"/>
                <w:szCs w:val="28"/>
              </w:rPr>
              <w:t xml:space="preserve"> et al. (2024)</w:t>
            </w:r>
          </w:p>
        </w:tc>
        <w:tc>
          <w:tcPr>
            <w:tcW w:w="1128" w:type="pct"/>
            <w:vAlign w:val="center"/>
            <w:hideMark/>
          </w:tcPr>
          <w:p w14:paraId="37A4564E"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مختلطة، 500 مؤسسة</w:t>
            </w:r>
          </w:p>
        </w:tc>
        <w:tc>
          <w:tcPr>
            <w:tcW w:w="1422" w:type="pct"/>
            <w:vAlign w:val="center"/>
            <w:hideMark/>
          </w:tcPr>
          <w:p w14:paraId="368FC4E1"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انخفاض التكاليف 43%، الأوقات 78</w:t>
            </w:r>
            <w:r w:rsidRPr="00FB5EDA">
              <w:rPr>
                <w:rFonts w:ascii="Simplified Arabic" w:hAnsi="Simplified Arabic" w:cs="Simplified Arabic"/>
                <w:sz w:val="28"/>
                <w:szCs w:val="28"/>
              </w:rPr>
              <w:t>%</w:t>
            </w:r>
          </w:p>
        </w:tc>
        <w:tc>
          <w:tcPr>
            <w:tcW w:w="1195" w:type="pct"/>
            <w:vAlign w:val="center"/>
            <w:hideMark/>
          </w:tcPr>
          <w:p w14:paraId="4480BDB6" w14:textId="77777777" w:rsidR="00F00638" w:rsidRPr="00FB5EDA" w:rsidRDefault="00F00638" w:rsidP="00E04F0D">
            <w:pPr>
              <w:bidi/>
              <w:spacing w:line="278" w:lineRule="auto"/>
              <w:jc w:val="center"/>
              <w:rPr>
                <w:rFonts w:ascii="Simplified Arabic" w:hAnsi="Simplified Arabic" w:cs="Simplified Arabic"/>
                <w:sz w:val="28"/>
                <w:szCs w:val="28"/>
              </w:rPr>
            </w:pPr>
            <w:r w:rsidRPr="00FB5EDA">
              <w:rPr>
                <w:rFonts w:ascii="Simplified Arabic" w:hAnsi="Simplified Arabic" w:cs="Simplified Arabic"/>
                <w:sz w:val="28"/>
                <w:szCs w:val="28"/>
                <w:rtl/>
              </w:rPr>
              <w:t>نقص دراسات مقارنة واسعة بالسعودية</w:t>
            </w:r>
          </w:p>
        </w:tc>
      </w:tr>
    </w:tbl>
    <w:p w14:paraId="017BD2C9" w14:textId="77777777" w:rsidR="00F00638" w:rsidRPr="00FB5EDA" w:rsidRDefault="00F00638" w:rsidP="0065589D">
      <w:pPr>
        <w:pStyle w:val="Heading1"/>
        <w:numPr>
          <w:ilvl w:val="0"/>
          <w:numId w:val="0"/>
        </w:numPr>
        <w:bidi/>
        <w:spacing w:before="0" w:line="240" w:lineRule="auto"/>
        <w:ind w:left="432" w:hanging="432"/>
        <w:rPr>
          <w:rFonts w:ascii="Simplified Arabic" w:hAnsi="Simplified Arabic" w:cs="Simplified Arabic"/>
          <w:b/>
          <w:bCs/>
          <w:color w:val="auto"/>
          <w:sz w:val="28"/>
          <w:szCs w:val="28"/>
          <w:u w:val="single"/>
        </w:rPr>
      </w:pPr>
      <w:bookmarkStart w:id="54" w:name="_Toc217927657"/>
      <w:r w:rsidRPr="00FB5EDA">
        <w:rPr>
          <w:rFonts w:ascii="Simplified Arabic" w:hAnsi="Simplified Arabic" w:cs="Simplified Arabic"/>
          <w:b/>
          <w:bCs/>
          <w:color w:val="auto"/>
          <w:sz w:val="28"/>
          <w:szCs w:val="28"/>
          <w:u w:val="single"/>
        </w:rPr>
        <w:t xml:space="preserve">2.4 </w:t>
      </w:r>
      <w:r w:rsidRPr="00FB5EDA">
        <w:rPr>
          <w:rFonts w:ascii="Simplified Arabic" w:hAnsi="Simplified Arabic" w:cs="Simplified Arabic"/>
          <w:b/>
          <w:bCs/>
          <w:color w:val="auto"/>
          <w:sz w:val="28"/>
          <w:szCs w:val="28"/>
          <w:u w:val="single"/>
          <w:rtl/>
        </w:rPr>
        <w:t>التعليق على الدراسات السابقة</w:t>
      </w:r>
      <w:bookmarkEnd w:id="54"/>
    </w:p>
    <w:p w14:paraId="06521DD9"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من خلال عرض وتحليل الدراسات السابقة التي أجريت حول موضوع تأثير تقنية الترميز على الأمن السيبراني وكفاءة العمليات المالية في المؤسسات المالية، حيث تم استعراض عدد من الدراسات العربية والأجنبية الحديثة</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Goghie</w:t>
      </w:r>
      <w:proofErr w:type="spellEnd"/>
      <w:r w:rsidRPr="00FB5EDA">
        <w:rPr>
          <w:rFonts w:ascii="Simplified Arabic" w:hAnsi="Simplified Arabic" w:cs="Simplified Arabic"/>
          <w:sz w:val="28"/>
          <w:szCs w:val="28"/>
        </w:rPr>
        <w:t>, 2024; Ahammad et al., 2025; Al-</w:t>
      </w:r>
      <w:proofErr w:type="spellStart"/>
      <w:r w:rsidRPr="00FB5EDA">
        <w:rPr>
          <w:rFonts w:ascii="Simplified Arabic" w:hAnsi="Simplified Arabic" w:cs="Simplified Arabic"/>
          <w:sz w:val="28"/>
          <w:szCs w:val="28"/>
        </w:rPr>
        <w:t>Qudah</w:t>
      </w:r>
      <w:proofErr w:type="spellEnd"/>
      <w:r w:rsidRPr="00FB5EDA">
        <w:rPr>
          <w:rFonts w:ascii="Simplified Arabic" w:hAnsi="Simplified Arabic" w:cs="Simplified Arabic"/>
          <w:sz w:val="28"/>
          <w:szCs w:val="28"/>
        </w:rPr>
        <w:t xml:space="preserve"> et al., 2025; Carapella et al., 2023; Grossmann et al., 2025; </w:t>
      </w:r>
      <w:proofErr w:type="spellStart"/>
      <w:r w:rsidRPr="00FB5EDA">
        <w:rPr>
          <w:rFonts w:ascii="Simplified Arabic" w:hAnsi="Simplified Arabic" w:cs="Simplified Arabic"/>
          <w:sz w:val="28"/>
          <w:szCs w:val="28"/>
        </w:rPr>
        <w:t>Almadadha</w:t>
      </w:r>
      <w:proofErr w:type="spellEnd"/>
      <w:r w:rsidRPr="00FB5EDA">
        <w:rPr>
          <w:rFonts w:ascii="Simplified Arabic" w:hAnsi="Simplified Arabic" w:cs="Simplified Arabic"/>
          <w:sz w:val="28"/>
          <w:szCs w:val="28"/>
        </w:rPr>
        <w:t xml:space="preserve">, 2025; </w:t>
      </w:r>
      <w:proofErr w:type="spellStart"/>
      <w:r w:rsidRPr="00FB5EDA">
        <w:rPr>
          <w:rFonts w:ascii="Simplified Arabic" w:hAnsi="Simplified Arabic" w:cs="Simplified Arabic"/>
          <w:sz w:val="28"/>
          <w:szCs w:val="28"/>
        </w:rPr>
        <w:t>Lavayssière</w:t>
      </w:r>
      <w:proofErr w:type="spellEnd"/>
      <w:r w:rsidRPr="00FB5EDA">
        <w:rPr>
          <w:rFonts w:ascii="Simplified Arabic" w:hAnsi="Simplified Arabic" w:cs="Simplified Arabic"/>
          <w:sz w:val="28"/>
          <w:szCs w:val="28"/>
        </w:rPr>
        <w:t xml:space="preserve"> &amp; Zhang, 2025; Udeh et al., 2025; </w:t>
      </w:r>
      <w:proofErr w:type="spellStart"/>
      <w:r w:rsidRPr="00FB5EDA">
        <w:rPr>
          <w:rFonts w:ascii="Simplified Arabic" w:hAnsi="Simplified Arabic" w:cs="Simplified Arabic"/>
          <w:sz w:val="28"/>
          <w:szCs w:val="28"/>
        </w:rPr>
        <w:t>Sakarneh</w:t>
      </w:r>
      <w:proofErr w:type="spellEnd"/>
      <w:r w:rsidRPr="00FB5EDA">
        <w:rPr>
          <w:rFonts w:ascii="Simplified Arabic" w:hAnsi="Simplified Arabic" w:cs="Simplified Arabic"/>
          <w:sz w:val="28"/>
          <w:szCs w:val="28"/>
        </w:rPr>
        <w:t xml:space="preserve"> &amp; Kilani, 2024; Islam &amp; In, 2024; Multiple Authors, 2025; </w:t>
      </w:r>
      <w:proofErr w:type="spellStart"/>
      <w:r w:rsidRPr="00FB5EDA">
        <w:rPr>
          <w:rFonts w:ascii="Simplified Arabic" w:hAnsi="Simplified Arabic" w:cs="Simplified Arabic"/>
          <w:sz w:val="28"/>
          <w:szCs w:val="28"/>
        </w:rPr>
        <w:t>Adigwe</w:t>
      </w:r>
      <w:proofErr w:type="spellEnd"/>
      <w:r w:rsidRPr="00FB5EDA">
        <w:rPr>
          <w:rFonts w:ascii="Simplified Arabic" w:hAnsi="Simplified Arabic" w:cs="Simplified Arabic"/>
          <w:sz w:val="28"/>
          <w:szCs w:val="28"/>
        </w:rPr>
        <w:t xml:space="preserve"> et al., 2024; </w:t>
      </w:r>
      <w:proofErr w:type="spellStart"/>
      <w:r w:rsidRPr="00FB5EDA">
        <w:rPr>
          <w:rFonts w:ascii="Simplified Arabic" w:hAnsi="Simplified Arabic" w:cs="Simplified Arabic"/>
          <w:sz w:val="28"/>
          <w:szCs w:val="28"/>
        </w:rPr>
        <w:t>Karanovic</w:t>
      </w:r>
      <w:proofErr w:type="spellEnd"/>
      <w:r w:rsidRPr="00FB5EDA">
        <w:rPr>
          <w:rFonts w:ascii="Simplified Arabic" w:hAnsi="Simplified Arabic" w:cs="Simplified Arabic"/>
          <w:sz w:val="28"/>
          <w:szCs w:val="28"/>
        </w:rPr>
        <w:t xml:space="preserve"> et al., 2024) </w:t>
      </w:r>
      <w:r w:rsidRPr="00FB5EDA">
        <w:rPr>
          <w:rFonts w:ascii="Simplified Arabic" w:hAnsi="Simplified Arabic" w:cs="Simplified Arabic"/>
          <w:sz w:val="28"/>
          <w:szCs w:val="28"/>
          <w:rtl/>
        </w:rPr>
        <w:t>ورغم أن هذه الدراسات أجريت في بيئات وأنظمة مختلفة إلا أنها متشابهة في المتغيرات الرئيسية ومتقاربة في الاهتمامات البحثية، ومن خلال هذه الدراسات تم رصد أوجه الشبه وأوجه الاختلاف بين الدراسة الحالية والدراسات السابقة وأوجه استفادة الدراسة الحالية من الدراسات السابقة والتي كان لها أثر كبير في بناء الدراسة الحالية وتحديد منهجيتها وصياغة فرضياتها</w:t>
      </w:r>
      <w:r w:rsidRPr="00FB5EDA">
        <w:rPr>
          <w:rFonts w:ascii="Simplified Arabic" w:hAnsi="Simplified Arabic" w:cs="Simplified Arabic"/>
          <w:sz w:val="28"/>
          <w:szCs w:val="28"/>
        </w:rPr>
        <w:t>.</w:t>
      </w:r>
    </w:p>
    <w:p w14:paraId="174FC37C" w14:textId="77777777" w:rsidR="00F00638" w:rsidRPr="00FB5EDA" w:rsidRDefault="00F00638" w:rsidP="00F00638">
      <w:pPr>
        <w:bidi/>
        <w:spacing w:line="278" w:lineRule="auto"/>
        <w:jc w:val="both"/>
        <w:rPr>
          <w:rFonts w:ascii="Simplified Arabic" w:hAnsi="Simplified Arabic" w:cs="Simplified Arabic"/>
          <w:b/>
          <w:bCs/>
          <w:sz w:val="28"/>
          <w:szCs w:val="28"/>
        </w:rPr>
      </w:pPr>
      <w:r w:rsidRPr="00FB5EDA">
        <w:rPr>
          <w:rFonts w:ascii="Simplified Arabic" w:hAnsi="Simplified Arabic" w:cs="Simplified Arabic"/>
          <w:b/>
          <w:bCs/>
          <w:sz w:val="28"/>
          <w:szCs w:val="28"/>
        </w:rPr>
        <w:t xml:space="preserve">2.4.1 </w:t>
      </w:r>
      <w:r w:rsidRPr="00FB5EDA">
        <w:rPr>
          <w:rFonts w:ascii="Simplified Arabic" w:hAnsi="Simplified Arabic" w:cs="Simplified Arabic"/>
          <w:b/>
          <w:bCs/>
          <w:sz w:val="28"/>
          <w:szCs w:val="28"/>
          <w:rtl/>
        </w:rPr>
        <w:t>أوجه الشبه بين الدراسة الحالية والدراسات السابقة</w:t>
      </w:r>
    </w:p>
    <w:p w14:paraId="6A0B2D1D"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اتفقت الدراسة الحالية مع العديد من الدراسات السابقة في عدة جوانب رئيسية، حيث تتمثل أهم أوجه الشبه فيما يلي</w:t>
      </w:r>
      <w:r w:rsidRPr="00FB5EDA">
        <w:rPr>
          <w:rFonts w:ascii="Simplified Arabic" w:hAnsi="Simplified Arabic" w:cs="Simplified Arabic"/>
          <w:sz w:val="28"/>
          <w:szCs w:val="28"/>
        </w:rPr>
        <w:t>:</w:t>
      </w:r>
    </w:p>
    <w:p w14:paraId="49CEB3E4"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اتفقت الدراسة الحالية في الهدف العام والمتغيرات الرئيسية مع العديد من الدراسات السابقة مثل دراسة</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Goghie</w:t>
      </w:r>
      <w:proofErr w:type="spellEnd"/>
      <w:r w:rsidRPr="00FB5EDA">
        <w:rPr>
          <w:rFonts w:ascii="Simplified Arabic" w:hAnsi="Simplified Arabic" w:cs="Simplified Arabic"/>
          <w:sz w:val="28"/>
          <w:szCs w:val="28"/>
        </w:rPr>
        <w:t xml:space="preserve"> (2024) </w:t>
      </w:r>
      <w:r w:rsidRPr="00FB5EDA">
        <w:rPr>
          <w:rFonts w:ascii="Simplified Arabic" w:hAnsi="Simplified Arabic" w:cs="Simplified Arabic"/>
          <w:sz w:val="28"/>
          <w:szCs w:val="28"/>
          <w:rtl/>
        </w:rPr>
        <w:t>التي تناولت تأثير تقنية الترميز على النظام المصرفي، ودراسة</w:t>
      </w:r>
      <w:r w:rsidRPr="00FB5EDA">
        <w:rPr>
          <w:rFonts w:ascii="Simplified Arabic" w:hAnsi="Simplified Arabic" w:cs="Simplified Arabic"/>
          <w:sz w:val="28"/>
          <w:szCs w:val="28"/>
        </w:rPr>
        <w:t xml:space="preserve"> Ahammad et al. (2025) </w:t>
      </w:r>
      <w:r w:rsidRPr="00FB5EDA">
        <w:rPr>
          <w:rFonts w:ascii="Simplified Arabic" w:hAnsi="Simplified Arabic" w:cs="Simplified Arabic"/>
          <w:sz w:val="28"/>
          <w:szCs w:val="28"/>
          <w:rtl/>
        </w:rPr>
        <w:t xml:space="preserve">التي تناولت تعزيز الأمن والكفاءة باستخدام </w:t>
      </w:r>
      <w:proofErr w:type="spellStart"/>
      <w:r w:rsidRPr="00FB5EDA">
        <w:rPr>
          <w:rFonts w:ascii="Simplified Arabic" w:hAnsi="Simplified Arabic" w:cs="Simplified Arabic"/>
          <w:sz w:val="28"/>
          <w:szCs w:val="28"/>
          <w:rtl/>
        </w:rPr>
        <w:t>البلوكشين</w:t>
      </w:r>
      <w:proofErr w:type="spellEnd"/>
      <w:r w:rsidRPr="00FB5EDA">
        <w:rPr>
          <w:rFonts w:ascii="Simplified Arabic" w:hAnsi="Simplified Arabic" w:cs="Simplified Arabic"/>
          <w:sz w:val="28"/>
          <w:szCs w:val="28"/>
          <w:rtl/>
        </w:rPr>
        <w:t xml:space="preserve"> في القطاع المصرفي، ودراسة</w:t>
      </w:r>
      <w:r w:rsidRPr="00FB5EDA">
        <w:rPr>
          <w:rFonts w:ascii="Simplified Arabic" w:hAnsi="Simplified Arabic" w:cs="Simplified Arabic"/>
          <w:sz w:val="28"/>
          <w:szCs w:val="28"/>
        </w:rPr>
        <w:t xml:space="preserve"> Grossmann et al. (2025) </w:t>
      </w:r>
      <w:r w:rsidRPr="00FB5EDA">
        <w:rPr>
          <w:rFonts w:ascii="Simplified Arabic" w:hAnsi="Simplified Arabic" w:cs="Simplified Arabic"/>
          <w:sz w:val="28"/>
          <w:szCs w:val="28"/>
          <w:rtl/>
        </w:rPr>
        <w:t>التي تناولت خفض تكاليف المعاملات من خلال الترميز، بحيث تشترك جميع هذه الدراسات في الاهتمام بتأثير التقنيات الرقمية الحديثة على أداء وكفاءة المؤسسات المالية</w:t>
      </w:r>
      <w:r w:rsidRPr="00FB5EDA">
        <w:rPr>
          <w:rFonts w:ascii="Simplified Arabic" w:hAnsi="Simplified Arabic" w:cs="Simplified Arabic"/>
          <w:sz w:val="28"/>
          <w:szCs w:val="28"/>
        </w:rPr>
        <w:t>.</w:t>
      </w:r>
    </w:p>
    <w:p w14:paraId="19D815A3"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lastRenderedPageBreak/>
        <w:t>اتفقت الدراسة الحالية في المتغير المستقل وهو تقنية الترميز مع العديد من الدراسات السابقة مثل دراسة</w:t>
      </w:r>
      <w:r w:rsidRPr="00FB5EDA">
        <w:rPr>
          <w:rFonts w:ascii="Simplified Arabic" w:hAnsi="Simplified Arabic" w:cs="Simplified Arabic"/>
          <w:sz w:val="28"/>
          <w:szCs w:val="28"/>
        </w:rPr>
        <w:t xml:space="preserve"> Carapella et al. (2023) </w:t>
      </w:r>
      <w:r w:rsidRPr="00FB5EDA">
        <w:rPr>
          <w:rFonts w:ascii="Simplified Arabic" w:hAnsi="Simplified Arabic" w:cs="Simplified Arabic"/>
          <w:sz w:val="28"/>
          <w:szCs w:val="28"/>
          <w:rtl/>
        </w:rPr>
        <w:t>التي فحصت تأثير الترميز على الاستقرار المالي، ودراسة</w:t>
      </w:r>
      <w:r w:rsidRPr="00FB5EDA">
        <w:rPr>
          <w:rFonts w:ascii="Simplified Arabic" w:hAnsi="Simplified Arabic" w:cs="Simplified Arabic"/>
          <w:sz w:val="28"/>
          <w:szCs w:val="28"/>
        </w:rPr>
        <w:t xml:space="preserve"> Multiple Authors (2025) </w:t>
      </w:r>
      <w:r w:rsidRPr="00FB5EDA">
        <w:rPr>
          <w:rFonts w:ascii="Simplified Arabic" w:hAnsi="Simplified Arabic" w:cs="Simplified Arabic"/>
          <w:sz w:val="28"/>
          <w:szCs w:val="28"/>
          <w:rtl/>
        </w:rPr>
        <w:t>التي تناولت ترميز الأصول الواقعية، ودراسة</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Adigwe</w:t>
      </w:r>
      <w:proofErr w:type="spellEnd"/>
      <w:r w:rsidRPr="00FB5EDA">
        <w:rPr>
          <w:rFonts w:ascii="Simplified Arabic" w:hAnsi="Simplified Arabic" w:cs="Simplified Arabic"/>
          <w:sz w:val="28"/>
          <w:szCs w:val="28"/>
        </w:rPr>
        <w:t xml:space="preserve"> et al. (2024) </w:t>
      </w:r>
      <w:r w:rsidRPr="00FB5EDA">
        <w:rPr>
          <w:rFonts w:ascii="Simplified Arabic" w:hAnsi="Simplified Arabic" w:cs="Simplified Arabic"/>
          <w:sz w:val="28"/>
          <w:szCs w:val="28"/>
          <w:rtl/>
        </w:rPr>
        <w:t>التي تناولت ترميز الأصول الزراعية، بحيث تشترك هذه الدراسات في تناول تقنية الترميز كمتغير مستقل أو محوري في التحليل رغم اختلاف المجالات التطبيقية</w:t>
      </w:r>
      <w:r w:rsidRPr="00FB5EDA">
        <w:rPr>
          <w:rFonts w:ascii="Simplified Arabic" w:hAnsi="Simplified Arabic" w:cs="Simplified Arabic"/>
          <w:sz w:val="28"/>
          <w:szCs w:val="28"/>
        </w:rPr>
        <w:t>.</w:t>
      </w:r>
    </w:p>
    <w:p w14:paraId="11C2BF99"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اتفقت الدراسة الحالية في أحد المتغيرات التابعة وهو الأمن السيبراني مع دراسة</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Goghie</w:t>
      </w:r>
      <w:proofErr w:type="spellEnd"/>
      <w:r w:rsidRPr="00FB5EDA">
        <w:rPr>
          <w:rFonts w:ascii="Simplified Arabic" w:hAnsi="Simplified Arabic" w:cs="Simplified Arabic"/>
          <w:sz w:val="28"/>
          <w:szCs w:val="28"/>
        </w:rPr>
        <w:t xml:space="preserve"> (2024) </w:t>
      </w:r>
      <w:r w:rsidRPr="00FB5EDA">
        <w:rPr>
          <w:rFonts w:ascii="Simplified Arabic" w:hAnsi="Simplified Arabic" w:cs="Simplified Arabic"/>
          <w:sz w:val="28"/>
          <w:szCs w:val="28"/>
          <w:rtl/>
        </w:rPr>
        <w:t>التي تناولت معايير الأمن والامتثال في أنظمة الترميز، ودراسة</w:t>
      </w:r>
      <w:r w:rsidRPr="00FB5EDA">
        <w:rPr>
          <w:rFonts w:ascii="Simplified Arabic" w:hAnsi="Simplified Arabic" w:cs="Simplified Arabic"/>
          <w:sz w:val="28"/>
          <w:szCs w:val="28"/>
        </w:rPr>
        <w:t xml:space="preserve"> Ahammad et al. (2025) </w:t>
      </w:r>
      <w:r w:rsidRPr="00FB5EDA">
        <w:rPr>
          <w:rFonts w:ascii="Simplified Arabic" w:hAnsi="Simplified Arabic" w:cs="Simplified Arabic"/>
          <w:sz w:val="28"/>
          <w:szCs w:val="28"/>
          <w:rtl/>
        </w:rPr>
        <w:t>التي ركزت على تحسينات الأمن من خلال إلغاء الوسطاء وتقليل نقاط الضعف، ودراسة</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Karanovic</w:t>
      </w:r>
      <w:proofErr w:type="spellEnd"/>
      <w:r w:rsidRPr="00FB5EDA">
        <w:rPr>
          <w:rFonts w:ascii="Simplified Arabic" w:hAnsi="Simplified Arabic" w:cs="Simplified Arabic"/>
          <w:sz w:val="28"/>
          <w:szCs w:val="28"/>
        </w:rPr>
        <w:t xml:space="preserve"> et al. (2024) </w:t>
      </w:r>
      <w:r w:rsidRPr="00FB5EDA">
        <w:rPr>
          <w:rFonts w:ascii="Simplified Arabic" w:hAnsi="Simplified Arabic" w:cs="Simplified Arabic"/>
          <w:sz w:val="28"/>
          <w:szCs w:val="28"/>
          <w:rtl/>
        </w:rPr>
        <w:t xml:space="preserve">التي وثقت انخفاضاً بنسبة 56.2% في حوادث الأمن السيبراني بعد تبني </w:t>
      </w:r>
      <w:proofErr w:type="spellStart"/>
      <w:r w:rsidRPr="00FB5EDA">
        <w:rPr>
          <w:rFonts w:ascii="Simplified Arabic" w:hAnsi="Simplified Arabic" w:cs="Simplified Arabic"/>
          <w:sz w:val="28"/>
          <w:szCs w:val="28"/>
          <w:rtl/>
        </w:rPr>
        <w:t>البلوكشين</w:t>
      </w:r>
      <w:proofErr w:type="spellEnd"/>
      <w:r w:rsidRPr="00FB5EDA">
        <w:rPr>
          <w:rFonts w:ascii="Simplified Arabic" w:hAnsi="Simplified Arabic" w:cs="Simplified Arabic"/>
          <w:sz w:val="28"/>
          <w:szCs w:val="28"/>
          <w:rtl/>
        </w:rPr>
        <w:t>، بحيث تشترك هذه الدراسات في الاهتمام بالبعد الأمني لتقنية الترميز</w:t>
      </w:r>
      <w:r w:rsidRPr="00FB5EDA">
        <w:rPr>
          <w:rFonts w:ascii="Simplified Arabic" w:hAnsi="Simplified Arabic" w:cs="Simplified Arabic"/>
          <w:sz w:val="28"/>
          <w:szCs w:val="28"/>
        </w:rPr>
        <w:t>.</w:t>
      </w:r>
    </w:p>
    <w:p w14:paraId="773CF897"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اتفقت الدراسة الحالية في المتغير التابع الآخر وهو كفاءة العمليات المالية مع دراسة</w:t>
      </w:r>
      <w:r w:rsidRPr="00FB5EDA">
        <w:rPr>
          <w:rFonts w:ascii="Simplified Arabic" w:hAnsi="Simplified Arabic" w:cs="Simplified Arabic"/>
          <w:sz w:val="28"/>
          <w:szCs w:val="28"/>
        </w:rPr>
        <w:t xml:space="preserve"> Al-</w:t>
      </w:r>
      <w:proofErr w:type="spellStart"/>
      <w:r w:rsidRPr="00FB5EDA">
        <w:rPr>
          <w:rFonts w:ascii="Simplified Arabic" w:hAnsi="Simplified Arabic" w:cs="Simplified Arabic"/>
          <w:sz w:val="28"/>
          <w:szCs w:val="28"/>
        </w:rPr>
        <w:t>Qudah</w:t>
      </w:r>
      <w:proofErr w:type="spellEnd"/>
      <w:r w:rsidRPr="00FB5EDA">
        <w:rPr>
          <w:rFonts w:ascii="Simplified Arabic" w:hAnsi="Simplified Arabic" w:cs="Simplified Arabic"/>
          <w:sz w:val="28"/>
          <w:szCs w:val="28"/>
        </w:rPr>
        <w:t xml:space="preserve"> et al. (2025) </w:t>
      </w:r>
      <w:r w:rsidRPr="00FB5EDA">
        <w:rPr>
          <w:rFonts w:ascii="Simplified Arabic" w:hAnsi="Simplified Arabic" w:cs="Simplified Arabic"/>
          <w:sz w:val="28"/>
          <w:szCs w:val="28"/>
          <w:rtl/>
        </w:rPr>
        <w:t xml:space="preserve">التي قاست تأثير </w:t>
      </w:r>
      <w:proofErr w:type="spellStart"/>
      <w:r w:rsidRPr="00FB5EDA">
        <w:rPr>
          <w:rFonts w:ascii="Simplified Arabic" w:hAnsi="Simplified Arabic" w:cs="Simplified Arabic"/>
          <w:sz w:val="28"/>
          <w:szCs w:val="28"/>
          <w:rtl/>
        </w:rPr>
        <w:t>البلوكشين</w:t>
      </w:r>
      <w:proofErr w:type="spellEnd"/>
      <w:r w:rsidRPr="00FB5EDA">
        <w:rPr>
          <w:rFonts w:ascii="Simplified Arabic" w:hAnsi="Simplified Arabic" w:cs="Simplified Arabic"/>
          <w:sz w:val="28"/>
          <w:szCs w:val="28"/>
          <w:rtl/>
        </w:rPr>
        <w:t xml:space="preserve"> على تكاليف المعاملات، ودراسة</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Almadadha</w:t>
      </w:r>
      <w:proofErr w:type="spellEnd"/>
      <w:r w:rsidRPr="00FB5EDA">
        <w:rPr>
          <w:rFonts w:ascii="Simplified Arabic" w:hAnsi="Simplified Arabic" w:cs="Simplified Arabic"/>
          <w:sz w:val="28"/>
          <w:szCs w:val="28"/>
        </w:rPr>
        <w:t xml:space="preserve"> (2025) </w:t>
      </w:r>
      <w:r w:rsidRPr="00FB5EDA">
        <w:rPr>
          <w:rFonts w:ascii="Simplified Arabic" w:hAnsi="Simplified Arabic" w:cs="Simplified Arabic"/>
          <w:sz w:val="28"/>
          <w:szCs w:val="28"/>
          <w:rtl/>
        </w:rPr>
        <w:t xml:space="preserve">التي ربطت تبني </w:t>
      </w:r>
      <w:proofErr w:type="spellStart"/>
      <w:r w:rsidRPr="00FB5EDA">
        <w:rPr>
          <w:rFonts w:ascii="Simplified Arabic" w:hAnsi="Simplified Arabic" w:cs="Simplified Arabic"/>
          <w:sz w:val="28"/>
          <w:szCs w:val="28"/>
          <w:rtl/>
        </w:rPr>
        <w:t>البلوكشين</w:t>
      </w:r>
      <w:proofErr w:type="spellEnd"/>
      <w:r w:rsidRPr="00FB5EDA">
        <w:rPr>
          <w:rFonts w:ascii="Simplified Arabic" w:hAnsi="Simplified Arabic" w:cs="Simplified Arabic"/>
          <w:sz w:val="28"/>
          <w:szCs w:val="28"/>
          <w:rtl/>
        </w:rPr>
        <w:t xml:space="preserve"> بتحسن الأداء المالي، ودراسة</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Lavayssière</w:t>
      </w:r>
      <w:proofErr w:type="spellEnd"/>
      <w:r w:rsidRPr="00FB5EDA">
        <w:rPr>
          <w:rFonts w:ascii="Simplified Arabic" w:hAnsi="Simplified Arabic" w:cs="Simplified Arabic"/>
          <w:sz w:val="28"/>
          <w:szCs w:val="28"/>
        </w:rPr>
        <w:t xml:space="preserve"> &amp; Zhang (2025) </w:t>
      </w:r>
      <w:r w:rsidRPr="00FB5EDA">
        <w:rPr>
          <w:rFonts w:ascii="Simplified Arabic" w:hAnsi="Simplified Arabic" w:cs="Simplified Arabic"/>
          <w:sz w:val="28"/>
          <w:szCs w:val="28"/>
          <w:rtl/>
        </w:rPr>
        <w:t>التي فحصت كيفية معالجة الترميز لأوجه القصور في الأسواق المالية، ودراسة</w:t>
      </w:r>
      <w:r w:rsidRPr="00FB5EDA">
        <w:rPr>
          <w:rFonts w:ascii="Simplified Arabic" w:hAnsi="Simplified Arabic" w:cs="Simplified Arabic"/>
          <w:sz w:val="28"/>
          <w:szCs w:val="28"/>
        </w:rPr>
        <w:t xml:space="preserve"> Udeh et al. (2025) </w:t>
      </w:r>
      <w:r w:rsidRPr="00FB5EDA">
        <w:rPr>
          <w:rFonts w:ascii="Simplified Arabic" w:hAnsi="Simplified Arabic" w:cs="Simplified Arabic"/>
          <w:sz w:val="28"/>
          <w:szCs w:val="28"/>
          <w:rtl/>
        </w:rPr>
        <w:t>التي تناولت تقليل تكاليف المعاملات من خلال إلغاء الوسطاء، بحيث تتفق جميع هذه الدراسات على أن التقنيات الرقمية الحديثة تحسن من كفاءة العمليات المالية بطرق متعددة</w:t>
      </w:r>
      <w:r w:rsidRPr="00FB5EDA">
        <w:rPr>
          <w:rFonts w:ascii="Simplified Arabic" w:hAnsi="Simplified Arabic" w:cs="Simplified Arabic"/>
          <w:sz w:val="28"/>
          <w:szCs w:val="28"/>
        </w:rPr>
        <w:t>.</w:t>
      </w:r>
    </w:p>
    <w:p w14:paraId="7919B8E8"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اتفقت الدراسة الحالية في الاهتمام بالسياق الإقليمي مع دراسة</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Sakarneh</w:t>
      </w:r>
      <w:proofErr w:type="spellEnd"/>
      <w:r w:rsidRPr="00FB5EDA">
        <w:rPr>
          <w:rFonts w:ascii="Simplified Arabic" w:hAnsi="Simplified Arabic" w:cs="Simplified Arabic"/>
          <w:sz w:val="28"/>
          <w:szCs w:val="28"/>
        </w:rPr>
        <w:t xml:space="preserve"> &amp; Kilani (2024) </w:t>
      </w:r>
      <w:r w:rsidRPr="00FB5EDA">
        <w:rPr>
          <w:rFonts w:ascii="Simplified Arabic" w:hAnsi="Simplified Arabic" w:cs="Simplified Arabic"/>
          <w:sz w:val="28"/>
          <w:szCs w:val="28"/>
          <w:rtl/>
        </w:rPr>
        <w:t>التي تناولت القطاع المصرفي الأردني كسياق عربي إقليمي، حيث تشترك هذه الدراسة مع الدراسة الحالية في الاهتمام بالبيئة العربية والإقليمية المشابهة من حيث التحديات والفرص التنظيمية والثقافية</w:t>
      </w:r>
      <w:r w:rsidRPr="00FB5EDA">
        <w:rPr>
          <w:rFonts w:ascii="Simplified Arabic" w:hAnsi="Simplified Arabic" w:cs="Simplified Arabic"/>
          <w:sz w:val="28"/>
          <w:szCs w:val="28"/>
        </w:rPr>
        <w:t>.</w:t>
      </w:r>
    </w:p>
    <w:p w14:paraId="6AD78674"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اتفقت الدراسة الحالية في الاهتمام بالتحول الرقمي والأهداف الاستراتيجية الوطنية مع دراسة</w:t>
      </w:r>
      <w:r w:rsidRPr="00FB5EDA">
        <w:rPr>
          <w:rFonts w:ascii="Simplified Arabic" w:hAnsi="Simplified Arabic" w:cs="Simplified Arabic"/>
          <w:sz w:val="28"/>
          <w:szCs w:val="28"/>
        </w:rPr>
        <w:t xml:space="preserve"> Islam &amp; In (2024) </w:t>
      </w:r>
      <w:r w:rsidRPr="00FB5EDA">
        <w:rPr>
          <w:rFonts w:ascii="Simplified Arabic" w:hAnsi="Simplified Arabic" w:cs="Simplified Arabic"/>
          <w:sz w:val="28"/>
          <w:szCs w:val="28"/>
          <w:rtl/>
        </w:rPr>
        <w:t xml:space="preserve">التي ربطت تطبيقات </w:t>
      </w:r>
      <w:proofErr w:type="spellStart"/>
      <w:r w:rsidRPr="00FB5EDA">
        <w:rPr>
          <w:rFonts w:ascii="Simplified Arabic" w:hAnsi="Simplified Arabic" w:cs="Simplified Arabic"/>
          <w:sz w:val="28"/>
          <w:szCs w:val="28"/>
          <w:rtl/>
        </w:rPr>
        <w:t>البلوكشين</w:t>
      </w:r>
      <w:proofErr w:type="spellEnd"/>
      <w:r w:rsidRPr="00FB5EDA">
        <w:rPr>
          <w:rFonts w:ascii="Simplified Arabic" w:hAnsi="Simplified Arabic" w:cs="Simplified Arabic"/>
          <w:sz w:val="28"/>
          <w:szCs w:val="28"/>
          <w:rtl/>
        </w:rPr>
        <w:t xml:space="preserve"> بالعملات الرقمية للبنوك المركزية كجزء من التحول الرقمي الوطني، ودراسة</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Sakarneh</w:t>
      </w:r>
      <w:proofErr w:type="spellEnd"/>
      <w:r w:rsidRPr="00FB5EDA">
        <w:rPr>
          <w:rFonts w:ascii="Simplified Arabic" w:hAnsi="Simplified Arabic" w:cs="Simplified Arabic"/>
          <w:sz w:val="28"/>
          <w:szCs w:val="28"/>
        </w:rPr>
        <w:t xml:space="preserve"> &amp; Kilani (2024) </w:t>
      </w:r>
      <w:r w:rsidRPr="00FB5EDA">
        <w:rPr>
          <w:rFonts w:ascii="Simplified Arabic" w:hAnsi="Simplified Arabic" w:cs="Simplified Arabic"/>
          <w:sz w:val="28"/>
          <w:szCs w:val="28"/>
          <w:rtl/>
        </w:rPr>
        <w:t xml:space="preserve">التي أكدت على أهمية </w:t>
      </w:r>
      <w:r w:rsidRPr="00FB5EDA">
        <w:rPr>
          <w:rFonts w:ascii="Simplified Arabic" w:hAnsi="Simplified Arabic" w:cs="Simplified Arabic"/>
          <w:sz w:val="28"/>
          <w:szCs w:val="28"/>
          <w:rtl/>
        </w:rPr>
        <w:lastRenderedPageBreak/>
        <w:t>الدعم التنظيمي والتوعية المؤسسية، بحيث تعكس هذه الدراسات أهمية ربط التبني التقني بالرؤى والاستراتيجيات الوطنية</w:t>
      </w:r>
      <w:r w:rsidRPr="00FB5EDA">
        <w:rPr>
          <w:rFonts w:ascii="Simplified Arabic" w:hAnsi="Simplified Arabic" w:cs="Simplified Arabic"/>
          <w:sz w:val="28"/>
          <w:szCs w:val="28"/>
        </w:rPr>
        <w:t>.</w:t>
      </w:r>
    </w:p>
    <w:p w14:paraId="694DF8D0"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اتفقت الدراسة الحالية في استخدام منهجيات بحثية متقدمة مع دراسة</w:t>
      </w:r>
      <w:r w:rsidRPr="00FB5EDA">
        <w:rPr>
          <w:rFonts w:ascii="Simplified Arabic" w:hAnsi="Simplified Arabic" w:cs="Simplified Arabic"/>
          <w:sz w:val="28"/>
          <w:szCs w:val="28"/>
        </w:rPr>
        <w:t xml:space="preserve"> Al-</w:t>
      </w:r>
      <w:proofErr w:type="spellStart"/>
      <w:r w:rsidRPr="00FB5EDA">
        <w:rPr>
          <w:rFonts w:ascii="Simplified Arabic" w:hAnsi="Simplified Arabic" w:cs="Simplified Arabic"/>
          <w:sz w:val="28"/>
          <w:szCs w:val="28"/>
        </w:rPr>
        <w:t>Qudah</w:t>
      </w:r>
      <w:proofErr w:type="spellEnd"/>
      <w:r w:rsidRPr="00FB5EDA">
        <w:rPr>
          <w:rFonts w:ascii="Simplified Arabic" w:hAnsi="Simplified Arabic" w:cs="Simplified Arabic"/>
          <w:sz w:val="28"/>
          <w:szCs w:val="28"/>
        </w:rPr>
        <w:t xml:space="preserve"> et al. (2025) </w:t>
      </w:r>
      <w:r w:rsidRPr="00FB5EDA">
        <w:rPr>
          <w:rFonts w:ascii="Simplified Arabic" w:hAnsi="Simplified Arabic" w:cs="Simplified Arabic"/>
          <w:sz w:val="28"/>
          <w:szCs w:val="28"/>
          <w:rtl/>
        </w:rPr>
        <w:t>التي استخدمت تقنية</w:t>
      </w:r>
      <w:r w:rsidRPr="00FB5EDA">
        <w:rPr>
          <w:rFonts w:ascii="Simplified Arabic" w:hAnsi="Simplified Arabic" w:cs="Simplified Arabic"/>
          <w:sz w:val="28"/>
          <w:szCs w:val="28"/>
        </w:rPr>
        <w:t xml:space="preserve"> Random Forest </w:t>
      </w:r>
      <w:r w:rsidRPr="00FB5EDA">
        <w:rPr>
          <w:rFonts w:ascii="Simplified Arabic" w:hAnsi="Simplified Arabic" w:cs="Simplified Arabic"/>
          <w:sz w:val="28"/>
          <w:szCs w:val="28"/>
          <w:rtl/>
        </w:rPr>
        <w:t>للتحليل الكمي، ودراسة</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Karanovic</w:t>
      </w:r>
      <w:proofErr w:type="spellEnd"/>
      <w:r w:rsidRPr="00FB5EDA">
        <w:rPr>
          <w:rFonts w:ascii="Simplified Arabic" w:hAnsi="Simplified Arabic" w:cs="Simplified Arabic"/>
          <w:sz w:val="28"/>
          <w:szCs w:val="28"/>
        </w:rPr>
        <w:t xml:space="preserve"> et al. (2024) </w:t>
      </w:r>
      <w:r w:rsidRPr="00FB5EDA">
        <w:rPr>
          <w:rFonts w:ascii="Simplified Arabic" w:hAnsi="Simplified Arabic" w:cs="Simplified Arabic"/>
          <w:sz w:val="28"/>
          <w:szCs w:val="28"/>
          <w:rtl/>
        </w:rPr>
        <w:t>التي استخدمت منهجية مختلطة واسعة النطاق، ودراسة</w:t>
      </w:r>
      <w:r w:rsidRPr="00FB5EDA">
        <w:rPr>
          <w:rFonts w:ascii="Simplified Arabic" w:hAnsi="Simplified Arabic" w:cs="Simplified Arabic"/>
          <w:sz w:val="28"/>
          <w:szCs w:val="28"/>
        </w:rPr>
        <w:t xml:space="preserve"> Grossmann et al. (2025) </w:t>
      </w:r>
      <w:r w:rsidRPr="00FB5EDA">
        <w:rPr>
          <w:rFonts w:ascii="Simplified Arabic" w:hAnsi="Simplified Arabic" w:cs="Simplified Arabic"/>
          <w:sz w:val="28"/>
          <w:szCs w:val="28"/>
          <w:rtl/>
        </w:rPr>
        <w:t>التي استخدمت</w:t>
      </w:r>
      <w:r w:rsidRPr="00FB5EDA">
        <w:rPr>
          <w:rFonts w:ascii="Simplified Arabic" w:hAnsi="Simplified Arabic" w:cs="Simplified Arabic"/>
          <w:sz w:val="28"/>
          <w:szCs w:val="28"/>
        </w:rPr>
        <w:t xml:space="preserve"> Design Science Research</w:t>
      </w:r>
      <w:r w:rsidRPr="00FB5EDA">
        <w:rPr>
          <w:rFonts w:ascii="Simplified Arabic" w:hAnsi="Simplified Arabic" w:cs="Simplified Arabic"/>
          <w:sz w:val="28"/>
          <w:szCs w:val="28"/>
          <w:rtl/>
        </w:rPr>
        <w:t>، بحيث تعكس هذه الدراسات التطور المنهجي في دراسة تأثير التقنيات الحديثة على القطاع المالي</w:t>
      </w:r>
      <w:r w:rsidRPr="00FB5EDA">
        <w:rPr>
          <w:rFonts w:ascii="Simplified Arabic" w:hAnsi="Simplified Arabic" w:cs="Simplified Arabic"/>
          <w:sz w:val="28"/>
          <w:szCs w:val="28"/>
        </w:rPr>
        <w:t>.</w:t>
      </w:r>
    </w:p>
    <w:p w14:paraId="6F4F3A52" w14:textId="77777777" w:rsidR="00F00638" w:rsidRPr="00FB5EDA" w:rsidRDefault="00F00638" w:rsidP="00F00638">
      <w:pPr>
        <w:bidi/>
        <w:spacing w:line="278" w:lineRule="auto"/>
        <w:jc w:val="both"/>
        <w:rPr>
          <w:rFonts w:ascii="Simplified Arabic" w:hAnsi="Simplified Arabic" w:cs="Simplified Arabic"/>
          <w:b/>
          <w:bCs/>
          <w:sz w:val="28"/>
          <w:szCs w:val="28"/>
        </w:rPr>
      </w:pPr>
      <w:r w:rsidRPr="00FB5EDA">
        <w:rPr>
          <w:rFonts w:ascii="Simplified Arabic" w:hAnsi="Simplified Arabic" w:cs="Simplified Arabic"/>
          <w:b/>
          <w:bCs/>
          <w:sz w:val="28"/>
          <w:szCs w:val="28"/>
        </w:rPr>
        <w:t xml:space="preserve">2.4.2 </w:t>
      </w:r>
      <w:r w:rsidRPr="00FB5EDA">
        <w:rPr>
          <w:rFonts w:ascii="Simplified Arabic" w:hAnsi="Simplified Arabic" w:cs="Simplified Arabic"/>
          <w:b/>
          <w:bCs/>
          <w:sz w:val="28"/>
          <w:szCs w:val="28"/>
          <w:rtl/>
        </w:rPr>
        <w:t>أوجه الاختلاف بين الدراسة الحالية والدراسات السابقة</w:t>
      </w:r>
    </w:p>
    <w:p w14:paraId="4D7D582B"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تختلف الدراسة الحالية عن الدراسات السابقة في عدة جوانب جوهرية، حيث تتمثل أهم أوجه الاختلاف فيما يلي</w:t>
      </w:r>
      <w:r w:rsidRPr="00FB5EDA">
        <w:rPr>
          <w:rFonts w:ascii="Simplified Arabic" w:hAnsi="Simplified Arabic" w:cs="Simplified Arabic"/>
          <w:sz w:val="28"/>
          <w:szCs w:val="28"/>
        </w:rPr>
        <w:t>:</w:t>
      </w:r>
    </w:p>
    <w:p w14:paraId="5CAC578A"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تختلف الدراسة الحالية في السياق الجغرافي والمؤسسي بشكل جوهري عن جميع الدراسات السابقة المستعرضة</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Goghie</w:t>
      </w:r>
      <w:proofErr w:type="spellEnd"/>
      <w:r w:rsidRPr="00FB5EDA">
        <w:rPr>
          <w:rFonts w:ascii="Simplified Arabic" w:hAnsi="Simplified Arabic" w:cs="Simplified Arabic"/>
          <w:sz w:val="28"/>
          <w:szCs w:val="28"/>
        </w:rPr>
        <w:t>, 2024; Ahammad et al., 2025; Al-</w:t>
      </w:r>
      <w:proofErr w:type="spellStart"/>
      <w:r w:rsidRPr="00FB5EDA">
        <w:rPr>
          <w:rFonts w:ascii="Simplified Arabic" w:hAnsi="Simplified Arabic" w:cs="Simplified Arabic"/>
          <w:sz w:val="28"/>
          <w:szCs w:val="28"/>
        </w:rPr>
        <w:t>Qudah</w:t>
      </w:r>
      <w:proofErr w:type="spellEnd"/>
      <w:r w:rsidRPr="00FB5EDA">
        <w:rPr>
          <w:rFonts w:ascii="Simplified Arabic" w:hAnsi="Simplified Arabic" w:cs="Simplified Arabic"/>
          <w:sz w:val="28"/>
          <w:szCs w:val="28"/>
        </w:rPr>
        <w:t xml:space="preserve"> et al., 2025; Carapella et al., 2023; Grossmann et al., 2025; </w:t>
      </w:r>
      <w:proofErr w:type="spellStart"/>
      <w:r w:rsidRPr="00FB5EDA">
        <w:rPr>
          <w:rFonts w:ascii="Simplified Arabic" w:hAnsi="Simplified Arabic" w:cs="Simplified Arabic"/>
          <w:sz w:val="28"/>
          <w:szCs w:val="28"/>
        </w:rPr>
        <w:t>Almadadha</w:t>
      </w:r>
      <w:proofErr w:type="spellEnd"/>
      <w:r w:rsidRPr="00FB5EDA">
        <w:rPr>
          <w:rFonts w:ascii="Simplified Arabic" w:hAnsi="Simplified Arabic" w:cs="Simplified Arabic"/>
          <w:sz w:val="28"/>
          <w:szCs w:val="28"/>
        </w:rPr>
        <w:t xml:space="preserve">, 2025; </w:t>
      </w:r>
      <w:proofErr w:type="spellStart"/>
      <w:r w:rsidRPr="00FB5EDA">
        <w:rPr>
          <w:rFonts w:ascii="Simplified Arabic" w:hAnsi="Simplified Arabic" w:cs="Simplified Arabic"/>
          <w:sz w:val="28"/>
          <w:szCs w:val="28"/>
        </w:rPr>
        <w:t>Lavayssière</w:t>
      </w:r>
      <w:proofErr w:type="spellEnd"/>
      <w:r w:rsidRPr="00FB5EDA">
        <w:rPr>
          <w:rFonts w:ascii="Simplified Arabic" w:hAnsi="Simplified Arabic" w:cs="Simplified Arabic"/>
          <w:sz w:val="28"/>
          <w:szCs w:val="28"/>
        </w:rPr>
        <w:t xml:space="preserve"> &amp; Zhang, 2025; Udeh et al., 2025; </w:t>
      </w:r>
      <w:proofErr w:type="spellStart"/>
      <w:r w:rsidRPr="00FB5EDA">
        <w:rPr>
          <w:rFonts w:ascii="Simplified Arabic" w:hAnsi="Simplified Arabic" w:cs="Simplified Arabic"/>
          <w:sz w:val="28"/>
          <w:szCs w:val="28"/>
        </w:rPr>
        <w:t>Sakarneh</w:t>
      </w:r>
      <w:proofErr w:type="spellEnd"/>
      <w:r w:rsidRPr="00FB5EDA">
        <w:rPr>
          <w:rFonts w:ascii="Simplified Arabic" w:hAnsi="Simplified Arabic" w:cs="Simplified Arabic"/>
          <w:sz w:val="28"/>
          <w:szCs w:val="28"/>
        </w:rPr>
        <w:t xml:space="preserve"> &amp; Kilani, 2024; Islam &amp; In, 2024; Multiple Authors, 2025; </w:t>
      </w:r>
      <w:proofErr w:type="spellStart"/>
      <w:r w:rsidRPr="00FB5EDA">
        <w:rPr>
          <w:rFonts w:ascii="Simplified Arabic" w:hAnsi="Simplified Arabic" w:cs="Simplified Arabic"/>
          <w:sz w:val="28"/>
          <w:szCs w:val="28"/>
        </w:rPr>
        <w:t>Adigwe</w:t>
      </w:r>
      <w:proofErr w:type="spellEnd"/>
      <w:r w:rsidRPr="00FB5EDA">
        <w:rPr>
          <w:rFonts w:ascii="Simplified Arabic" w:hAnsi="Simplified Arabic" w:cs="Simplified Arabic"/>
          <w:sz w:val="28"/>
          <w:szCs w:val="28"/>
        </w:rPr>
        <w:t xml:space="preserve"> et al., 2024; </w:t>
      </w:r>
      <w:proofErr w:type="spellStart"/>
      <w:r w:rsidRPr="00FB5EDA">
        <w:rPr>
          <w:rFonts w:ascii="Simplified Arabic" w:hAnsi="Simplified Arabic" w:cs="Simplified Arabic"/>
          <w:sz w:val="28"/>
          <w:szCs w:val="28"/>
        </w:rPr>
        <w:t>Karanovic</w:t>
      </w:r>
      <w:proofErr w:type="spellEnd"/>
      <w:r w:rsidRPr="00FB5EDA">
        <w:rPr>
          <w:rFonts w:ascii="Simplified Arabic" w:hAnsi="Simplified Arabic" w:cs="Simplified Arabic"/>
          <w:sz w:val="28"/>
          <w:szCs w:val="28"/>
        </w:rPr>
        <w:t xml:space="preserve"> et al., 2024)</w:t>
      </w:r>
      <w:r w:rsidRPr="00FB5EDA">
        <w:rPr>
          <w:rFonts w:ascii="Simplified Arabic" w:hAnsi="Simplified Arabic" w:cs="Simplified Arabic"/>
          <w:sz w:val="28"/>
          <w:szCs w:val="28"/>
          <w:rtl/>
        </w:rPr>
        <w:t>، حيث أن الدراسة الحالية هي الأولى من نوعها التي تطبق على المؤسسات المالية السعودية بأنواعها المختلفة، بينما ركزت الدراسات السابقة على سياقات أوروبية</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Goghie</w:t>
      </w:r>
      <w:proofErr w:type="spellEnd"/>
      <w:r w:rsidRPr="00FB5EDA">
        <w:rPr>
          <w:rFonts w:ascii="Simplified Arabic" w:hAnsi="Simplified Arabic" w:cs="Simplified Arabic"/>
          <w:sz w:val="28"/>
          <w:szCs w:val="28"/>
        </w:rPr>
        <w:t>, 2024; Grossmann et al., 2025; Multiple Authors, 2025)</w:t>
      </w:r>
      <w:r w:rsidRPr="00FB5EDA">
        <w:rPr>
          <w:rFonts w:ascii="Simplified Arabic" w:hAnsi="Simplified Arabic" w:cs="Simplified Arabic"/>
          <w:sz w:val="28"/>
          <w:szCs w:val="28"/>
          <w:rtl/>
        </w:rPr>
        <w:t>، أو آسيوية</w:t>
      </w:r>
      <w:r w:rsidRPr="00FB5EDA">
        <w:rPr>
          <w:rFonts w:ascii="Simplified Arabic" w:hAnsi="Simplified Arabic" w:cs="Simplified Arabic"/>
          <w:sz w:val="28"/>
          <w:szCs w:val="28"/>
        </w:rPr>
        <w:t xml:space="preserve"> (Ahammad et al., 2025; Islam &amp; In, 2024)</w:t>
      </w:r>
      <w:r w:rsidRPr="00FB5EDA">
        <w:rPr>
          <w:rFonts w:ascii="Simplified Arabic" w:hAnsi="Simplified Arabic" w:cs="Simplified Arabic"/>
          <w:sz w:val="28"/>
          <w:szCs w:val="28"/>
          <w:rtl/>
        </w:rPr>
        <w:t>، أو أمريكية</w:t>
      </w:r>
      <w:r w:rsidRPr="00FB5EDA">
        <w:rPr>
          <w:rFonts w:ascii="Simplified Arabic" w:hAnsi="Simplified Arabic" w:cs="Simplified Arabic"/>
          <w:sz w:val="28"/>
          <w:szCs w:val="28"/>
        </w:rPr>
        <w:t xml:space="preserve"> (Carapella et al., 2023; </w:t>
      </w:r>
      <w:proofErr w:type="spellStart"/>
      <w:r w:rsidRPr="00FB5EDA">
        <w:rPr>
          <w:rFonts w:ascii="Simplified Arabic" w:hAnsi="Simplified Arabic" w:cs="Simplified Arabic"/>
          <w:sz w:val="28"/>
          <w:szCs w:val="28"/>
        </w:rPr>
        <w:t>Lavayssière</w:t>
      </w:r>
      <w:proofErr w:type="spellEnd"/>
      <w:r w:rsidRPr="00FB5EDA">
        <w:rPr>
          <w:rFonts w:ascii="Simplified Arabic" w:hAnsi="Simplified Arabic" w:cs="Simplified Arabic"/>
          <w:sz w:val="28"/>
          <w:szCs w:val="28"/>
        </w:rPr>
        <w:t xml:space="preserve"> &amp; Zhang, 2025)</w:t>
      </w:r>
      <w:r w:rsidRPr="00FB5EDA">
        <w:rPr>
          <w:rFonts w:ascii="Simplified Arabic" w:hAnsi="Simplified Arabic" w:cs="Simplified Arabic"/>
          <w:sz w:val="28"/>
          <w:szCs w:val="28"/>
          <w:rtl/>
        </w:rPr>
        <w:t>، أو إقليمية عربية غير سعودية</w:t>
      </w:r>
      <w:r w:rsidRPr="00FB5EDA">
        <w:rPr>
          <w:rFonts w:ascii="Simplified Arabic" w:hAnsi="Simplified Arabic" w:cs="Simplified Arabic"/>
          <w:sz w:val="28"/>
          <w:szCs w:val="28"/>
        </w:rPr>
        <w:t xml:space="preserve"> (Al-</w:t>
      </w:r>
      <w:proofErr w:type="spellStart"/>
      <w:r w:rsidRPr="00FB5EDA">
        <w:rPr>
          <w:rFonts w:ascii="Simplified Arabic" w:hAnsi="Simplified Arabic" w:cs="Simplified Arabic"/>
          <w:sz w:val="28"/>
          <w:szCs w:val="28"/>
        </w:rPr>
        <w:t>Qudah</w:t>
      </w:r>
      <w:proofErr w:type="spellEnd"/>
      <w:r w:rsidRPr="00FB5EDA">
        <w:rPr>
          <w:rFonts w:ascii="Simplified Arabic" w:hAnsi="Simplified Arabic" w:cs="Simplified Arabic"/>
          <w:sz w:val="28"/>
          <w:szCs w:val="28"/>
        </w:rPr>
        <w:t xml:space="preserve"> et al., 2025; </w:t>
      </w:r>
      <w:proofErr w:type="spellStart"/>
      <w:r w:rsidRPr="00FB5EDA">
        <w:rPr>
          <w:rFonts w:ascii="Simplified Arabic" w:hAnsi="Simplified Arabic" w:cs="Simplified Arabic"/>
          <w:sz w:val="28"/>
          <w:szCs w:val="28"/>
        </w:rPr>
        <w:t>Sakarneh</w:t>
      </w:r>
      <w:proofErr w:type="spellEnd"/>
      <w:r w:rsidRPr="00FB5EDA">
        <w:rPr>
          <w:rFonts w:ascii="Simplified Arabic" w:hAnsi="Simplified Arabic" w:cs="Simplified Arabic"/>
          <w:sz w:val="28"/>
          <w:szCs w:val="28"/>
        </w:rPr>
        <w:t xml:space="preserve"> &amp; Kilani, 2024)</w:t>
      </w:r>
      <w:r w:rsidRPr="00FB5EDA">
        <w:rPr>
          <w:rFonts w:ascii="Simplified Arabic" w:hAnsi="Simplified Arabic" w:cs="Simplified Arabic"/>
          <w:sz w:val="28"/>
          <w:szCs w:val="28"/>
          <w:rtl/>
        </w:rPr>
        <w:t>، أو أسترالية</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Almadadha</w:t>
      </w:r>
      <w:proofErr w:type="spellEnd"/>
      <w:r w:rsidRPr="00FB5EDA">
        <w:rPr>
          <w:rFonts w:ascii="Simplified Arabic" w:hAnsi="Simplified Arabic" w:cs="Simplified Arabic"/>
          <w:sz w:val="28"/>
          <w:szCs w:val="28"/>
        </w:rPr>
        <w:t>, 2025)</w:t>
      </w:r>
      <w:r w:rsidRPr="00FB5EDA">
        <w:rPr>
          <w:rFonts w:ascii="Simplified Arabic" w:hAnsi="Simplified Arabic" w:cs="Simplified Arabic"/>
          <w:sz w:val="28"/>
          <w:szCs w:val="28"/>
          <w:rtl/>
        </w:rPr>
        <w:t>، مما يجعل الدراسة الحالية فريدة في تناولها للسياق السعودي المحدد بخصائصه التنظيمية والثقافية والاقتصادية المميزة</w:t>
      </w:r>
      <w:r w:rsidRPr="00FB5EDA">
        <w:rPr>
          <w:rFonts w:ascii="Simplified Arabic" w:hAnsi="Simplified Arabic" w:cs="Simplified Arabic"/>
          <w:sz w:val="28"/>
          <w:szCs w:val="28"/>
        </w:rPr>
        <w:t>.</w:t>
      </w:r>
    </w:p>
    <w:p w14:paraId="5AA734E1"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lastRenderedPageBreak/>
        <w:t>تختلف الدراسة الحالية في ربطها المباشر والصريح برؤية السعودية 2030 وأهداف التحول الرقمي الوطني</w:t>
      </w:r>
      <w:r w:rsidRPr="00FB5EDA">
        <w:rPr>
          <w:rFonts w:ascii="Simplified Arabic" w:hAnsi="Simplified Arabic" w:cs="Simplified Arabic"/>
          <w:sz w:val="28"/>
          <w:szCs w:val="28"/>
        </w:rPr>
        <w:t xml:space="preserve"> (Saudi Central Bank, 2024; IMF, 2024; Thunes Research, 2025)</w:t>
      </w:r>
      <w:r w:rsidRPr="00FB5EDA">
        <w:rPr>
          <w:rFonts w:ascii="Simplified Arabic" w:hAnsi="Simplified Arabic" w:cs="Simplified Arabic"/>
          <w:sz w:val="28"/>
          <w:szCs w:val="28"/>
          <w:rtl/>
        </w:rPr>
        <w:t>، بينما لم تتطرق أي من الدراسات السابقة لهذا الربط الاستراتيجي مع رؤية وطنية محددة، حيث أن الدراسة الحالية تفحص كيف تساهم تقنية الترميز في تحقيق أهداف رؤية 2030 من حيث رفع معدل الشمول المالي وتحسين كفاءة القطاع المالي وتعزيز الأمن السيبراني وجذب الاستثمارات ودعم الابتكار المالي، وهذا يضيف بعداً استراتيجياً ووطنياً فريداً للدراسة الحالية لا يتوفر في الدراسات السابقة</w:t>
      </w:r>
      <w:r w:rsidRPr="00FB5EDA">
        <w:rPr>
          <w:rFonts w:ascii="Simplified Arabic" w:hAnsi="Simplified Arabic" w:cs="Simplified Arabic"/>
          <w:sz w:val="28"/>
          <w:szCs w:val="28"/>
        </w:rPr>
        <w:t>.</w:t>
      </w:r>
    </w:p>
    <w:p w14:paraId="5BA47D38"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 xml:space="preserve">تختلف الدراسة الحالية في المقارنة المباشرة بين ثلاثة أنواع من المؤسسات المالية وهي البنوك التقليدية والبنوك الرقمية وشركات </w:t>
      </w:r>
      <w:proofErr w:type="spellStart"/>
      <w:r w:rsidRPr="00FB5EDA">
        <w:rPr>
          <w:rFonts w:ascii="Simplified Arabic" w:hAnsi="Simplified Arabic" w:cs="Simplified Arabic"/>
          <w:sz w:val="28"/>
          <w:szCs w:val="28"/>
          <w:rtl/>
        </w:rPr>
        <w:t>الفنتك</w:t>
      </w:r>
      <w:proofErr w:type="spellEnd"/>
      <w:r w:rsidRPr="00FB5EDA">
        <w:rPr>
          <w:rFonts w:ascii="Simplified Arabic" w:hAnsi="Simplified Arabic" w:cs="Simplified Arabic"/>
          <w:sz w:val="28"/>
          <w:szCs w:val="28"/>
          <w:rtl/>
        </w:rPr>
        <w:t xml:space="preserve"> في نفس السياق</w:t>
      </w:r>
      <w:r w:rsidRPr="00FB5EDA">
        <w:rPr>
          <w:rFonts w:ascii="Simplified Arabic" w:hAnsi="Simplified Arabic" w:cs="Simplified Arabic"/>
          <w:sz w:val="28"/>
          <w:szCs w:val="28"/>
        </w:rPr>
        <w:t xml:space="preserve"> (Saudi Central Bank, 2024; Thunes Research, 2025)</w:t>
      </w:r>
      <w:r w:rsidRPr="00FB5EDA">
        <w:rPr>
          <w:rFonts w:ascii="Simplified Arabic" w:hAnsi="Simplified Arabic" w:cs="Simplified Arabic"/>
          <w:sz w:val="28"/>
          <w:szCs w:val="28"/>
          <w:rtl/>
        </w:rPr>
        <w:t>، بينما ركزت معظم الدراسات السابقة على نوع واحد من المؤسسات فقط مثل البنوك التقليدية الكبرى</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Goghie</w:t>
      </w:r>
      <w:proofErr w:type="spellEnd"/>
      <w:r w:rsidRPr="00FB5EDA">
        <w:rPr>
          <w:rFonts w:ascii="Simplified Arabic" w:hAnsi="Simplified Arabic" w:cs="Simplified Arabic"/>
          <w:sz w:val="28"/>
          <w:szCs w:val="28"/>
        </w:rPr>
        <w:t xml:space="preserve">, 2024; </w:t>
      </w:r>
      <w:proofErr w:type="spellStart"/>
      <w:r w:rsidRPr="00FB5EDA">
        <w:rPr>
          <w:rFonts w:ascii="Simplified Arabic" w:hAnsi="Simplified Arabic" w:cs="Simplified Arabic"/>
          <w:sz w:val="28"/>
          <w:szCs w:val="28"/>
        </w:rPr>
        <w:t>Almadadha</w:t>
      </w:r>
      <w:proofErr w:type="spellEnd"/>
      <w:r w:rsidRPr="00FB5EDA">
        <w:rPr>
          <w:rFonts w:ascii="Simplified Arabic" w:hAnsi="Simplified Arabic" w:cs="Simplified Arabic"/>
          <w:sz w:val="28"/>
          <w:szCs w:val="28"/>
        </w:rPr>
        <w:t xml:space="preserve">, 2025; </w:t>
      </w:r>
      <w:proofErr w:type="spellStart"/>
      <w:r w:rsidRPr="00FB5EDA">
        <w:rPr>
          <w:rFonts w:ascii="Simplified Arabic" w:hAnsi="Simplified Arabic" w:cs="Simplified Arabic"/>
          <w:sz w:val="28"/>
          <w:szCs w:val="28"/>
        </w:rPr>
        <w:t>Sakarneh</w:t>
      </w:r>
      <w:proofErr w:type="spellEnd"/>
      <w:r w:rsidRPr="00FB5EDA">
        <w:rPr>
          <w:rFonts w:ascii="Simplified Arabic" w:hAnsi="Simplified Arabic" w:cs="Simplified Arabic"/>
          <w:sz w:val="28"/>
          <w:szCs w:val="28"/>
        </w:rPr>
        <w:t xml:space="preserve"> &amp; Kilani, 2024) </w:t>
      </w:r>
      <w:r w:rsidRPr="00FB5EDA">
        <w:rPr>
          <w:rFonts w:ascii="Simplified Arabic" w:hAnsi="Simplified Arabic" w:cs="Simplified Arabic"/>
          <w:sz w:val="28"/>
          <w:szCs w:val="28"/>
          <w:rtl/>
        </w:rPr>
        <w:t>أو قدمت مقارنات عامة دون تركيز على أنواع محددة</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Karanovic</w:t>
      </w:r>
      <w:proofErr w:type="spellEnd"/>
      <w:r w:rsidRPr="00FB5EDA">
        <w:rPr>
          <w:rFonts w:ascii="Simplified Arabic" w:hAnsi="Simplified Arabic" w:cs="Simplified Arabic"/>
          <w:sz w:val="28"/>
          <w:szCs w:val="28"/>
        </w:rPr>
        <w:t xml:space="preserve"> et al., 2024)</w:t>
      </w:r>
      <w:r w:rsidRPr="00FB5EDA">
        <w:rPr>
          <w:rFonts w:ascii="Simplified Arabic" w:hAnsi="Simplified Arabic" w:cs="Simplified Arabic"/>
          <w:sz w:val="28"/>
          <w:szCs w:val="28"/>
          <w:rtl/>
        </w:rPr>
        <w:t>، وهذه المقارنة الثلاثية تمكن من فهم أعمق لكيفية اختلاف تأثير تقنية الترميز باختلاف حجم ونوع وطبيعة المؤسسة المالية</w:t>
      </w:r>
      <w:r w:rsidRPr="00FB5EDA">
        <w:rPr>
          <w:rFonts w:ascii="Simplified Arabic" w:hAnsi="Simplified Arabic" w:cs="Simplified Arabic"/>
          <w:sz w:val="28"/>
          <w:szCs w:val="28"/>
        </w:rPr>
        <w:t>.</w:t>
      </w:r>
    </w:p>
    <w:p w14:paraId="5064B33F"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تختلف الدراسة الحالية في فحصها المتزامن والمتكامل لتأثير تقنية الترميز على كل من الأمن السيبراني وكفاءة العمليات المالية في نفس الوقت</w:t>
      </w:r>
      <w:r w:rsidRPr="00FB5EDA">
        <w:rPr>
          <w:rFonts w:ascii="Simplified Arabic" w:hAnsi="Simplified Arabic" w:cs="Simplified Arabic"/>
          <w:sz w:val="28"/>
          <w:szCs w:val="28"/>
        </w:rPr>
        <w:t xml:space="preserve"> (ENISA, 2024; IBM Security, 2024; Al-</w:t>
      </w:r>
      <w:proofErr w:type="spellStart"/>
      <w:r w:rsidRPr="00FB5EDA">
        <w:rPr>
          <w:rFonts w:ascii="Simplified Arabic" w:hAnsi="Simplified Arabic" w:cs="Simplified Arabic"/>
          <w:sz w:val="28"/>
          <w:szCs w:val="28"/>
        </w:rPr>
        <w:t>Qudah</w:t>
      </w:r>
      <w:proofErr w:type="spellEnd"/>
      <w:r w:rsidRPr="00FB5EDA">
        <w:rPr>
          <w:rFonts w:ascii="Simplified Arabic" w:hAnsi="Simplified Arabic" w:cs="Simplified Arabic"/>
          <w:sz w:val="28"/>
          <w:szCs w:val="28"/>
        </w:rPr>
        <w:t xml:space="preserve"> et al., 2025; </w:t>
      </w:r>
      <w:proofErr w:type="spellStart"/>
      <w:r w:rsidRPr="00FB5EDA">
        <w:rPr>
          <w:rFonts w:ascii="Simplified Arabic" w:hAnsi="Simplified Arabic" w:cs="Simplified Arabic"/>
          <w:sz w:val="28"/>
          <w:szCs w:val="28"/>
        </w:rPr>
        <w:t>Karanovic</w:t>
      </w:r>
      <w:proofErr w:type="spellEnd"/>
      <w:r w:rsidRPr="00FB5EDA">
        <w:rPr>
          <w:rFonts w:ascii="Simplified Arabic" w:hAnsi="Simplified Arabic" w:cs="Simplified Arabic"/>
          <w:sz w:val="28"/>
          <w:szCs w:val="28"/>
        </w:rPr>
        <w:t xml:space="preserve"> et al., 2024)</w:t>
      </w:r>
      <w:r w:rsidRPr="00FB5EDA">
        <w:rPr>
          <w:rFonts w:ascii="Simplified Arabic" w:hAnsi="Simplified Arabic" w:cs="Simplified Arabic"/>
          <w:sz w:val="28"/>
          <w:szCs w:val="28"/>
          <w:rtl/>
        </w:rPr>
        <w:t>، بينما ركزت معظم الدراسات السابقة على أحد هذين البعدين دون الآخر، حيث اهتمت بعض الدراسات بالبعد الأمني بشكل أساسي</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Goghie</w:t>
      </w:r>
      <w:proofErr w:type="spellEnd"/>
      <w:r w:rsidRPr="00FB5EDA">
        <w:rPr>
          <w:rFonts w:ascii="Simplified Arabic" w:hAnsi="Simplified Arabic" w:cs="Simplified Arabic"/>
          <w:sz w:val="28"/>
          <w:szCs w:val="28"/>
        </w:rPr>
        <w:t xml:space="preserve">, 2024; Ahammad et al., 2025) </w:t>
      </w:r>
      <w:r w:rsidRPr="00FB5EDA">
        <w:rPr>
          <w:rFonts w:ascii="Simplified Arabic" w:hAnsi="Simplified Arabic" w:cs="Simplified Arabic"/>
          <w:sz w:val="28"/>
          <w:szCs w:val="28"/>
          <w:rtl/>
        </w:rPr>
        <w:t>بينما ركزت دراسات أخرى على بعد الكفاءة والتكاليف</w:t>
      </w:r>
      <w:r w:rsidRPr="00FB5EDA">
        <w:rPr>
          <w:rFonts w:ascii="Simplified Arabic" w:hAnsi="Simplified Arabic" w:cs="Simplified Arabic"/>
          <w:sz w:val="28"/>
          <w:szCs w:val="28"/>
        </w:rPr>
        <w:t xml:space="preserve"> (Grossmann et al., 2025; </w:t>
      </w:r>
      <w:proofErr w:type="spellStart"/>
      <w:r w:rsidRPr="00FB5EDA">
        <w:rPr>
          <w:rFonts w:ascii="Simplified Arabic" w:hAnsi="Simplified Arabic" w:cs="Simplified Arabic"/>
          <w:sz w:val="28"/>
          <w:szCs w:val="28"/>
        </w:rPr>
        <w:t>Lavayssière</w:t>
      </w:r>
      <w:proofErr w:type="spellEnd"/>
      <w:r w:rsidRPr="00FB5EDA">
        <w:rPr>
          <w:rFonts w:ascii="Simplified Arabic" w:hAnsi="Simplified Arabic" w:cs="Simplified Arabic"/>
          <w:sz w:val="28"/>
          <w:szCs w:val="28"/>
        </w:rPr>
        <w:t xml:space="preserve"> &amp; Zhang, 2025; </w:t>
      </w:r>
      <w:proofErr w:type="spellStart"/>
      <w:r w:rsidRPr="00FB5EDA">
        <w:rPr>
          <w:rFonts w:ascii="Simplified Arabic" w:hAnsi="Simplified Arabic" w:cs="Simplified Arabic"/>
          <w:sz w:val="28"/>
          <w:szCs w:val="28"/>
        </w:rPr>
        <w:t>Sakarneh</w:t>
      </w:r>
      <w:proofErr w:type="spellEnd"/>
      <w:r w:rsidRPr="00FB5EDA">
        <w:rPr>
          <w:rFonts w:ascii="Simplified Arabic" w:hAnsi="Simplified Arabic" w:cs="Simplified Arabic"/>
          <w:sz w:val="28"/>
          <w:szCs w:val="28"/>
        </w:rPr>
        <w:t xml:space="preserve"> &amp; Kilani, 2024)</w:t>
      </w:r>
      <w:r w:rsidRPr="00FB5EDA">
        <w:rPr>
          <w:rFonts w:ascii="Simplified Arabic" w:hAnsi="Simplified Arabic" w:cs="Simplified Arabic"/>
          <w:sz w:val="28"/>
          <w:szCs w:val="28"/>
          <w:rtl/>
        </w:rPr>
        <w:t>، وهذا النهج المتكامل يمكن من فهم التأثيرات المتشابكة والمتبادلة بين البعدين</w:t>
      </w:r>
      <w:r w:rsidRPr="00FB5EDA">
        <w:rPr>
          <w:rFonts w:ascii="Simplified Arabic" w:hAnsi="Simplified Arabic" w:cs="Simplified Arabic"/>
          <w:sz w:val="28"/>
          <w:szCs w:val="28"/>
        </w:rPr>
        <w:t>.</w:t>
      </w:r>
    </w:p>
    <w:p w14:paraId="423D52ED"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تختلف الدراسة الحالية في تطبيقها للأطر التنظيمية السعودية المحددة التي تحكم القطاع المالي</w:t>
      </w:r>
      <w:r w:rsidRPr="00FB5EDA">
        <w:rPr>
          <w:rFonts w:ascii="Simplified Arabic" w:hAnsi="Simplified Arabic" w:cs="Simplified Arabic"/>
          <w:sz w:val="28"/>
          <w:szCs w:val="28"/>
        </w:rPr>
        <w:t xml:space="preserve"> (Saudi Central Bank, 2024; IMF, 2024)</w:t>
      </w:r>
      <w:r w:rsidRPr="00FB5EDA">
        <w:rPr>
          <w:rFonts w:ascii="Simplified Arabic" w:hAnsi="Simplified Arabic" w:cs="Simplified Arabic"/>
          <w:sz w:val="28"/>
          <w:szCs w:val="28"/>
          <w:rtl/>
        </w:rPr>
        <w:t>، بما في ذلك متطلبات مؤسسة النقد العربي السعودي</w:t>
      </w:r>
      <w:r w:rsidRPr="00FB5EDA">
        <w:rPr>
          <w:rFonts w:ascii="Simplified Arabic" w:hAnsi="Simplified Arabic" w:cs="Simplified Arabic"/>
          <w:sz w:val="28"/>
          <w:szCs w:val="28"/>
        </w:rPr>
        <w:t xml:space="preserve"> (SAMA) </w:t>
      </w:r>
      <w:r w:rsidRPr="00FB5EDA">
        <w:rPr>
          <w:rFonts w:ascii="Simplified Arabic" w:hAnsi="Simplified Arabic" w:cs="Simplified Arabic"/>
          <w:sz w:val="28"/>
          <w:szCs w:val="28"/>
          <w:rtl/>
        </w:rPr>
        <w:t>ومتطلبات الهيئة الوطنية للأمن السيبراني</w:t>
      </w:r>
      <w:r w:rsidRPr="00FB5EDA">
        <w:rPr>
          <w:rFonts w:ascii="Simplified Arabic" w:hAnsi="Simplified Arabic" w:cs="Simplified Arabic"/>
          <w:sz w:val="28"/>
          <w:szCs w:val="28"/>
        </w:rPr>
        <w:t xml:space="preserve"> (PCI Security Standards </w:t>
      </w:r>
      <w:r w:rsidRPr="00FB5EDA">
        <w:rPr>
          <w:rFonts w:ascii="Simplified Arabic" w:hAnsi="Simplified Arabic" w:cs="Simplified Arabic"/>
          <w:sz w:val="28"/>
          <w:szCs w:val="28"/>
        </w:rPr>
        <w:lastRenderedPageBreak/>
        <w:t>Council, 2024; ENISA, 2024)</w:t>
      </w:r>
      <w:r w:rsidRPr="00FB5EDA">
        <w:rPr>
          <w:rFonts w:ascii="Simplified Arabic" w:hAnsi="Simplified Arabic" w:cs="Simplified Arabic"/>
          <w:sz w:val="28"/>
          <w:szCs w:val="28"/>
          <w:rtl/>
        </w:rPr>
        <w:t>، بينما طبقت الدراسات السابقة أطر تنظيمية مختلفة تتناسب مع سياقاتها الخاصة، وهذا الاختلاف التنظيمي مهم لأن الأطر التنظيمية تشكل عوامل تمكين أو إعاقة رئيسية لتبني التقنيات الجديدة في القطاع المالي</w:t>
      </w:r>
      <w:r w:rsidRPr="00FB5EDA">
        <w:rPr>
          <w:rFonts w:ascii="Simplified Arabic" w:hAnsi="Simplified Arabic" w:cs="Simplified Arabic"/>
          <w:sz w:val="28"/>
          <w:szCs w:val="28"/>
        </w:rPr>
        <w:t>.</w:t>
      </w:r>
    </w:p>
    <w:p w14:paraId="45A31C2C"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تختلف الدراسة الحالية في نطاقها الشامل الذي يغطي مختلف أنواع الخدمات المالية من المدفوعات والتحويلات إلى الإقراض والاستثمار وإدارة الأصول</w:t>
      </w:r>
      <w:r w:rsidRPr="00FB5EDA">
        <w:rPr>
          <w:rFonts w:ascii="Simplified Arabic" w:hAnsi="Simplified Arabic" w:cs="Simplified Arabic"/>
          <w:sz w:val="28"/>
          <w:szCs w:val="28"/>
        </w:rPr>
        <w:t xml:space="preserve"> (Financial Stability Board, 2024; McKinsey &amp; Company, 2024; Thunes Research, 2025)</w:t>
      </w:r>
      <w:r w:rsidRPr="00FB5EDA">
        <w:rPr>
          <w:rFonts w:ascii="Simplified Arabic" w:hAnsi="Simplified Arabic" w:cs="Simplified Arabic"/>
          <w:sz w:val="28"/>
          <w:szCs w:val="28"/>
          <w:rtl/>
        </w:rPr>
        <w:t>، بينما ركزت بعض الدراسات السابقة على قطاعات أو تطبيقات محددة مثل أسواق السندات فقط</w:t>
      </w:r>
      <w:r w:rsidRPr="00FB5EDA">
        <w:rPr>
          <w:rFonts w:ascii="Simplified Arabic" w:hAnsi="Simplified Arabic" w:cs="Simplified Arabic"/>
          <w:sz w:val="28"/>
          <w:szCs w:val="28"/>
        </w:rPr>
        <w:t xml:space="preserve"> (Grossmann et al., 2025; </w:t>
      </w:r>
      <w:proofErr w:type="spellStart"/>
      <w:r w:rsidRPr="00FB5EDA">
        <w:rPr>
          <w:rFonts w:ascii="Simplified Arabic" w:hAnsi="Simplified Arabic" w:cs="Simplified Arabic"/>
          <w:sz w:val="28"/>
          <w:szCs w:val="28"/>
        </w:rPr>
        <w:t>Lavayssière</w:t>
      </w:r>
      <w:proofErr w:type="spellEnd"/>
      <w:r w:rsidRPr="00FB5EDA">
        <w:rPr>
          <w:rFonts w:ascii="Simplified Arabic" w:hAnsi="Simplified Arabic" w:cs="Simplified Arabic"/>
          <w:sz w:val="28"/>
          <w:szCs w:val="28"/>
        </w:rPr>
        <w:t xml:space="preserve"> &amp; Zhang, 2025) </w:t>
      </w:r>
      <w:r w:rsidRPr="00FB5EDA">
        <w:rPr>
          <w:rFonts w:ascii="Simplified Arabic" w:hAnsi="Simplified Arabic" w:cs="Simplified Arabic"/>
          <w:sz w:val="28"/>
          <w:szCs w:val="28"/>
          <w:rtl/>
        </w:rPr>
        <w:t>أو الأصول الزراعية</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Adigwe</w:t>
      </w:r>
      <w:proofErr w:type="spellEnd"/>
      <w:r w:rsidRPr="00FB5EDA">
        <w:rPr>
          <w:rFonts w:ascii="Simplified Arabic" w:hAnsi="Simplified Arabic" w:cs="Simplified Arabic"/>
          <w:sz w:val="28"/>
          <w:szCs w:val="28"/>
        </w:rPr>
        <w:t xml:space="preserve"> et al., 2024) </w:t>
      </w:r>
      <w:r w:rsidRPr="00FB5EDA">
        <w:rPr>
          <w:rFonts w:ascii="Simplified Arabic" w:hAnsi="Simplified Arabic" w:cs="Simplified Arabic"/>
          <w:sz w:val="28"/>
          <w:szCs w:val="28"/>
          <w:rtl/>
        </w:rPr>
        <w:t>أو الضمانات المصرفية</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Almadadha</w:t>
      </w:r>
      <w:proofErr w:type="spellEnd"/>
      <w:r w:rsidRPr="00FB5EDA">
        <w:rPr>
          <w:rFonts w:ascii="Simplified Arabic" w:hAnsi="Simplified Arabic" w:cs="Simplified Arabic"/>
          <w:sz w:val="28"/>
          <w:szCs w:val="28"/>
        </w:rPr>
        <w:t>, 2025)</w:t>
      </w:r>
      <w:r w:rsidRPr="00FB5EDA">
        <w:rPr>
          <w:rFonts w:ascii="Simplified Arabic" w:hAnsi="Simplified Arabic" w:cs="Simplified Arabic"/>
          <w:sz w:val="28"/>
          <w:szCs w:val="28"/>
          <w:rtl/>
        </w:rPr>
        <w:t>، مما يجعل الدراسة الحالية أكثر شمولية في تغطيتها لمختلف جوانب العمل المالي</w:t>
      </w:r>
      <w:r w:rsidRPr="00FB5EDA">
        <w:rPr>
          <w:rFonts w:ascii="Simplified Arabic" w:hAnsi="Simplified Arabic" w:cs="Simplified Arabic"/>
          <w:sz w:val="28"/>
          <w:szCs w:val="28"/>
        </w:rPr>
        <w:t>.</w:t>
      </w:r>
    </w:p>
    <w:p w14:paraId="1D7CA82A"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تختلف الدراسة الحالية في استخدامها لمنهجية مختلطة مصممة خصيصاً للسياق السعودي تجمع بين الاستبانات الإلكترونية والمقابلات شبه المنظمة مع أصحاب المصلحة المتعددين من مستويات إدارية مختلفة (من المديرين التنفيذيين إلى المستخدمين النهائيين) في المؤسسات المالية السعودية، بينما استخدمت الدراسات السابقة منهجيات مختلفة تناسب سياقاتها، وهذا التصميم المنهجي المخصص يضمن الحصول على بيانات دقيقة وذات صلة بالواقع السعودي</w:t>
      </w:r>
      <w:r w:rsidRPr="00FB5EDA">
        <w:rPr>
          <w:rFonts w:ascii="Simplified Arabic" w:hAnsi="Simplified Arabic" w:cs="Simplified Arabic"/>
          <w:sz w:val="28"/>
          <w:szCs w:val="28"/>
        </w:rPr>
        <w:t>.</w:t>
      </w:r>
    </w:p>
    <w:p w14:paraId="524C277A"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تختلف الدراسة الحالية في توقيتها الحرج ضمن مسيرة التحول الرقمي في المملكة</w:t>
      </w:r>
      <w:r w:rsidRPr="00FB5EDA">
        <w:rPr>
          <w:rFonts w:ascii="Simplified Arabic" w:hAnsi="Simplified Arabic" w:cs="Simplified Arabic"/>
          <w:sz w:val="28"/>
          <w:szCs w:val="28"/>
        </w:rPr>
        <w:t xml:space="preserve"> (Saudi Central Bank, 2024; Thunes Research, 2025; IMF, 2024)</w:t>
      </w:r>
      <w:r w:rsidRPr="00FB5EDA">
        <w:rPr>
          <w:rFonts w:ascii="Simplified Arabic" w:hAnsi="Simplified Arabic" w:cs="Simplified Arabic"/>
          <w:sz w:val="28"/>
          <w:szCs w:val="28"/>
          <w:rtl/>
        </w:rPr>
        <w:t xml:space="preserve">، حيث تأتي في وقت تشهد فيه المملكة تسارعاً كبيراً في التحول الرقمي للقطاع المالي مع وصول نسبة المدفوعات الإلكترونية إلى 79% ومعدل الشمول المالي إلى 94% ونمو قطاع </w:t>
      </w:r>
      <w:proofErr w:type="spellStart"/>
      <w:r w:rsidRPr="00FB5EDA">
        <w:rPr>
          <w:rFonts w:ascii="Simplified Arabic" w:hAnsi="Simplified Arabic" w:cs="Simplified Arabic"/>
          <w:sz w:val="28"/>
          <w:szCs w:val="28"/>
          <w:rtl/>
        </w:rPr>
        <w:t>الفنتك</w:t>
      </w:r>
      <w:proofErr w:type="spellEnd"/>
      <w:r w:rsidRPr="00FB5EDA">
        <w:rPr>
          <w:rFonts w:ascii="Simplified Arabic" w:hAnsi="Simplified Arabic" w:cs="Simplified Arabic"/>
          <w:sz w:val="28"/>
          <w:szCs w:val="28"/>
          <w:rtl/>
        </w:rPr>
        <w:t xml:space="preserve"> بشكل ملحوظ، مما يجعل نتائج الدراسة ذات قيمة عملية عالية لصناع القرار في المؤسسات المالية والجهات التنظيمية في توقيت حاسم من مسيرة التحول</w:t>
      </w:r>
      <w:r w:rsidRPr="00FB5EDA">
        <w:rPr>
          <w:rFonts w:ascii="Simplified Arabic" w:hAnsi="Simplified Arabic" w:cs="Simplified Arabic"/>
          <w:sz w:val="28"/>
          <w:szCs w:val="28"/>
        </w:rPr>
        <w:t>.</w:t>
      </w:r>
    </w:p>
    <w:p w14:paraId="4E935374" w14:textId="77777777" w:rsidR="00F00638" w:rsidRPr="00FB5EDA" w:rsidRDefault="00F00638" w:rsidP="00F00638">
      <w:pPr>
        <w:bidi/>
        <w:spacing w:line="278" w:lineRule="auto"/>
        <w:jc w:val="both"/>
        <w:rPr>
          <w:rFonts w:ascii="Simplified Arabic" w:hAnsi="Simplified Arabic" w:cs="Simplified Arabic"/>
          <w:b/>
          <w:bCs/>
          <w:sz w:val="28"/>
          <w:szCs w:val="28"/>
        </w:rPr>
      </w:pPr>
      <w:r w:rsidRPr="00FB5EDA">
        <w:rPr>
          <w:rFonts w:ascii="Simplified Arabic" w:hAnsi="Simplified Arabic" w:cs="Simplified Arabic"/>
          <w:b/>
          <w:bCs/>
          <w:sz w:val="28"/>
          <w:szCs w:val="28"/>
        </w:rPr>
        <w:t xml:space="preserve">2.4.3 </w:t>
      </w:r>
      <w:r w:rsidRPr="00FB5EDA">
        <w:rPr>
          <w:rFonts w:ascii="Simplified Arabic" w:hAnsi="Simplified Arabic" w:cs="Simplified Arabic"/>
          <w:b/>
          <w:bCs/>
          <w:sz w:val="28"/>
          <w:szCs w:val="28"/>
          <w:rtl/>
        </w:rPr>
        <w:t>أوجه استفادة الدراسة الحالية من الدراسات السابقة</w:t>
      </w:r>
    </w:p>
    <w:p w14:paraId="04F564B5"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استفادت الدراسة الحالية من الدراسات السابقة في عدة جوانب مهمة، حيث تتمثل أهم أوجه الاستفادة فيما يلي</w:t>
      </w:r>
      <w:r w:rsidRPr="00FB5EDA">
        <w:rPr>
          <w:rFonts w:ascii="Simplified Arabic" w:hAnsi="Simplified Arabic" w:cs="Simplified Arabic"/>
          <w:sz w:val="28"/>
          <w:szCs w:val="28"/>
        </w:rPr>
        <w:t>:</w:t>
      </w:r>
    </w:p>
    <w:p w14:paraId="552525E1"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lastRenderedPageBreak/>
        <w:t>ساعدت الدراسات السابقة في بناء الإطار المفاهيمي والنظري للدراسة الحالية</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Goghie</w:t>
      </w:r>
      <w:proofErr w:type="spellEnd"/>
      <w:r w:rsidRPr="00FB5EDA">
        <w:rPr>
          <w:rFonts w:ascii="Simplified Arabic" w:hAnsi="Simplified Arabic" w:cs="Simplified Arabic"/>
          <w:sz w:val="28"/>
          <w:szCs w:val="28"/>
        </w:rPr>
        <w:t>, 2024; Ahammad et al., 2025; Carapella et al., 2023; Grossmann et al., 2025; Udeh et al., 2025)</w:t>
      </w:r>
      <w:r w:rsidRPr="00FB5EDA">
        <w:rPr>
          <w:rFonts w:ascii="Simplified Arabic" w:hAnsi="Simplified Arabic" w:cs="Simplified Arabic"/>
          <w:sz w:val="28"/>
          <w:szCs w:val="28"/>
          <w:rtl/>
        </w:rPr>
        <w:t>، حيث استفادت الدراسة الحالية من التعريفات والمفاهيم والأطر النظرية التي طورتها تلك الدراسات حول تقنية الترميز والأمن السيبراني وكفاءة العمليات المالية، مما وفر أساساً علمياً قوياً لبناء فهم شامل ومتكامل للموضوع محل الدراسة</w:t>
      </w:r>
      <w:r w:rsidRPr="00FB5EDA">
        <w:rPr>
          <w:rFonts w:ascii="Simplified Arabic" w:hAnsi="Simplified Arabic" w:cs="Simplified Arabic"/>
          <w:sz w:val="28"/>
          <w:szCs w:val="28"/>
        </w:rPr>
        <w:t>.</w:t>
      </w:r>
    </w:p>
    <w:p w14:paraId="0D2B1670"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ساعدت الدراسات السابقة في تحديد المتغيرات الرئيسية والعلاقات المفترضة بينها</w:t>
      </w:r>
      <w:r w:rsidRPr="00FB5EDA">
        <w:rPr>
          <w:rFonts w:ascii="Simplified Arabic" w:hAnsi="Simplified Arabic" w:cs="Simplified Arabic"/>
          <w:sz w:val="28"/>
          <w:szCs w:val="28"/>
        </w:rPr>
        <w:t xml:space="preserve"> (Al-</w:t>
      </w:r>
      <w:proofErr w:type="spellStart"/>
      <w:r w:rsidRPr="00FB5EDA">
        <w:rPr>
          <w:rFonts w:ascii="Simplified Arabic" w:hAnsi="Simplified Arabic" w:cs="Simplified Arabic"/>
          <w:sz w:val="28"/>
          <w:szCs w:val="28"/>
        </w:rPr>
        <w:t>Qudah</w:t>
      </w:r>
      <w:proofErr w:type="spellEnd"/>
      <w:r w:rsidRPr="00FB5EDA">
        <w:rPr>
          <w:rFonts w:ascii="Simplified Arabic" w:hAnsi="Simplified Arabic" w:cs="Simplified Arabic"/>
          <w:sz w:val="28"/>
          <w:szCs w:val="28"/>
        </w:rPr>
        <w:t xml:space="preserve"> et al., 2025; </w:t>
      </w:r>
      <w:proofErr w:type="spellStart"/>
      <w:r w:rsidRPr="00FB5EDA">
        <w:rPr>
          <w:rFonts w:ascii="Simplified Arabic" w:hAnsi="Simplified Arabic" w:cs="Simplified Arabic"/>
          <w:sz w:val="28"/>
          <w:szCs w:val="28"/>
        </w:rPr>
        <w:t>Almadadha</w:t>
      </w:r>
      <w:proofErr w:type="spellEnd"/>
      <w:r w:rsidRPr="00FB5EDA">
        <w:rPr>
          <w:rFonts w:ascii="Simplified Arabic" w:hAnsi="Simplified Arabic" w:cs="Simplified Arabic"/>
          <w:sz w:val="28"/>
          <w:szCs w:val="28"/>
        </w:rPr>
        <w:t xml:space="preserve">, 2025; </w:t>
      </w:r>
      <w:proofErr w:type="spellStart"/>
      <w:r w:rsidRPr="00FB5EDA">
        <w:rPr>
          <w:rFonts w:ascii="Simplified Arabic" w:hAnsi="Simplified Arabic" w:cs="Simplified Arabic"/>
          <w:sz w:val="28"/>
          <w:szCs w:val="28"/>
        </w:rPr>
        <w:t>Karanovic</w:t>
      </w:r>
      <w:proofErr w:type="spellEnd"/>
      <w:r w:rsidRPr="00FB5EDA">
        <w:rPr>
          <w:rFonts w:ascii="Simplified Arabic" w:hAnsi="Simplified Arabic" w:cs="Simplified Arabic"/>
          <w:sz w:val="28"/>
          <w:szCs w:val="28"/>
        </w:rPr>
        <w:t xml:space="preserve"> et al., 2024; </w:t>
      </w:r>
      <w:proofErr w:type="spellStart"/>
      <w:r w:rsidRPr="00FB5EDA">
        <w:rPr>
          <w:rFonts w:ascii="Simplified Arabic" w:hAnsi="Simplified Arabic" w:cs="Simplified Arabic"/>
          <w:sz w:val="28"/>
          <w:szCs w:val="28"/>
        </w:rPr>
        <w:t>Sakarneh</w:t>
      </w:r>
      <w:proofErr w:type="spellEnd"/>
      <w:r w:rsidRPr="00FB5EDA">
        <w:rPr>
          <w:rFonts w:ascii="Simplified Arabic" w:hAnsi="Simplified Arabic" w:cs="Simplified Arabic"/>
          <w:sz w:val="28"/>
          <w:szCs w:val="28"/>
        </w:rPr>
        <w:t xml:space="preserve"> &amp; Kilani, 2024)</w:t>
      </w:r>
      <w:r w:rsidRPr="00FB5EDA">
        <w:rPr>
          <w:rFonts w:ascii="Simplified Arabic" w:hAnsi="Simplified Arabic" w:cs="Simplified Arabic"/>
          <w:sz w:val="28"/>
          <w:szCs w:val="28"/>
          <w:rtl/>
        </w:rPr>
        <w:t>، حيث استفادت الدراسة الحالية من النتائج التي توصلت إليها تلك الدراسات حول تأثير تقنية الترميز على متغيرات مثل تكاليف المعاملات وسرعة التنفيذ وحوادث الأمن السيبراني والأداء المالي، مما ساعد في صياغة فرضيات الدراسة الحالية بشكل مدروس ومبني على أدلة سابقة</w:t>
      </w:r>
      <w:r w:rsidRPr="00FB5EDA">
        <w:rPr>
          <w:rFonts w:ascii="Simplified Arabic" w:hAnsi="Simplified Arabic" w:cs="Simplified Arabic"/>
          <w:sz w:val="28"/>
          <w:szCs w:val="28"/>
        </w:rPr>
        <w:t>.</w:t>
      </w:r>
    </w:p>
    <w:p w14:paraId="4908772A"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ساعدت الدراسات السابقة في اختيار المنهجية المناسبة وتصميم أدوات جمع البيانات</w:t>
      </w:r>
      <w:r w:rsidRPr="00FB5EDA">
        <w:rPr>
          <w:rFonts w:ascii="Simplified Arabic" w:hAnsi="Simplified Arabic" w:cs="Simplified Arabic"/>
          <w:sz w:val="28"/>
          <w:szCs w:val="28"/>
        </w:rPr>
        <w:t xml:space="preserve"> (Al-</w:t>
      </w:r>
      <w:proofErr w:type="spellStart"/>
      <w:r w:rsidRPr="00FB5EDA">
        <w:rPr>
          <w:rFonts w:ascii="Simplified Arabic" w:hAnsi="Simplified Arabic" w:cs="Simplified Arabic"/>
          <w:sz w:val="28"/>
          <w:szCs w:val="28"/>
        </w:rPr>
        <w:t>Qudah</w:t>
      </w:r>
      <w:proofErr w:type="spellEnd"/>
      <w:r w:rsidRPr="00FB5EDA">
        <w:rPr>
          <w:rFonts w:ascii="Simplified Arabic" w:hAnsi="Simplified Arabic" w:cs="Simplified Arabic"/>
          <w:sz w:val="28"/>
          <w:szCs w:val="28"/>
        </w:rPr>
        <w:t xml:space="preserve"> et al., 2025; </w:t>
      </w:r>
      <w:proofErr w:type="spellStart"/>
      <w:r w:rsidRPr="00FB5EDA">
        <w:rPr>
          <w:rFonts w:ascii="Simplified Arabic" w:hAnsi="Simplified Arabic" w:cs="Simplified Arabic"/>
          <w:sz w:val="28"/>
          <w:szCs w:val="28"/>
        </w:rPr>
        <w:t>Karanovic</w:t>
      </w:r>
      <w:proofErr w:type="spellEnd"/>
      <w:r w:rsidRPr="00FB5EDA">
        <w:rPr>
          <w:rFonts w:ascii="Simplified Arabic" w:hAnsi="Simplified Arabic" w:cs="Simplified Arabic"/>
          <w:sz w:val="28"/>
          <w:szCs w:val="28"/>
        </w:rPr>
        <w:t xml:space="preserve"> et al., 2024; </w:t>
      </w:r>
      <w:proofErr w:type="spellStart"/>
      <w:r w:rsidRPr="00FB5EDA">
        <w:rPr>
          <w:rFonts w:ascii="Simplified Arabic" w:hAnsi="Simplified Arabic" w:cs="Simplified Arabic"/>
          <w:sz w:val="28"/>
          <w:szCs w:val="28"/>
        </w:rPr>
        <w:t>Sakarneh</w:t>
      </w:r>
      <w:proofErr w:type="spellEnd"/>
      <w:r w:rsidRPr="00FB5EDA">
        <w:rPr>
          <w:rFonts w:ascii="Simplified Arabic" w:hAnsi="Simplified Arabic" w:cs="Simplified Arabic"/>
          <w:sz w:val="28"/>
          <w:szCs w:val="28"/>
        </w:rPr>
        <w:t xml:space="preserve"> &amp; Kilani, 2024; Islam &amp; In, 2024)</w:t>
      </w:r>
      <w:r w:rsidRPr="00FB5EDA">
        <w:rPr>
          <w:rFonts w:ascii="Simplified Arabic" w:hAnsi="Simplified Arabic" w:cs="Simplified Arabic"/>
          <w:sz w:val="28"/>
          <w:szCs w:val="28"/>
          <w:rtl/>
        </w:rPr>
        <w:t>، حيث استفادت الدراسة الحالية من المنهجيات المتنوعة التي استخدمتها تلك الدراسات من حيث الأساليب الكمية والنوعية والمختلطة، ومن تصميم الاستبانات والمقابلات وطرق التحليل الإحصائي، مما ساعد في تطوير منهجية شاملة ومناسبة للسياق السعودي</w:t>
      </w:r>
      <w:r w:rsidRPr="00FB5EDA">
        <w:rPr>
          <w:rFonts w:ascii="Simplified Arabic" w:hAnsi="Simplified Arabic" w:cs="Simplified Arabic"/>
          <w:sz w:val="28"/>
          <w:szCs w:val="28"/>
        </w:rPr>
        <w:t>.</w:t>
      </w:r>
    </w:p>
    <w:p w14:paraId="64D0741A"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ساعدت الدراسات السابقة في تقدير حجم التأثيرات المتوقعة والمؤشرات الكمية المرجعية</w:t>
      </w:r>
      <w:r w:rsidRPr="00FB5EDA">
        <w:rPr>
          <w:rFonts w:ascii="Simplified Arabic" w:hAnsi="Simplified Arabic" w:cs="Simplified Arabic"/>
          <w:sz w:val="28"/>
          <w:szCs w:val="28"/>
        </w:rPr>
        <w:t xml:space="preserve"> (Al-</w:t>
      </w:r>
      <w:proofErr w:type="spellStart"/>
      <w:r w:rsidRPr="00FB5EDA">
        <w:rPr>
          <w:rFonts w:ascii="Simplified Arabic" w:hAnsi="Simplified Arabic" w:cs="Simplified Arabic"/>
          <w:sz w:val="28"/>
          <w:szCs w:val="28"/>
        </w:rPr>
        <w:t>Qudah</w:t>
      </w:r>
      <w:proofErr w:type="spellEnd"/>
      <w:r w:rsidRPr="00FB5EDA">
        <w:rPr>
          <w:rFonts w:ascii="Simplified Arabic" w:hAnsi="Simplified Arabic" w:cs="Simplified Arabic"/>
          <w:sz w:val="28"/>
          <w:szCs w:val="28"/>
        </w:rPr>
        <w:t xml:space="preserve"> et al., 2025; Grossmann et al., 2025; </w:t>
      </w:r>
      <w:proofErr w:type="spellStart"/>
      <w:r w:rsidRPr="00FB5EDA">
        <w:rPr>
          <w:rFonts w:ascii="Simplified Arabic" w:hAnsi="Simplified Arabic" w:cs="Simplified Arabic"/>
          <w:sz w:val="28"/>
          <w:szCs w:val="28"/>
        </w:rPr>
        <w:t>Karanovic</w:t>
      </w:r>
      <w:proofErr w:type="spellEnd"/>
      <w:r w:rsidRPr="00FB5EDA">
        <w:rPr>
          <w:rFonts w:ascii="Simplified Arabic" w:hAnsi="Simplified Arabic" w:cs="Simplified Arabic"/>
          <w:sz w:val="28"/>
          <w:szCs w:val="28"/>
        </w:rPr>
        <w:t xml:space="preserve"> et al., 2024; </w:t>
      </w:r>
      <w:proofErr w:type="spellStart"/>
      <w:r w:rsidRPr="00FB5EDA">
        <w:rPr>
          <w:rFonts w:ascii="Simplified Arabic" w:hAnsi="Simplified Arabic" w:cs="Simplified Arabic"/>
          <w:sz w:val="28"/>
          <w:szCs w:val="28"/>
        </w:rPr>
        <w:t>Adigwe</w:t>
      </w:r>
      <w:proofErr w:type="spellEnd"/>
      <w:r w:rsidRPr="00FB5EDA">
        <w:rPr>
          <w:rFonts w:ascii="Simplified Arabic" w:hAnsi="Simplified Arabic" w:cs="Simplified Arabic"/>
          <w:sz w:val="28"/>
          <w:szCs w:val="28"/>
        </w:rPr>
        <w:t xml:space="preserve"> et al., 2024)</w:t>
      </w:r>
      <w:r w:rsidRPr="00FB5EDA">
        <w:rPr>
          <w:rFonts w:ascii="Simplified Arabic" w:hAnsi="Simplified Arabic" w:cs="Simplified Arabic"/>
          <w:sz w:val="28"/>
          <w:szCs w:val="28"/>
          <w:rtl/>
        </w:rPr>
        <w:t>، حيث وفرت تلك الدراسات أرقاماً ونسباً محددة حول التحسينات المتوقعة في التكاليف والسرعة والأمن، مثل انخفاض تكاليف المعاملات بنسبة 42-52% وانخفاض أوقات المعالجة بنسبة 78% وانخفاض حوادث الأمن السيبراني بنسبة 56%، وهذه المؤشرات توفر معياراً للمقارنة ولتقييم النتائج في السياق السعودي</w:t>
      </w:r>
      <w:r w:rsidRPr="00FB5EDA">
        <w:rPr>
          <w:rFonts w:ascii="Simplified Arabic" w:hAnsi="Simplified Arabic" w:cs="Simplified Arabic"/>
          <w:sz w:val="28"/>
          <w:szCs w:val="28"/>
        </w:rPr>
        <w:t>.</w:t>
      </w:r>
    </w:p>
    <w:p w14:paraId="2C02EE3A"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ساعدت الدراسات السابقة في فهم التحديات والعوائق المحتملة لتبني تقنية الترميز</w:t>
      </w:r>
      <w:r w:rsidRPr="00FB5EDA">
        <w:rPr>
          <w:rFonts w:ascii="Simplified Arabic" w:hAnsi="Simplified Arabic" w:cs="Simplified Arabic"/>
          <w:sz w:val="28"/>
          <w:szCs w:val="28"/>
        </w:rPr>
        <w:t xml:space="preserve"> (Carapella et al., 2023; </w:t>
      </w:r>
      <w:proofErr w:type="spellStart"/>
      <w:r w:rsidRPr="00FB5EDA">
        <w:rPr>
          <w:rFonts w:ascii="Simplified Arabic" w:hAnsi="Simplified Arabic" w:cs="Simplified Arabic"/>
          <w:sz w:val="28"/>
          <w:szCs w:val="28"/>
        </w:rPr>
        <w:t>Goghie</w:t>
      </w:r>
      <w:proofErr w:type="spellEnd"/>
      <w:r w:rsidRPr="00FB5EDA">
        <w:rPr>
          <w:rFonts w:ascii="Simplified Arabic" w:hAnsi="Simplified Arabic" w:cs="Simplified Arabic"/>
          <w:sz w:val="28"/>
          <w:szCs w:val="28"/>
        </w:rPr>
        <w:t xml:space="preserve">, 2024; </w:t>
      </w:r>
      <w:proofErr w:type="spellStart"/>
      <w:r w:rsidRPr="00FB5EDA">
        <w:rPr>
          <w:rFonts w:ascii="Simplified Arabic" w:hAnsi="Simplified Arabic" w:cs="Simplified Arabic"/>
          <w:sz w:val="28"/>
          <w:szCs w:val="28"/>
        </w:rPr>
        <w:t>Sakarneh</w:t>
      </w:r>
      <w:proofErr w:type="spellEnd"/>
      <w:r w:rsidRPr="00FB5EDA">
        <w:rPr>
          <w:rFonts w:ascii="Simplified Arabic" w:hAnsi="Simplified Arabic" w:cs="Simplified Arabic"/>
          <w:sz w:val="28"/>
          <w:szCs w:val="28"/>
        </w:rPr>
        <w:t xml:space="preserve"> &amp; Kilani, 2024; Multiple Authors, 2025)</w:t>
      </w:r>
      <w:r w:rsidRPr="00FB5EDA">
        <w:rPr>
          <w:rFonts w:ascii="Simplified Arabic" w:hAnsi="Simplified Arabic" w:cs="Simplified Arabic"/>
          <w:sz w:val="28"/>
          <w:szCs w:val="28"/>
          <w:rtl/>
        </w:rPr>
        <w:t xml:space="preserve">، حيث حددت تلك الدراسات تحديات مثل التعقيدات التقنية والفجوات التنظيمية ومقاومة </w:t>
      </w:r>
      <w:r w:rsidRPr="00FB5EDA">
        <w:rPr>
          <w:rFonts w:ascii="Simplified Arabic" w:hAnsi="Simplified Arabic" w:cs="Simplified Arabic"/>
          <w:sz w:val="28"/>
          <w:szCs w:val="28"/>
          <w:rtl/>
        </w:rPr>
        <w:lastRenderedPageBreak/>
        <w:t>المؤسسات التقليدية وقيود القابلية للتوسع ومخاوف الأمن السيبراني الجديدة، مما ساعد الدراسة الحالية في تضمين هذه الجوانب في تصميم البحث وفي صياغة الأسئلة والتوصيات بشكل أكثر واقعية</w:t>
      </w:r>
      <w:r w:rsidRPr="00FB5EDA">
        <w:rPr>
          <w:rFonts w:ascii="Simplified Arabic" w:hAnsi="Simplified Arabic" w:cs="Simplified Arabic"/>
          <w:sz w:val="28"/>
          <w:szCs w:val="28"/>
        </w:rPr>
        <w:t>.</w:t>
      </w:r>
    </w:p>
    <w:p w14:paraId="0779E650"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ساعدت الدراسات السابقة في إثراء الإطار النظري من خلال النظريات والنماذج المستخدمة</w:t>
      </w:r>
      <w:r w:rsidRPr="00FB5EDA">
        <w:rPr>
          <w:rFonts w:ascii="Simplified Arabic" w:hAnsi="Simplified Arabic" w:cs="Simplified Arabic"/>
          <w:sz w:val="28"/>
          <w:szCs w:val="28"/>
        </w:rPr>
        <w:t xml:space="preserve"> (Grossmann et al., 2025; Udeh et al., 2025; </w:t>
      </w:r>
      <w:proofErr w:type="spellStart"/>
      <w:r w:rsidRPr="00FB5EDA">
        <w:rPr>
          <w:rFonts w:ascii="Simplified Arabic" w:hAnsi="Simplified Arabic" w:cs="Simplified Arabic"/>
          <w:sz w:val="28"/>
          <w:szCs w:val="28"/>
        </w:rPr>
        <w:t>Sakarneh</w:t>
      </w:r>
      <w:proofErr w:type="spellEnd"/>
      <w:r w:rsidRPr="00FB5EDA">
        <w:rPr>
          <w:rFonts w:ascii="Simplified Arabic" w:hAnsi="Simplified Arabic" w:cs="Simplified Arabic"/>
          <w:sz w:val="28"/>
          <w:szCs w:val="28"/>
        </w:rPr>
        <w:t xml:space="preserve"> &amp; Kilani, 2024; Islam &amp; In, 2024)</w:t>
      </w:r>
      <w:r w:rsidRPr="00FB5EDA">
        <w:rPr>
          <w:rFonts w:ascii="Simplified Arabic" w:hAnsi="Simplified Arabic" w:cs="Simplified Arabic"/>
          <w:sz w:val="28"/>
          <w:szCs w:val="28"/>
          <w:rtl/>
        </w:rPr>
        <w:t>، حيث استفادت الدراسة الحالية من النظريات مثل نظرية تكاليف المعاملات ونظرية أمن المعلومات ونموذج قبول التقنية ونظرية الانتشار والابتكار التي طبقتها تلك الدراسات، مما وفر عدسات نظرية متعددة الأبعاد لتفسير الظواهر المدروسة</w:t>
      </w:r>
      <w:r w:rsidRPr="00FB5EDA">
        <w:rPr>
          <w:rFonts w:ascii="Simplified Arabic" w:hAnsi="Simplified Arabic" w:cs="Simplified Arabic"/>
          <w:sz w:val="28"/>
          <w:szCs w:val="28"/>
        </w:rPr>
        <w:t>.</w:t>
      </w:r>
    </w:p>
    <w:p w14:paraId="6A854A3A"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ساعدت الدراسات السابقة في تحديد الفجوة البحثية بوضوح ودقة</w:t>
      </w:r>
      <w:r w:rsidRPr="00FB5EDA">
        <w:rPr>
          <w:rFonts w:ascii="Simplified Arabic" w:hAnsi="Simplified Arabic" w:cs="Simplified Arabic"/>
          <w:sz w:val="28"/>
          <w:szCs w:val="28"/>
        </w:rPr>
        <w:t xml:space="preserve"> (</w:t>
      </w:r>
      <w:proofErr w:type="spellStart"/>
      <w:r w:rsidRPr="00FB5EDA">
        <w:rPr>
          <w:rFonts w:ascii="Simplified Arabic" w:hAnsi="Simplified Arabic" w:cs="Simplified Arabic"/>
          <w:sz w:val="28"/>
          <w:szCs w:val="28"/>
        </w:rPr>
        <w:t>Goghie</w:t>
      </w:r>
      <w:proofErr w:type="spellEnd"/>
      <w:r w:rsidRPr="00FB5EDA">
        <w:rPr>
          <w:rFonts w:ascii="Simplified Arabic" w:hAnsi="Simplified Arabic" w:cs="Simplified Arabic"/>
          <w:sz w:val="28"/>
          <w:szCs w:val="28"/>
        </w:rPr>
        <w:t>, 2024; Al-</w:t>
      </w:r>
      <w:proofErr w:type="spellStart"/>
      <w:r w:rsidRPr="00FB5EDA">
        <w:rPr>
          <w:rFonts w:ascii="Simplified Arabic" w:hAnsi="Simplified Arabic" w:cs="Simplified Arabic"/>
          <w:sz w:val="28"/>
          <w:szCs w:val="28"/>
        </w:rPr>
        <w:t>Qudah</w:t>
      </w:r>
      <w:proofErr w:type="spellEnd"/>
      <w:r w:rsidRPr="00FB5EDA">
        <w:rPr>
          <w:rFonts w:ascii="Simplified Arabic" w:hAnsi="Simplified Arabic" w:cs="Simplified Arabic"/>
          <w:sz w:val="28"/>
          <w:szCs w:val="28"/>
        </w:rPr>
        <w:t xml:space="preserve"> et al., 2025; </w:t>
      </w:r>
      <w:proofErr w:type="spellStart"/>
      <w:r w:rsidRPr="00FB5EDA">
        <w:rPr>
          <w:rFonts w:ascii="Simplified Arabic" w:hAnsi="Simplified Arabic" w:cs="Simplified Arabic"/>
          <w:sz w:val="28"/>
          <w:szCs w:val="28"/>
        </w:rPr>
        <w:t>Sakarneh</w:t>
      </w:r>
      <w:proofErr w:type="spellEnd"/>
      <w:r w:rsidRPr="00FB5EDA">
        <w:rPr>
          <w:rFonts w:ascii="Simplified Arabic" w:hAnsi="Simplified Arabic" w:cs="Simplified Arabic"/>
          <w:sz w:val="28"/>
          <w:szCs w:val="28"/>
        </w:rPr>
        <w:t xml:space="preserve"> &amp; Kilani, 2024; </w:t>
      </w:r>
      <w:proofErr w:type="spellStart"/>
      <w:r w:rsidRPr="00FB5EDA">
        <w:rPr>
          <w:rFonts w:ascii="Simplified Arabic" w:hAnsi="Simplified Arabic" w:cs="Simplified Arabic"/>
          <w:sz w:val="28"/>
          <w:szCs w:val="28"/>
        </w:rPr>
        <w:t>Karanovic</w:t>
      </w:r>
      <w:proofErr w:type="spellEnd"/>
      <w:r w:rsidRPr="00FB5EDA">
        <w:rPr>
          <w:rFonts w:ascii="Simplified Arabic" w:hAnsi="Simplified Arabic" w:cs="Simplified Arabic"/>
          <w:sz w:val="28"/>
          <w:szCs w:val="28"/>
        </w:rPr>
        <w:t xml:space="preserve"> et al., 2024)</w:t>
      </w:r>
      <w:r w:rsidRPr="00FB5EDA">
        <w:rPr>
          <w:rFonts w:ascii="Simplified Arabic" w:hAnsi="Simplified Arabic" w:cs="Simplified Arabic"/>
          <w:sz w:val="28"/>
          <w:szCs w:val="28"/>
          <w:rtl/>
        </w:rPr>
        <w:t>، حيث أظهرت تلك الدراسات بوضوح النقص في الأبحاث التي تطبق على السياق السعودي أو التي تربط تقنية الترميز برؤية 2030 أو التي تقارن بين أنواع مختلفة من المؤسسات المالية في نفس السياق، مما أكد على أهمية إجراء الدراسة الحالية لسد هذه الفجوة البحثية الواضحة</w:t>
      </w:r>
      <w:r w:rsidRPr="00FB5EDA">
        <w:rPr>
          <w:rFonts w:ascii="Simplified Arabic" w:hAnsi="Simplified Arabic" w:cs="Simplified Arabic"/>
          <w:sz w:val="28"/>
          <w:szCs w:val="28"/>
        </w:rPr>
        <w:t>.</w:t>
      </w:r>
    </w:p>
    <w:p w14:paraId="167D71A2" w14:textId="77777777" w:rsidR="00F00638" w:rsidRPr="00FB5EDA" w:rsidRDefault="00F00638" w:rsidP="00F00638">
      <w:pPr>
        <w:bidi/>
        <w:spacing w:line="278" w:lineRule="auto"/>
        <w:jc w:val="both"/>
        <w:rPr>
          <w:rFonts w:ascii="Simplified Arabic" w:hAnsi="Simplified Arabic" w:cs="Simplified Arabic"/>
          <w:b/>
          <w:bCs/>
          <w:sz w:val="28"/>
          <w:szCs w:val="28"/>
        </w:rPr>
      </w:pPr>
      <w:r w:rsidRPr="00FB5EDA">
        <w:rPr>
          <w:rFonts w:ascii="Simplified Arabic" w:hAnsi="Simplified Arabic" w:cs="Simplified Arabic"/>
          <w:b/>
          <w:bCs/>
          <w:sz w:val="28"/>
          <w:szCs w:val="28"/>
        </w:rPr>
        <w:t xml:space="preserve">2.4.4 </w:t>
      </w:r>
      <w:r w:rsidRPr="00FB5EDA">
        <w:rPr>
          <w:rFonts w:ascii="Simplified Arabic" w:hAnsi="Simplified Arabic" w:cs="Simplified Arabic"/>
          <w:b/>
          <w:bCs/>
          <w:sz w:val="28"/>
          <w:szCs w:val="28"/>
          <w:rtl/>
        </w:rPr>
        <w:t>ما يميز الدراسة الحالية عن الدراسات السابقة</w:t>
      </w:r>
    </w:p>
    <w:p w14:paraId="657D102B"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 xml:space="preserve">تتميز الدراسة الحالية عن الدراسات السابقة بمجموعة من الخصائص الفريدة التي تجعلها إضافة نوعية ومهمة للأدبيات المتاحة حول تقنية الترميز وتأثيرها على الأمن السيبراني وكفاءة العمليات المالية، حيث تمثل هذه الدراسة أول دراسة شاملة تطبق على المؤسسات المالية السعودية بأنواعها المختلفة وتفحص بشكل متزامن تأثير تقنية الترميز على كل من الأمن السيبراني وكفاءة العمليات المالية في سياق رؤية السعودية 2030 والتحول الرقمي الوطني. وتقدم الدراسة إسهاماً معرفياً فريداً من خلال المقارنة المباشرة بين ثلاثة أنواع من المؤسسات المالية وهي البنوك التقليدية والبنوك الرقمية وشركات </w:t>
      </w:r>
      <w:proofErr w:type="spellStart"/>
      <w:r w:rsidRPr="00FB5EDA">
        <w:rPr>
          <w:rFonts w:ascii="Simplified Arabic" w:hAnsi="Simplified Arabic" w:cs="Simplified Arabic"/>
          <w:sz w:val="28"/>
          <w:szCs w:val="28"/>
          <w:rtl/>
        </w:rPr>
        <w:t>الفنتك</w:t>
      </w:r>
      <w:proofErr w:type="spellEnd"/>
      <w:r w:rsidRPr="00FB5EDA">
        <w:rPr>
          <w:rFonts w:ascii="Simplified Arabic" w:hAnsi="Simplified Arabic" w:cs="Simplified Arabic"/>
          <w:sz w:val="28"/>
          <w:szCs w:val="28"/>
          <w:rtl/>
        </w:rPr>
        <w:t xml:space="preserve"> في نفس السياق التنظيمي والثقافي والاقتصادي، مما يمكن من فهم أعمق لكيفية اختلاف تأثير التقنية باختلاف حجم ونوع وطبيعة المؤسسة. كما تتميز الدراسة بتطبيقها المباشر للأطر التنظيمية السعودية المحددة بما في ذلك متطلبات مؤسسة النقد العربي السعودي والهيئة الوطنية للأمن السيبراني، مما يجعل نتائجها ذات قيمة عملية مباشرة لصناع القرار في </w:t>
      </w:r>
      <w:r w:rsidRPr="00FB5EDA">
        <w:rPr>
          <w:rFonts w:ascii="Simplified Arabic" w:hAnsi="Simplified Arabic" w:cs="Simplified Arabic"/>
          <w:sz w:val="28"/>
          <w:szCs w:val="28"/>
          <w:rtl/>
        </w:rPr>
        <w:lastRenderedPageBreak/>
        <w:t>القطاع المالي السعودي. وتضيف الدراسة بعداً استراتيجياً فريداً من خلال ربطها الصريح بأهداف رؤية السعودية 2030، حيث لا تقتصر على قياس التأثيرات التقنية والتشغيلية فحسب بل تفحص أيضاً كيف تساهم تقنية الترميز في تحقيق الأهداف الوطنية للتحول الرقمي والشمول المالي والتنافسية الاقتصادية. وتوفر الدراسة قيمة علمية وعملية كبيرة للقطاع المالي السعودي من خلال توليد معرفة جديدة حول واقع تطبيق تقنية الترميز في المملكة والتحديات والفرص المرتبطة بها والتوصيات المبنية على أدلة تجريبية لتعزيز فعالية التبني، مما يجعلها مرجعاً مهماً للباحثين والممارسين وصناع السياسات في المملكة والمنطقة</w:t>
      </w:r>
      <w:r w:rsidRPr="00FB5EDA">
        <w:rPr>
          <w:rFonts w:ascii="Simplified Arabic" w:hAnsi="Simplified Arabic" w:cs="Simplified Arabic"/>
          <w:sz w:val="28"/>
          <w:szCs w:val="28"/>
        </w:rPr>
        <w:t>.</w:t>
      </w:r>
    </w:p>
    <w:p w14:paraId="438920ED" w14:textId="77777777" w:rsidR="00F00638" w:rsidRPr="00FB5EDA" w:rsidRDefault="00F00638" w:rsidP="00F00638">
      <w:pPr>
        <w:bidi/>
        <w:spacing w:line="278" w:lineRule="auto"/>
        <w:jc w:val="both"/>
        <w:rPr>
          <w:rFonts w:ascii="Simplified Arabic" w:hAnsi="Simplified Arabic" w:cs="Simplified Arabic"/>
          <w:sz w:val="28"/>
          <w:szCs w:val="28"/>
        </w:rPr>
      </w:pPr>
    </w:p>
    <w:p w14:paraId="7EC0F82A" w14:textId="77777777" w:rsidR="00F00638" w:rsidRPr="00FB5EDA" w:rsidRDefault="00F00638" w:rsidP="00EF4C31">
      <w:pPr>
        <w:pStyle w:val="Heading1"/>
        <w:numPr>
          <w:ilvl w:val="0"/>
          <w:numId w:val="0"/>
        </w:numPr>
        <w:bidi/>
        <w:spacing w:before="0" w:line="240" w:lineRule="auto"/>
        <w:ind w:left="432" w:hanging="432"/>
        <w:rPr>
          <w:rFonts w:ascii="Simplified Arabic" w:hAnsi="Simplified Arabic" w:cs="Simplified Arabic"/>
          <w:b/>
          <w:bCs/>
          <w:color w:val="auto"/>
          <w:sz w:val="28"/>
          <w:szCs w:val="28"/>
          <w:u w:val="single"/>
        </w:rPr>
      </w:pPr>
      <w:bookmarkStart w:id="55" w:name="_Toc217927658"/>
      <w:r w:rsidRPr="00FB5EDA">
        <w:rPr>
          <w:rFonts w:ascii="Simplified Arabic" w:hAnsi="Simplified Arabic" w:cs="Simplified Arabic"/>
          <w:b/>
          <w:bCs/>
          <w:color w:val="auto"/>
          <w:sz w:val="28"/>
          <w:szCs w:val="28"/>
          <w:u w:val="single"/>
        </w:rPr>
        <w:t xml:space="preserve">2.5 </w:t>
      </w:r>
      <w:r w:rsidRPr="00FB5EDA">
        <w:rPr>
          <w:rFonts w:ascii="Simplified Arabic" w:hAnsi="Simplified Arabic" w:cs="Simplified Arabic"/>
          <w:b/>
          <w:bCs/>
          <w:color w:val="auto"/>
          <w:sz w:val="28"/>
          <w:szCs w:val="28"/>
          <w:u w:val="single"/>
          <w:rtl/>
        </w:rPr>
        <w:t>خلاصة الفصل</w:t>
      </w:r>
      <w:bookmarkEnd w:id="55"/>
    </w:p>
    <w:p w14:paraId="4BFD5BD1"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تناول هذا الفصل الأسس النظرية والدراسات السابقة المرتبطة بموضوع تأثير تقنية الترميز على الأمن السيبراني وكفاءة العمليات المالية في المؤسسات السعودية في ضوء رؤية 2030، حيث قدم القسم الأول إطاراً نظرياً شاملاً غطى مفهوم تقنية الترميز وأهميتها وأنواعها وخصائصها، ومفهوم الأمن السيبراني وأهميته وأبعاده والتهديدات الرئيسية، ومفهوم كفاءة العمليات المالية وأبعادها ودور التحول الرقمي في تحسينها، ورؤية السعودية 2030 وأهدافها المرتبطة بالقطاع المالي الرقمي والإنجازات المحققة ودور تقنية الترميز في تحقيق هذه الأهداف، والأسس النظرية المفسرة للعلاقات بين المتغيرات. وقدم القسم الثاني استعراضاً شاملاً لثلاث عشرة دراسة حديثة من السياقات الجغرافية المتنوعة تم تصنيفها إلى أربع مجموعات رئيسية تغطي الأمن السيبراني وكفاءة المعاملات والتحول الرقمي الإقليمي وتطبيقات الترميز المتنوعة، وخلص التحليل إلى أن جميع الدراسات السابقة أكدت على التأثيرات الإيجابية لتقنية الترميز على الأمن والكفاءة لكنها أظهرت فجوة واضحة في غياب الدراسات التي تطبق على السياق السعودي تحديداً</w:t>
      </w:r>
      <w:r w:rsidRPr="00FB5EDA">
        <w:rPr>
          <w:rFonts w:ascii="Simplified Arabic" w:hAnsi="Simplified Arabic" w:cs="Simplified Arabic"/>
          <w:sz w:val="28"/>
          <w:szCs w:val="28"/>
        </w:rPr>
        <w:t>.</w:t>
      </w:r>
    </w:p>
    <w:p w14:paraId="51B844CE" w14:textId="77777777" w:rsidR="00F00638" w:rsidRPr="00FB5EDA" w:rsidRDefault="00F00638" w:rsidP="00F00638">
      <w:pPr>
        <w:bidi/>
        <w:spacing w:line="278" w:lineRule="auto"/>
        <w:jc w:val="both"/>
        <w:rPr>
          <w:rFonts w:ascii="Simplified Arabic" w:hAnsi="Simplified Arabic" w:cs="Simplified Arabic"/>
          <w:sz w:val="28"/>
          <w:szCs w:val="28"/>
        </w:rPr>
      </w:pPr>
      <w:r w:rsidRPr="00FB5EDA">
        <w:rPr>
          <w:rFonts w:ascii="Simplified Arabic" w:hAnsi="Simplified Arabic" w:cs="Simplified Arabic"/>
          <w:sz w:val="28"/>
          <w:szCs w:val="28"/>
          <w:rtl/>
        </w:rPr>
        <w:t xml:space="preserve">واستفادت الدراسة الحالية من الدراسات السابقة في بناء الإطار المفاهيمي وتحديد المتغيرات وتصميم المنهجية وتقدير التأثيرات المتوقعة وفهم التحديات وإثراء الإطار النظري وتحديد الفجوة البحثية، مما ساعد في تطوير تصميم بحثي شامل ومتين للدراسة الحالية. وتتميز الدراسة الحالية عن الدراسات السابقة بكونها أول دراسة شاملة تطبق على المؤسسات المالية السعودية بأنواعها الثلاثة وتفحص بشكل متزامن تأثير تقنية الترميز على كل من الأمن السيبراني وكفاءة العمليات </w:t>
      </w:r>
      <w:r w:rsidRPr="00FB5EDA">
        <w:rPr>
          <w:rFonts w:ascii="Simplified Arabic" w:hAnsi="Simplified Arabic" w:cs="Simplified Arabic"/>
          <w:sz w:val="28"/>
          <w:szCs w:val="28"/>
          <w:rtl/>
        </w:rPr>
        <w:lastRenderedPageBreak/>
        <w:t>المالية في سياق رؤية السعودية 2030، مع تطبيق الأطر التنظيمية السعودية المحددة واستخدام منهجية مختلطة مصممة خصيصاً للسياق المحلي، مما يوفر قيمة علمية وعملية كبيرة للقطاع المالي السعودي ويسد فجوة بحثية واضحة في الأدبيات المتاحة</w:t>
      </w:r>
      <w:r w:rsidRPr="00FB5EDA">
        <w:rPr>
          <w:rFonts w:ascii="Simplified Arabic" w:hAnsi="Simplified Arabic" w:cs="Simplified Arabic"/>
          <w:sz w:val="28"/>
          <w:szCs w:val="28"/>
        </w:rPr>
        <w:t>.</w:t>
      </w:r>
    </w:p>
    <w:p w14:paraId="426131F6" w14:textId="77777777" w:rsidR="00BC00FF" w:rsidRPr="00B21BA2" w:rsidRDefault="00BC00FF" w:rsidP="00BC00FF">
      <w:pPr>
        <w:bidi/>
        <w:spacing w:after="200" w:line="276" w:lineRule="auto"/>
        <w:rPr>
          <w:rFonts w:ascii="Simplified Arabic" w:eastAsiaTheme="majorEastAsia" w:hAnsi="Simplified Arabic" w:cs="Simplified Arabic"/>
          <w:b/>
          <w:bCs/>
          <w:sz w:val="28"/>
          <w:szCs w:val="28"/>
          <w:u w:val="single"/>
          <w:rtl/>
        </w:rPr>
      </w:pPr>
    </w:p>
    <w:p w14:paraId="16AD0788" w14:textId="3330CFBB" w:rsidR="00BC00FF" w:rsidRPr="00B21BA2" w:rsidRDefault="00BC00FF" w:rsidP="00BC00FF">
      <w:pPr>
        <w:bidi/>
        <w:spacing w:after="200" w:line="276" w:lineRule="auto"/>
        <w:rPr>
          <w:rFonts w:ascii="Simplified Arabic" w:eastAsiaTheme="majorEastAsia" w:hAnsi="Simplified Arabic" w:cs="Simplified Arabic"/>
          <w:b/>
          <w:bCs/>
          <w:sz w:val="28"/>
          <w:szCs w:val="28"/>
          <w:u w:val="single"/>
          <w:rtl/>
        </w:rPr>
        <w:sectPr w:rsidR="00BC00FF" w:rsidRPr="00B21BA2" w:rsidSect="006E2853">
          <w:pgSz w:w="11906" w:h="16838"/>
          <w:pgMar w:top="1440" w:right="1800" w:bottom="1440" w:left="1800" w:header="708" w:footer="144"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11B1E64C" w14:textId="77777777" w:rsidR="00B21BA2" w:rsidRDefault="00B21BA2" w:rsidP="00B21BA2">
      <w:pPr>
        <w:bidi/>
        <w:jc w:val="center"/>
        <w:rPr>
          <w:b/>
          <w:bCs/>
          <w:sz w:val="96"/>
          <w:szCs w:val="96"/>
          <w:rtl/>
          <w:lang w:bidi="ar-EG"/>
        </w:rPr>
      </w:pPr>
      <w:bookmarkStart w:id="56" w:name="_Toc217927659"/>
    </w:p>
    <w:p w14:paraId="70DCB3B2" w14:textId="77777777" w:rsidR="00B21BA2" w:rsidRDefault="00B21BA2" w:rsidP="00B21BA2">
      <w:pPr>
        <w:bidi/>
        <w:jc w:val="center"/>
        <w:rPr>
          <w:b/>
          <w:bCs/>
          <w:sz w:val="96"/>
          <w:szCs w:val="96"/>
          <w:rtl/>
          <w:lang w:bidi="ar-EG"/>
        </w:rPr>
      </w:pPr>
    </w:p>
    <w:p w14:paraId="5DE69572" w14:textId="77777777" w:rsidR="00B21BA2" w:rsidRDefault="00B21BA2" w:rsidP="00B21BA2">
      <w:pPr>
        <w:bidi/>
        <w:jc w:val="center"/>
        <w:rPr>
          <w:b/>
          <w:bCs/>
          <w:sz w:val="96"/>
          <w:szCs w:val="96"/>
          <w:rtl/>
          <w:lang w:bidi="ar-EG"/>
        </w:rPr>
      </w:pPr>
    </w:p>
    <w:p w14:paraId="720011E6" w14:textId="2154D393" w:rsidR="00B21BA2" w:rsidRDefault="00B21BA2" w:rsidP="00B21BA2">
      <w:pPr>
        <w:bidi/>
        <w:jc w:val="center"/>
        <w:rPr>
          <w:b/>
          <w:bCs/>
          <w:sz w:val="96"/>
          <w:szCs w:val="96"/>
          <w:rtl/>
          <w:lang w:bidi="ar-EG"/>
        </w:rPr>
      </w:pPr>
      <w:r>
        <w:rPr>
          <w:rFonts w:hint="cs"/>
          <w:b/>
          <w:bCs/>
          <w:sz w:val="96"/>
          <w:szCs w:val="96"/>
          <w:rtl/>
          <w:lang w:bidi="ar-EG"/>
        </w:rPr>
        <w:t>الفصل الثالث</w:t>
      </w:r>
    </w:p>
    <w:p w14:paraId="07BB9C72" w14:textId="77777777" w:rsidR="00B21BA2" w:rsidRDefault="00B21BA2" w:rsidP="00B21BA2">
      <w:pPr>
        <w:bidi/>
        <w:jc w:val="center"/>
        <w:rPr>
          <w:b/>
          <w:bCs/>
          <w:sz w:val="96"/>
          <w:szCs w:val="96"/>
          <w:rtl/>
          <w:lang w:bidi="ar-EG"/>
        </w:rPr>
      </w:pPr>
    </w:p>
    <w:p w14:paraId="436D6681" w14:textId="77777777" w:rsidR="00B21BA2" w:rsidRPr="00542E5A" w:rsidRDefault="00B21BA2" w:rsidP="00B21BA2">
      <w:pPr>
        <w:bidi/>
        <w:jc w:val="center"/>
        <w:rPr>
          <w:b/>
          <w:bCs/>
          <w:sz w:val="96"/>
          <w:szCs w:val="96"/>
          <w:rtl/>
          <w:lang w:bidi="ar-EG"/>
        </w:rPr>
      </w:pPr>
    </w:p>
    <w:p w14:paraId="7EEC3BE6" w14:textId="0DBCE43B" w:rsidR="00BB5D6B" w:rsidRDefault="00BB5D6B" w:rsidP="00E105F1">
      <w:pPr>
        <w:pStyle w:val="Heading1"/>
        <w:numPr>
          <w:ilvl w:val="0"/>
          <w:numId w:val="0"/>
        </w:numPr>
        <w:bidi/>
        <w:ind w:left="432" w:hanging="432"/>
        <w:jc w:val="center"/>
        <w:rPr>
          <w:rFonts w:cs="Times New Roman"/>
          <w:b/>
          <w:bCs/>
          <w:color w:val="auto"/>
          <w:sz w:val="96"/>
          <w:szCs w:val="96"/>
          <w:rtl/>
          <w:lang w:bidi="ar-EG"/>
        </w:rPr>
      </w:pPr>
      <w:r w:rsidRPr="00BB5D6B">
        <w:rPr>
          <w:rFonts w:cs="Times New Roman"/>
          <w:b/>
          <w:bCs/>
          <w:color w:val="auto"/>
          <w:sz w:val="96"/>
          <w:szCs w:val="96"/>
          <w:rtl/>
          <w:lang w:bidi="ar-EG"/>
        </w:rPr>
        <w:t>منهجية الدراسة</w:t>
      </w:r>
    </w:p>
    <w:p w14:paraId="41EA2D4A" w14:textId="77777777" w:rsidR="00D329C2" w:rsidRDefault="00D329C2" w:rsidP="00D329C2">
      <w:pPr>
        <w:bidi/>
        <w:rPr>
          <w:rtl/>
          <w:lang w:bidi="ar-EG"/>
        </w:rPr>
      </w:pPr>
    </w:p>
    <w:p w14:paraId="348612ED" w14:textId="1690EBC3" w:rsidR="00D329C2" w:rsidRDefault="00D329C2">
      <w:pPr>
        <w:spacing w:after="200" w:line="276" w:lineRule="auto"/>
        <w:rPr>
          <w:rtl/>
          <w:lang w:bidi="ar-EG"/>
        </w:rPr>
      </w:pPr>
      <w:r>
        <w:rPr>
          <w:rtl/>
          <w:lang w:bidi="ar-EG"/>
        </w:rPr>
        <w:br w:type="page"/>
      </w:r>
    </w:p>
    <w:p w14:paraId="0F393DA2" w14:textId="77777777" w:rsidR="00D329C2" w:rsidRPr="00D329C2" w:rsidRDefault="00D329C2" w:rsidP="00D329C2">
      <w:pPr>
        <w:bidi/>
        <w:spacing w:after="0" w:line="240" w:lineRule="auto"/>
        <w:jc w:val="both"/>
        <w:rPr>
          <w:rFonts w:ascii="Simplified Arabic" w:hAnsi="Simplified Arabic" w:cs="Simplified Arabic"/>
          <w:sz w:val="28"/>
          <w:szCs w:val="28"/>
        </w:rPr>
      </w:pPr>
      <w:r w:rsidRPr="00D329C2">
        <w:rPr>
          <w:rFonts w:ascii="Simplified Arabic" w:hAnsi="Simplified Arabic" w:cs="Simplified Arabic"/>
          <w:sz w:val="28"/>
          <w:szCs w:val="28"/>
        </w:rPr>
        <w:lastRenderedPageBreak/>
        <w:t>3.1</w:t>
      </w:r>
      <w:r w:rsidRPr="00D329C2">
        <w:rPr>
          <w:rFonts w:ascii="Simplified Arabic" w:hAnsi="Simplified Arabic" w:cs="Simplified Arabic"/>
          <w:sz w:val="28"/>
          <w:szCs w:val="28"/>
          <w:rtl/>
        </w:rPr>
        <w:t xml:space="preserve"> </w:t>
      </w:r>
      <w:r w:rsidRPr="00D329C2">
        <w:rPr>
          <w:rFonts w:ascii="Simplified Arabic" w:hAnsi="Simplified Arabic" w:cs="Simplified Arabic"/>
          <w:sz w:val="28"/>
          <w:szCs w:val="28"/>
        </w:rPr>
        <w:t>مقدمة</w:t>
      </w:r>
    </w:p>
    <w:p w14:paraId="2D56426C" w14:textId="7BDC8E9A" w:rsidR="00D329C2" w:rsidRDefault="00E459B7" w:rsidP="00D329C2">
      <w:pPr>
        <w:bidi/>
        <w:spacing w:after="0" w:line="240" w:lineRule="auto"/>
        <w:jc w:val="both"/>
        <w:rPr>
          <w:rFonts w:ascii="Simplified Arabic" w:hAnsi="Simplified Arabic" w:cs="Simplified Arabic"/>
          <w:sz w:val="28"/>
          <w:szCs w:val="28"/>
          <w:rtl/>
        </w:rPr>
      </w:pPr>
      <w:r w:rsidRPr="00E459B7">
        <w:rPr>
          <w:rFonts w:ascii="Simplified Arabic" w:hAnsi="Simplified Arabic" w:cs="Simplified Arabic"/>
          <w:sz w:val="28"/>
          <w:szCs w:val="28"/>
          <w:rtl/>
        </w:rPr>
        <w:t>يتناول هذا الفصل منهجية الدراسة التي اعتُمدت لتحقيق أهدافها والإجابة عن تساؤلاتها، ويشمل عرضاً تفصيلياً لمنهج البحث المتبع، ومجتمع الدراسة وعينتها، وأدوات جمع البيانات، فضلاً عن الأساليب الإحصائية التي ستُطبَّق في تحليل البيانات واختبار الفرضيات. تسعى هذه الدراسة إلى استيعاب أثر تقنية الترميز (</w:t>
      </w:r>
      <w:r w:rsidRPr="00E459B7">
        <w:rPr>
          <w:rFonts w:ascii="Simplified Arabic" w:hAnsi="Simplified Arabic" w:cs="Simplified Arabic"/>
          <w:sz w:val="28"/>
          <w:szCs w:val="28"/>
        </w:rPr>
        <w:t>Tokenization</w:t>
      </w:r>
      <w:r w:rsidRPr="00E459B7">
        <w:rPr>
          <w:rFonts w:ascii="Simplified Arabic" w:hAnsi="Simplified Arabic" w:cs="Simplified Arabic"/>
          <w:sz w:val="28"/>
          <w:szCs w:val="28"/>
          <w:rtl/>
        </w:rPr>
        <w:t>) على الأمن السيبراني وكفاءة العمليات المالية في المؤسسات المالية السعودية، ضمن إطار أهداف رؤية المملكة العربية السعودية 2030 للتحول الرقمي في القطاع المالي.</w:t>
      </w:r>
    </w:p>
    <w:p w14:paraId="0A534A83" w14:textId="77777777" w:rsidR="00E459B7" w:rsidRPr="00D329C2" w:rsidRDefault="00E459B7" w:rsidP="00E459B7">
      <w:pPr>
        <w:bidi/>
        <w:spacing w:after="0" w:line="240" w:lineRule="auto"/>
        <w:jc w:val="both"/>
        <w:rPr>
          <w:rFonts w:ascii="Simplified Arabic" w:hAnsi="Simplified Arabic" w:cs="Simplified Arabic"/>
          <w:sz w:val="28"/>
          <w:szCs w:val="28"/>
        </w:rPr>
      </w:pPr>
    </w:p>
    <w:p w14:paraId="0A23C5F0" w14:textId="77777777" w:rsidR="00E459B7" w:rsidRPr="00594B5C" w:rsidRDefault="00E459B7" w:rsidP="00E459B7">
      <w:pPr>
        <w:bidi/>
        <w:spacing w:after="0" w:line="240" w:lineRule="auto"/>
        <w:jc w:val="both"/>
        <w:rPr>
          <w:rFonts w:ascii="Simplified Arabic" w:hAnsi="Simplified Arabic" w:cs="Simplified Arabic"/>
          <w:b/>
          <w:bCs/>
          <w:sz w:val="28"/>
          <w:szCs w:val="28"/>
        </w:rPr>
      </w:pPr>
      <w:r w:rsidRPr="00594B5C">
        <w:rPr>
          <w:rFonts w:ascii="Simplified Arabic" w:hAnsi="Simplified Arabic" w:cs="Simplified Arabic"/>
          <w:b/>
          <w:bCs/>
          <w:sz w:val="28"/>
          <w:szCs w:val="28"/>
        </w:rPr>
        <w:t>3.2</w:t>
      </w:r>
      <w:r w:rsidRPr="00594B5C">
        <w:rPr>
          <w:rFonts w:ascii="Simplified Arabic" w:hAnsi="Simplified Arabic" w:cs="Simplified Arabic"/>
          <w:b/>
          <w:bCs/>
          <w:sz w:val="28"/>
          <w:szCs w:val="28"/>
          <w:rtl/>
        </w:rPr>
        <w:t xml:space="preserve"> أهداف الدراسة وفرضياتها</w:t>
      </w:r>
    </w:p>
    <w:p w14:paraId="196D3FC9" w14:textId="77777777" w:rsidR="00E459B7" w:rsidRPr="00594B5C" w:rsidRDefault="00E459B7" w:rsidP="00E459B7">
      <w:pPr>
        <w:bidi/>
        <w:spacing w:after="0" w:line="240" w:lineRule="auto"/>
        <w:jc w:val="both"/>
        <w:rPr>
          <w:rFonts w:ascii="Simplified Arabic" w:hAnsi="Simplified Arabic" w:cs="Simplified Arabic"/>
          <w:b/>
          <w:bCs/>
          <w:sz w:val="28"/>
          <w:szCs w:val="28"/>
        </w:rPr>
      </w:pPr>
      <w:r w:rsidRPr="00594B5C">
        <w:rPr>
          <w:rFonts w:ascii="Simplified Arabic" w:hAnsi="Simplified Arabic" w:cs="Simplified Arabic"/>
          <w:b/>
          <w:bCs/>
          <w:sz w:val="28"/>
          <w:szCs w:val="28"/>
        </w:rPr>
        <w:t>3.2.1</w:t>
      </w:r>
      <w:r w:rsidRPr="00594B5C">
        <w:rPr>
          <w:rFonts w:ascii="Simplified Arabic" w:hAnsi="Simplified Arabic" w:cs="Simplified Arabic"/>
          <w:b/>
          <w:bCs/>
          <w:sz w:val="28"/>
          <w:szCs w:val="28"/>
          <w:rtl/>
        </w:rPr>
        <w:t xml:space="preserve"> أهداف الدراسة</w:t>
      </w:r>
    </w:p>
    <w:p w14:paraId="0F34D352" w14:textId="77777777" w:rsidR="00E459B7" w:rsidRPr="00E459B7" w:rsidRDefault="00E459B7" w:rsidP="00E459B7">
      <w:pPr>
        <w:bidi/>
        <w:spacing w:after="0" w:line="240" w:lineRule="auto"/>
        <w:jc w:val="both"/>
        <w:rPr>
          <w:rFonts w:ascii="Simplified Arabic" w:hAnsi="Simplified Arabic" w:cs="Simplified Arabic"/>
          <w:sz w:val="28"/>
          <w:szCs w:val="28"/>
        </w:rPr>
      </w:pPr>
      <w:r w:rsidRPr="00E459B7">
        <w:rPr>
          <w:rFonts w:ascii="Simplified Arabic" w:hAnsi="Simplified Arabic" w:cs="Simplified Arabic"/>
          <w:sz w:val="28"/>
          <w:szCs w:val="28"/>
          <w:rtl/>
        </w:rPr>
        <w:t>تسعى هذه الدراسة إلى تحقيق الأهداف الآتية:</w:t>
      </w:r>
    </w:p>
    <w:p w14:paraId="789BA755" w14:textId="77777777" w:rsidR="00E459B7" w:rsidRPr="00E459B7" w:rsidRDefault="00E459B7" w:rsidP="00E459B7">
      <w:pPr>
        <w:bidi/>
        <w:spacing w:after="0" w:line="240" w:lineRule="auto"/>
        <w:jc w:val="both"/>
        <w:rPr>
          <w:rFonts w:ascii="Simplified Arabic" w:hAnsi="Simplified Arabic" w:cs="Simplified Arabic"/>
          <w:sz w:val="28"/>
          <w:szCs w:val="28"/>
        </w:rPr>
      </w:pPr>
      <w:r w:rsidRPr="00E459B7">
        <w:rPr>
          <w:rFonts w:ascii="Simplified Arabic" w:hAnsi="Simplified Arabic" w:cs="Simplified Arabic"/>
          <w:sz w:val="28"/>
          <w:szCs w:val="28"/>
          <w:rtl/>
        </w:rPr>
        <w:t>قياس أثر تطبيق تقنية الترميز على مستوى الأمن السيبراني في المؤسسات المالية السعودية.</w:t>
      </w:r>
    </w:p>
    <w:p w14:paraId="066F7114" w14:textId="77777777" w:rsidR="00E459B7" w:rsidRPr="00E459B7" w:rsidRDefault="00E459B7" w:rsidP="00E459B7">
      <w:pPr>
        <w:bidi/>
        <w:spacing w:after="0" w:line="240" w:lineRule="auto"/>
        <w:jc w:val="both"/>
        <w:rPr>
          <w:rFonts w:ascii="Simplified Arabic" w:hAnsi="Simplified Arabic" w:cs="Simplified Arabic"/>
          <w:sz w:val="28"/>
          <w:szCs w:val="28"/>
        </w:rPr>
      </w:pPr>
      <w:r w:rsidRPr="00E459B7">
        <w:rPr>
          <w:rFonts w:ascii="Simplified Arabic" w:hAnsi="Simplified Arabic" w:cs="Simplified Arabic"/>
          <w:sz w:val="28"/>
          <w:szCs w:val="28"/>
          <w:rtl/>
        </w:rPr>
        <w:t>تقييم أثر تطبيق تقنية الترميز على كفاءة العمليات المالية في المؤسسات المالية السعودية.</w:t>
      </w:r>
    </w:p>
    <w:p w14:paraId="7C51AFDA" w14:textId="77777777" w:rsidR="00E459B7" w:rsidRPr="00E459B7" w:rsidRDefault="00E459B7" w:rsidP="00E459B7">
      <w:pPr>
        <w:bidi/>
        <w:spacing w:after="0" w:line="240" w:lineRule="auto"/>
        <w:jc w:val="both"/>
        <w:rPr>
          <w:rFonts w:ascii="Simplified Arabic" w:hAnsi="Simplified Arabic" w:cs="Simplified Arabic"/>
          <w:sz w:val="28"/>
          <w:szCs w:val="28"/>
        </w:rPr>
      </w:pPr>
      <w:r w:rsidRPr="00E459B7">
        <w:rPr>
          <w:rFonts w:ascii="Simplified Arabic" w:hAnsi="Simplified Arabic" w:cs="Simplified Arabic"/>
          <w:sz w:val="28"/>
          <w:szCs w:val="28"/>
          <w:rtl/>
        </w:rPr>
        <w:t>تحليل الفروق في أثر تقنية الترميز على الأمن السيبراني بين أنواع المؤسسات المالية السعودية (البنوك التقليدية، البنوك الرقمية، شركات التقنية المالية).</w:t>
      </w:r>
    </w:p>
    <w:p w14:paraId="64D4491C" w14:textId="77777777" w:rsidR="00E459B7" w:rsidRPr="00E459B7" w:rsidRDefault="00E459B7" w:rsidP="00E459B7">
      <w:pPr>
        <w:bidi/>
        <w:spacing w:after="0" w:line="240" w:lineRule="auto"/>
        <w:jc w:val="both"/>
        <w:rPr>
          <w:rFonts w:ascii="Simplified Arabic" w:hAnsi="Simplified Arabic" w:cs="Simplified Arabic"/>
          <w:sz w:val="28"/>
          <w:szCs w:val="28"/>
        </w:rPr>
      </w:pPr>
      <w:r w:rsidRPr="00E459B7">
        <w:rPr>
          <w:rFonts w:ascii="Simplified Arabic" w:hAnsi="Simplified Arabic" w:cs="Simplified Arabic"/>
          <w:sz w:val="28"/>
          <w:szCs w:val="28"/>
          <w:rtl/>
        </w:rPr>
        <w:t>دراسة العلاقة بين مستوى تطبيق تقنية الترميز ومستوى الامتثال للمتطلبات التنظيمية السعودية.</w:t>
      </w:r>
    </w:p>
    <w:p w14:paraId="66A0CD02" w14:textId="3F05AE62" w:rsidR="00D329C2" w:rsidRPr="00D329C2" w:rsidRDefault="00E459B7" w:rsidP="00E459B7">
      <w:pPr>
        <w:bidi/>
        <w:spacing w:after="0" w:line="240" w:lineRule="auto"/>
        <w:jc w:val="both"/>
        <w:rPr>
          <w:rFonts w:ascii="Simplified Arabic" w:hAnsi="Simplified Arabic" w:cs="Simplified Arabic"/>
          <w:sz w:val="28"/>
          <w:szCs w:val="28"/>
        </w:rPr>
      </w:pPr>
      <w:r w:rsidRPr="00E459B7">
        <w:rPr>
          <w:rFonts w:ascii="Simplified Arabic" w:hAnsi="Simplified Arabic" w:cs="Simplified Arabic"/>
          <w:sz w:val="28"/>
          <w:szCs w:val="28"/>
          <w:rtl/>
        </w:rPr>
        <w:t>استكشاف التحديات والعوامل التي تؤثر على تطبيق تقنية الترميز في المؤسسات المالية السعودية.</w:t>
      </w:r>
    </w:p>
    <w:p w14:paraId="41E5AA81" w14:textId="77777777" w:rsidR="00D329C2" w:rsidRPr="00D329C2" w:rsidRDefault="00D329C2" w:rsidP="00D329C2">
      <w:pPr>
        <w:bidi/>
        <w:spacing w:after="0" w:line="240" w:lineRule="auto"/>
        <w:jc w:val="both"/>
        <w:rPr>
          <w:rFonts w:ascii="Simplified Arabic" w:hAnsi="Simplified Arabic" w:cs="Simplified Arabic"/>
          <w:sz w:val="28"/>
          <w:szCs w:val="28"/>
        </w:rPr>
      </w:pPr>
    </w:p>
    <w:p w14:paraId="258483C7" w14:textId="77777777" w:rsidR="005D4B11" w:rsidRPr="00D3074D" w:rsidRDefault="005D4B11" w:rsidP="005D4B11">
      <w:pPr>
        <w:bidi/>
        <w:spacing w:after="0" w:line="240" w:lineRule="auto"/>
        <w:jc w:val="both"/>
        <w:rPr>
          <w:rFonts w:ascii="Simplified Arabic" w:hAnsi="Simplified Arabic" w:cs="Simplified Arabic"/>
          <w:b/>
          <w:bCs/>
          <w:sz w:val="28"/>
          <w:szCs w:val="28"/>
        </w:rPr>
      </w:pPr>
      <w:r w:rsidRPr="00D3074D">
        <w:rPr>
          <w:rFonts w:ascii="Simplified Arabic" w:hAnsi="Simplified Arabic" w:cs="Simplified Arabic"/>
          <w:b/>
          <w:bCs/>
          <w:sz w:val="28"/>
          <w:szCs w:val="28"/>
        </w:rPr>
        <w:t>3.2.2</w:t>
      </w:r>
      <w:r w:rsidRPr="00D3074D">
        <w:rPr>
          <w:rFonts w:ascii="Simplified Arabic" w:hAnsi="Simplified Arabic" w:cs="Simplified Arabic"/>
          <w:b/>
          <w:bCs/>
          <w:sz w:val="28"/>
          <w:szCs w:val="28"/>
          <w:rtl/>
        </w:rPr>
        <w:t xml:space="preserve"> فرضيات الدراسة</w:t>
      </w:r>
    </w:p>
    <w:p w14:paraId="67C03DCF" w14:textId="77777777" w:rsidR="005D4B11" w:rsidRPr="005D4B11" w:rsidRDefault="005D4B11" w:rsidP="005D4B11">
      <w:pPr>
        <w:bidi/>
        <w:spacing w:after="0" w:line="240" w:lineRule="auto"/>
        <w:jc w:val="both"/>
        <w:rPr>
          <w:rFonts w:ascii="Simplified Arabic" w:hAnsi="Simplified Arabic" w:cs="Simplified Arabic"/>
          <w:sz w:val="28"/>
          <w:szCs w:val="28"/>
        </w:rPr>
      </w:pPr>
      <w:r w:rsidRPr="005D4B11">
        <w:rPr>
          <w:rFonts w:ascii="Simplified Arabic" w:hAnsi="Simplified Arabic" w:cs="Simplified Arabic"/>
          <w:sz w:val="28"/>
          <w:szCs w:val="28"/>
          <w:rtl/>
        </w:rPr>
        <w:t>بناءً على مراجعة الأدبيات والإطار النظري للدراسة، صِيغت الفرضيات الآتية:</w:t>
      </w:r>
    </w:p>
    <w:p w14:paraId="55102A34" w14:textId="77777777" w:rsidR="005D4B11" w:rsidRPr="005D4B11" w:rsidRDefault="005D4B11" w:rsidP="005D4B11">
      <w:pPr>
        <w:bidi/>
        <w:spacing w:after="0" w:line="240" w:lineRule="auto"/>
        <w:jc w:val="both"/>
        <w:rPr>
          <w:rFonts w:ascii="Simplified Arabic" w:hAnsi="Simplified Arabic" w:cs="Simplified Arabic"/>
          <w:sz w:val="28"/>
          <w:szCs w:val="28"/>
        </w:rPr>
      </w:pPr>
      <w:r w:rsidRPr="005D4B11">
        <w:rPr>
          <w:rFonts w:ascii="Simplified Arabic" w:hAnsi="Simplified Arabic" w:cs="Simplified Arabic"/>
          <w:sz w:val="28"/>
          <w:szCs w:val="28"/>
          <w:rtl/>
        </w:rPr>
        <w:t>الفرضية الأولى (</w:t>
      </w:r>
      <w:r w:rsidRPr="005D4B11">
        <w:rPr>
          <w:rFonts w:ascii="Simplified Arabic" w:hAnsi="Simplified Arabic" w:cs="Simplified Arabic"/>
          <w:sz w:val="28"/>
          <w:szCs w:val="28"/>
        </w:rPr>
        <w:t>H1</w:t>
      </w:r>
      <w:r w:rsidRPr="005D4B11">
        <w:rPr>
          <w:rFonts w:ascii="Simplified Arabic" w:hAnsi="Simplified Arabic" w:cs="Simplified Arabic"/>
          <w:sz w:val="28"/>
          <w:szCs w:val="28"/>
          <w:rtl/>
        </w:rPr>
        <w:t>): يوجد أثر ذو دلالة إحصائية لتطبيق تقنية الترميز على مستوى الأمن السيبراني في المؤسسات المالية السعودية.</w:t>
      </w:r>
    </w:p>
    <w:p w14:paraId="682FFE54" w14:textId="77777777" w:rsidR="005D4B11" w:rsidRPr="005D4B11" w:rsidRDefault="005D4B11" w:rsidP="005D4B11">
      <w:pPr>
        <w:bidi/>
        <w:spacing w:after="0" w:line="240" w:lineRule="auto"/>
        <w:jc w:val="both"/>
        <w:rPr>
          <w:rFonts w:ascii="Simplified Arabic" w:hAnsi="Simplified Arabic" w:cs="Simplified Arabic"/>
          <w:sz w:val="28"/>
          <w:szCs w:val="28"/>
        </w:rPr>
      </w:pPr>
      <w:r w:rsidRPr="005D4B11">
        <w:rPr>
          <w:rFonts w:ascii="Simplified Arabic" w:hAnsi="Simplified Arabic" w:cs="Simplified Arabic"/>
          <w:sz w:val="28"/>
          <w:szCs w:val="28"/>
          <w:rtl/>
        </w:rPr>
        <w:t>الفرضية الثانية (</w:t>
      </w:r>
      <w:r w:rsidRPr="005D4B11">
        <w:rPr>
          <w:rFonts w:ascii="Simplified Arabic" w:hAnsi="Simplified Arabic" w:cs="Simplified Arabic"/>
          <w:sz w:val="28"/>
          <w:szCs w:val="28"/>
        </w:rPr>
        <w:t>H2</w:t>
      </w:r>
      <w:r w:rsidRPr="005D4B11">
        <w:rPr>
          <w:rFonts w:ascii="Simplified Arabic" w:hAnsi="Simplified Arabic" w:cs="Simplified Arabic"/>
          <w:sz w:val="28"/>
          <w:szCs w:val="28"/>
          <w:rtl/>
        </w:rPr>
        <w:t>): يوجد أثر ذو دلالة إحصائية لتطبيق تقنية الترميز على كفاءة العمليات المالية في المؤسسات المالية السعودية.</w:t>
      </w:r>
    </w:p>
    <w:p w14:paraId="143CDCDF" w14:textId="77777777" w:rsidR="005D4B11" w:rsidRPr="005D4B11" w:rsidRDefault="005D4B11" w:rsidP="005D4B11">
      <w:pPr>
        <w:bidi/>
        <w:spacing w:after="0" w:line="240" w:lineRule="auto"/>
        <w:jc w:val="both"/>
        <w:rPr>
          <w:rFonts w:ascii="Simplified Arabic" w:hAnsi="Simplified Arabic" w:cs="Simplified Arabic"/>
          <w:sz w:val="28"/>
          <w:szCs w:val="28"/>
        </w:rPr>
      </w:pPr>
      <w:r w:rsidRPr="005D4B11">
        <w:rPr>
          <w:rFonts w:ascii="Simplified Arabic" w:hAnsi="Simplified Arabic" w:cs="Simplified Arabic"/>
          <w:sz w:val="28"/>
          <w:szCs w:val="28"/>
          <w:rtl/>
        </w:rPr>
        <w:t>الفرضية الثالثة (</w:t>
      </w:r>
      <w:r w:rsidRPr="005D4B11">
        <w:rPr>
          <w:rFonts w:ascii="Simplified Arabic" w:hAnsi="Simplified Arabic" w:cs="Simplified Arabic"/>
          <w:sz w:val="28"/>
          <w:szCs w:val="28"/>
        </w:rPr>
        <w:t>H3</w:t>
      </w:r>
      <w:r w:rsidRPr="005D4B11">
        <w:rPr>
          <w:rFonts w:ascii="Simplified Arabic" w:hAnsi="Simplified Arabic" w:cs="Simplified Arabic"/>
          <w:sz w:val="28"/>
          <w:szCs w:val="28"/>
          <w:rtl/>
        </w:rPr>
        <w:t>): توجد فروق ذات دلالة إحصائية في أثر تقنية الترميز على الأمن السيبراني تُعزى إلى نوع المؤسسة المالية.</w:t>
      </w:r>
    </w:p>
    <w:p w14:paraId="7DF21041" w14:textId="77777777" w:rsidR="005D4B11" w:rsidRPr="005D4B11" w:rsidRDefault="005D4B11" w:rsidP="005D4B11">
      <w:pPr>
        <w:bidi/>
        <w:spacing w:after="0" w:line="240" w:lineRule="auto"/>
        <w:jc w:val="both"/>
        <w:rPr>
          <w:rFonts w:ascii="Simplified Arabic" w:hAnsi="Simplified Arabic" w:cs="Simplified Arabic"/>
          <w:sz w:val="28"/>
          <w:szCs w:val="28"/>
        </w:rPr>
      </w:pPr>
      <w:r w:rsidRPr="005D4B11">
        <w:rPr>
          <w:rFonts w:ascii="Simplified Arabic" w:hAnsi="Simplified Arabic" w:cs="Simplified Arabic"/>
          <w:sz w:val="28"/>
          <w:szCs w:val="28"/>
          <w:rtl/>
        </w:rPr>
        <w:t>الفرضية الرابعة (</w:t>
      </w:r>
      <w:r w:rsidRPr="005D4B11">
        <w:rPr>
          <w:rFonts w:ascii="Simplified Arabic" w:hAnsi="Simplified Arabic" w:cs="Simplified Arabic"/>
          <w:sz w:val="28"/>
          <w:szCs w:val="28"/>
        </w:rPr>
        <w:t>H4</w:t>
      </w:r>
      <w:r w:rsidRPr="005D4B11">
        <w:rPr>
          <w:rFonts w:ascii="Simplified Arabic" w:hAnsi="Simplified Arabic" w:cs="Simplified Arabic"/>
          <w:sz w:val="28"/>
          <w:szCs w:val="28"/>
          <w:rtl/>
        </w:rPr>
        <w:t>): توجد علاقة ذات دلالة إحصائية بين مستوى تطبيق تقنية الترميز ومستوى الامتثال للمتطلبات التنظيمية السعودية.</w:t>
      </w:r>
    </w:p>
    <w:p w14:paraId="4A668520" w14:textId="77777777" w:rsidR="005D4B11" w:rsidRPr="005D4B11" w:rsidRDefault="005D4B11" w:rsidP="005D4B11">
      <w:pPr>
        <w:bidi/>
        <w:spacing w:after="0" w:line="240" w:lineRule="auto"/>
        <w:jc w:val="both"/>
        <w:rPr>
          <w:rFonts w:ascii="Simplified Arabic" w:hAnsi="Simplified Arabic" w:cs="Simplified Arabic"/>
          <w:sz w:val="28"/>
          <w:szCs w:val="28"/>
        </w:rPr>
      </w:pPr>
      <w:r w:rsidRPr="005D4B11">
        <w:rPr>
          <w:rFonts w:ascii="Simplified Arabic" w:hAnsi="Simplified Arabic" w:cs="Simplified Arabic"/>
          <w:sz w:val="28"/>
          <w:szCs w:val="28"/>
          <w:rtl/>
        </w:rPr>
        <w:t>الفرضية الخامسة (</w:t>
      </w:r>
      <w:r w:rsidRPr="005D4B11">
        <w:rPr>
          <w:rFonts w:ascii="Simplified Arabic" w:hAnsi="Simplified Arabic" w:cs="Simplified Arabic"/>
          <w:sz w:val="28"/>
          <w:szCs w:val="28"/>
        </w:rPr>
        <w:t>H5</w:t>
      </w:r>
      <w:r w:rsidRPr="005D4B11">
        <w:rPr>
          <w:rFonts w:ascii="Simplified Arabic" w:hAnsi="Simplified Arabic" w:cs="Simplified Arabic"/>
          <w:sz w:val="28"/>
          <w:szCs w:val="28"/>
          <w:rtl/>
        </w:rPr>
        <w:t>): تؤثر تحديات تطبيق تقنية الترميز تأثيراً ذا دلالة إحصائية على مستوى التبني التنظيمي لها في المؤسسات المالية السعودية.</w:t>
      </w:r>
    </w:p>
    <w:p w14:paraId="63171786" w14:textId="77777777" w:rsidR="005D4B11" w:rsidRPr="00D3074D" w:rsidRDefault="005D4B11" w:rsidP="005D4B11">
      <w:pPr>
        <w:bidi/>
        <w:spacing w:after="0" w:line="240" w:lineRule="auto"/>
        <w:jc w:val="both"/>
        <w:rPr>
          <w:rFonts w:ascii="Simplified Arabic" w:hAnsi="Simplified Arabic" w:cs="Simplified Arabic"/>
          <w:b/>
          <w:bCs/>
          <w:sz w:val="28"/>
          <w:szCs w:val="28"/>
        </w:rPr>
      </w:pPr>
      <w:r w:rsidRPr="00D3074D">
        <w:rPr>
          <w:rFonts w:ascii="Simplified Arabic" w:hAnsi="Simplified Arabic" w:cs="Simplified Arabic"/>
          <w:b/>
          <w:bCs/>
          <w:sz w:val="28"/>
          <w:szCs w:val="28"/>
        </w:rPr>
        <w:lastRenderedPageBreak/>
        <w:t>3.3</w:t>
      </w:r>
      <w:r w:rsidRPr="00D3074D">
        <w:rPr>
          <w:rFonts w:ascii="Simplified Arabic" w:hAnsi="Simplified Arabic" w:cs="Simplified Arabic"/>
          <w:b/>
          <w:bCs/>
          <w:sz w:val="28"/>
          <w:szCs w:val="28"/>
          <w:rtl/>
        </w:rPr>
        <w:t xml:space="preserve"> منهج الدراسة</w:t>
      </w:r>
    </w:p>
    <w:p w14:paraId="07EE5B0E" w14:textId="77777777" w:rsidR="005D4B11" w:rsidRPr="005D4B11" w:rsidRDefault="005D4B11" w:rsidP="005D4B11">
      <w:pPr>
        <w:bidi/>
        <w:spacing w:after="0" w:line="240" w:lineRule="auto"/>
        <w:jc w:val="both"/>
        <w:rPr>
          <w:rFonts w:ascii="Simplified Arabic" w:hAnsi="Simplified Arabic" w:cs="Simplified Arabic"/>
          <w:sz w:val="28"/>
          <w:szCs w:val="28"/>
        </w:rPr>
      </w:pPr>
      <w:r w:rsidRPr="005D4B11">
        <w:rPr>
          <w:rFonts w:ascii="Simplified Arabic" w:hAnsi="Simplified Arabic" w:cs="Simplified Arabic"/>
          <w:sz w:val="28"/>
          <w:szCs w:val="28"/>
          <w:rtl/>
        </w:rPr>
        <w:t>اعتمدت هذه الدراسة على المنهج المختلط (</w:t>
      </w:r>
      <w:r w:rsidRPr="005D4B11">
        <w:rPr>
          <w:rFonts w:ascii="Simplified Arabic" w:hAnsi="Simplified Arabic" w:cs="Simplified Arabic"/>
          <w:sz w:val="28"/>
          <w:szCs w:val="28"/>
        </w:rPr>
        <w:t>Mixed Methods Research</w:t>
      </w:r>
      <w:r w:rsidRPr="005D4B11">
        <w:rPr>
          <w:rFonts w:ascii="Simplified Arabic" w:hAnsi="Simplified Arabic" w:cs="Simplified Arabic"/>
          <w:sz w:val="28"/>
          <w:szCs w:val="28"/>
          <w:rtl/>
        </w:rPr>
        <w:t>) الذي يجمع بين المنهجين الكمي والنوعي، وذلك وفق التصميم التسلسلي التوضيحي (</w:t>
      </w:r>
      <w:r w:rsidRPr="005D4B11">
        <w:rPr>
          <w:rFonts w:ascii="Simplified Arabic" w:hAnsi="Simplified Arabic" w:cs="Simplified Arabic"/>
          <w:sz w:val="28"/>
          <w:szCs w:val="28"/>
        </w:rPr>
        <w:t>Explanatory Sequential Design</w:t>
      </w:r>
      <w:r w:rsidRPr="005D4B11">
        <w:rPr>
          <w:rFonts w:ascii="Simplified Arabic" w:hAnsi="Simplified Arabic" w:cs="Simplified Arabic"/>
          <w:sz w:val="28"/>
          <w:szCs w:val="28"/>
          <w:rtl/>
        </w:rPr>
        <w:t>). يقوم هذا التصميم على مرحلتين متتاليتين: تُجمَع في المرحلة الأولى البيانات الكمية عبر الاستبانة الإلكترونية، ثم تُجمَع في المرحلة الثانية البيانات النوعية عبر المقابلات شبه المنظمة، بهدف تعميق الفهم وتفسير النتائج الكمية.</w:t>
      </w:r>
    </w:p>
    <w:p w14:paraId="5E27E6B9" w14:textId="77777777" w:rsidR="005D4B11" w:rsidRPr="005D4B11" w:rsidRDefault="005D4B11" w:rsidP="005D4B11">
      <w:pPr>
        <w:bidi/>
        <w:spacing w:after="0" w:line="240" w:lineRule="auto"/>
        <w:jc w:val="both"/>
        <w:rPr>
          <w:rFonts w:ascii="Simplified Arabic" w:hAnsi="Simplified Arabic" w:cs="Simplified Arabic"/>
          <w:sz w:val="28"/>
          <w:szCs w:val="28"/>
        </w:rPr>
      </w:pPr>
      <w:r w:rsidRPr="005D4B11">
        <w:rPr>
          <w:rFonts w:ascii="Simplified Arabic" w:hAnsi="Simplified Arabic" w:cs="Simplified Arabic"/>
          <w:sz w:val="28"/>
          <w:szCs w:val="28"/>
          <w:rtl/>
        </w:rPr>
        <w:t>استُخدم المنهج الوصفي التحليلي لوصف ظاهرة تطبيق تقنية الترميز في المؤسسات المالية السعودية وتشخيصها، في حين وُظِّف المنهج الاستنتاجي لاختبار الفرضيات. ويتلاءم هذا المنهج مع طبيعة الدراسة التي تستهدف قياس أثر متغير مستقل (تقنية الترميز) على متغيرات تابعة (الأمن السيبراني، وكفاءة العمليات المالية، والامتثال التنظيمي).</w:t>
      </w:r>
    </w:p>
    <w:p w14:paraId="3BCB41B7" w14:textId="77777777" w:rsidR="005D4B11" w:rsidRPr="00D3074D" w:rsidRDefault="005D4B11" w:rsidP="005D4B11">
      <w:pPr>
        <w:bidi/>
        <w:spacing w:after="0" w:line="240" w:lineRule="auto"/>
        <w:jc w:val="both"/>
        <w:rPr>
          <w:rFonts w:ascii="Simplified Arabic" w:hAnsi="Simplified Arabic" w:cs="Simplified Arabic"/>
          <w:b/>
          <w:bCs/>
          <w:sz w:val="28"/>
          <w:szCs w:val="28"/>
        </w:rPr>
      </w:pPr>
      <w:r w:rsidRPr="00D3074D">
        <w:rPr>
          <w:rFonts w:ascii="Simplified Arabic" w:hAnsi="Simplified Arabic" w:cs="Simplified Arabic"/>
          <w:b/>
          <w:bCs/>
          <w:sz w:val="28"/>
          <w:szCs w:val="28"/>
        </w:rPr>
        <w:t>3.3.1</w:t>
      </w:r>
      <w:r w:rsidRPr="00D3074D">
        <w:rPr>
          <w:rFonts w:ascii="Simplified Arabic" w:hAnsi="Simplified Arabic" w:cs="Simplified Arabic"/>
          <w:b/>
          <w:bCs/>
          <w:sz w:val="28"/>
          <w:szCs w:val="28"/>
          <w:rtl/>
        </w:rPr>
        <w:t xml:space="preserve"> مصادر البيانات</w:t>
      </w:r>
    </w:p>
    <w:p w14:paraId="7FA4E2A4" w14:textId="77777777" w:rsidR="005D4B11" w:rsidRPr="005D4B11" w:rsidRDefault="005D4B11" w:rsidP="005D4B11">
      <w:pPr>
        <w:bidi/>
        <w:spacing w:after="0" w:line="240" w:lineRule="auto"/>
        <w:jc w:val="both"/>
        <w:rPr>
          <w:rFonts w:ascii="Simplified Arabic" w:hAnsi="Simplified Arabic" w:cs="Simplified Arabic"/>
          <w:sz w:val="28"/>
          <w:szCs w:val="28"/>
        </w:rPr>
      </w:pPr>
      <w:r w:rsidRPr="005D4B11">
        <w:rPr>
          <w:rFonts w:ascii="Simplified Arabic" w:hAnsi="Simplified Arabic" w:cs="Simplified Arabic"/>
          <w:sz w:val="28"/>
          <w:szCs w:val="28"/>
          <w:rtl/>
        </w:rPr>
        <w:t>أولاً: المصادر الثانوية</w:t>
      </w:r>
    </w:p>
    <w:p w14:paraId="7397B39F" w14:textId="77777777" w:rsidR="005D4B11" w:rsidRPr="005D4B11" w:rsidRDefault="005D4B11" w:rsidP="005D4B11">
      <w:pPr>
        <w:bidi/>
        <w:spacing w:after="0" w:line="240" w:lineRule="auto"/>
        <w:jc w:val="both"/>
        <w:rPr>
          <w:rFonts w:ascii="Simplified Arabic" w:hAnsi="Simplified Arabic" w:cs="Simplified Arabic"/>
          <w:sz w:val="28"/>
          <w:szCs w:val="28"/>
        </w:rPr>
      </w:pPr>
      <w:r w:rsidRPr="005D4B11">
        <w:rPr>
          <w:rFonts w:ascii="Simplified Arabic" w:hAnsi="Simplified Arabic" w:cs="Simplified Arabic"/>
          <w:sz w:val="28"/>
          <w:szCs w:val="28"/>
          <w:rtl/>
        </w:rPr>
        <w:t xml:space="preserve">تمثلت في الإطار النظري للدراسة، حيث اعتمد الباحث على مراجعة وتحليل المراجع العلمية العربية والأجنبية، والدوريات المحكّمة، والتقارير الصادرة عن الجهات التنظيمية كالبنك المركزي السعودي (ساما) والهيئة الوطنية للأمن السيبراني، والمعايير الدولية ذات الصلة كـ </w:t>
      </w:r>
      <w:r w:rsidRPr="005D4B11">
        <w:rPr>
          <w:rFonts w:ascii="Simplified Arabic" w:hAnsi="Simplified Arabic" w:cs="Simplified Arabic"/>
          <w:sz w:val="28"/>
          <w:szCs w:val="28"/>
        </w:rPr>
        <w:t>PCI DSS</w:t>
      </w:r>
      <w:r w:rsidRPr="005D4B11">
        <w:rPr>
          <w:rFonts w:ascii="Simplified Arabic" w:hAnsi="Simplified Arabic" w:cs="Simplified Arabic"/>
          <w:sz w:val="28"/>
          <w:szCs w:val="28"/>
          <w:rtl/>
        </w:rPr>
        <w:t xml:space="preserve"> و</w:t>
      </w:r>
      <w:r w:rsidRPr="005D4B11">
        <w:rPr>
          <w:rFonts w:ascii="Simplified Arabic" w:hAnsi="Simplified Arabic" w:cs="Simplified Arabic"/>
          <w:sz w:val="28"/>
          <w:szCs w:val="28"/>
        </w:rPr>
        <w:t>NIST</w:t>
      </w:r>
      <w:r w:rsidRPr="005D4B11">
        <w:rPr>
          <w:rFonts w:ascii="Simplified Arabic" w:hAnsi="Simplified Arabic" w:cs="Simplified Arabic"/>
          <w:sz w:val="28"/>
          <w:szCs w:val="28"/>
          <w:rtl/>
        </w:rPr>
        <w:t xml:space="preserve"> و</w:t>
      </w:r>
      <w:r w:rsidRPr="005D4B11">
        <w:rPr>
          <w:rFonts w:ascii="Simplified Arabic" w:hAnsi="Simplified Arabic" w:cs="Simplified Arabic"/>
          <w:sz w:val="28"/>
          <w:szCs w:val="28"/>
        </w:rPr>
        <w:t>ISO</w:t>
      </w:r>
      <w:r w:rsidRPr="005D4B11">
        <w:rPr>
          <w:rFonts w:ascii="Simplified Arabic" w:hAnsi="Simplified Arabic" w:cs="Simplified Arabic"/>
          <w:sz w:val="28"/>
          <w:szCs w:val="28"/>
          <w:rtl/>
        </w:rPr>
        <w:t>. أسهمت هذه المصادر في بناء الأساس النظري للدراسة وصياغة فرضياتها.</w:t>
      </w:r>
    </w:p>
    <w:p w14:paraId="1DD2D951" w14:textId="77777777" w:rsidR="005D4B11" w:rsidRPr="005D4B11" w:rsidRDefault="005D4B11" w:rsidP="005D4B11">
      <w:pPr>
        <w:bidi/>
        <w:spacing w:after="0" w:line="240" w:lineRule="auto"/>
        <w:jc w:val="both"/>
        <w:rPr>
          <w:rFonts w:ascii="Simplified Arabic" w:hAnsi="Simplified Arabic" w:cs="Simplified Arabic"/>
          <w:sz w:val="28"/>
          <w:szCs w:val="28"/>
        </w:rPr>
      </w:pPr>
      <w:r w:rsidRPr="005D4B11">
        <w:rPr>
          <w:rFonts w:ascii="Simplified Arabic" w:hAnsi="Simplified Arabic" w:cs="Simplified Arabic"/>
          <w:sz w:val="28"/>
          <w:szCs w:val="28"/>
          <w:rtl/>
        </w:rPr>
        <w:t>ثانياً: المصادر الأولية</w:t>
      </w:r>
    </w:p>
    <w:p w14:paraId="3CE7CA53" w14:textId="77777777" w:rsidR="005D4B11" w:rsidRPr="005D4B11" w:rsidRDefault="005D4B11" w:rsidP="005D4B11">
      <w:pPr>
        <w:bidi/>
        <w:spacing w:after="0" w:line="240" w:lineRule="auto"/>
        <w:jc w:val="both"/>
        <w:rPr>
          <w:rFonts w:ascii="Simplified Arabic" w:hAnsi="Simplified Arabic" w:cs="Simplified Arabic"/>
          <w:sz w:val="28"/>
          <w:szCs w:val="28"/>
        </w:rPr>
      </w:pPr>
      <w:r w:rsidRPr="005D4B11">
        <w:rPr>
          <w:rFonts w:ascii="Simplified Arabic" w:hAnsi="Simplified Arabic" w:cs="Simplified Arabic"/>
          <w:sz w:val="28"/>
          <w:szCs w:val="28"/>
          <w:rtl/>
        </w:rPr>
        <w:t>تمثلت في البيانات الميدانية التي ستُجمَع من مجتمع الدراسة عبر أدوات متعددة، أبرزها: الاستبانة الإلكترونية للحصول على البيانات الكمية، والمقابلات شبه المنظمة للحصول على بيانات نوعية معمّقة، إضافة إلى مجموعات التركيز وتحليل الوثائق المؤسسية.</w:t>
      </w:r>
    </w:p>
    <w:p w14:paraId="23499A16" w14:textId="77777777" w:rsidR="005D4B11" w:rsidRPr="005D4B11" w:rsidRDefault="005D4B11" w:rsidP="005D4B11">
      <w:pPr>
        <w:bidi/>
        <w:spacing w:after="0" w:line="240" w:lineRule="auto"/>
        <w:jc w:val="both"/>
        <w:rPr>
          <w:rFonts w:ascii="Simplified Arabic" w:hAnsi="Simplified Arabic" w:cs="Simplified Arabic"/>
          <w:sz w:val="28"/>
          <w:szCs w:val="28"/>
        </w:rPr>
      </w:pPr>
    </w:p>
    <w:p w14:paraId="59A8FFDA" w14:textId="77777777" w:rsidR="005D4B11" w:rsidRPr="00DF1B31" w:rsidRDefault="005D4B11" w:rsidP="005D4B11">
      <w:pPr>
        <w:bidi/>
        <w:spacing w:after="0" w:line="240" w:lineRule="auto"/>
        <w:jc w:val="both"/>
        <w:rPr>
          <w:rFonts w:ascii="Simplified Arabic" w:hAnsi="Simplified Arabic" w:cs="Simplified Arabic"/>
          <w:b/>
          <w:bCs/>
          <w:sz w:val="28"/>
          <w:szCs w:val="28"/>
        </w:rPr>
      </w:pPr>
      <w:r w:rsidRPr="00DF1B31">
        <w:rPr>
          <w:rFonts w:ascii="Simplified Arabic" w:hAnsi="Simplified Arabic" w:cs="Simplified Arabic"/>
          <w:b/>
          <w:bCs/>
          <w:sz w:val="28"/>
          <w:szCs w:val="28"/>
        </w:rPr>
        <w:t>3.4</w:t>
      </w:r>
      <w:r w:rsidRPr="00DF1B31">
        <w:rPr>
          <w:rFonts w:ascii="Simplified Arabic" w:hAnsi="Simplified Arabic" w:cs="Simplified Arabic"/>
          <w:b/>
          <w:bCs/>
          <w:sz w:val="28"/>
          <w:szCs w:val="28"/>
          <w:rtl/>
        </w:rPr>
        <w:t xml:space="preserve"> مجتمع الدراسة وعينتها</w:t>
      </w:r>
    </w:p>
    <w:p w14:paraId="436C416F" w14:textId="77777777" w:rsidR="005D4B11" w:rsidRPr="00DF1B31" w:rsidRDefault="005D4B11" w:rsidP="005D4B11">
      <w:pPr>
        <w:bidi/>
        <w:spacing w:after="0" w:line="240" w:lineRule="auto"/>
        <w:jc w:val="both"/>
        <w:rPr>
          <w:rFonts w:ascii="Simplified Arabic" w:hAnsi="Simplified Arabic" w:cs="Simplified Arabic"/>
          <w:b/>
          <w:bCs/>
          <w:sz w:val="28"/>
          <w:szCs w:val="28"/>
        </w:rPr>
      </w:pPr>
      <w:r w:rsidRPr="00DF1B31">
        <w:rPr>
          <w:rFonts w:ascii="Simplified Arabic" w:hAnsi="Simplified Arabic" w:cs="Simplified Arabic"/>
          <w:b/>
          <w:bCs/>
          <w:sz w:val="28"/>
          <w:szCs w:val="28"/>
        </w:rPr>
        <w:t>3.4.1</w:t>
      </w:r>
      <w:r w:rsidRPr="00DF1B31">
        <w:rPr>
          <w:rFonts w:ascii="Simplified Arabic" w:hAnsi="Simplified Arabic" w:cs="Simplified Arabic"/>
          <w:b/>
          <w:bCs/>
          <w:sz w:val="28"/>
          <w:szCs w:val="28"/>
          <w:rtl/>
        </w:rPr>
        <w:t xml:space="preserve"> مجتمع الدراسة</w:t>
      </w:r>
    </w:p>
    <w:p w14:paraId="2B17271A" w14:textId="77777777" w:rsidR="005D4B11" w:rsidRPr="005D4B11" w:rsidRDefault="005D4B11" w:rsidP="005D4B11">
      <w:pPr>
        <w:bidi/>
        <w:spacing w:after="0" w:line="240" w:lineRule="auto"/>
        <w:jc w:val="both"/>
        <w:rPr>
          <w:rFonts w:ascii="Simplified Arabic" w:hAnsi="Simplified Arabic" w:cs="Simplified Arabic"/>
          <w:sz w:val="28"/>
          <w:szCs w:val="28"/>
        </w:rPr>
      </w:pPr>
      <w:r w:rsidRPr="005D4B11">
        <w:rPr>
          <w:rFonts w:ascii="Simplified Arabic" w:hAnsi="Simplified Arabic" w:cs="Simplified Arabic"/>
          <w:sz w:val="28"/>
          <w:szCs w:val="28"/>
          <w:rtl/>
        </w:rPr>
        <w:t>يتكون مجتمع الدراسة من جميع المؤسسات المالية العاملة في المملكة العربية السعودية والخاضعة لإشراف البنك المركزي السعودي (ساما)، ويشمل ذلك:</w:t>
      </w:r>
    </w:p>
    <w:p w14:paraId="3243D9E0" w14:textId="77777777" w:rsidR="005D4B11" w:rsidRPr="005D4B11" w:rsidRDefault="005D4B11" w:rsidP="005D4B11">
      <w:pPr>
        <w:bidi/>
        <w:spacing w:after="0" w:line="240" w:lineRule="auto"/>
        <w:jc w:val="both"/>
        <w:rPr>
          <w:rFonts w:ascii="Simplified Arabic" w:hAnsi="Simplified Arabic" w:cs="Simplified Arabic"/>
          <w:sz w:val="28"/>
          <w:szCs w:val="28"/>
        </w:rPr>
      </w:pPr>
      <w:r w:rsidRPr="005D4B11">
        <w:rPr>
          <w:rFonts w:ascii="Simplified Arabic" w:hAnsi="Simplified Arabic" w:cs="Simplified Arabic"/>
          <w:sz w:val="28"/>
          <w:szCs w:val="28"/>
          <w:rtl/>
        </w:rPr>
        <w:t>البنوك التجارية التقليدية: 14 بنكاً مرخصاً.</w:t>
      </w:r>
    </w:p>
    <w:p w14:paraId="700A4083" w14:textId="77777777" w:rsidR="005D4B11" w:rsidRPr="005D4B11" w:rsidRDefault="005D4B11" w:rsidP="005D4B11">
      <w:pPr>
        <w:bidi/>
        <w:spacing w:after="0" w:line="240" w:lineRule="auto"/>
        <w:jc w:val="both"/>
        <w:rPr>
          <w:rFonts w:ascii="Simplified Arabic" w:hAnsi="Simplified Arabic" w:cs="Simplified Arabic"/>
          <w:sz w:val="28"/>
          <w:szCs w:val="28"/>
        </w:rPr>
      </w:pPr>
      <w:r w:rsidRPr="005D4B11">
        <w:rPr>
          <w:rFonts w:ascii="Simplified Arabic" w:hAnsi="Simplified Arabic" w:cs="Simplified Arabic"/>
          <w:sz w:val="28"/>
          <w:szCs w:val="28"/>
          <w:rtl/>
        </w:rPr>
        <w:t>البنوك الرقمية: عدد محدود من البنوك الرقمية المرخصة حديثاً.</w:t>
      </w:r>
    </w:p>
    <w:p w14:paraId="5459CF22" w14:textId="77777777" w:rsidR="005D4B11" w:rsidRPr="005D4B11" w:rsidRDefault="005D4B11" w:rsidP="005D4B11">
      <w:pPr>
        <w:bidi/>
        <w:spacing w:after="0" w:line="240" w:lineRule="auto"/>
        <w:jc w:val="both"/>
        <w:rPr>
          <w:rFonts w:ascii="Simplified Arabic" w:hAnsi="Simplified Arabic" w:cs="Simplified Arabic"/>
          <w:sz w:val="28"/>
          <w:szCs w:val="28"/>
        </w:rPr>
      </w:pPr>
      <w:r w:rsidRPr="005D4B11">
        <w:rPr>
          <w:rFonts w:ascii="Simplified Arabic" w:hAnsi="Simplified Arabic" w:cs="Simplified Arabic"/>
          <w:sz w:val="28"/>
          <w:szCs w:val="28"/>
          <w:rtl/>
        </w:rPr>
        <w:t xml:space="preserve">شركات التقنية المالية </w:t>
      </w:r>
      <w:r w:rsidRPr="005D4B11">
        <w:rPr>
          <w:rFonts w:ascii="Simplified Arabic" w:hAnsi="Simplified Arabic" w:cs="Simplified Arabic"/>
          <w:sz w:val="28"/>
          <w:szCs w:val="28"/>
        </w:rPr>
        <w:t>(Fintech): 224</w:t>
      </w:r>
      <w:r w:rsidRPr="005D4B11">
        <w:rPr>
          <w:rFonts w:ascii="Simplified Arabic" w:hAnsi="Simplified Arabic" w:cs="Simplified Arabic"/>
          <w:sz w:val="28"/>
          <w:szCs w:val="28"/>
          <w:rtl/>
        </w:rPr>
        <w:t xml:space="preserve"> شركة مرخصة أو حاصلة على موافقة تنظيمية.</w:t>
      </w:r>
    </w:p>
    <w:p w14:paraId="146C3AC6" w14:textId="77777777" w:rsidR="005D4B11" w:rsidRPr="005D4B11" w:rsidRDefault="005D4B11" w:rsidP="005D4B11">
      <w:pPr>
        <w:bidi/>
        <w:spacing w:after="0" w:line="240" w:lineRule="auto"/>
        <w:jc w:val="both"/>
        <w:rPr>
          <w:rFonts w:ascii="Simplified Arabic" w:hAnsi="Simplified Arabic" w:cs="Simplified Arabic"/>
          <w:sz w:val="28"/>
          <w:szCs w:val="28"/>
        </w:rPr>
      </w:pPr>
      <w:r w:rsidRPr="005D4B11">
        <w:rPr>
          <w:rFonts w:ascii="Simplified Arabic" w:hAnsi="Simplified Arabic" w:cs="Simplified Arabic"/>
          <w:sz w:val="28"/>
          <w:szCs w:val="28"/>
          <w:rtl/>
        </w:rPr>
        <w:t>وبذلك يبلغ إجمالي مجتمع الدراسة 238 مؤسسة مالية تعمل في البيئة المالية الرقمية السعودية.</w:t>
      </w:r>
    </w:p>
    <w:p w14:paraId="1717753B" w14:textId="77777777" w:rsidR="005D4B11" w:rsidRPr="00DF1B31" w:rsidRDefault="005D4B11" w:rsidP="005D4B11">
      <w:pPr>
        <w:bidi/>
        <w:spacing w:after="0" w:line="240" w:lineRule="auto"/>
        <w:jc w:val="both"/>
        <w:rPr>
          <w:rFonts w:ascii="Simplified Arabic" w:hAnsi="Simplified Arabic" w:cs="Simplified Arabic"/>
          <w:b/>
          <w:bCs/>
          <w:sz w:val="28"/>
          <w:szCs w:val="28"/>
        </w:rPr>
      </w:pPr>
      <w:r w:rsidRPr="00DF1B31">
        <w:rPr>
          <w:rFonts w:ascii="Simplified Arabic" w:hAnsi="Simplified Arabic" w:cs="Simplified Arabic"/>
          <w:b/>
          <w:bCs/>
          <w:sz w:val="28"/>
          <w:szCs w:val="28"/>
        </w:rPr>
        <w:t>3.4.2</w:t>
      </w:r>
      <w:r w:rsidRPr="00DF1B31">
        <w:rPr>
          <w:rFonts w:ascii="Simplified Arabic" w:hAnsi="Simplified Arabic" w:cs="Simplified Arabic"/>
          <w:b/>
          <w:bCs/>
          <w:sz w:val="28"/>
          <w:szCs w:val="28"/>
          <w:rtl/>
        </w:rPr>
        <w:t xml:space="preserve"> عينة الدراسة</w:t>
      </w:r>
    </w:p>
    <w:p w14:paraId="79F90DDB" w14:textId="77777777" w:rsidR="005D4B11" w:rsidRPr="005D4B11" w:rsidRDefault="005D4B11" w:rsidP="005D4B11">
      <w:pPr>
        <w:bidi/>
        <w:spacing w:after="0" w:line="240" w:lineRule="auto"/>
        <w:jc w:val="both"/>
        <w:rPr>
          <w:rFonts w:ascii="Simplified Arabic" w:hAnsi="Simplified Arabic" w:cs="Simplified Arabic"/>
          <w:sz w:val="28"/>
          <w:szCs w:val="28"/>
        </w:rPr>
      </w:pPr>
      <w:r w:rsidRPr="005D4B11">
        <w:rPr>
          <w:rFonts w:ascii="Simplified Arabic" w:hAnsi="Simplified Arabic" w:cs="Simplified Arabic"/>
          <w:sz w:val="28"/>
          <w:szCs w:val="28"/>
          <w:rtl/>
        </w:rPr>
        <w:lastRenderedPageBreak/>
        <w:t>نظراً لطبيعة الدراسة التي تستهدف تقييم أثر تقنية متخصصة في سياق تنظيمي محدد، اعتمد الباحث على أسلوب العينة القصدية (</w:t>
      </w:r>
      <w:r w:rsidRPr="005D4B11">
        <w:rPr>
          <w:rFonts w:ascii="Simplified Arabic" w:hAnsi="Simplified Arabic" w:cs="Simplified Arabic"/>
          <w:sz w:val="28"/>
          <w:szCs w:val="28"/>
        </w:rPr>
        <w:t>Purposive Sampling</w:t>
      </w:r>
      <w:r w:rsidRPr="005D4B11">
        <w:rPr>
          <w:rFonts w:ascii="Simplified Arabic" w:hAnsi="Simplified Arabic" w:cs="Simplified Arabic"/>
          <w:sz w:val="28"/>
          <w:szCs w:val="28"/>
          <w:rtl/>
        </w:rPr>
        <w:t>). تُعدّ هذه الطريقة الأنسب لأن اختيار المؤسسات يستند إلى معايير محددة مسبقاً تضمن أن تكون العينة ممثِّلة للسياق الرقمي المالي المستهدف.</w:t>
      </w:r>
    </w:p>
    <w:p w14:paraId="629577F4" w14:textId="77777777" w:rsidR="005D4B11" w:rsidRPr="005D4B11" w:rsidRDefault="005D4B11" w:rsidP="005D4B11">
      <w:pPr>
        <w:bidi/>
        <w:spacing w:after="0" w:line="240" w:lineRule="auto"/>
        <w:jc w:val="both"/>
        <w:rPr>
          <w:rFonts w:ascii="Simplified Arabic" w:hAnsi="Simplified Arabic" w:cs="Simplified Arabic"/>
          <w:sz w:val="28"/>
          <w:szCs w:val="28"/>
        </w:rPr>
      </w:pPr>
      <w:r w:rsidRPr="005D4B11">
        <w:rPr>
          <w:rFonts w:ascii="Simplified Arabic" w:hAnsi="Simplified Arabic" w:cs="Simplified Arabic"/>
          <w:sz w:val="28"/>
          <w:szCs w:val="28"/>
          <w:rtl/>
        </w:rPr>
        <w:t>معايير اختيار العينة:</w:t>
      </w:r>
    </w:p>
    <w:p w14:paraId="1B27ACFA" w14:textId="77777777" w:rsidR="005D4B11" w:rsidRPr="005D4B11" w:rsidRDefault="005D4B11" w:rsidP="005D4B11">
      <w:pPr>
        <w:bidi/>
        <w:spacing w:after="0" w:line="240" w:lineRule="auto"/>
        <w:jc w:val="both"/>
        <w:rPr>
          <w:rFonts w:ascii="Simplified Arabic" w:hAnsi="Simplified Arabic" w:cs="Simplified Arabic"/>
          <w:sz w:val="28"/>
          <w:szCs w:val="28"/>
        </w:rPr>
      </w:pPr>
      <w:r w:rsidRPr="005D4B11">
        <w:rPr>
          <w:rFonts w:ascii="Simplified Arabic" w:hAnsi="Simplified Arabic" w:cs="Simplified Arabic"/>
          <w:sz w:val="28"/>
          <w:szCs w:val="28"/>
          <w:rtl/>
        </w:rPr>
        <w:t>أن تكون المؤسسة مُرخَّصة من قِبَل البنك المركزي السعودي (ساما).</w:t>
      </w:r>
    </w:p>
    <w:p w14:paraId="5C23A46C" w14:textId="77777777" w:rsidR="005D4B11" w:rsidRPr="005D4B11" w:rsidRDefault="005D4B11" w:rsidP="005D4B11">
      <w:pPr>
        <w:bidi/>
        <w:spacing w:after="0" w:line="240" w:lineRule="auto"/>
        <w:jc w:val="both"/>
        <w:rPr>
          <w:rFonts w:ascii="Simplified Arabic" w:hAnsi="Simplified Arabic" w:cs="Simplified Arabic"/>
          <w:sz w:val="28"/>
          <w:szCs w:val="28"/>
        </w:rPr>
      </w:pPr>
      <w:r w:rsidRPr="005D4B11">
        <w:rPr>
          <w:rFonts w:ascii="Simplified Arabic" w:hAnsi="Simplified Arabic" w:cs="Simplified Arabic"/>
          <w:sz w:val="28"/>
          <w:szCs w:val="28"/>
          <w:rtl/>
        </w:rPr>
        <w:t>أن تكون تقنية الترميز مطبَّقة أو في مرحلة دراسة التطبيق.</w:t>
      </w:r>
    </w:p>
    <w:p w14:paraId="5E67A683" w14:textId="77777777" w:rsidR="005D4B11" w:rsidRPr="005D4B11" w:rsidRDefault="005D4B11" w:rsidP="005D4B11">
      <w:pPr>
        <w:bidi/>
        <w:spacing w:after="0" w:line="240" w:lineRule="auto"/>
        <w:jc w:val="both"/>
        <w:rPr>
          <w:rFonts w:ascii="Simplified Arabic" w:hAnsi="Simplified Arabic" w:cs="Simplified Arabic"/>
          <w:sz w:val="28"/>
          <w:szCs w:val="28"/>
        </w:rPr>
      </w:pPr>
      <w:r w:rsidRPr="005D4B11">
        <w:rPr>
          <w:rFonts w:ascii="Simplified Arabic" w:hAnsi="Simplified Arabic" w:cs="Simplified Arabic"/>
          <w:sz w:val="28"/>
          <w:szCs w:val="28"/>
          <w:rtl/>
        </w:rPr>
        <w:t>تنوع حجم المؤسسة (كبيرة، متوسطة، صغيرة).</w:t>
      </w:r>
    </w:p>
    <w:p w14:paraId="496BE347" w14:textId="77777777" w:rsidR="005D4B11" w:rsidRPr="005D4B11" w:rsidRDefault="005D4B11" w:rsidP="005D4B11">
      <w:pPr>
        <w:bidi/>
        <w:spacing w:after="0" w:line="240" w:lineRule="auto"/>
        <w:jc w:val="both"/>
        <w:rPr>
          <w:rFonts w:ascii="Simplified Arabic" w:hAnsi="Simplified Arabic" w:cs="Simplified Arabic"/>
          <w:sz w:val="28"/>
          <w:szCs w:val="28"/>
        </w:rPr>
      </w:pPr>
      <w:r w:rsidRPr="005D4B11">
        <w:rPr>
          <w:rFonts w:ascii="Simplified Arabic" w:hAnsi="Simplified Arabic" w:cs="Simplified Arabic"/>
          <w:sz w:val="28"/>
          <w:szCs w:val="28"/>
          <w:rtl/>
        </w:rPr>
        <w:t xml:space="preserve">تنوع نوع المؤسسة (بنوك تقليدية، بنوك رقمية، شركات </w:t>
      </w:r>
      <w:r w:rsidRPr="005D4B11">
        <w:rPr>
          <w:rFonts w:ascii="Simplified Arabic" w:hAnsi="Simplified Arabic" w:cs="Simplified Arabic"/>
          <w:sz w:val="28"/>
          <w:szCs w:val="28"/>
        </w:rPr>
        <w:t>Fintech</w:t>
      </w:r>
      <w:r w:rsidRPr="005D4B11">
        <w:rPr>
          <w:rFonts w:ascii="Simplified Arabic" w:hAnsi="Simplified Arabic" w:cs="Simplified Arabic"/>
          <w:sz w:val="28"/>
          <w:szCs w:val="28"/>
          <w:rtl/>
        </w:rPr>
        <w:t>).</w:t>
      </w:r>
    </w:p>
    <w:p w14:paraId="6C3DAE79" w14:textId="4AFB0604" w:rsidR="00D329C2" w:rsidRPr="00D329C2" w:rsidRDefault="005D4B11" w:rsidP="005D4B11">
      <w:pPr>
        <w:bidi/>
        <w:spacing w:after="0" w:line="240" w:lineRule="auto"/>
        <w:jc w:val="both"/>
        <w:rPr>
          <w:rFonts w:ascii="Simplified Arabic" w:hAnsi="Simplified Arabic" w:cs="Simplified Arabic"/>
          <w:sz w:val="28"/>
          <w:szCs w:val="28"/>
        </w:rPr>
      </w:pPr>
      <w:r w:rsidRPr="005D4B11">
        <w:rPr>
          <w:rFonts w:ascii="Simplified Arabic" w:hAnsi="Simplified Arabic" w:cs="Simplified Arabic"/>
          <w:sz w:val="28"/>
          <w:szCs w:val="28"/>
          <w:rtl/>
        </w:rPr>
        <w:t>بناءً على هذه المعايير، تتكون عينة الدراسة من 19 مؤسسة مالية مختارة قصدياً، تشمل 7 بنوك و12 شركة من شركات التقنية المالية. وستُجمَع البيانات من المشاركين في هذه المؤسسات عبر الاستبانة الإلكترونية، وتشمل الفئات المستهدفة: المديرين التنفيذيين ومديري تقنية المعلومات والأمن السيبراني والعمليات المالية.</w:t>
      </w:r>
    </w:p>
    <w:p w14:paraId="155B48F4" w14:textId="77777777" w:rsidR="00D329C2" w:rsidRPr="00D329C2" w:rsidRDefault="00D329C2" w:rsidP="00D329C2">
      <w:pPr>
        <w:bidi/>
        <w:spacing w:after="0" w:line="240" w:lineRule="auto"/>
        <w:jc w:val="both"/>
        <w:rPr>
          <w:rFonts w:ascii="Simplified Arabic" w:hAnsi="Simplified Arabic" w:cs="Simplified Arabic"/>
          <w:sz w:val="28"/>
          <w:szCs w:val="28"/>
        </w:rPr>
      </w:pPr>
    </w:p>
    <w:p w14:paraId="6A0A68D1" w14:textId="74D6B3FC" w:rsidR="00D329C2" w:rsidRPr="00DF1B31" w:rsidRDefault="005D4B11" w:rsidP="00D329C2">
      <w:pPr>
        <w:bidi/>
        <w:spacing w:after="0" w:line="240" w:lineRule="auto"/>
        <w:jc w:val="both"/>
        <w:rPr>
          <w:rFonts w:ascii="Simplified Arabic" w:hAnsi="Simplified Arabic" w:cs="Simplified Arabic"/>
          <w:b/>
          <w:bCs/>
          <w:sz w:val="28"/>
          <w:szCs w:val="28"/>
        </w:rPr>
      </w:pPr>
      <w:r w:rsidRPr="00DF1B31">
        <w:rPr>
          <w:rFonts w:ascii="Simplified Arabic" w:hAnsi="Simplified Arabic" w:cs="Simplified Arabic"/>
          <w:b/>
          <w:bCs/>
          <w:sz w:val="28"/>
          <w:szCs w:val="28"/>
        </w:rPr>
        <w:t>3.4.3</w:t>
      </w:r>
      <w:r w:rsidRPr="00DF1B31">
        <w:rPr>
          <w:rFonts w:ascii="Simplified Arabic" w:hAnsi="Simplified Arabic" w:cs="Simplified Arabic"/>
          <w:b/>
          <w:bCs/>
          <w:sz w:val="28"/>
          <w:szCs w:val="28"/>
          <w:rtl/>
        </w:rPr>
        <w:t xml:space="preserve"> حجم العينة المستهدف</w:t>
      </w:r>
    </w:p>
    <w:tbl>
      <w:tblPr>
        <w:tblStyle w:val="GridTable4-Accent1"/>
        <w:tblW w:w="5000" w:type="pct"/>
        <w:jc w:val="center"/>
        <w:tblLook w:val="04A0" w:firstRow="1" w:lastRow="0" w:firstColumn="1" w:lastColumn="0" w:noHBand="0" w:noVBand="1"/>
      </w:tblPr>
      <w:tblGrid>
        <w:gridCol w:w="2074"/>
        <w:gridCol w:w="2074"/>
        <w:gridCol w:w="2074"/>
        <w:gridCol w:w="2074"/>
      </w:tblGrid>
      <w:tr w:rsidR="00DD4597" w:rsidRPr="00DD4597" w14:paraId="593894E5" w14:textId="77777777" w:rsidTr="00DF1B31">
        <w:trPr>
          <w:cnfStyle w:val="100000000000" w:firstRow="1" w:lastRow="0" w:firstColumn="0" w:lastColumn="0" w:oddVBand="0" w:evenVBand="0" w:oddHBand="0" w:evenHBand="0" w:firstRowFirstColumn="0" w:firstRowLastColumn="0" w:lastRowFirstColumn="0" w:lastRowLastColumn="0"/>
          <w:trHeight w:val="144"/>
          <w:jc w:val="center"/>
        </w:trPr>
        <w:tc>
          <w:tcPr>
            <w:cnfStyle w:val="001000000000" w:firstRow="0" w:lastRow="0" w:firstColumn="1" w:lastColumn="0" w:oddVBand="0" w:evenVBand="0" w:oddHBand="0" w:evenHBand="0" w:firstRowFirstColumn="0" w:firstRowLastColumn="0" w:lastRowFirstColumn="0" w:lastRowLastColumn="0"/>
            <w:tcW w:w="1250" w:type="pct"/>
          </w:tcPr>
          <w:p w14:paraId="2C641243" w14:textId="25C4DFF4" w:rsidR="00DD4597" w:rsidRPr="00DD4597" w:rsidRDefault="00DD4597" w:rsidP="00DD4597">
            <w:pPr>
              <w:bidi/>
              <w:spacing w:after="0" w:line="240" w:lineRule="auto"/>
              <w:jc w:val="center"/>
              <w:rPr>
                <w:rFonts w:ascii="Simplified Arabic" w:hAnsi="Simplified Arabic" w:cs="Simplified Arabic"/>
                <w:sz w:val="28"/>
                <w:szCs w:val="28"/>
              </w:rPr>
            </w:pPr>
            <w:r w:rsidRPr="00DD4597">
              <w:rPr>
                <w:rFonts w:ascii="Simplified Arabic" w:hAnsi="Simplified Arabic" w:cs="Simplified Arabic"/>
                <w:sz w:val="28"/>
                <w:szCs w:val="28"/>
                <w:rtl/>
              </w:rPr>
              <w:t>المجموع</w:t>
            </w:r>
          </w:p>
        </w:tc>
        <w:tc>
          <w:tcPr>
            <w:tcW w:w="1250" w:type="pct"/>
          </w:tcPr>
          <w:p w14:paraId="161D633E" w14:textId="31726B76" w:rsidR="00DD4597" w:rsidRPr="00DD4597" w:rsidRDefault="00DD4597" w:rsidP="00DD4597">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D4597">
              <w:rPr>
                <w:rFonts w:ascii="Simplified Arabic" w:hAnsi="Simplified Arabic" w:cs="Simplified Arabic"/>
                <w:sz w:val="28"/>
                <w:szCs w:val="28"/>
                <w:rtl/>
              </w:rPr>
              <w:t>شركات</w:t>
            </w:r>
            <w:r w:rsidRPr="00DD4597">
              <w:rPr>
                <w:rFonts w:ascii="Simplified Arabic" w:hAnsi="Simplified Arabic" w:cs="Simplified Arabic"/>
                <w:sz w:val="28"/>
                <w:szCs w:val="28"/>
              </w:rPr>
              <w:t xml:space="preserve"> Fintech</w:t>
            </w:r>
          </w:p>
        </w:tc>
        <w:tc>
          <w:tcPr>
            <w:tcW w:w="1250" w:type="pct"/>
          </w:tcPr>
          <w:p w14:paraId="0074FF45" w14:textId="1E6C9A9E" w:rsidR="00DD4597" w:rsidRPr="00DD4597" w:rsidRDefault="00DD4597" w:rsidP="00DD4597">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D4597">
              <w:rPr>
                <w:rFonts w:ascii="Simplified Arabic" w:hAnsi="Simplified Arabic" w:cs="Simplified Arabic"/>
                <w:sz w:val="28"/>
                <w:szCs w:val="28"/>
                <w:rtl/>
              </w:rPr>
              <w:t>بنوك</w:t>
            </w:r>
          </w:p>
        </w:tc>
        <w:tc>
          <w:tcPr>
            <w:tcW w:w="1250" w:type="pct"/>
          </w:tcPr>
          <w:p w14:paraId="2371A0F5" w14:textId="57650CF9" w:rsidR="00DD4597" w:rsidRPr="00DD4597" w:rsidRDefault="00DD4597" w:rsidP="00DD4597">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D4597">
              <w:rPr>
                <w:rFonts w:ascii="Simplified Arabic" w:hAnsi="Simplified Arabic" w:cs="Simplified Arabic"/>
                <w:sz w:val="28"/>
                <w:szCs w:val="28"/>
                <w:rtl/>
              </w:rPr>
              <w:t>نوع المؤسسة</w:t>
            </w:r>
          </w:p>
        </w:tc>
      </w:tr>
      <w:tr w:rsidR="00DD4597" w:rsidRPr="00DD4597" w14:paraId="619E1C1D" w14:textId="77777777" w:rsidTr="00DF1B31">
        <w:trPr>
          <w:cnfStyle w:val="000000100000" w:firstRow="0" w:lastRow="0" w:firstColumn="0" w:lastColumn="0" w:oddVBand="0" w:evenVBand="0" w:oddHBand="1" w:evenHBand="0" w:firstRowFirstColumn="0" w:firstRowLastColumn="0" w:lastRowFirstColumn="0" w:lastRowLastColumn="0"/>
          <w:trHeight w:val="144"/>
          <w:jc w:val="center"/>
        </w:trPr>
        <w:tc>
          <w:tcPr>
            <w:cnfStyle w:val="001000000000" w:firstRow="0" w:lastRow="0" w:firstColumn="1" w:lastColumn="0" w:oddVBand="0" w:evenVBand="0" w:oddHBand="0" w:evenHBand="0" w:firstRowFirstColumn="0" w:firstRowLastColumn="0" w:lastRowFirstColumn="0" w:lastRowLastColumn="0"/>
            <w:tcW w:w="1250" w:type="pct"/>
          </w:tcPr>
          <w:p w14:paraId="6AB4FBE1" w14:textId="1CBF8C44" w:rsidR="00DD4597" w:rsidRPr="00DD4597" w:rsidRDefault="00DD4597" w:rsidP="00DD4597">
            <w:pPr>
              <w:bidi/>
              <w:spacing w:after="0" w:line="240" w:lineRule="auto"/>
              <w:jc w:val="center"/>
              <w:rPr>
                <w:rFonts w:ascii="Simplified Arabic" w:hAnsi="Simplified Arabic" w:cs="Simplified Arabic"/>
                <w:sz w:val="28"/>
                <w:szCs w:val="28"/>
              </w:rPr>
            </w:pPr>
            <w:r w:rsidRPr="00DD4597">
              <w:rPr>
                <w:rFonts w:ascii="Simplified Arabic" w:hAnsi="Simplified Arabic" w:cs="Simplified Arabic"/>
                <w:sz w:val="28"/>
                <w:szCs w:val="28"/>
              </w:rPr>
              <w:t>19</w:t>
            </w:r>
          </w:p>
        </w:tc>
        <w:tc>
          <w:tcPr>
            <w:tcW w:w="1250" w:type="pct"/>
          </w:tcPr>
          <w:p w14:paraId="3C2FD170" w14:textId="4839FF2D" w:rsidR="00DD4597" w:rsidRPr="00DD4597" w:rsidRDefault="00DD4597" w:rsidP="00DD4597">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D4597">
              <w:rPr>
                <w:rFonts w:ascii="Simplified Arabic" w:hAnsi="Simplified Arabic" w:cs="Simplified Arabic"/>
                <w:sz w:val="28"/>
                <w:szCs w:val="28"/>
              </w:rPr>
              <w:t>12</w:t>
            </w:r>
          </w:p>
        </w:tc>
        <w:tc>
          <w:tcPr>
            <w:tcW w:w="1250" w:type="pct"/>
          </w:tcPr>
          <w:p w14:paraId="11828258" w14:textId="23435E74" w:rsidR="00DD4597" w:rsidRPr="00DD4597" w:rsidRDefault="00DD4597" w:rsidP="00DD4597">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D4597">
              <w:rPr>
                <w:rFonts w:ascii="Simplified Arabic" w:hAnsi="Simplified Arabic" w:cs="Simplified Arabic"/>
                <w:sz w:val="28"/>
                <w:szCs w:val="28"/>
              </w:rPr>
              <w:t>7</w:t>
            </w:r>
          </w:p>
        </w:tc>
        <w:tc>
          <w:tcPr>
            <w:tcW w:w="1250" w:type="pct"/>
          </w:tcPr>
          <w:p w14:paraId="56CF167A" w14:textId="7E4C4219" w:rsidR="00DD4597" w:rsidRPr="00DD4597" w:rsidRDefault="00DD4597" w:rsidP="00DD4597">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D4597">
              <w:rPr>
                <w:rFonts w:ascii="Simplified Arabic" w:hAnsi="Simplified Arabic" w:cs="Simplified Arabic"/>
                <w:sz w:val="28"/>
                <w:szCs w:val="28"/>
                <w:rtl/>
              </w:rPr>
              <w:t>عدد المؤسسات</w:t>
            </w:r>
          </w:p>
        </w:tc>
      </w:tr>
      <w:tr w:rsidR="00DD4597" w:rsidRPr="00DD4597" w14:paraId="5BA9BA04" w14:textId="77777777" w:rsidTr="00DF1B31">
        <w:trPr>
          <w:trHeight w:val="144"/>
          <w:jc w:val="center"/>
        </w:trPr>
        <w:tc>
          <w:tcPr>
            <w:cnfStyle w:val="001000000000" w:firstRow="0" w:lastRow="0" w:firstColumn="1" w:lastColumn="0" w:oddVBand="0" w:evenVBand="0" w:oddHBand="0" w:evenHBand="0" w:firstRowFirstColumn="0" w:firstRowLastColumn="0" w:lastRowFirstColumn="0" w:lastRowLastColumn="0"/>
            <w:tcW w:w="1250" w:type="pct"/>
          </w:tcPr>
          <w:p w14:paraId="09A95D8E" w14:textId="1E0D5AB4" w:rsidR="00DD4597" w:rsidRPr="00DD4597" w:rsidRDefault="00DD4597" w:rsidP="00DD4597">
            <w:pPr>
              <w:bidi/>
              <w:spacing w:after="0" w:line="240" w:lineRule="auto"/>
              <w:jc w:val="center"/>
              <w:rPr>
                <w:rFonts w:ascii="Simplified Arabic" w:hAnsi="Simplified Arabic" w:cs="Simplified Arabic"/>
                <w:sz w:val="28"/>
                <w:szCs w:val="28"/>
              </w:rPr>
            </w:pPr>
            <w:r w:rsidRPr="00DD4597">
              <w:rPr>
                <w:rFonts w:ascii="Simplified Arabic" w:hAnsi="Simplified Arabic" w:cs="Simplified Arabic"/>
                <w:sz w:val="28"/>
                <w:szCs w:val="28"/>
              </w:rPr>
              <w:t>95 - 190</w:t>
            </w:r>
          </w:p>
        </w:tc>
        <w:tc>
          <w:tcPr>
            <w:tcW w:w="1250" w:type="pct"/>
          </w:tcPr>
          <w:p w14:paraId="4176BBF8" w14:textId="7985745B" w:rsidR="00DD4597" w:rsidRPr="00DD4597" w:rsidRDefault="00DD4597" w:rsidP="00DD4597">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D4597">
              <w:rPr>
                <w:rFonts w:ascii="Simplified Arabic" w:hAnsi="Simplified Arabic" w:cs="Simplified Arabic"/>
                <w:sz w:val="28"/>
                <w:szCs w:val="28"/>
              </w:rPr>
              <w:t>60 - 120</w:t>
            </w:r>
          </w:p>
        </w:tc>
        <w:tc>
          <w:tcPr>
            <w:tcW w:w="1250" w:type="pct"/>
          </w:tcPr>
          <w:p w14:paraId="0315F975" w14:textId="63346021" w:rsidR="00DD4597" w:rsidRPr="00DD4597" w:rsidRDefault="00DD4597" w:rsidP="00DD4597">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D4597">
              <w:rPr>
                <w:rFonts w:ascii="Simplified Arabic" w:hAnsi="Simplified Arabic" w:cs="Simplified Arabic"/>
                <w:sz w:val="28"/>
                <w:szCs w:val="28"/>
              </w:rPr>
              <w:t>35 - 70</w:t>
            </w:r>
          </w:p>
        </w:tc>
        <w:tc>
          <w:tcPr>
            <w:tcW w:w="1250" w:type="pct"/>
          </w:tcPr>
          <w:p w14:paraId="7D0FA13E" w14:textId="452645C8" w:rsidR="00DD4597" w:rsidRPr="00DD4597" w:rsidRDefault="00DD4597" w:rsidP="00DD4597">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D4597">
              <w:rPr>
                <w:rFonts w:ascii="Simplified Arabic" w:hAnsi="Simplified Arabic" w:cs="Simplified Arabic"/>
                <w:sz w:val="28"/>
                <w:szCs w:val="28"/>
                <w:rtl/>
              </w:rPr>
              <w:t>عدد المستهدفين (تقديري)</w:t>
            </w:r>
          </w:p>
        </w:tc>
      </w:tr>
      <w:tr w:rsidR="00DD4597" w:rsidRPr="00DD4597" w14:paraId="1B0E9DEC" w14:textId="77777777" w:rsidTr="00DF1B31">
        <w:trPr>
          <w:cnfStyle w:val="000000100000" w:firstRow="0" w:lastRow="0" w:firstColumn="0" w:lastColumn="0" w:oddVBand="0" w:evenVBand="0" w:oddHBand="1" w:evenHBand="0" w:firstRowFirstColumn="0" w:firstRowLastColumn="0" w:lastRowFirstColumn="0" w:lastRowLastColumn="0"/>
          <w:trHeight w:val="144"/>
          <w:jc w:val="center"/>
        </w:trPr>
        <w:tc>
          <w:tcPr>
            <w:cnfStyle w:val="001000000000" w:firstRow="0" w:lastRow="0" w:firstColumn="1" w:lastColumn="0" w:oddVBand="0" w:evenVBand="0" w:oddHBand="0" w:evenHBand="0" w:firstRowFirstColumn="0" w:firstRowLastColumn="0" w:lastRowFirstColumn="0" w:lastRowLastColumn="0"/>
            <w:tcW w:w="1250" w:type="pct"/>
          </w:tcPr>
          <w:p w14:paraId="19520AFD" w14:textId="5A8F9F8D" w:rsidR="00DD4597" w:rsidRPr="00DD4597" w:rsidRDefault="00DD4597" w:rsidP="00DD4597">
            <w:pPr>
              <w:bidi/>
              <w:spacing w:after="0" w:line="240" w:lineRule="auto"/>
              <w:jc w:val="center"/>
              <w:rPr>
                <w:rFonts w:ascii="Simplified Arabic" w:hAnsi="Simplified Arabic" w:cs="Simplified Arabic"/>
                <w:sz w:val="28"/>
                <w:szCs w:val="28"/>
              </w:rPr>
            </w:pPr>
            <w:r w:rsidRPr="00DD4597">
              <w:rPr>
                <w:rFonts w:ascii="Simplified Arabic" w:hAnsi="Simplified Arabic" w:cs="Simplified Arabic"/>
                <w:sz w:val="28"/>
                <w:szCs w:val="28"/>
              </w:rPr>
              <w:t xml:space="preserve">70% </w:t>
            </w:r>
            <w:r w:rsidRPr="00DD4597">
              <w:rPr>
                <w:rFonts w:ascii="Simplified Arabic" w:hAnsi="Simplified Arabic" w:cs="Simplified Arabic"/>
                <w:sz w:val="28"/>
                <w:szCs w:val="28"/>
                <w:rtl/>
              </w:rPr>
              <w:t>فأكثر</w:t>
            </w:r>
          </w:p>
        </w:tc>
        <w:tc>
          <w:tcPr>
            <w:tcW w:w="1250" w:type="pct"/>
          </w:tcPr>
          <w:p w14:paraId="7B7C5616" w14:textId="47292DF7" w:rsidR="00DD4597" w:rsidRPr="00DD4597" w:rsidRDefault="00DD4597" w:rsidP="00DD4597">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D4597">
              <w:rPr>
                <w:rFonts w:ascii="Simplified Arabic" w:hAnsi="Simplified Arabic" w:cs="Simplified Arabic"/>
                <w:sz w:val="28"/>
                <w:szCs w:val="28"/>
              </w:rPr>
              <w:t xml:space="preserve">70% </w:t>
            </w:r>
            <w:r w:rsidRPr="00DD4597">
              <w:rPr>
                <w:rFonts w:ascii="Simplified Arabic" w:hAnsi="Simplified Arabic" w:cs="Simplified Arabic"/>
                <w:sz w:val="28"/>
                <w:szCs w:val="28"/>
                <w:rtl/>
              </w:rPr>
              <w:t>فأكثر</w:t>
            </w:r>
          </w:p>
        </w:tc>
        <w:tc>
          <w:tcPr>
            <w:tcW w:w="1250" w:type="pct"/>
          </w:tcPr>
          <w:p w14:paraId="6BFF8373" w14:textId="3C2B0A3F" w:rsidR="00DD4597" w:rsidRPr="00DD4597" w:rsidRDefault="00DD4597" w:rsidP="00DD4597">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D4597">
              <w:rPr>
                <w:rFonts w:ascii="Simplified Arabic" w:hAnsi="Simplified Arabic" w:cs="Simplified Arabic"/>
                <w:sz w:val="28"/>
                <w:szCs w:val="28"/>
              </w:rPr>
              <w:t xml:space="preserve">70% </w:t>
            </w:r>
            <w:r w:rsidRPr="00DD4597">
              <w:rPr>
                <w:rFonts w:ascii="Simplified Arabic" w:hAnsi="Simplified Arabic" w:cs="Simplified Arabic"/>
                <w:sz w:val="28"/>
                <w:szCs w:val="28"/>
                <w:rtl/>
              </w:rPr>
              <w:t>فأكثر</w:t>
            </w:r>
          </w:p>
        </w:tc>
        <w:tc>
          <w:tcPr>
            <w:tcW w:w="1250" w:type="pct"/>
          </w:tcPr>
          <w:p w14:paraId="4462BD8D" w14:textId="39370697" w:rsidR="00DD4597" w:rsidRPr="00DD4597" w:rsidRDefault="00DD4597" w:rsidP="00DD4597">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D4597">
              <w:rPr>
                <w:rFonts w:ascii="Simplified Arabic" w:hAnsi="Simplified Arabic" w:cs="Simplified Arabic"/>
                <w:sz w:val="28"/>
                <w:szCs w:val="28"/>
                <w:rtl/>
              </w:rPr>
              <w:t>نسبة الاستجابة المستهدفة</w:t>
            </w:r>
          </w:p>
        </w:tc>
      </w:tr>
    </w:tbl>
    <w:p w14:paraId="48D54267" w14:textId="21A07DB8" w:rsidR="00D329C2" w:rsidRDefault="00134572" w:rsidP="00D329C2">
      <w:pPr>
        <w:bidi/>
        <w:spacing w:after="0" w:line="240" w:lineRule="auto"/>
        <w:jc w:val="both"/>
        <w:rPr>
          <w:rFonts w:ascii="Simplified Arabic" w:hAnsi="Simplified Arabic" w:cs="Simplified Arabic"/>
          <w:sz w:val="28"/>
          <w:szCs w:val="28"/>
          <w:rtl/>
        </w:rPr>
      </w:pPr>
      <w:r w:rsidRPr="00134572">
        <w:rPr>
          <w:rFonts w:ascii="Simplified Arabic" w:hAnsi="Simplified Arabic" w:cs="Simplified Arabic"/>
          <w:sz w:val="28"/>
          <w:szCs w:val="28"/>
          <w:rtl/>
        </w:rPr>
        <w:t>جدول (3.1): التوزيع التقديري لعينة الدراسة</w:t>
      </w:r>
    </w:p>
    <w:p w14:paraId="1DB97CCD" w14:textId="77777777" w:rsidR="00134572" w:rsidRPr="00D329C2" w:rsidRDefault="00134572" w:rsidP="00134572">
      <w:pPr>
        <w:bidi/>
        <w:spacing w:after="0" w:line="240" w:lineRule="auto"/>
        <w:jc w:val="both"/>
        <w:rPr>
          <w:rFonts w:ascii="Simplified Arabic" w:hAnsi="Simplified Arabic" w:cs="Simplified Arabic"/>
          <w:sz w:val="28"/>
          <w:szCs w:val="28"/>
        </w:rPr>
      </w:pPr>
    </w:p>
    <w:p w14:paraId="6EEBEDC7" w14:textId="77777777" w:rsidR="00134572" w:rsidRPr="00DD4597" w:rsidRDefault="00134572" w:rsidP="00134572">
      <w:pPr>
        <w:bidi/>
        <w:spacing w:after="0" w:line="240" w:lineRule="auto"/>
        <w:jc w:val="both"/>
        <w:rPr>
          <w:rFonts w:ascii="Simplified Arabic" w:hAnsi="Simplified Arabic" w:cs="Simplified Arabic"/>
          <w:b/>
          <w:bCs/>
          <w:sz w:val="28"/>
          <w:szCs w:val="28"/>
        </w:rPr>
      </w:pPr>
      <w:r w:rsidRPr="00DD4597">
        <w:rPr>
          <w:rFonts w:ascii="Simplified Arabic" w:hAnsi="Simplified Arabic" w:cs="Simplified Arabic"/>
          <w:b/>
          <w:bCs/>
          <w:sz w:val="28"/>
          <w:szCs w:val="28"/>
        </w:rPr>
        <w:t>3.5</w:t>
      </w:r>
      <w:r w:rsidRPr="00DD4597">
        <w:rPr>
          <w:rFonts w:ascii="Simplified Arabic" w:hAnsi="Simplified Arabic" w:cs="Simplified Arabic"/>
          <w:b/>
          <w:bCs/>
          <w:sz w:val="28"/>
          <w:szCs w:val="28"/>
          <w:rtl/>
        </w:rPr>
        <w:t xml:space="preserve"> أدوات جمع البيانات</w:t>
      </w:r>
    </w:p>
    <w:p w14:paraId="6C0DCF8B" w14:textId="77777777" w:rsidR="00134572" w:rsidRPr="00DD4597" w:rsidRDefault="00134572" w:rsidP="00134572">
      <w:pPr>
        <w:bidi/>
        <w:spacing w:after="0" w:line="240" w:lineRule="auto"/>
        <w:jc w:val="both"/>
        <w:rPr>
          <w:rFonts w:ascii="Simplified Arabic" w:hAnsi="Simplified Arabic" w:cs="Simplified Arabic"/>
          <w:b/>
          <w:bCs/>
          <w:sz w:val="28"/>
          <w:szCs w:val="28"/>
        </w:rPr>
      </w:pPr>
      <w:r w:rsidRPr="00DD4597">
        <w:rPr>
          <w:rFonts w:ascii="Simplified Arabic" w:hAnsi="Simplified Arabic" w:cs="Simplified Arabic"/>
          <w:b/>
          <w:bCs/>
          <w:sz w:val="28"/>
          <w:szCs w:val="28"/>
        </w:rPr>
        <w:t>3.5.1</w:t>
      </w:r>
      <w:r w:rsidRPr="00DD4597">
        <w:rPr>
          <w:rFonts w:ascii="Simplified Arabic" w:hAnsi="Simplified Arabic" w:cs="Simplified Arabic"/>
          <w:b/>
          <w:bCs/>
          <w:sz w:val="28"/>
          <w:szCs w:val="28"/>
          <w:rtl/>
        </w:rPr>
        <w:t xml:space="preserve"> الاستبانة الإلكترونية</w:t>
      </w:r>
    </w:p>
    <w:p w14:paraId="0C84297E" w14:textId="68E00932" w:rsidR="00D329C2" w:rsidRDefault="00134572" w:rsidP="00134572">
      <w:pPr>
        <w:bidi/>
        <w:spacing w:after="0" w:line="240" w:lineRule="auto"/>
        <w:jc w:val="both"/>
        <w:rPr>
          <w:rFonts w:ascii="Simplified Arabic" w:hAnsi="Simplified Arabic" w:cs="Simplified Arabic"/>
          <w:sz w:val="28"/>
          <w:szCs w:val="28"/>
          <w:rtl/>
        </w:rPr>
      </w:pPr>
      <w:r w:rsidRPr="00134572">
        <w:rPr>
          <w:rFonts w:ascii="Simplified Arabic" w:hAnsi="Simplified Arabic" w:cs="Simplified Arabic"/>
          <w:sz w:val="28"/>
          <w:szCs w:val="28"/>
          <w:rtl/>
        </w:rPr>
        <w:t xml:space="preserve">تُعدّ الاستبانة الأداة الرئيسية لجمع البيانات الكمية في هذه الدراسة. صُمِّمت وفق مراجعة شاملة للأدبيات العلمية ذات الصلة، وتتضمن مجموعتين رئيسيتين: بيانات ديموغرافية ووصفية، ومتغيرات الدراسة الرئيسية المقاسة بمقياس </w:t>
      </w:r>
      <w:proofErr w:type="spellStart"/>
      <w:r w:rsidRPr="00134572">
        <w:rPr>
          <w:rFonts w:ascii="Simplified Arabic" w:hAnsi="Simplified Arabic" w:cs="Simplified Arabic"/>
          <w:sz w:val="28"/>
          <w:szCs w:val="28"/>
          <w:rtl/>
        </w:rPr>
        <w:t>ليكرت</w:t>
      </w:r>
      <w:proofErr w:type="spellEnd"/>
      <w:r w:rsidRPr="00134572">
        <w:rPr>
          <w:rFonts w:ascii="Simplified Arabic" w:hAnsi="Simplified Arabic" w:cs="Simplified Arabic"/>
          <w:sz w:val="28"/>
          <w:szCs w:val="28"/>
          <w:rtl/>
        </w:rPr>
        <w:t xml:space="preserve"> الخماسي (1 = لا أوافق بشدة، 5 = أوافق بشدة).</w:t>
      </w:r>
    </w:p>
    <w:p w14:paraId="040D64A7" w14:textId="77777777" w:rsidR="00134572" w:rsidRPr="00D329C2" w:rsidRDefault="00134572" w:rsidP="00134572">
      <w:pPr>
        <w:bidi/>
        <w:spacing w:after="0" w:line="240" w:lineRule="auto"/>
        <w:jc w:val="both"/>
        <w:rPr>
          <w:rFonts w:ascii="Simplified Arabic" w:hAnsi="Simplified Arabic" w:cs="Simplified Arabic"/>
          <w:sz w:val="28"/>
          <w:szCs w:val="28"/>
        </w:rPr>
      </w:pPr>
    </w:p>
    <w:tbl>
      <w:tblPr>
        <w:tblStyle w:val="GridTable4-Accent1"/>
        <w:tblW w:w="5000" w:type="pct"/>
        <w:jc w:val="center"/>
        <w:tblLook w:val="04A0" w:firstRow="1" w:lastRow="0" w:firstColumn="1" w:lastColumn="0" w:noHBand="0" w:noVBand="1"/>
      </w:tblPr>
      <w:tblGrid>
        <w:gridCol w:w="1660"/>
        <w:gridCol w:w="1659"/>
        <w:gridCol w:w="1659"/>
        <w:gridCol w:w="1659"/>
        <w:gridCol w:w="1659"/>
      </w:tblGrid>
      <w:tr w:rsidR="00DD4597" w:rsidRPr="00DD4597" w14:paraId="48AC2DA6" w14:textId="77777777" w:rsidTr="00DD459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00" w:type="pct"/>
            <w:vAlign w:val="center"/>
          </w:tcPr>
          <w:p w14:paraId="45388125" w14:textId="3D69D9BD" w:rsidR="00DD4597" w:rsidRPr="00DD4597" w:rsidRDefault="00DD4597" w:rsidP="00DD4597">
            <w:pPr>
              <w:bidi/>
              <w:spacing w:after="0" w:line="240" w:lineRule="auto"/>
              <w:jc w:val="center"/>
              <w:rPr>
                <w:rFonts w:ascii="Simplified Arabic" w:hAnsi="Simplified Arabic" w:cs="Simplified Arabic"/>
                <w:sz w:val="28"/>
                <w:szCs w:val="28"/>
              </w:rPr>
            </w:pPr>
            <w:r w:rsidRPr="00DD4597">
              <w:rPr>
                <w:rFonts w:ascii="Simplified Arabic" w:hAnsi="Simplified Arabic" w:cs="Simplified Arabic"/>
                <w:sz w:val="28"/>
                <w:szCs w:val="28"/>
                <w:rtl/>
              </w:rPr>
              <w:t>المرجع الرئيسي</w:t>
            </w:r>
          </w:p>
        </w:tc>
        <w:tc>
          <w:tcPr>
            <w:tcW w:w="1000" w:type="pct"/>
            <w:vAlign w:val="center"/>
          </w:tcPr>
          <w:p w14:paraId="23BF2F07" w14:textId="585DCF26" w:rsidR="00DD4597" w:rsidRPr="00DD4597" w:rsidRDefault="00DD4597" w:rsidP="00DD4597">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D4597">
              <w:rPr>
                <w:rFonts w:ascii="Simplified Arabic" w:hAnsi="Simplified Arabic" w:cs="Simplified Arabic"/>
                <w:sz w:val="28"/>
                <w:szCs w:val="28"/>
                <w:rtl/>
              </w:rPr>
              <w:t>عدد العبارات</w:t>
            </w:r>
          </w:p>
        </w:tc>
        <w:tc>
          <w:tcPr>
            <w:tcW w:w="1000" w:type="pct"/>
            <w:vAlign w:val="center"/>
          </w:tcPr>
          <w:p w14:paraId="787BD710" w14:textId="4588B6EA" w:rsidR="00DD4597" w:rsidRPr="00DD4597" w:rsidRDefault="00DD4597" w:rsidP="00DD4597">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D4597">
              <w:rPr>
                <w:rFonts w:ascii="Simplified Arabic" w:hAnsi="Simplified Arabic" w:cs="Simplified Arabic"/>
                <w:sz w:val="28"/>
                <w:szCs w:val="28"/>
                <w:rtl/>
              </w:rPr>
              <w:t>الأبعاد الفرعية</w:t>
            </w:r>
          </w:p>
        </w:tc>
        <w:tc>
          <w:tcPr>
            <w:tcW w:w="1000" w:type="pct"/>
            <w:vAlign w:val="center"/>
          </w:tcPr>
          <w:p w14:paraId="41F67181" w14:textId="6B480482" w:rsidR="00DD4597" w:rsidRPr="00DD4597" w:rsidRDefault="00DD4597" w:rsidP="00DD4597">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D4597">
              <w:rPr>
                <w:rFonts w:ascii="Simplified Arabic" w:hAnsi="Simplified Arabic" w:cs="Simplified Arabic"/>
                <w:sz w:val="28"/>
                <w:szCs w:val="28"/>
                <w:rtl/>
              </w:rPr>
              <w:t>نوع المتغير</w:t>
            </w:r>
          </w:p>
        </w:tc>
        <w:tc>
          <w:tcPr>
            <w:tcW w:w="1000" w:type="pct"/>
            <w:vAlign w:val="center"/>
          </w:tcPr>
          <w:p w14:paraId="266D42E6" w14:textId="2732E8BF" w:rsidR="00DD4597" w:rsidRPr="00DD4597" w:rsidRDefault="00DD4597" w:rsidP="00DD4597">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D4597">
              <w:rPr>
                <w:rFonts w:ascii="Simplified Arabic" w:hAnsi="Simplified Arabic" w:cs="Simplified Arabic"/>
                <w:sz w:val="28"/>
                <w:szCs w:val="28"/>
                <w:rtl/>
              </w:rPr>
              <w:t>المتغير</w:t>
            </w:r>
          </w:p>
        </w:tc>
      </w:tr>
      <w:tr w:rsidR="00DD4597" w:rsidRPr="00DD4597" w14:paraId="0A3377CB" w14:textId="77777777" w:rsidTr="00DD459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00" w:type="pct"/>
            <w:vAlign w:val="center"/>
          </w:tcPr>
          <w:p w14:paraId="106006B5" w14:textId="12BEDDE1" w:rsidR="00DD4597" w:rsidRPr="00DD4597" w:rsidRDefault="00DD4597" w:rsidP="00DD4597">
            <w:pPr>
              <w:bidi/>
              <w:spacing w:after="0" w:line="240" w:lineRule="auto"/>
              <w:jc w:val="center"/>
              <w:rPr>
                <w:rFonts w:ascii="Simplified Arabic" w:hAnsi="Simplified Arabic" w:cs="Simplified Arabic"/>
                <w:sz w:val="28"/>
                <w:szCs w:val="28"/>
              </w:rPr>
            </w:pPr>
            <w:r w:rsidRPr="00DD4597">
              <w:rPr>
                <w:rFonts w:ascii="Simplified Arabic" w:hAnsi="Simplified Arabic" w:cs="Simplified Arabic"/>
                <w:sz w:val="28"/>
                <w:szCs w:val="28"/>
              </w:rPr>
              <w:t>EMVCo, 2023; PCI DSS</w:t>
            </w:r>
          </w:p>
        </w:tc>
        <w:tc>
          <w:tcPr>
            <w:tcW w:w="1000" w:type="pct"/>
            <w:vAlign w:val="center"/>
          </w:tcPr>
          <w:p w14:paraId="4EEE1995" w14:textId="62F2527D" w:rsidR="00DD4597" w:rsidRPr="00DD4597" w:rsidRDefault="00DD4597" w:rsidP="00DD4597">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D4597">
              <w:rPr>
                <w:rFonts w:ascii="Simplified Arabic" w:hAnsi="Simplified Arabic" w:cs="Simplified Arabic"/>
                <w:sz w:val="28"/>
                <w:szCs w:val="28"/>
              </w:rPr>
              <w:t xml:space="preserve">6 </w:t>
            </w:r>
            <w:r w:rsidRPr="00DD4597">
              <w:rPr>
                <w:rFonts w:ascii="Simplified Arabic" w:hAnsi="Simplified Arabic" w:cs="Simplified Arabic"/>
                <w:sz w:val="28"/>
                <w:szCs w:val="28"/>
                <w:rtl/>
              </w:rPr>
              <w:t>عبارات</w:t>
            </w:r>
          </w:p>
        </w:tc>
        <w:tc>
          <w:tcPr>
            <w:tcW w:w="1000" w:type="pct"/>
            <w:vAlign w:val="center"/>
          </w:tcPr>
          <w:p w14:paraId="1F583C14" w14:textId="6A998A7F" w:rsidR="00DD4597" w:rsidRPr="00DD4597" w:rsidRDefault="00DD4597" w:rsidP="00DD4597">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D4597">
              <w:rPr>
                <w:rFonts w:ascii="Simplified Arabic" w:hAnsi="Simplified Arabic" w:cs="Simplified Arabic"/>
                <w:sz w:val="28"/>
                <w:szCs w:val="28"/>
                <w:rtl/>
              </w:rPr>
              <w:t>أمان البيانات، الحماية من الاحتيال</w:t>
            </w:r>
          </w:p>
        </w:tc>
        <w:tc>
          <w:tcPr>
            <w:tcW w:w="1000" w:type="pct"/>
            <w:vAlign w:val="center"/>
          </w:tcPr>
          <w:p w14:paraId="170581AB" w14:textId="393F8A15" w:rsidR="00DD4597" w:rsidRPr="00DD4597" w:rsidRDefault="00DD4597" w:rsidP="00DD4597">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D4597">
              <w:rPr>
                <w:rFonts w:ascii="Simplified Arabic" w:hAnsi="Simplified Arabic" w:cs="Simplified Arabic"/>
                <w:sz w:val="28"/>
                <w:szCs w:val="28"/>
                <w:rtl/>
              </w:rPr>
              <w:t>مستقل</w:t>
            </w:r>
          </w:p>
        </w:tc>
        <w:tc>
          <w:tcPr>
            <w:tcW w:w="1000" w:type="pct"/>
            <w:vAlign w:val="center"/>
          </w:tcPr>
          <w:p w14:paraId="494C2BA7" w14:textId="1F63033A" w:rsidR="00DD4597" w:rsidRPr="00DD4597" w:rsidRDefault="00DD4597" w:rsidP="00DD4597">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D4597">
              <w:rPr>
                <w:rFonts w:ascii="Simplified Arabic" w:hAnsi="Simplified Arabic" w:cs="Simplified Arabic"/>
                <w:sz w:val="28"/>
                <w:szCs w:val="28"/>
                <w:rtl/>
              </w:rPr>
              <w:t>تطبيق تقنية الترميز</w:t>
            </w:r>
          </w:p>
        </w:tc>
      </w:tr>
      <w:tr w:rsidR="00DD4597" w:rsidRPr="00DD4597" w14:paraId="5A3D6C70" w14:textId="77777777" w:rsidTr="00DD4597">
        <w:trPr>
          <w:jc w:val="center"/>
        </w:trPr>
        <w:tc>
          <w:tcPr>
            <w:cnfStyle w:val="001000000000" w:firstRow="0" w:lastRow="0" w:firstColumn="1" w:lastColumn="0" w:oddVBand="0" w:evenVBand="0" w:oddHBand="0" w:evenHBand="0" w:firstRowFirstColumn="0" w:firstRowLastColumn="0" w:lastRowFirstColumn="0" w:lastRowLastColumn="0"/>
            <w:tcW w:w="1000" w:type="pct"/>
            <w:vAlign w:val="center"/>
          </w:tcPr>
          <w:p w14:paraId="73875D37" w14:textId="1DD82BD0" w:rsidR="00DD4597" w:rsidRPr="00DD4597" w:rsidRDefault="00DD4597" w:rsidP="00DD4597">
            <w:pPr>
              <w:bidi/>
              <w:spacing w:after="0" w:line="240" w:lineRule="auto"/>
              <w:jc w:val="center"/>
              <w:rPr>
                <w:rFonts w:ascii="Simplified Arabic" w:hAnsi="Simplified Arabic" w:cs="Simplified Arabic"/>
                <w:sz w:val="28"/>
                <w:szCs w:val="28"/>
              </w:rPr>
            </w:pPr>
            <w:r w:rsidRPr="00DD4597">
              <w:rPr>
                <w:rFonts w:ascii="Simplified Arabic" w:hAnsi="Simplified Arabic" w:cs="Simplified Arabic"/>
                <w:sz w:val="28"/>
                <w:szCs w:val="28"/>
              </w:rPr>
              <w:t>NCA, 2023; NIST</w:t>
            </w:r>
          </w:p>
        </w:tc>
        <w:tc>
          <w:tcPr>
            <w:tcW w:w="1000" w:type="pct"/>
            <w:vAlign w:val="center"/>
          </w:tcPr>
          <w:p w14:paraId="2B100935" w14:textId="1A93A028" w:rsidR="00DD4597" w:rsidRPr="00DD4597" w:rsidRDefault="00DD4597" w:rsidP="00DD4597">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D4597">
              <w:rPr>
                <w:rFonts w:ascii="Simplified Arabic" w:hAnsi="Simplified Arabic" w:cs="Simplified Arabic"/>
                <w:sz w:val="28"/>
                <w:szCs w:val="28"/>
              </w:rPr>
              <w:t xml:space="preserve">7 </w:t>
            </w:r>
            <w:r w:rsidRPr="00DD4597">
              <w:rPr>
                <w:rFonts w:ascii="Simplified Arabic" w:hAnsi="Simplified Arabic" w:cs="Simplified Arabic"/>
                <w:sz w:val="28"/>
                <w:szCs w:val="28"/>
                <w:rtl/>
              </w:rPr>
              <w:t>عبارات</w:t>
            </w:r>
          </w:p>
        </w:tc>
        <w:tc>
          <w:tcPr>
            <w:tcW w:w="1000" w:type="pct"/>
            <w:vAlign w:val="center"/>
          </w:tcPr>
          <w:p w14:paraId="213E0468" w14:textId="76AA9616" w:rsidR="00DD4597" w:rsidRPr="00DD4597" w:rsidRDefault="00DD4597" w:rsidP="00DD4597">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D4597">
              <w:rPr>
                <w:rFonts w:ascii="Simplified Arabic" w:hAnsi="Simplified Arabic" w:cs="Simplified Arabic"/>
                <w:sz w:val="28"/>
                <w:szCs w:val="28"/>
                <w:rtl/>
              </w:rPr>
              <w:t>الوقاية، الاستجابة، الامتثال</w:t>
            </w:r>
          </w:p>
        </w:tc>
        <w:tc>
          <w:tcPr>
            <w:tcW w:w="1000" w:type="pct"/>
            <w:vAlign w:val="center"/>
          </w:tcPr>
          <w:p w14:paraId="633BCE90" w14:textId="631DC4AA" w:rsidR="00DD4597" w:rsidRPr="00DD4597" w:rsidRDefault="00DD4597" w:rsidP="00DD4597">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D4597">
              <w:rPr>
                <w:rFonts w:ascii="Simplified Arabic" w:hAnsi="Simplified Arabic" w:cs="Simplified Arabic"/>
                <w:sz w:val="28"/>
                <w:szCs w:val="28"/>
                <w:rtl/>
              </w:rPr>
              <w:t>تابع</w:t>
            </w:r>
          </w:p>
        </w:tc>
        <w:tc>
          <w:tcPr>
            <w:tcW w:w="1000" w:type="pct"/>
            <w:vAlign w:val="center"/>
          </w:tcPr>
          <w:p w14:paraId="087060C7" w14:textId="321B573F" w:rsidR="00DD4597" w:rsidRPr="00DD4597" w:rsidRDefault="00DD4597" w:rsidP="00DD4597">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D4597">
              <w:rPr>
                <w:rFonts w:ascii="Simplified Arabic" w:hAnsi="Simplified Arabic" w:cs="Simplified Arabic"/>
                <w:sz w:val="28"/>
                <w:szCs w:val="28"/>
                <w:rtl/>
              </w:rPr>
              <w:t>الأمن السيبراني</w:t>
            </w:r>
          </w:p>
        </w:tc>
      </w:tr>
      <w:tr w:rsidR="00DD4597" w:rsidRPr="00DD4597" w14:paraId="2348E484" w14:textId="77777777" w:rsidTr="00DD459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00" w:type="pct"/>
            <w:vAlign w:val="center"/>
          </w:tcPr>
          <w:p w14:paraId="0175DCBB" w14:textId="2C527766" w:rsidR="00DD4597" w:rsidRPr="00DD4597" w:rsidRDefault="00DD4597" w:rsidP="00DD4597">
            <w:pPr>
              <w:bidi/>
              <w:spacing w:after="0" w:line="240" w:lineRule="auto"/>
              <w:jc w:val="center"/>
              <w:rPr>
                <w:rFonts w:ascii="Simplified Arabic" w:hAnsi="Simplified Arabic" w:cs="Simplified Arabic"/>
                <w:sz w:val="28"/>
                <w:szCs w:val="28"/>
              </w:rPr>
            </w:pPr>
            <w:r w:rsidRPr="00DD4597">
              <w:rPr>
                <w:rFonts w:ascii="Simplified Arabic" w:hAnsi="Simplified Arabic" w:cs="Simplified Arabic"/>
                <w:sz w:val="28"/>
                <w:szCs w:val="28"/>
              </w:rPr>
              <w:t>SAMA, 2023; BIS</w:t>
            </w:r>
          </w:p>
        </w:tc>
        <w:tc>
          <w:tcPr>
            <w:tcW w:w="1000" w:type="pct"/>
            <w:vAlign w:val="center"/>
          </w:tcPr>
          <w:p w14:paraId="21A1B5D2" w14:textId="141A44E6" w:rsidR="00DD4597" w:rsidRPr="00DD4597" w:rsidRDefault="00DD4597" w:rsidP="00DD4597">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D4597">
              <w:rPr>
                <w:rFonts w:ascii="Simplified Arabic" w:hAnsi="Simplified Arabic" w:cs="Simplified Arabic"/>
                <w:sz w:val="28"/>
                <w:szCs w:val="28"/>
              </w:rPr>
              <w:t xml:space="preserve">6 </w:t>
            </w:r>
            <w:r w:rsidRPr="00DD4597">
              <w:rPr>
                <w:rFonts w:ascii="Simplified Arabic" w:hAnsi="Simplified Arabic" w:cs="Simplified Arabic"/>
                <w:sz w:val="28"/>
                <w:szCs w:val="28"/>
                <w:rtl/>
              </w:rPr>
              <w:t>عبارات</w:t>
            </w:r>
          </w:p>
        </w:tc>
        <w:tc>
          <w:tcPr>
            <w:tcW w:w="1000" w:type="pct"/>
            <w:vAlign w:val="center"/>
          </w:tcPr>
          <w:p w14:paraId="53C9027F" w14:textId="667CAF85" w:rsidR="00DD4597" w:rsidRPr="00DD4597" w:rsidRDefault="00DD4597" w:rsidP="00DD4597">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D4597">
              <w:rPr>
                <w:rFonts w:ascii="Simplified Arabic" w:hAnsi="Simplified Arabic" w:cs="Simplified Arabic"/>
                <w:sz w:val="28"/>
                <w:szCs w:val="28"/>
                <w:rtl/>
              </w:rPr>
              <w:t>سرعة المعالجة، التكلفة، الدقة</w:t>
            </w:r>
          </w:p>
        </w:tc>
        <w:tc>
          <w:tcPr>
            <w:tcW w:w="1000" w:type="pct"/>
            <w:vAlign w:val="center"/>
          </w:tcPr>
          <w:p w14:paraId="617192DF" w14:textId="6F8F1C78" w:rsidR="00DD4597" w:rsidRPr="00DD4597" w:rsidRDefault="00DD4597" w:rsidP="00DD4597">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D4597">
              <w:rPr>
                <w:rFonts w:ascii="Simplified Arabic" w:hAnsi="Simplified Arabic" w:cs="Simplified Arabic"/>
                <w:sz w:val="28"/>
                <w:szCs w:val="28"/>
                <w:rtl/>
              </w:rPr>
              <w:t>تابع</w:t>
            </w:r>
          </w:p>
        </w:tc>
        <w:tc>
          <w:tcPr>
            <w:tcW w:w="1000" w:type="pct"/>
            <w:vAlign w:val="center"/>
          </w:tcPr>
          <w:p w14:paraId="5D1C572B" w14:textId="2F2DEC16" w:rsidR="00DD4597" w:rsidRPr="00DD4597" w:rsidRDefault="00DD4597" w:rsidP="00DD4597">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D4597">
              <w:rPr>
                <w:rFonts w:ascii="Simplified Arabic" w:hAnsi="Simplified Arabic" w:cs="Simplified Arabic"/>
                <w:sz w:val="28"/>
                <w:szCs w:val="28"/>
                <w:rtl/>
              </w:rPr>
              <w:t>كفاءة العمليات المالية</w:t>
            </w:r>
          </w:p>
        </w:tc>
      </w:tr>
      <w:tr w:rsidR="00DD4597" w:rsidRPr="00DD4597" w14:paraId="1C63E5C1" w14:textId="77777777" w:rsidTr="00DD4597">
        <w:trPr>
          <w:jc w:val="center"/>
        </w:trPr>
        <w:tc>
          <w:tcPr>
            <w:cnfStyle w:val="001000000000" w:firstRow="0" w:lastRow="0" w:firstColumn="1" w:lastColumn="0" w:oddVBand="0" w:evenVBand="0" w:oddHBand="0" w:evenHBand="0" w:firstRowFirstColumn="0" w:firstRowLastColumn="0" w:lastRowFirstColumn="0" w:lastRowLastColumn="0"/>
            <w:tcW w:w="1000" w:type="pct"/>
            <w:vAlign w:val="center"/>
          </w:tcPr>
          <w:p w14:paraId="3E7351E7" w14:textId="58A4FEA6" w:rsidR="00DD4597" w:rsidRPr="00DD4597" w:rsidRDefault="00DD4597" w:rsidP="00DD4597">
            <w:pPr>
              <w:bidi/>
              <w:spacing w:after="0" w:line="240" w:lineRule="auto"/>
              <w:jc w:val="center"/>
              <w:rPr>
                <w:rFonts w:ascii="Simplified Arabic" w:hAnsi="Simplified Arabic" w:cs="Simplified Arabic"/>
                <w:sz w:val="28"/>
                <w:szCs w:val="28"/>
              </w:rPr>
            </w:pPr>
            <w:r w:rsidRPr="00DD4597">
              <w:rPr>
                <w:rFonts w:ascii="Simplified Arabic" w:hAnsi="Simplified Arabic" w:cs="Simplified Arabic"/>
                <w:sz w:val="28"/>
                <w:szCs w:val="28"/>
                <w:rtl/>
              </w:rPr>
              <w:t>ساما، 2022</w:t>
            </w:r>
          </w:p>
        </w:tc>
        <w:tc>
          <w:tcPr>
            <w:tcW w:w="1000" w:type="pct"/>
            <w:vAlign w:val="center"/>
          </w:tcPr>
          <w:p w14:paraId="6919DC5D" w14:textId="7EB06360" w:rsidR="00DD4597" w:rsidRPr="00DD4597" w:rsidRDefault="00DD4597" w:rsidP="00DD4597">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D4597">
              <w:rPr>
                <w:rFonts w:ascii="Simplified Arabic" w:hAnsi="Simplified Arabic" w:cs="Simplified Arabic"/>
                <w:sz w:val="28"/>
                <w:szCs w:val="28"/>
              </w:rPr>
              <w:t xml:space="preserve">5 </w:t>
            </w:r>
            <w:r w:rsidRPr="00DD4597">
              <w:rPr>
                <w:rFonts w:ascii="Simplified Arabic" w:hAnsi="Simplified Arabic" w:cs="Simplified Arabic"/>
                <w:sz w:val="28"/>
                <w:szCs w:val="28"/>
                <w:rtl/>
              </w:rPr>
              <w:t>عبارات</w:t>
            </w:r>
          </w:p>
        </w:tc>
        <w:tc>
          <w:tcPr>
            <w:tcW w:w="1000" w:type="pct"/>
            <w:vAlign w:val="center"/>
          </w:tcPr>
          <w:p w14:paraId="2027C6A3" w14:textId="110D7CAD" w:rsidR="00DD4597" w:rsidRPr="00DD4597" w:rsidRDefault="00DD4597" w:rsidP="00DD4597">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D4597">
              <w:rPr>
                <w:rFonts w:ascii="Simplified Arabic" w:hAnsi="Simplified Arabic" w:cs="Simplified Arabic"/>
                <w:sz w:val="28"/>
                <w:szCs w:val="28"/>
                <w:rtl/>
              </w:rPr>
              <w:t>الامتثال التنظيمي</w:t>
            </w:r>
          </w:p>
        </w:tc>
        <w:tc>
          <w:tcPr>
            <w:tcW w:w="1000" w:type="pct"/>
            <w:vAlign w:val="center"/>
          </w:tcPr>
          <w:p w14:paraId="30FC0F71" w14:textId="121D45A5" w:rsidR="00DD4597" w:rsidRPr="00DD4597" w:rsidRDefault="00DD4597" w:rsidP="00DD4597">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D4597">
              <w:rPr>
                <w:rFonts w:ascii="Simplified Arabic" w:hAnsi="Simplified Arabic" w:cs="Simplified Arabic"/>
                <w:sz w:val="28"/>
                <w:szCs w:val="28"/>
                <w:rtl/>
              </w:rPr>
              <w:t>تابع</w:t>
            </w:r>
          </w:p>
        </w:tc>
        <w:tc>
          <w:tcPr>
            <w:tcW w:w="1000" w:type="pct"/>
            <w:vAlign w:val="center"/>
          </w:tcPr>
          <w:p w14:paraId="50E92CAE" w14:textId="553D0723" w:rsidR="00DD4597" w:rsidRPr="00DD4597" w:rsidRDefault="00DD4597" w:rsidP="00DD4597">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D4597">
              <w:rPr>
                <w:rFonts w:ascii="Simplified Arabic" w:hAnsi="Simplified Arabic" w:cs="Simplified Arabic"/>
                <w:sz w:val="28"/>
                <w:szCs w:val="28"/>
                <w:rtl/>
              </w:rPr>
              <w:t>الامتثال التنظيمي</w:t>
            </w:r>
          </w:p>
        </w:tc>
      </w:tr>
      <w:tr w:rsidR="00DD4597" w:rsidRPr="00DD4597" w14:paraId="671F53B8" w14:textId="77777777" w:rsidTr="00DD459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00" w:type="pct"/>
            <w:vAlign w:val="center"/>
          </w:tcPr>
          <w:p w14:paraId="3F71EF16" w14:textId="57095159" w:rsidR="00DD4597" w:rsidRPr="00DD4597" w:rsidRDefault="00DD4597" w:rsidP="00DD4597">
            <w:pPr>
              <w:bidi/>
              <w:spacing w:after="0" w:line="240" w:lineRule="auto"/>
              <w:jc w:val="center"/>
              <w:rPr>
                <w:rFonts w:ascii="Simplified Arabic" w:hAnsi="Simplified Arabic" w:cs="Simplified Arabic"/>
                <w:sz w:val="28"/>
                <w:szCs w:val="28"/>
              </w:rPr>
            </w:pPr>
            <w:r w:rsidRPr="00DD4597">
              <w:rPr>
                <w:rFonts w:ascii="Simplified Arabic" w:hAnsi="Simplified Arabic" w:cs="Simplified Arabic"/>
                <w:sz w:val="28"/>
                <w:szCs w:val="28"/>
                <w:rtl/>
              </w:rPr>
              <w:t>الأدبيات المتخصصة</w:t>
            </w:r>
          </w:p>
        </w:tc>
        <w:tc>
          <w:tcPr>
            <w:tcW w:w="1000" w:type="pct"/>
            <w:vAlign w:val="center"/>
          </w:tcPr>
          <w:p w14:paraId="10EDEDE5" w14:textId="7EA33DD5" w:rsidR="00DD4597" w:rsidRPr="00DD4597" w:rsidRDefault="00DD4597" w:rsidP="00DD4597">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D4597">
              <w:rPr>
                <w:rFonts w:ascii="Simplified Arabic" w:hAnsi="Simplified Arabic" w:cs="Simplified Arabic"/>
                <w:sz w:val="28"/>
                <w:szCs w:val="28"/>
              </w:rPr>
              <w:t xml:space="preserve">6 </w:t>
            </w:r>
            <w:r w:rsidRPr="00DD4597">
              <w:rPr>
                <w:rFonts w:ascii="Simplified Arabic" w:hAnsi="Simplified Arabic" w:cs="Simplified Arabic"/>
                <w:sz w:val="28"/>
                <w:szCs w:val="28"/>
                <w:rtl/>
              </w:rPr>
              <w:t>عبارات</w:t>
            </w:r>
          </w:p>
        </w:tc>
        <w:tc>
          <w:tcPr>
            <w:tcW w:w="1000" w:type="pct"/>
            <w:vAlign w:val="center"/>
          </w:tcPr>
          <w:p w14:paraId="12CC27EF" w14:textId="18C71E42" w:rsidR="00DD4597" w:rsidRPr="00DD4597" w:rsidRDefault="00DD4597" w:rsidP="00DD4597">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D4597">
              <w:rPr>
                <w:rFonts w:ascii="Simplified Arabic" w:hAnsi="Simplified Arabic" w:cs="Simplified Arabic"/>
                <w:sz w:val="28"/>
                <w:szCs w:val="28"/>
                <w:rtl/>
              </w:rPr>
              <w:t>التحديات التقنية والتنظيمية</w:t>
            </w:r>
          </w:p>
        </w:tc>
        <w:tc>
          <w:tcPr>
            <w:tcW w:w="1000" w:type="pct"/>
            <w:vAlign w:val="center"/>
          </w:tcPr>
          <w:p w14:paraId="3D24C913" w14:textId="2578AE76" w:rsidR="00DD4597" w:rsidRPr="00DD4597" w:rsidRDefault="00DD4597" w:rsidP="00DD4597">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D4597">
              <w:rPr>
                <w:rFonts w:ascii="Simplified Arabic" w:hAnsi="Simplified Arabic" w:cs="Simplified Arabic"/>
                <w:sz w:val="28"/>
                <w:szCs w:val="28"/>
                <w:rtl/>
              </w:rPr>
              <w:t>معدِّل</w:t>
            </w:r>
          </w:p>
        </w:tc>
        <w:tc>
          <w:tcPr>
            <w:tcW w:w="1000" w:type="pct"/>
            <w:vAlign w:val="center"/>
          </w:tcPr>
          <w:p w14:paraId="4742C228" w14:textId="4E45155F" w:rsidR="00DD4597" w:rsidRPr="00DD4597" w:rsidRDefault="00DD4597" w:rsidP="00DD4597">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D4597">
              <w:rPr>
                <w:rFonts w:ascii="Simplified Arabic" w:hAnsi="Simplified Arabic" w:cs="Simplified Arabic"/>
                <w:sz w:val="28"/>
                <w:szCs w:val="28"/>
                <w:rtl/>
              </w:rPr>
              <w:t>تحديات التطبيق</w:t>
            </w:r>
          </w:p>
        </w:tc>
      </w:tr>
    </w:tbl>
    <w:p w14:paraId="3D3C06C7" w14:textId="77777777" w:rsidR="00085CAB" w:rsidRPr="00085CAB" w:rsidRDefault="00085CAB" w:rsidP="00085CAB">
      <w:pPr>
        <w:bidi/>
        <w:spacing w:after="0" w:line="240" w:lineRule="auto"/>
        <w:jc w:val="both"/>
        <w:rPr>
          <w:rFonts w:ascii="Simplified Arabic" w:hAnsi="Simplified Arabic" w:cs="Simplified Arabic"/>
          <w:sz w:val="28"/>
          <w:szCs w:val="28"/>
        </w:rPr>
      </w:pPr>
      <w:r w:rsidRPr="00085CAB">
        <w:rPr>
          <w:rFonts w:ascii="Simplified Arabic" w:hAnsi="Simplified Arabic" w:cs="Simplified Arabic"/>
          <w:sz w:val="28"/>
          <w:szCs w:val="28"/>
          <w:rtl/>
        </w:rPr>
        <w:t>جدول (3.2): متغيرات الدراسة ومقاييسها</w:t>
      </w:r>
    </w:p>
    <w:p w14:paraId="45DEA95F" w14:textId="77777777" w:rsidR="00DD4597" w:rsidRDefault="00DD4597" w:rsidP="00085CAB">
      <w:pPr>
        <w:bidi/>
        <w:spacing w:after="0" w:line="240" w:lineRule="auto"/>
        <w:jc w:val="both"/>
        <w:rPr>
          <w:rFonts w:ascii="Simplified Arabic" w:hAnsi="Simplified Arabic" w:cs="Simplified Arabic"/>
          <w:sz w:val="28"/>
          <w:szCs w:val="28"/>
        </w:rPr>
      </w:pPr>
    </w:p>
    <w:p w14:paraId="42DCCC92" w14:textId="4A915E62" w:rsidR="00085CAB" w:rsidRPr="00DD4597" w:rsidRDefault="00085CAB" w:rsidP="00DD4597">
      <w:pPr>
        <w:bidi/>
        <w:spacing w:after="0" w:line="240" w:lineRule="auto"/>
        <w:jc w:val="both"/>
        <w:rPr>
          <w:rFonts w:ascii="Simplified Arabic" w:hAnsi="Simplified Arabic" w:cs="Simplified Arabic"/>
          <w:b/>
          <w:bCs/>
          <w:sz w:val="28"/>
          <w:szCs w:val="28"/>
        </w:rPr>
      </w:pPr>
      <w:r w:rsidRPr="00DD4597">
        <w:rPr>
          <w:rFonts w:ascii="Simplified Arabic" w:hAnsi="Simplified Arabic" w:cs="Simplified Arabic"/>
          <w:b/>
          <w:bCs/>
          <w:sz w:val="28"/>
          <w:szCs w:val="28"/>
        </w:rPr>
        <w:t>3.5.2</w:t>
      </w:r>
      <w:r w:rsidRPr="00DD4597">
        <w:rPr>
          <w:rFonts w:ascii="Simplified Arabic" w:hAnsi="Simplified Arabic" w:cs="Simplified Arabic"/>
          <w:b/>
          <w:bCs/>
          <w:sz w:val="28"/>
          <w:szCs w:val="28"/>
          <w:rtl/>
        </w:rPr>
        <w:t xml:space="preserve"> المقابلات شبه المنظمة</w:t>
      </w:r>
    </w:p>
    <w:p w14:paraId="2BA0D36F" w14:textId="77777777" w:rsidR="00085CAB" w:rsidRPr="00085CAB" w:rsidRDefault="00085CAB" w:rsidP="00085CAB">
      <w:pPr>
        <w:bidi/>
        <w:spacing w:after="0" w:line="240" w:lineRule="auto"/>
        <w:jc w:val="both"/>
        <w:rPr>
          <w:rFonts w:ascii="Simplified Arabic" w:hAnsi="Simplified Arabic" w:cs="Simplified Arabic"/>
          <w:sz w:val="28"/>
          <w:szCs w:val="28"/>
        </w:rPr>
      </w:pPr>
      <w:r w:rsidRPr="00085CAB">
        <w:rPr>
          <w:rFonts w:ascii="Simplified Arabic" w:hAnsi="Simplified Arabic" w:cs="Simplified Arabic"/>
          <w:sz w:val="28"/>
          <w:szCs w:val="28"/>
          <w:rtl/>
        </w:rPr>
        <w:t>ستُجرَى مقابلات شبه منظمة (</w:t>
      </w:r>
      <w:r w:rsidRPr="00085CAB">
        <w:rPr>
          <w:rFonts w:ascii="Simplified Arabic" w:hAnsi="Simplified Arabic" w:cs="Simplified Arabic"/>
          <w:sz w:val="28"/>
          <w:szCs w:val="28"/>
        </w:rPr>
        <w:t>Semi-structured Interviews</w:t>
      </w:r>
      <w:r w:rsidRPr="00085CAB">
        <w:rPr>
          <w:rFonts w:ascii="Simplified Arabic" w:hAnsi="Simplified Arabic" w:cs="Simplified Arabic"/>
          <w:sz w:val="28"/>
          <w:szCs w:val="28"/>
          <w:rtl/>
        </w:rPr>
        <w:t>) مع عينة من المسؤولين التنفيذيين في المؤسسات المشاركة، بهدف الحصول على بيانات نوعية تعمّق فهم النتائج الكمية وتُوضِّح السياق التنظيمي لتطبيق تقنية الترميز.</w:t>
      </w:r>
    </w:p>
    <w:p w14:paraId="53DC0D5C" w14:textId="77777777" w:rsidR="00085CAB" w:rsidRPr="00DD4597" w:rsidRDefault="00085CAB" w:rsidP="00085CAB">
      <w:pPr>
        <w:bidi/>
        <w:spacing w:after="0" w:line="240" w:lineRule="auto"/>
        <w:jc w:val="both"/>
        <w:rPr>
          <w:rFonts w:ascii="Simplified Arabic" w:hAnsi="Simplified Arabic" w:cs="Simplified Arabic"/>
          <w:b/>
          <w:bCs/>
          <w:sz w:val="28"/>
          <w:szCs w:val="28"/>
        </w:rPr>
      </w:pPr>
      <w:r w:rsidRPr="00DD4597">
        <w:rPr>
          <w:rFonts w:ascii="Simplified Arabic" w:hAnsi="Simplified Arabic" w:cs="Simplified Arabic"/>
          <w:b/>
          <w:bCs/>
          <w:sz w:val="28"/>
          <w:szCs w:val="28"/>
        </w:rPr>
        <w:t>3.5.3</w:t>
      </w:r>
      <w:r w:rsidRPr="00DD4597">
        <w:rPr>
          <w:rFonts w:ascii="Simplified Arabic" w:hAnsi="Simplified Arabic" w:cs="Simplified Arabic"/>
          <w:b/>
          <w:bCs/>
          <w:sz w:val="28"/>
          <w:szCs w:val="28"/>
          <w:rtl/>
        </w:rPr>
        <w:t xml:space="preserve"> مجموعات التركيز</w:t>
      </w:r>
    </w:p>
    <w:p w14:paraId="3BF95990" w14:textId="77777777" w:rsidR="00085CAB" w:rsidRPr="00085CAB" w:rsidRDefault="00085CAB" w:rsidP="00085CAB">
      <w:pPr>
        <w:bidi/>
        <w:spacing w:after="0" w:line="240" w:lineRule="auto"/>
        <w:jc w:val="both"/>
        <w:rPr>
          <w:rFonts w:ascii="Simplified Arabic" w:hAnsi="Simplified Arabic" w:cs="Simplified Arabic"/>
          <w:sz w:val="28"/>
          <w:szCs w:val="28"/>
        </w:rPr>
      </w:pPr>
      <w:r w:rsidRPr="00085CAB">
        <w:rPr>
          <w:rFonts w:ascii="Simplified Arabic" w:hAnsi="Simplified Arabic" w:cs="Simplified Arabic"/>
          <w:sz w:val="28"/>
          <w:szCs w:val="28"/>
          <w:rtl/>
        </w:rPr>
        <w:t>ستُعقَد جلسات مجموعات تركيز (</w:t>
      </w:r>
      <w:r w:rsidRPr="00085CAB">
        <w:rPr>
          <w:rFonts w:ascii="Simplified Arabic" w:hAnsi="Simplified Arabic" w:cs="Simplified Arabic"/>
          <w:sz w:val="28"/>
          <w:szCs w:val="28"/>
        </w:rPr>
        <w:t>Focus Groups</w:t>
      </w:r>
      <w:r w:rsidRPr="00085CAB">
        <w:rPr>
          <w:rFonts w:ascii="Simplified Arabic" w:hAnsi="Simplified Arabic" w:cs="Simplified Arabic"/>
          <w:sz w:val="28"/>
          <w:szCs w:val="28"/>
          <w:rtl/>
        </w:rPr>
        <w:t>) لاستيعاب وجهات نظر متعددة حول تحديات تطبيق تقنية الترميز في البيئة المالية السعودية، مع التركيز على البُعدين التنظيمي والتشغيلي.</w:t>
      </w:r>
    </w:p>
    <w:p w14:paraId="67EDCCAA" w14:textId="77777777" w:rsidR="00085CAB" w:rsidRPr="00DD4597" w:rsidRDefault="00085CAB" w:rsidP="00085CAB">
      <w:pPr>
        <w:bidi/>
        <w:spacing w:after="0" w:line="240" w:lineRule="auto"/>
        <w:jc w:val="both"/>
        <w:rPr>
          <w:rFonts w:ascii="Simplified Arabic" w:hAnsi="Simplified Arabic" w:cs="Simplified Arabic"/>
          <w:b/>
          <w:bCs/>
          <w:sz w:val="28"/>
          <w:szCs w:val="28"/>
        </w:rPr>
      </w:pPr>
      <w:r w:rsidRPr="00DD4597">
        <w:rPr>
          <w:rFonts w:ascii="Simplified Arabic" w:hAnsi="Simplified Arabic" w:cs="Simplified Arabic"/>
          <w:b/>
          <w:bCs/>
          <w:sz w:val="28"/>
          <w:szCs w:val="28"/>
        </w:rPr>
        <w:t>3.5.4</w:t>
      </w:r>
      <w:r w:rsidRPr="00DD4597">
        <w:rPr>
          <w:rFonts w:ascii="Simplified Arabic" w:hAnsi="Simplified Arabic" w:cs="Simplified Arabic"/>
          <w:b/>
          <w:bCs/>
          <w:sz w:val="28"/>
          <w:szCs w:val="28"/>
          <w:rtl/>
        </w:rPr>
        <w:t xml:space="preserve"> تحليل الوثائق</w:t>
      </w:r>
    </w:p>
    <w:p w14:paraId="28D1906B" w14:textId="77777777" w:rsidR="00085CAB" w:rsidRPr="00085CAB" w:rsidRDefault="00085CAB" w:rsidP="00085CAB">
      <w:pPr>
        <w:bidi/>
        <w:spacing w:after="0" w:line="240" w:lineRule="auto"/>
        <w:jc w:val="both"/>
        <w:rPr>
          <w:rFonts w:ascii="Simplified Arabic" w:hAnsi="Simplified Arabic" w:cs="Simplified Arabic"/>
          <w:sz w:val="28"/>
          <w:szCs w:val="28"/>
        </w:rPr>
      </w:pPr>
      <w:r w:rsidRPr="00085CAB">
        <w:rPr>
          <w:rFonts w:ascii="Simplified Arabic" w:hAnsi="Simplified Arabic" w:cs="Simplified Arabic"/>
          <w:sz w:val="28"/>
          <w:szCs w:val="28"/>
          <w:rtl/>
        </w:rPr>
        <w:t>سيُجرَى تحليل منهجي للوثائق والتقارير الصادرة عن المؤسسات المالية والجهات التنظيمية، بما فيها تقارير ساما والهيئة الوطنية للأمن السيبراني، لاستيعاب الإطار التنظيمي الفعلي المُطبَّق.</w:t>
      </w:r>
    </w:p>
    <w:p w14:paraId="0A9E199D" w14:textId="77777777" w:rsidR="00085CAB" w:rsidRPr="00085CAB" w:rsidRDefault="00085CAB" w:rsidP="00085CAB">
      <w:pPr>
        <w:bidi/>
        <w:spacing w:after="0" w:line="240" w:lineRule="auto"/>
        <w:jc w:val="both"/>
        <w:rPr>
          <w:rFonts w:ascii="Simplified Arabic" w:hAnsi="Simplified Arabic" w:cs="Simplified Arabic"/>
          <w:sz w:val="28"/>
          <w:szCs w:val="28"/>
        </w:rPr>
      </w:pPr>
    </w:p>
    <w:p w14:paraId="6E494D1C" w14:textId="77777777" w:rsidR="00085CAB" w:rsidRPr="00DD4597" w:rsidRDefault="00085CAB" w:rsidP="00085CAB">
      <w:pPr>
        <w:bidi/>
        <w:spacing w:after="0" w:line="240" w:lineRule="auto"/>
        <w:jc w:val="both"/>
        <w:rPr>
          <w:rFonts w:ascii="Simplified Arabic" w:hAnsi="Simplified Arabic" w:cs="Simplified Arabic"/>
          <w:b/>
          <w:bCs/>
          <w:sz w:val="28"/>
          <w:szCs w:val="28"/>
        </w:rPr>
      </w:pPr>
      <w:r w:rsidRPr="00DD4597">
        <w:rPr>
          <w:rFonts w:ascii="Simplified Arabic" w:hAnsi="Simplified Arabic" w:cs="Simplified Arabic"/>
          <w:b/>
          <w:bCs/>
          <w:sz w:val="28"/>
          <w:szCs w:val="28"/>
        </w:rPr>
        <w:t>3.6</w:t>
      </w:r>
      <w:r w:rsidRPr="00DD4597">
        <w:rPr>
          <w:rFonts w:ascii="Simplified Arabic" w:hAnsi="Simplified Arabic" w:cs="Simplified Arabic"/>
          <w:b/>
          <w:bCs/>
          <w:sz w:val="28"/>
          <w:szCs w:val="28"/>
          <w:rtl/>
        </w:rPr>
        <w:t xml:space="preserve"> صدق أداة القياس</w:t>
      </w:r>
    </w:p>
    <w:p w14:paraId="0D202A67" w14:textId="77777777" w:rsidR="00085CAB" w:rsidRPr="00DD4597" w:rsidRDefault="00085CAB" w:rsidP="00085CAB">
      <w:pPr>
        <w:bidi/>
        <w:spacing w:after="0" w:line="240" w:lineRule="auto"/>
        <w:jc w:val="both"/>
        <w:rPr>
          <w:rFonts w:ascii="Simplified Arabic" w:hAnsi="Simplified Arabic" w:cs="Simplified Arabic"/>
          <w:b/>
          <w:bCs/>
          <w:sz w:val="28"/>
          <w:szCs w:val="28"/>
        </w:rPr>
      </w:pPr>
      <w:r w:rsidRPr="00DD4597">
        <w:rPr>
          <w:rFonts w:ascii="Simplified Arabic" w:hAnsi="Simplified Arabic" w:cs="Simplified Arabic"/>
          <w:b/>
          <w:bCs/>
          <w:sz w:val="28"/>
          <w:szCs w:val="28"/>
        </w:rPr>
        <w:t>3.6.1</w:t>
      </w:r>
      <w:r w:rsidRPr="00DD4597">
        <w:rPr>
          <w:rFonts w:ascii="Simplified Arabic" w:hAnsi="Simplified Arabic" w:cs="Simplified Arabic"/>
          <w:b/>
          <w:bCs/>
          <w:sz w:val="28"/>
          <w:szCs w:val="28"/>
          <w:rtl/>
        </w:rPr>
        <w:t xml:space="preserve"> صدق المحكّمين</w:t>
      </w:r>
    </w:p>
    <w:p w14:paraId="26077561" w14:textId="77777777" w:rsidR="00085CAB" w:rsidRPr="00085CAB" w:rsidRDefault="00085CAB" w:rsidP="00085CAB">
      <w:pPr>
        <w:bidi/>
        <w:spacing w:after="0" w:line="240" w:lineRule="auto"/>
        <w:jc w:val="both"/>
        <w:rPr>
          <w:rFonts w:ascii="Simplified Arabic" w:hAnsi="Simplified Arabic" w:cs="Simplified Arabic"/>
          <w:sz w:val="28"/>
          <w:szCs w:val="28"/>
        </w:rPr>
      </w:pPr>
      <w:r w:rsidRPr="00085CAB">
        <w:rPr>
          <w:rFonts w:ascii="Simplified Arabic" w:hAnsi="Simplified Arabic" w:cs="Simplified Arabic"/>
          <w:sz w:val="28"/>
          <w:szCs w:val="28"/>
          <w:rtl/>
        </w:rPr>
        <w:lastRenderedPageBreak/>
        <w:t>ستُعرَض الاستبانة في صورتها الأولية على مجموعة من الأساتذة المتخصصين في مجالات الأمن السيبراني والتقنية المالية والمناهج البحثية، بهدف تقييم: مدى ملاءمة العبارات للمتغيرات التي صُمِّمت لقياسها، ووضوح الصياغة اللغوية وسلامتها، وشمولية المحاور وتغطية أهداف الدراسة. وبناءً على ملاحظاتهم، ستُعدَّل العبارات التي تستدعي التعديل أو الحذف أو الإضافة قبل التطبيق الفعلي.</w:t>
      </w:r>
    </w:p>
    <w:p w14:paraId="072EDA6A" w14:textId="77777777" w:rsidR="00085CAB" w:rsidRPr="00DD4597" w:rsidRDefault="00085CAB" w:rsidP="00085CAB">
      <w:pPr>
        <w:bidi/>
        <w:spacing w:after="0" w:line="240" w:lineRule="auto"/>
        <w:jc w:val="both"/>
        <w:rPr>
          <w:rFonts w:ascii="Simplified Arabic" w:hAnsi="Simplified Arabic" w:cs="Simplified Arabic"/>
          <w:b/>
          <w:bCs/>
          <w:sz w:val="28"/>
          <w:szCs w:val="28"/>
        </w:rPr>
      </w:pPr>
      <w:r w:rsidRPr="00DD4597">
        <w:rPr>
          <w:rFonts w:ascii="Simplified Arabic" w:hAnsi="Simplified Arabic" w:cs="Simplified Arabic"/>
          <w:b/>
          <w:bCs/>
          <w:sz w:val="28"/>
          <w:szCs w:val="28"/>
        </w:rPr>
        <w:t>3.6.2</w:t>
      </w:r>
      <w:r w:rsidRPr="00DD4597">
        <w:rPr>
          <w:rFonts w:ascii="Simplified Arabic" w:hAnsi="Simplified Arabic" w:cs="Simplified Arabic"/>
          <w:b/>
          <w:bCs/>
          <w:sz w:val="28"/>
          <w:szCs w:val="28"/>
          <w:rtl/>
        </w:rPr>
        <w:t xml:space="preserve"> صدق الاتساق الداخلي</w:t>
      </w:r>
    </w:p>
    <w:p w14:paraId="1D2D0DEF" w14:textId="2B7DD59F" w:rsidR="00D329C2" w:rsidRDefault="00085CAB" w:rsidP="00085CAB">
      <w:pPr>
        <w:bidi/>
        <w:spacing w:after="0" w:line="240" w:lineRule="auto"/>
        <w:jc w:val="both"/>
        <w:rPr>
          <w:rFonts w:ascii="Simplified Arabic" w:hAnsi="Simplified Arabic" w:cs="Simplified Arabic"/>
          <w:sz w:val="28"/>
          <w:szCs w:val="28"/>
          <w:rtl/>
        </w:rPr>
      </w:pPr>
      <w:r w:rsidRPr="00085CAB">
        <w:rPr>
          <w:rFonts w:ascii="Simplified Arabic" w:hAnsi="Simplified Arabic" w:cs="Simplified Arabic"/>
          <w:sz w:val="28"/>
          <w:szCs w:val="28"/>
          <w:rtl/>
        </w:rPr>
        <w:t>بعد جمع بيانات الدراسة الاستطلاعية، سيُحسَب معامل الارتباط بين درجة كل عبارة والدرجة الكلية للمتغير الذي تنتمي إليه. وستُعتبَر العبارة صادقة إذا كان معامل ارتباطها دالاً إحصائياً عند مستوى دلالة 0.05.</w:t>
      </w:r>
    </w:p>
    <w:p w14:paraId="47EF03F1" w14:textId="77777777" w:rsidR="00085CAB" w:rsidRPr="00D329C2" w:rsidRDefault="00085CAB" w:rsidP="00085CAB">
      <w:pPr>
        <w:bidi/>
        <w:spacing w:after="0" w:line="240" w:lineRule="auto"/>
        <w:jc w:val="both"/>
        <w:rPr>
          <w:rFonts w:ascii="Simplified Arabic" w:hAnsi="Simplified Arabic" w:cs="Simplified Arabic"/>
          <w:sz w:val="28"/>
          <w:szCs w:val="28"/>
        </w:rPr>
      </w:pPr>
    </w:p>
    <w:tbl>
      <w:tblPr>
        <w:tblStyle w:val="GridTable4-Accent1"/>
        <w:tblW w:w="5000" w:type="pct"/>
        <w:tblLook w:val="04A0" w:firstRow="1" w:lastRow="0" w:firstColumn="1" w:lastColumn="0" w:noHBand="0" w:noVBand="1"/>
      </w:tblPr>
      <w:tblGrid>
        <w:gridCol w:w="1660"/>
        <w:gridCol w:w="1659"/>
        <w:gridCol w:w="1659"/>
        <w:gridCol w:w="1659"/>
        <w:gridCol w:w="1659"/>
      </w:tblGrid>
      <w:tr w:rsidR="00085CAB" w:rsidRPr="00085CAB" w14:paraId="79246111" w14:textId="77777777" w:rsidTr="00085CA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0" w:type="pct"/>
            <w:vAlign w:val="center"/>
          </w:tcPr>
          <w:p w14:paraId="647C3BE0" w14:textId="20E186F2" w:rsidR="00085CAB" w:rsidRPr="00085CAB" w:rsidRDefault="00085CAB" w:rsidP="00085CAB">
            <w:pPr>
              <w:bidi/>
              <w:spacing w:after="0" w:line="240" w:lineRule="auto"/>
              <w:jc w:val="center"/>
              <w:rPr>
                <w:rFonts w:ascii="Simplified Arabic" w:hAnsi="Simplified Arabic" w:cs="Simplified Arabic"/>
                <w:sz w:val="28"/>
                <w:szCs w:val="28"/>
              </w:rPr>
            </w:pPr>
            <w:r w:rsidRPr="00085CAB">
              <w:rPr>
                <w:rFonts w:ascii="Simplified Arabic" w:hAnsi="Simplified Arabic" w:cs="Simplified Arabic"/>
                <w:sz w:val="28"/>
                <w:szCs w:val="28"/>
                <w:rtl/>
              </w:rPr>
              <w:t>القيمة الاحتمالية</w:t>
            </w:r>
          </w:p>
        </w:tc>
        <w:tc>
          <w:tcPr>
            <w:tcW w:w="1000" w:type="pct"/>
            <w:vAlign w:val="center"/>
          </w:tcPr>
          <w:p w14:paraId="0D11E71B" w14:textId="0D16AD6A" w:rsidR="00085CAB" w:rsidRPr="00085CAB" w:rsidRDefault="00085CAB" w:rsidP="00085CAB">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085CAB">
              <w:rPr>
                <w:rFonts w:ascii="Simplified Arabic" w:hAnsi="Simplified Arabic" w:cs="Simplified Arabic"/>
                <w:sz w:val="28"/>
                <w:szCs w:val="28"/>
                <w:rtl/>
              </w:rPr>
              <w:t>معامل الارتباط مع الدرجة الكلية</w:t>
            </w:r>
          </w:p>
        </w:tc>
        <w:tc>
          <w:tcPr>
            <w:tcW w:w="1000" w:type="pct"/>
            <w:vAlign w:val="center"/>
          </w:tcPr>
          <w:p w14:paraId="02DBAB6A" w14:textId="4C673221" w:rsidR="00085CAB" w:rsidRPr="00085CAB" w:rsidRDefault="00085CAB" w:rsidP="00085CAB">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085CAB">
              <w:rPr>
                <w:rFonts w:ascii="Simplified Arabic" w:hAnsi="Simplified Arabic" w:cs="Simplified Arabic"/>
                <w:sz w:val="28"/>
                <w:szCs w:val="28"/>
                <w:rtl/>
              </w:rPr>
              <w:t>القيمة الاحتمالية</w:t>
            </w:r>
          </w:p>
        </w:tc>
        <w:tc>
          <w:tcPr>
            <w:tcW w:w="1000" w:type="pct"/>
            <w:vAlign w:val="center"/>
          </w:tcPr>
          <w:p w14:paraId="404BA240" w14:textId="10900DDD" w:rsidR="00085CAB" w:rsidRPr="00085CAB" w:rsidRDefault="00085CAB" w:rsidP="00085CAB">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085CAB">
              <w:rPr>
                <w:rFonts w:ascii="Simplified Arabic" w:hAnsi="Simplified Arabic" w:cs="Simplified Arabic"/>
                <w:sz w:val="28"/>
                <w:szCs w:val="28"/>
                <w:rtl/>
              </w:rPr>
              <w:t>معامل الارتباط مع البُعد</w:t>
            </w:r>
          </w:p>
        </w:tc>
        <w:tc>
          <w:tcPr>
            <w:tcW w:w="1000" w:type="pct"/>
            <w:vAlign w:val="center"/>
          </w:tcPr>
          <w:p w14:paraId="309C598E" w14:textId="54857826" w:rsidR="00085CAB" w:rsidRPr="00085CAB" w:rsidRDefault="00085CAB" w:rsidP="00085CAB">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085CAB">
              <w:rPr>
                <w:rFonts w:ascii="Simplified Arabic" w:hAnsi="Simplified Arabic" w:cs="Simplified Arabic"/>
                <w:sz w:val="28"/>
                <w:szCs w:val="28"/>
                <w:rtl/>
              </w:rPr>
              <w:t>رقم العبارة</w:t>
            </w:r>
          </w:p>
        </w:tc>
      </w:tr>
      <w:tr w:rsidR="00085CAB" w:rsidRPr="00085CAB" w14:paraId="03C31465" w14:textId="77777777" w:rsidTr="00085CA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0" w:type="pct"/>
            <w:vAlign w:val="center"/>
          </w:tcPr>
          <w:p w14:paraId="03ACCA22" w14:textId="23AD22A0" w:rsidR="00085CAB" w:rsidRPr="00085CAB" w:rsidRDefault="00085CAB" w:rsidP="00085CAB">
            <w:pPr>
              <w:bidi/>
              <w:spacing w:after="0" w:line="240" w:lineRule="auto"/>
              <w:jc w:val="center"/>
              <w:rPr>
                <w:rFonts w:ascii="Simplified Arabic" w:hAnsi="Simplified Arabic" w:cs="Simplified Arabic"/>
                <w:sz w:val="28"/>
                <w:szCs w:val="28"/>
              </w:rPr>
            </w:pPr>
            <w:r w:rsidRPr="00085CAB">
              <w:rPr>
                <w:rFonts w:ascii="Simplified Arabic" w:hAnsi="Simplified Arabic" w:cs="Simplified Arabic"/>
                <w:sz w:val="28"/>
                <w:szCs w:val="28"/>
              </w:rPr>
              <w:t>**</w:t>
            </w:r>
          </w:p>
        </w:tc>
        <w:tc>
          <w:tcPr>
            <w:tcW w:w="1000" w:type="pct"/>
            <w:vAlign w:val="center"/>
          </w:tcPr>
          <w:p w14:paraId="16D31EB2" w14:textId="201F633A" w:rsidR="00085CAB" w:rsidRPr="00085CAB" w:rsidRDefault="00085CAB" w:rsidP="00085CAB">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085CAB">
              <w:rPr>
                <w:rFonts w:ascii="Simplified Arabic" w:hAnsi="Simplified Arabic" w:cs="Simplified Arabic"/>
                <w:sz w:val="28"/>
                <w:szCs w:val="28"/>
                <w:rtl/>
              </w:rPr>
              <w:t>سيُحسَب بعد جمع البيانات</w:t>
            </w:r>
          </w:p>
        </w:tc>
        <w:tc>
          <w:tcPr>
            <w:tcW w:w="1000" w:type="pct"/>
            <w:vAlign w:val="center"/>
          </w:tcPr>
          <w:p w14:paraId="3C4D49D0" w14:textId="621BA8C7" w:rsidR="00085CAB" w:rsidRPr="00085CAB" w:rsidRDefault="00085CAB" w:rsidP="00085CAB">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085CAB">
              <w:rPr>
                <w:rFonts w:ascii="Simplified Arabic" w:hAnsi="Simplified Arabic" w:cs="Simplified Arabic"/>
                <w:sz w:val="28"/>
                <w:szCs w:val="28"/>
              </w:rPr>
              <w:t>**</w:t>
            </w:r>
          </w:p>
        </w:tc>
        <w:tc>
          <w:tcPr>
            <w:tcW w:w="1000" w:type="pct"/>
            <w:vAlign w:val="center"/>
          </w:tcPr>
          <w:p w14:paraId="7C157E69" w14:textId="1C3AB29C" w:rsidR="00085CAB" w:rsidRPr="00085CAB" w:rsidRDefault="00085CAB" w:rsidP="00085CAB">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085CAB">
              <w:rPr>
                <w:rFonts w:ascii="Simplified Arabic" w:hAnsi="Simplified Arabic" w:cs="Simplified Arabic"/>
                <w:sz w:val="28"/>
                <w:szCs w:val="28"/>
                <w:rtl/>
              </w:rPr>
              <w:t>سيُحسَب بعد جمع البيانات</w:t>
            </w:r>
          </w:p>
        </w:tc>
        <w:tc>
          <w:tcPr>
            <w:tcW w:w="1000" w:type="pct"/>
            <w:vAlign w:val="center"/>
          </w:tcPr>
          <w:p w14:paraId="5F9F77C8" w14:textId="20E1BB41" w:rsidR="00085CAB" w:rsidRPr="00085CAB" w:rsidRDefault="00085CAB" w:rsidP="00085CAB">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085CAB">
              <w:rPr>
                <w:rFonts w:ascii="Simplified Arabic" w:hAnsi="Simplified Arabic" w:cs="Simplified Arabic"/>
                <w:sz w:val="28"/>
                <w:szCs w:val="28"/>
              </w:rPr>
              <w:t>1</w:t>
            </w:r>
          </w:p>
        </w:tc>
      </w:tr>
      <w:tr w:rsidR="00085CAB" w:rsidRPr="00085CAB" w14:paraId="68D951F3" w14:textId="77777777" w:rsidTr="00085CAB">
        <w:tc>
          <w:tcPr>
            <w:cnfStyle w:val="001000000000" w:firstRow="0" w:lastRow="0" w:firstColumn="1" w:lastColumn="0" w:oddVBand="0" w:evenVBand="0" w:oddHBand="0" w:evenHBand="0" w:firstRowFirstColumn="0" w:firstRowLastColumn="0" w:lastRowFirstColumn="0" w:lastRowLastColumn="0"/>
            <w:tcW w:w="1000" w:type="pct"/>
            <w:vAlign w:val="center"/>
          </w:tcPr>
          <w:p w14:paraId="6DF206E8" w14:textId="454518A6" w:rsidR="00085CAB" w:rsidRPr="00085CAB" w:rsidRDefault="00085CAB" w:rsidP="00085CAB">
            <w:pPr>
              <w:bidi/>
              <w:spacing w:after="0" w:line="240" w:lineRule="auto"/>
              <w:jc w:val="center"/>
              <w:rPr>
                <w:rFonts w:ascii="Simplified Arabic" w:hAnsi="Simplified Arabic" w:cs="Simplified Arabic"/>
                <w:sz w:val="28"/>
                <w:szCs w:val="28"/>
              </w:rPr>
            </w:pPr>
            <w:r w:rsidRPr="00085CAB">
              <w:rPr>
                <w:rFonts w:ascii="Simplified Arabic" w:hAnsi="Simplified Arabic" w:cs="Simplified Arabic"/>
                <w:sz w:val="28"/>
                <w:szCs w:val="28"/>
              </w:rPr>
              <w:t>**</w:t>
            </w:r>
          </w:p>
        </w:tc>
        <w:tc>
          <w:tcPr>
            <w:tcW w:w="1000" w:type="pct"/>
            <w:vAlign w:val="center"/>
          </w:tcPr>
          <w:p w14:paraId="78FFF687" w14:textId="5CAEA5E4" w:rsidR="00085CAB" w:rsidRPr="00085CAB" w:rsidRDefault="00085CAB" w:rsidP="00085CAB">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085CAB">
              <w:rPr>
                <w:rFonts w:ascii="Simplified Arabic" w:hAnsi="Simplified Arabic" w:cs="Simplified Arabic"/>
                <w:sz w:val="28"/>
                <w:szCs w:val="28"/>
                <w:rtl/>
              </w:rPr>
              <w:t>سيُحسَب بعد جمع البيانات</w:t>
            </w:r>
          </w:p>
        </w:tc>
        <w:tc>
          <w:tcPr>
            <w:tcW w:w="1000" w:type="pct"/>
            <w:vAlign w:val="center"/>
          </w:tcPr>
          <w:p w14:paraId="0EA189D0" w14:textId="48F3CE10" w:rsidR="00085CAB" w:rsidRPr="00085CAB" w:rsidRDefault="00085CAB" w:rsidP="00085CAB">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085CAB">
              <w:rPr>
                <w:rFonts w:ascii="Simplified Arabic" w:hAnsi="Simplified Arabic" w:cs="Simplified Arabic"/>
                <w:sz w:val="28"/>
                <w:szCs w:val="28"/>
              </w:rPr>
              <w:t>**</w:t>
            </w:r>
          </w:p>
        </w:tc>
        <w:tc>
          <w:tcPr>
            <w:tcW w:w="1000" w:type="pct"/>
            <w:vAlign w:val="center"/>
          </w:tcPr>
          <w:p w14:paraId="6630B246" w14:textId="2E4F9987" w:rsidR="00085CAB" w:rsidRPr="00085CAB" w:rsidRDefault="00085CAB" w:rsidP="00085CAB">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085CAB">
              <w:rPr>
                <w:rFonts w:ascii="Simplified Arabic" w:hAnsi="Simplified Arabic" w:cs="Simplified Arabic"/>
                <w:sz w:val="28"/>
                <w:szCs w:val="28"/>
                <w:rtl/>
              </w:rPr>
              <w:t>سيُحسَب بعد جمع البيانات</w:t>
            </w:r>
          </w:p>
        </w:tc>
        <w:tc>
          <w:tcPr>
            <w:tcW w:w="1000" w:type="pct"/>
            <w:vAlign w:val="center"/>
          </w:tcPr>
          <w:p w14:paraId="75340CBB" w14:textId="241B31BF" w:rsidR="00085CAB" w:rsidRPr="00085CAB" w:rsidRDefault="00085CAB" w:rsidP="00085CAB">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085CAB">
              <w:rPr>
                <w:rFonts w:ascii="Simplified Arabic" w:hAnsi="Simplified Arabic" w:cs="Simplified Arabic"/>
                <w:sz w:val="28"/>
                <w:szCs w:val="28"/>
              </w:rPr>
              <w:t>2</w:t>
            </w:r>
          </w:p>
        </w:tc>
      </w:tr>
      <w:tr w:rsidR="00085CAB" w:rsidRPr="00085CAB" w14:paraId="61E847E8" w14:textId="77777777" w:rsidTr="00085CA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0" w:type="pct"/>
            <w:vAlign w:val="center"/>
          </w:tcPr>
          <w:p w14:paraId="7429C665" w14:textId="172DEF99" w:rsidR="00085CAB" w:rsidRPr="00085CAB" w:rsidRDefault="00085CAB" w:rsidP="00085CAB">
            <w:pPr>
              <w:bidi/>
              <w:spacing w:after="0" w:line="240" w:lineRule="auto"/>
              <w:jc w:val="center"/>
              <w:rPr>
                <w:rFonts w:ascii="Simplified Arabic" w:hAnsi="Simplified Arabic" w:cs="Simplified Arabic"/>
                <w:sz w:val="28"/>
                <w:szCs w:val="28"/>
              </w:rPr>
            </w:pPr>
            <w:r w:rsidRPr="00085CAB">
              <w:rPr>
                <w:rFonts w:ascii="Simplified Arabic" w:hAnsi="Simplified Arabic" w:cs="Simplified Arabic"/>
                <w:sz w:val="28"/>
                <w:szCs w:val="28"/>
              </w:rPr>
              <w:t>**</w:t>
            </w:r>
          </w:p>
        </w:tc>
        <w:tc>
          <w:tcPr>
            <w:tcW w:w="1000" w:type="pct"/>
            <w:vAlign w:val="center"/>
          </w:tcPr>
          <w:p w14:paraId="01ACF8D9" w14:textId="2F89A831" w:rsidR="00085CAB" w:rsidRPr="00085CAB" w:rsidRDefault="00085CAB" w:rsidP="00085CAB">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085CAB">
              <w:rPr>
                <w:rFonts w:ascii="Simplified Arabic" w:hAnsi="Simplified Arabic" w:cs="Simplified Arabic"/>
                <w:sz w:val="28"/>
                <w:szCs w:val="28"/>
                <w:rtl/>
              </w:rPr>
              <w:t>سيُحسَب بعد جمع البيانات</w:t>
            </w:r>
          </w:p>
        </w:tc>
        <w:tc>
          <w:tcPr>
            <w:tcW w:w="1000" w:type="pct"/>
            <w:vAlign w:val="center"/>
          </w:tcPr>
          <w:p w14:paraId="63D33C86" w14:textId="38888C2C" w:rsidR="00085CAB" w:rsidRPr="00085CAB" w:rsidRDefault="00085CAB" w:rsidP="00085CAB">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085CAB">
              <w:rPr>
                <w:rFonts w:ascii="Simplified Arabic" w:hAnsi="Simplified Arabic" w:cs="Simplified Arabic"/>
                <w:sz w:val="28"/>
                <w:szCs w:val="28"/>
              </w:rPr>
              <w:t>**</w:t>
            </w:r>
          </w:p>
        </w:tc>
        <w:tc>
          <w:tcPr>
            <w:tcW w:w="1000" w:type="pct"/>
            <w:vAlign w:val="center"/>
          </w:tcPr>
          <w:p w14:paraId="39C5DA84" w14:textId="776F8D88" w:rsidR="00085CAB" w:rsidRPr="00085CAB" w:rsidRDefault="00085CAB" w:rsidP="00085CAB">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085CAB">
              <w:rPr>
                <w:rFonts w:ascii="Simplified Arabic" w:hAnsi="Simplified Arabic" w:cs="Simplified Arabic"/>
                <w:sz w:val="28"/>
                <w:szCs w:val="28"/>
                <w:rtl/>
              </w:rPr>
              <w:t>سيُحسَب بعد جمع البيانات</w:t>
            </w:r>
          </w:p>
        </w:tc>
        <w:tc>
          <w:tcPr>
            <w:tcW w:w="1000" w:type="pct"/>
            <w:vAlign w:val="center"/>
          </w:tcPr>
          <w:p w14:paraId="765CD1C4" w14:textId="3FBAE006" w:rsidR="00085CAB" w:rsidRPr="00085CAB" w:rsidRDefault="00085CAB" w:rsidP="00085CAB">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085CAB">
              <w:rPr>
                <w:rFonts w:ascii="Simplified Arabic" w:hAnsi="Simplified Arabic" w:cs="Simplified Arabic"/>
                <w:sz w:val="28"/>
                <w:szCs w:val="28"/>
              </w:rPr>
              <w:t>3</w:t>
            </w:r>
          </w:p>
        </w:tc>
      </w:tr>
    </w:tbl>
    <w:p w14:paraId="2D55ACB9" w14:textId="1430D560" w:rsidR="00D329C2" w:rsidRDefault="00085CAB" w:rsidP="00D329C2">
      <w:pPr>
        <w:bidi/>
        <w:spacing w:after="0" w:line="240" w:lineRule="auto"/>
        <w:jc w:val="both"/>
        <w:rPr>
          <w:rFonts w:ascii="Simplified Arabic" w:hAnsi="Simplified Arabic" w:cs="Simplified Arabic"/>
          <w:sz w:val="28"/>
          <w:szCs w:val="28"/>
          <w:rtl/>
        </w:rPr>
      </w:pPr>
      <w:r w:rsidRPr="00085CAB">
        <w:rPr>
          <w:rFonts w:ascii="Simplified Arabic" w:hAnsi="Simplified Arabic" w:cs="Simplified Arabic"/>
          <w:sz w:val="28"/>
          <w:szCs w:val="28"/>
          <w:rtl/>
        </w:rPr>
        <w:t>جدول (3.3): نموذج نتائج صدق الاتساق الداخلي (سيُكتمَل بعد جمع البيانات)</w:t>
      </w:r>
    </w:p>
    <w:p w14:paraId="4FDB3AAE" w14:textId="77777777" w:rsidR="00085CAB" w:rsidRPr="00D329C2" w:rsidRDefault="00085CAB" w:rsidP="00085CAB">
      <w:pPr>
        <w:bidi/>
        <w:spacing w:after="0" w:line="240" w:lineRule="auto"/>
        <w:jc w:val="both"/>
        <w:rPr>
          <w:rFonts w:ascii="Simplified Arabic" w:hAnsi="Simplified Arabic" w:cs="Simplified Arabic"/>
          <w:sz w:val="28"/>
          <w:szCs w:val="28"/>
        </w:rPr>
      </w:pPr>
    </w:p>
    <w:p w14:paraId="14BC4058" w14:textId="77777777" w:rsidR="00CA7275" w:rsidRPr="00DD4597" w:rsidRDefault="00CA7275" w:rsidP="00CA7275">
      <w:pPr>
        <w:bidi/>
        <w:spacing w:after="0" w:line="240" w:lineRule="auto"/>
        <w:jc w:val="both"/>
        <w:rPr>
          <w:rFonts w:ascii="Simplified Arabic" w:hAnsi="Simplified Arabic" w:cs="Simplified Arabic"/>
          <w:b/>
          <w:bCs/>
          <w:sz w:val="28"/>
          <w:szCs w:val="28"/>
        </w:rPr>
      </w:pPr>
      <w:r w:rsidRPr="00DD4597">
        <w:rPr>
          <w:rFonts w:ascii="Simplified Arabic" w:hAnsi="Simplified Arabic" w:cs="Simplified Arabic"/>
          <w:b/>
          <w:bCs/>
          <w:sz w:val="28"/>
          <w:szCs w:val="28"/>
        </w:rPr>
        <w:t>3.7</w:t>
      </w:r>
      <w:r w:rsidRPr="00DD4597">
        <w:rPr>
          <w:rFonts w:ascii="Simplified Arabic" w:hAnsi="Simplified Arabic" w:cs="Simplified Arabic"/>
          <w:b/>
          <w:bCs/>
          <w:sz w:val="28"/>
          <w:szCs w:val="28"/>
          <w:rtl/>
        </w:rPr>
        <w:t xml:space="preserve"> ثبات أداة القياس</w:t>
      </w:r>
    </w:p>
    <w:p w14:paraId="2737DB10" w14:textId="14FD22FF" w:rsidR="00D329C2" w:rsidRDefault="00CA7275" w:rsidP="00CA7275">
      <w:pPr>
        <w:bidi/>
        <w:spacing w:after="0" w:line="240" w:lineRule="auto"/>
        <w:jc w:val="both"/>
        <w:rPr>
          <w:rFonts w:ascii="Simplified Arabic" w:hAnsi="Simplified Arabic" w:cs="Simplified Arabic"/>
          <w:sz w:val="28"/>
          <w:szCs w:val="28"/>
          <w:rtl/>
        </w:rPr>
      </w:pPr>
      <w:r w:rsidRPr="00CA7275">
        <w:rPr>
          <w:rFonts w:ascii="Simplified Arabic" w:hAnsi="Simplified Arabic" w:cs="Simplified Arabic"/>
          <w:sz w:val="28"/>
          <w:szCs w:val="28"/>
          <w:rtl/>
        </w:rPr>
        <w:t xml:space="preserve">سيُستخدَم معامل ألفا </w:t>
      </w:r>
      <w:proofErr w:type="spellStart"/>
      <w:r w:rsidRPr="00CA7275">
        <w:rPr>
          <w:rFonts w:ascii="Simplified Arabic" w:hAnsi="Simplified Arabic" w:cs="Simplified Arabic"/>
          <w:sz w:val="28"/>
          <w:szCs w:val="28"/>
          <w:rtl/>
        </w:rPr>
        <w:t>كرونباخ</w:t>
      </w:r>
      <w:proofErr w:type="spellEnd"/>
      <w:r w:rsidRPr="00CA7275">
        <w:rPr>
          <w:rFonts w:ascii="Simplified Arabic" w:hAnsi="Simplified Arabic" w:cs="Simplified Arabic"/>
          <w:sz w:val="28"/>
          <w:szCs w:val="28"/>
          <w:rtl/>
        </w:rPr>
        <w:t xml:space="preserve"> (</w:t>
      </w:r>
      <w:r w:rsidRPr="00CA7275">
        <w:rPr>
          <w:rFonts w:ascii="Simplified Arabic" w:hAnsi="Simplified Arabic" w:cs="Simplified Arabic"/>
          <w:sz w:val="28"/>
          <w:szCs w:val="28"/>
        </w:rPr>
        <w:t>Cronbach's Alpha</w:t>
      </w:r>
      <w:r w:rsidRPr="00CA7275">
        <w:rPr>
          <w:rFonts w:ascii="Simplified Arabic" w:hAnsi="Simplified Arabic" w:cs="Simplified Arabic"/>
          <w:sz w:val="28"/>
          <w:szCs w:val="28"/>
          <w:rtl/>
        </w:rPr>
        <w:t xml:space="preserve">) لقياس ثبات الاستبانة لكل محور وللاستبانة ككل. ويُعدّ المقياس ثابتاً إذا تجاوزت قيمة معامل ألفا </w:t>
      </w:r>
      <w:proofErr w:type="spellStart"/>
      <w:r w:rsidRPr="00CA7275">
        <w:rPr>
          <w:rFonts w:ascii="Simplified Arabic" w:hAnsi="Simplified Arabic" w:cs="Simplified Arabic"/>
          <w:sz w:val="28"/>
          <w:szCs w:val="28"/>
          <w:rtl/>
        </w:rPr>
        <w:t>كرونباخ</w:t>
      </w:r>
      <w:proofErr w:type="spellEnd"/>
      <w:r w:rsidRPr="00CA7275">
        <w:rPr>
          <w:rFonts w:ascii="Simplified Arabic" w:hAnsi="Simplified Arabic" w:cs="Simplified Arabic"/>
          <w:sz w:val="28"/>
          <w:szCs w:val="28"/>
          <w:rtl/>
        </w:rPr>
        <w:t xml:space="preserve"> 0.70.</w:t>
      </w:r>
    </w:p>
    <w:p w14:paraId="4BBC108E" w14:textId="77777777" w:rsidR="00CA7275" w:rsidRPr="00D329C2" w:rsidRDefault="00CA7275" w:rsidP="00CA7275">
      <w:pPr>
        <w:bidi/>
        <w:spacing w:after="0" w:line="240" w:lineRule="auto"/>
        <w:jc w:val="both"/>
        <w:rPr>
          <w:rFonts w:ascii="Simplified Arabic" w:hAnsi="Simplified Arabic" w:cs="Simplified Arabic"/>
          <w:sz w:val="28"/>
          <w:szCs w:val="28"/>
        </w:rPr>
      </w:pPr>
    </w:p>
    <w:tbl>
      <w:tblPr>
        <w:tblStyle w:val="GridTable4-Accent1"/>
        <w:tblW w:w="5000" w:type="pct"/>
        <w:tblLook w:val="04A0" w:firstRow="1" w:lastRow="0" w:firstColumn="1" w:lastColumn="0" w:noHBand="0" w:noVBand="1"/>
      </w:tblPr>
      <w:tblGrid>
        <w:gridCol w:w="2766"/>
        <w:gridCol w:w="2766"/>
        <w:gridCol w:w="2764"/>
      </w:tblGrid>
      <w:tr w:rsidR="00CA7275" w:rsidRPr="00CA7275" w14:paraId="475BC285" w14:textId="77777777" w:rsidTr="00CA727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7" w:type="pct"/>
          </w:tcPr>
          <w:p w14:paraId="24DBCAD5" w14:textId="392640CE" w:rsidR="00CA7275" w:rsidRPr="00CA7275" w:rsidRDefault="00CA7275" w:rsidP="00CA7275">
            <w:pPr>
              <w:bidi/>
              <w:spacing w:after="0" w:line="240" w:lineRule="auto"/>
              <w:jc w:val="center"/>
              <w:rPr>
                <w:rFonts w:ascii="Simplified Arabic" w:hAnsi="Simplified Arabic" w:cs="Simplified Arabic"/>
                <w:sz w:val="28"/>
                <w:szCs w:val="28"/>
              </w:rPr>
            </w:pPr>
            <w:r w:rsidRPr="00CA7275">
              <w:rPr>
                <w:rFonts w:ascii="Simplified Arabic" w:hAnsi="Simplified Arabic" w:cs="Simplified Arabic"/>
                <w:sz w:val="28"/>
                <w:szCs w:val="28"/>
                <w:rtl/>
              </w:rPr>
              <w:t xml:space="preserve">معامل ألفا </w:t>
            </w:r>
            <w:proofErr w:type="spellStart"/>
            <w:r w:rsidRPr="00CA7275">
              <w:rPr>
                <w:rFonts w:ascii="Simplified Arabic" w:hAnsi="Simplified Arabic" w:cs="Simplified Arabic"/>
                <w:sz w:val="28"/>
                <w:szCs w:val="28"/>
                <w:rtl/>
              </w:rPr>
              <w:t>كرونباخ</w:t>
            </w:r>
            <w:proofErr w:type="spellEnd"/>
          </w:p>
        </w:tc>
        <w:tc>
          <w:tcPr>
            <w:tcW w:w="1667" w:type="pct"/>
          </w:tcPr>
          <w:p w14:paraId="1F0114F0" w14:textId="4FEF2111" w:rsidR="00CA7275" w:rsidRPr="00CA7275" w:rsidRDefault="00CA7275" w:rsidP="00CA7275">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A7275">
              <w:rPr>
                <w:rFonts w:ascii="Simplified Arabic" w:hAnsi="Simplified Arabic" w:cs="Simplified Arabic"/>
                <w:sz w:val="28"/>
                <w:szCs w:val="28"/>
                <w:rtl/>
              </w:rPr>
              <w:t>عدد العبارات</w:t>
            </w:r>
          </w:p>
        </w:tc>
        <w:tc>
          <w:tcPr>
            <w:tcW w:w="1666" w:type="pct"/>
          </w:tcPr>
          <w:p w14:paraId="078D0093" w14:textId="27CD2C45" w:rsidR="00CA7275" w:rsidRPr="00CA7275" w:rsidRDefault="00CA7275" w:rsidP="00CA7275">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A7275">
              <w:rPr>
                <w:rFonts w:ascii="Simplified Arabic" w:hAnsi="Simplified Arabic" w:cs="Simplified Arabic"/>
                <w:sz w:val="28"/>
                <w:szCs w:val="28"/>
                <w:rtl/>
              </w:rPr>
              <w:t>المتغير</w:t>
            </w:r>
          </w:p>
        </w:tc>
      </w:tr>
      <w:tr w:rsidR="00CA7275" w:rsidRPr="00CA7275" w14:paraId="531E3707" w14:textId="77777777" w:rsidTr="00CA72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7" w:type="pct"/>
          </w:tcPr>
          <w:p w14:paraId="26424E39" w14:textId="705B3CF1" w:rsidR="00CA7275" w:rsidRPr="00CA7275" w:rsidRDefault="00CA7275" w:rsidP="00CA7275">
            <w:pPr>
              <w:bidi/>
              <w:spacing w:after="0" w:line="240" w:lineRule="auto"/>
              <w:jc w:val="center"/>
              <w:rPr>
                <w:rFonts w:ascii="Simplified Arabic" w:hAnsi="Simplified Arabic" w:cs="Simplified Arabic"/>
                <w:sz w:val="28"/>
                <w:szCs w:val="28"/>
              </w:rPr>
            </w:pPr>
            <w:r w:rsidRPr="00CA7275">
              <w:rPr>
                <w:rFonts w:ascii="Simplified Arabic" w:hAnsi="Simplified Arabic" w:cs="Simplified Arabic"/>
                <w:sz w:val="28"/>
                <w:szCs w:val="28"/>
                <w:rtl/>
              </w:rPr>
              <w:t>سيُحسَب بعد جمع البيانات</w:t>
            </w:r>
          </w:p>
        </w:tc>
        <w:tc>
          <w:tcPr>
            <w:tcW w:w="1667" w:type="pct"/>
          </w:tcPr>
          <w:p w14:paraId="58BF9561" w14:textId="1DECBAE6" w:rsidR="00CA7275" w:rsidRPr="00CA7275" w:rsidRDefault="00CA7275" w:rsidP="00CA72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A7275">
              <w:rPr>
                <w:rFonts w:ascii="Simplified Arabic" w:hAnsi="Simplified Arabic" w:cs="Simplified Arabic"/>
                <w:sz w:val="28"/>
                <w:szCs w:val="28"/>
              </w:rPr>
              <w:t>6</w:t>
            </w:r>
          </w:p>
        </w:tc>
        <w:tc>
          <w:tcPr>
            <w:tcW w:w="1666" w:type="pct"/>
          </w:tcPr>
          <w:p w14:paraId="48D29EAD" w14:textId="0846909D" w:rsidR="00CA7275" w:rsidRPr="00CA7275" w:rsidRDefault="00CA7275" w:rsidP="00CA72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A7275">
              <w:rPr>
                <w:rFonts w:ascii="Simplified Arabic" w:hAnsi="Simplified Arabic" w:cs="Simplified Arabic"/>
                <w:sz w:val="28"/>
                <w:szCs w:val="28"/>
                <w:rtl/>
              </w:rPr>
              <w:t>تطبيق تقنية الترميز</w:t>
            </w:r>
          </w:p>
        </w:tc>
      </w:tr>
      <w:tr w:rsidR="00CA7275" w:rsidRPr="00CA7275" w14:paraId="20A5B34F" w14:textId="77777777" w:rsidTr="00CA7275">
        <w:tc>
          <w:tcPr>
            <w:cnfStyle w:val="001000000000" w:firstRow="0" w:lastRow="0" w:firstColumn="1" w:lastColumn="0" w:oddVBand="0" w:evenVBand="0" w:oddHBand="0" w:evenHBand="0" w:firstRowFirstColumn="0" w:firstRowLastColumn="0" w:lastRowFirstColumn="0" w:lastRowLastColumn="0"/>
            <w:tcW w:w="1667" w:type="pct"/>
          </w:tcPr>
          <w:p w14:paraId="4931DBC3" w14:textId="5F2F5A2D" w:rsidR="00CA7275" w:rsidRPr="00CA7275" w:rsidRDefault="00CA7275" w:rsidP="00CA7275">
            <w:pPr>
              <w:bidi/>
              <w:spacing w:after="0" w:line="240" w:lineRule="auto"/>
              <w:jc w:val="center"/>
              <w:rPr>
                <w:rFonts w:ascii="Simplified Arabic" w:hAnsi="Simplified Arabic" w:cs="Simplified Arabic"/>
                <w:sz w:val="28"/>
                <w:szCs w:val="28"/>
              </w:rPr>
            </w:pPr>
            <w:r w:rsidRPr="00CA7275">
              <w:rPr>
                <w:rFonts w:ascii="Simplified Arabic" w:hAnsi="Simplified Arabic" w:cs="Simplified Arabic"/>
                <w:sz w:val="28"/>
                <w:szCs w:val="28"/>
                <w:rtl/>
              </w:rPr>
              <w:t>سيُحسَب بعد جمع البيانات</w:t>
            </w:r>
          </w:p>
        </w:tc>
        <w:tc>
          <w:tcPr>
            <w:tcW w:w="1667" w:type="pct"/>
          </w:tcPr>
          <w:p w14:paraId="18C8A7FA" w14:textId="31C96074" w:rsidR="00CA7275" w:rsidRPr="00CA7275" w:rsidRDefault="00CA7275" w:rsidP="00CA72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A7275">
              <w:rPr>
                <w:rFonts w:ascii="Simplified Arabic" w:hAnsi="Simplified Arabic" w:cs="Simplified Arabic"/>
                <w:sz w:val="28"/>
                <w:szCs w:val="28"/>
              </w:rPr>
              <w:t>7</w:t>
            </w:r>
          </w:p>
        </w:tc>
        <w:tc>
          <w:tcPr>
            <w:tcW w:w="1666" w:type="pct"/>
          </w:tcPr>
          <w:p w14:paraId="64E0D704" w14:textId="559E75D6" w:rsidR="00CA7275" w:rsidRPr="00CA7275" w:rsidRDefault="00CA7275" w:rsidP="00CA72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A7275">
              <w:rPr>
                <w:rFonts w:ascii="Simplified Arabic" w:hAnsi="Simplified Arabic" w:cs="Simplified Arabic"/>
                <w:sz w:val="28"/>
                <w:szCs w:val="28"/>
                <w:rtl/>
              </w:rPr>
              <w:t>الأمن السيبراني</w:t>
            </w:r>
          </w:p>
        </w:tc>
      </w:tr>
      <w:tr w:rsidR="00CA7275" w:rsidRPr="00CA7275" w14:paraId="24FD3F37" w14:textId="77777777" w:rsidTr="00CA72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7" w:type="pct"/>
          </w:tcPr>
          <w:p w14:paraId="0FDCA509" w14:textId="28044C13" w:rsidR="00CA7275" w:rsidRPr="00CA7275" w:rsidRDefault="00CA7275" w:rsidP="00CA7275">
            <w:pPr>
              <w:bidi/>
              <w:spacing w:after="0" w:line="240" w:lineRule="auto"/>
              <w:jc w:val="center"/>
              <w:rPr>
                <w:rFonts w:ascii="Simplified Arabic" w:hAnsi="Simplified Arabic" w:cs="Simplified Arabic"/>
                <w:sz w:val="28"/>
                <w:szCs w:val="28"/>
              </w:rPr>
            </w:pPr>
            <w:r w:rsidRPr="00CA7275">
              <w:rPr>
                <w:rFonts w:ascii="Simplified Arabic" w:hAnsi="Simplified Arabic" w:cs="Simplified Arabic"/>
                <w:sz w:val="28"/>
                <w:szCs w:val="28"/>
                <w:rtl/>
              </w:rPr>
              <w:t>سيُحسَب بعد جمع البيانات</w:t>
            </w:r>
          </w:p>
        </w:tc>
        <w:tc>
          <w:tcPr>
            <w:tcW w:w="1667" w:type="pct"/>
          </w:tcPr>
          <w:p w14:paraId="1EB3FAC0" w14:textId="0F6E6494" w:rsidR="00CA7275" w:rsidRPr="00CA7275" w:rsidRDefault="00CA7275" w:rsidP="00CA72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A7275">
              <w:rPr>
                <w:rFonts w:ascii="Simplified Arabic" w:hAnsi="Simplified Arabic" w:cs="Simplified Arabic"/>
                <w:sz w:val="28"/>
                <w:szCs w:val="28"/>
              </w:rPr>
              <w:t>6</w:t>
            </w:r>
          </w:p>
        </w:tc>
        <w:tc>
          <w:tcPr>
            <w:tcW w:w="1666" w:type="pct"/>
          </w:tcPr>
          <w:p w14:paraId="79A75F3A" w14:textId="5EDECF3A" w:rsidR="00CA7275" w:rsidRPr="00CA7275" w:rsidRDefault="00CA7275" w:rsidP="00CA72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A7275">
              <w:rPr>
                <w:rFonts w:ascii="Simplified Arabic" w:hAnsi="Simplified Arabic" w:cs="Simplified Arabic"/>
                <w:sz w:val="28"/>
                <w:szCs w:val="28"/>
                <w:rtl/>
              </w:rPr>
              <w:t>كفاءة العمليات المالية</w:t>
            </w:r>
          </w:p>
        </w:tc>
      </w:tr>
      <w:tr w:rsidR="00CA7275" w:rsidRPr="00CA7275" w14:paraId="39DB49EC" w14:textId="77777777" w:rsidTr="00CA7275">
        <w:tc>
          <w:tcPr>
            <w:cnfStyle w:val="001000000000" w:firstRow="0" w:lastRow="0" w:firstColumn="1" w:lastColumn="0" w:oddVBand="0" w:evenVBand="0" w:oddHBand="0" w:evenHBand="0" w:firstRowFirstColumn="0" w:firstRowLastColumn="0" w:lastRowFirstColumn="0" w:lastRowLastColumn="0"/>
            <w:tcW w:w="1667" w:type="pct"/>
          </w:tcPr>
          <w:p w14:paraId="226EE04C" w14:textId="137B8BB7" w:rsidR="00CA7275" w:rsidRPr="00CA7275" w:rsidRDefault="00CA7275" w:rsidP="00CA7275">
            <w:pPr>
              <w:bidi/>
              <w:spacing w:after="0" w:line="240" w:lineRule="auto"/>
              <w:jc w:val="center"/>
              <w:rPr>
                <w:rFonts w:ascii="Simplified Arabic" w:hAnsi="Simplified Arabic" w:cs="Simplified Arabic"/>
                <w:sz w:val="28"/>
                <w:szCs w:val="28"/>
              </w:rPr>
            </w:pPr>
            <w:r w:rsidRPr="00CA7275">
              <w:rPr>
                <w:rFonts w:ascii="Simplified Arabic" w:hAnsi="Simplified Arabic" w:cs="Simplified Arabic"/>
                <w:sz w:val="28"/>
                <w:szCs w:val="28"/>
                <w:rtl/>
              </w:rPr>
              <w:lastRenderedPageBreak/>
              <w:t>سيُحسَب بعد جمع البيانات</w:t>
            </w:r>
          </w:p>
        </w:tc>
        <w:tc>
          <w:tcPr>
            <w:tcW w:w="1667" w:type="pct"/>
          </w:tcPr>
          <w:p w14:paraId="129F89BF" w14:textId="2260014D" w:rsidR="00CA7275" w:rsidRPr="00CA7275" w:rsidRDefault="00CA7275" w:rsidP="00CA72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A7275">
              <w:rPr>
                <w:rFonts w:ascii="Simplified Arabic" w:hAnsi="Simplified Arabic" w:cs="Simplified Arabic"/>
                <w:sz w:val="28"/>
                <w:szCs w:val="28"/>
              </w:rPr>
              <w:t>5</w:t>
            </w:r>
          </w:p>
        </w:tc>
        <w:tc>
          <w:tcPr>
            <w:tcW w:w="1666" w:type="pct"/>
          </w:tcPr>
          <w:p w14:paraId="0D741877" w14:textId="2BB8A130" w:rsidR="00CA7275" w:rsidRPr="00CA7275" w:rsidRDefault="00CA7275" w:rsidP="00CA72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A7275">
              <w:rPr>
                <w:rFonts w:ascii="Simplified Arabic" w:hAnsi="Simplified Arabic" w:cs="Simplified Arabic"/>
                <w:sz w:val="28"/>
                <w:szCs w:val="28"/>
                <w:rtl/>
              </w:rPr>
              <w:t>الامتثال التنظيمي</w:t>
            </w:r>
          </w:p>
        </w:tc>
      </w:tr>
      <w:tr w:rsidR="00CA7275" w:rsidRPr="00CA7275" w14:paraId="2BC46FEE" w14:textId="77777777" w:rsidTr="00CA727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7" w:type="pct"/>
          </w:tcPr>
          <w:p w14:paraId="2CAFC185" w14:textId="2BFA674C" w:rsidR="00CA7275" w:rsidRPr="00CA7275" w:rsidRDefault="00CA7275" w:rsidP="00CA7275">
            <w:pPr>
              <w:bidi/>
              <w:spacing w:after="0" w:line="240" w:lineRule="auto"/>
              <w:jc w:val="center"/>
              <w:rPr>
                <w:rFonts w:ascii="Simplified Arabic" w:hAnsi="Simplified Arabic" w:cs="Simplified Arabic"/>
                <w:sz w:val="28"/>
                <w:szCs w:val="28"/>
              </w:rPr>
            </w:pPr>
            <w:r w:rsidRPr="00CA7275">
              <w:rPr>
                <w:rFonts w:ascii="Simplified Arabic" w:hAnsi="Simplified Arabic" w:cs="Simplified Arabic"/>
                <w:sz w:val="28"/>
                <w:szCs w:val="28"/>
                <w:rtl/>
              </w:rPr>
              <w:t>سيُحسَب بعد جمع البيانات</w:t>
            </w:r>
          </w:p>
        </w:tc>
        <w:tc>
          <w:tcPr>
            <w:tcW w:w="1667" w:type="pct"/>
          </w:tcPr>
          <w:p w14:paraId="6D9FDC89" w14:textId="45C08D94" w:rsidR="00CA7275" w:rsidRPr="00CA7275" w:rsidRDefault="00CA7275" w:rsidP="00CA72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A7275">
              <w:rPr>
                <w:rFonts w:ascii="Simplified Arabic" w:hAnsi="Simplified Arabic" w:cs="Simplified Arabic"/>
                <w:sz w:val="28"/>
                <w:szCs w:val="28"/>
              </w:rPr>
              <w:t>6</w:t>
            </w:r>
          </w:p>
        </w:tc>
        <w:tc>
          <w:tcPr>
            <w:tcW w:w="1666" w:type="pct"/>
          </w:tcPr>
          <w:p w14:paraId="28DC7014" w14:textId="46F065D8" w:rsidR="00CA7275" w:rsidRPr="00CA7275" w:rsidRDefault="00CA7275" w:rsidP="00CA72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CA7275">
              <w:rPr>
                <w:rFonts w:ascii="Simplified Arabic" w:hAnsi="Simplified Arabic" w:cs="Simplified Arabic"/>
                <w:sz w:val="28"/>
                <w:szCs w:val="28"/>
                <w:rtl/>
              </w:rPr>
              <w:t>تحديات التطبيق</w:t>
            </w:r>
          </w:p>
        </w:tc>
      </w:tr>
      <w:tr w:rsidR="00CA7275" w:rsidRPr="00CA7275" w14:paraId="74B76EC1" w14:textId="77777777" w:rsidTr="00CA7275">
        <w:tc>
          <w:tcPr>
            <w:cnfStyle w:val="001000000000" w:firstRow="0" w:lastRow="0" w:firstColumn="1" w:lastColumn="0" w:oddVBand="0" w:evenVBand="0" w:oddHBand="0" w:evenHBand="0" w:firstRowFirstColumn="0" w:firstRowLastColumn="0" w:lastRowFirstColumn="0" w:lastRowLastColumn="0"/>
            <w:tcW w:w="1667" w:type="pct"/>
          </w:tcPr>
          <w:p w14:paraId="2A06CDF0" w14:textId="3BDDEE13" w:rsidR="00CA7275" w:rsidRPr="00CA7275" w:rsidRDefault="00CA7275" w:rsidP="00CA7275">
            <w:pPr>
              <w:bidi/>
              <w:spacing w:after="0" w:line="240" w:lineRule="auto"/>
              <w:jc w:val="center"/>
              <w:rPr>
                <w:rFonts w:ascii="Simplified Arabic" w:hAnsi="Simplified Arabic" w:cs="Simplified Arabic"/>
                <w:sz w:val="28"/>
                <w:szCs w:val="28"/>
              </w:rPr>
            </w:pPr>
            <w:r w:rsidRPr="00CA7275">
              <w:rPr>
                <w:rFonts w:ascii="Simplified Arabic" w:hAnsi="Simplified Arabic" w:cs="Simplified Arabic"/>
                <w:sz w:val="28"/>
                <w:szCs w:val="28"/>
                <w:rtl/>
              </w:rPr>
              <w:t>سيُحسَب بعد جمع البيانات</w:t>
            </w:r>
          </w:p>
        </w:tc>
        <w:tc>
          <w:tcPr>
            <w:tcW w:w="1667" w:type="pct"/>
          </w:tcPr>
          <w:p w14:paraId="621726CF" w14:textId="30335337" w:rsidR="00CA7275" w:rsidRPr="00CA7275" w:rsidRDefault="00CA7275" w:rsidP="00CA72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A7275">
              <w:rPr>
                <w:rFonts w:ascii="Simplified Arabic" w:hAnsi="Simplified Arabic" w:cs="Simplified Arabic"/>
                <w:sz w:val="28"/>
                <w:szCs w:val="28"/>
              </w:rPr>
              <w:t>30</w:t>
            </w:r>
          </w:p>
        </w:tc>
        <w:tc>
          <w:tcPr>
            <w:tcW w:w="1666" w:type="pct"/>
          </w:tcPr>
          <w:p w14:paraId="2D38BD00" w14:textId="397A3680" w:rsidR="00CA7275" w:rsidRPr="00CA7275" w:rsidRDefault="00CA7275" w:rsidP="00CA72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CA7275">
              <w:rPr>
                <w:rFonts w:ascii="Simplified Arabic" w:hAnsi="Simplified Arabic" w:cs="Simplified Arabic"/>
                <w:sz w:val="28"/>
                <w:szCs w:val="28"/>
                <w:rtl/>
              </w:rPr>
              <w:t>الاستبانة ككل</w:t>
            </w:r>
          </w:p>
        </w:tc>
      </w:tr>
    </w:tbl>
    <w:p w14:paraId="30433891" w14:textId="77777777" w:rsidR="00CA7275" w:rsidRPr="00CA7275" w:rsidRDefault="00CA7275" w:rsidP="00CA7275">
      <w:pPr>
        <w:bidi/>
        <w:spacing w:after="0" w:line="240" w:lineRule="auto"/>
        <w:jc w:val="both"/>
        <w:rPr>
          <w:rFonts w:ascii="Simplified Arabic" w:hAnsi="Simplified Arabic" w:cs="Simplified Arabic"/>
          <w:sz w:val="28"/>
          <w:szCs w:val="28"/>
        </w:rPr>
      </w:pPr>
      <w:r w:rsidRPr="00CA7275">
        <w:rPr>
          <w:rFonts w:ascii="Simplified Arabic" w:hAnsi="Simplified Arabic" w:cs="Simplified Arabic"/>
          <w:sz w:val="28"/>
          <w:szCs w:val="28"/>
          <w:rtl/>
        </w:rPr>
        <w:t xml:space="preserve">جدول (3.4): نموذج قيم معامل ألفا </w:t>
      </w:r>
      <w:proofErr w:type="spellStart"/>
      <w:r w:rsidRPr="00CA7275">
        <w:rPr>
          <w:rFonts w:ascii="Simplified Arabic" w:hAnsi="Simplified Arabic" w:cs="Simplified Arabic"/>
          <w:sz w:val="28"/>
          <w:szCs w:val="28"/>
          <w:rtl/>
        </w:rPr>
        <w:t>كرونباخ</w:t>
      </w:r>
      <w:proofErr w:type="spellEnd"/>
      <w:r w:rsidRPr="00CA7275">
        <w:rPr>
          <w:rFonts w:ascii="Simplified Arabic" w:hAnsi="Simplified Arabic" w:cs="Simplified Arabic"/>
          <w:sz w:val="28"/>
          <w:szCs w:val="28"/>
          <w:rtl/>
        </w:rPr>
        <w:t xml:space="preserve"> (سيُكتمَل بعد جمع البيانات)</w:t>
      </w:r>
    </w:p>
    <w:p w14:paraId="1DDDDBBC" w14:textId="77777777" w:rsidR="00CA7275" w:rsidRPr="00CA7275" w:rsidRDefault="00CA7275" w:rsidP="00CA7275">
      <w:pPr>
        <w:bidi/>
        <w:spacing w:after="0" w:line="240" w:lineRule="auto"/>
        <w:jc w:val="both"/>
        <w:rPr>
          <w:rFonts w:ascii="Simplified Arabic" w:hAnsi="Simplified Arabic" w:cs="Simplified Arabic"/>
          <w:sz w:val="28"/>
          <w:szCs w:val="28"/>
        </w:rPr>
      </w:pPr>
    </w:p>
    <w:p w14:paraId="63437E18" w14:textId="77777777" w:rsidR="00CA7275" w:rsidRPr="00DD4597" w:rsidRDefault="00CA7275" w:rsidP="00CA7275">
      <w:pPr>
        <w:bidi/>
        <w:spacing w:after="0" w:line="240" w:lineRule="auto"/>
        <w:jc w:val="both"/>
        <w:rPr>
          <w:rFonts w:ascii="Simplified Arabic" w:hAnsi="Simplified Arabic" w:cs="Simplified Arabic"/>
          <w:b/>
          <w:bCs/>
          <w:sz w:val="28"/>
          <w:szCs w:val="28"/>
        </w:rPr>
      </w:pPr>
      <w:r w:rsidRPr="00DD4597">
        <w:rPr>
          <w:rFonts w:ascii="Simplified Arabic" w:hAnsi="Simplified Arabic" w:cs="Simplified Arabic"/>
          <w:b/>
          <w:bCs/>
          <w:sz w:val="28"/>
          <w:szCs w:val="28"/>
        </w:rPr>
        <w:t>3.8</w:t>
      </w:r>
      <w:r w:rsidRPr="00DD4597">
        <w:rPr>
          <w:rFonts w:ascii="Simplified Arabic" w:hAnsi="Simplified Arabic" w:cs="Simplified Arabic"/>
          <w:b/>
          <w:bCs/>
          <w:sz w:val="28"/>
          <w:szCs w:val="28"/>
          <w:rtl/>
        </w:rPr>
        <w:t xml:space="preserve"> الأساليب الإحصائية</w:t>
      </w:r>
    </w:p>
    <w:p w14:paraId="1A55FE1E" w14:textId="2F494928" w:rsidR="00D329C2" w:rsidRDefault="00CA7275" w:rsidP="00CA7275">
      <w:pPr>
        <w:bidi/>
        <w:spacing w:after="0" w:line="240" w:lineRule="auto"/>
        <w:jc w:val="both"/>
        <w:rPr>
          <w:rFonts w:ascii="Simplified Arabic" w:hAnsi="Simplified Arabic" w:cs="Simplified Arabic"/>
          <w:sz w:val="28"/>
          <w:szCs w:val="28"/>
          <w:rtl/>
        </w:rPr>
      </w:pPr>
      <w:r w:rsidRPr="00CA7275">
        <w:rPr>
          <w:rFonts w:ascii="Simplified Arabic" w:hAnsi="Simplified Arabic" w:cs="Simplified Arabic"/>
          <w:sz w:val="28"/>
          <w:szCs w:val="28"/>
          <w:rtl/>
        </w:rPr>
        <w:t xml:space="preserve">نظراً لاعتماد الدراسة على العينة القصدية (غير الاحتمالية)، فإن الأساليب الإحصائية </w:t>
      </w:r>
      <w:proofErr w:type="spellStart"/>
      <w:r w:rsidRPr="00CA7275">
        <w:rPr>
          <w:rFonts w:ascii="Simplified Arabic" w:hAnsi="Simplified Arabic" w:cs="Simplified Arabic"/>
          <w:sz w:val="28"/>
          <w:szCs w:val="28"/>
          <w:rtl/>
        </w:rPr>
        <w:t>اللابارامترية</w:t>
      </w:r>
      <w:proofErr w:type="spellEnd"/>
      <w:r w:rsidRPr="00CA7275">
        <w:rPr>
          <w:rFonts w:ascii="Simplified Arabic" w:hAnsi="Simplified Arabic" w:cs="Simplified Arabic"/>
          <w:sz w:val="28"/>
          <w:szCs w:val="28"/>
          <w:rtl/>
        </w:rPr>
        <w:t xml:space="preserve"> (</w:t>
      </w:r>
      <w:r w:rsidRPr="00CA7275">
        <w:rPr>
          <w:rFonts w:ascii="Simplified Arabic" w:hAnsi="Simplified Arabic" w:cs="Simplified Arabic"/>
          <w:sz w:val="28"/>
          <w:szCs w:val="28"/>
        </w:rPr>
        <w:t>Non-parametric</w:t>
      </w:r>
      <w:r w:rsidRPr="00CA7275">
        <w:rPr>
          <w:rFonts w:ascii="Simplified Arabic" w:hAnsi="Simplified Arabic" w:cs="Simplified Arabic"/>
          <w:sz w:val="28"/>
          <w:szCs w:val="28"/>
          <w:rtl/>
        </w:rPr>
        <w:t>) هي الأنسب لتحليل البيانات. وستُستخدَم الأساليب الآتية:</w:t>
      </w:r>
    </w:p>
    <w:p w14:paraId="40E02207" w14:textId="77777777" w:rsidR="00CA7275" w:rsidRPr="00D329C2" w:rsidRDefault="00CA7275" w:rsidP="00CA7275">
      <w:pPr>
        <w:bidi/>
        <w:spacing w:after="0" w:line="240" w:lineRule="auto"/>
        <w:jc w:val="both"/>
        <w:rPr>
          <w:rFonts w:ascii="Simplified Arabic" w:hAnsi="Simplified Arabic" w:cs="Simplified Arabic"/>
          <w:sz w:val="28"/>
          <w:szCs w:val="28"/>
        </w:rPr>
      </w:pPr>
    </w:p>
    <w:tbl>
      <w:tblPr>
        <w:tblStyle w:val="GridTable4-Accent1"/>
        <w:bidiVisual/>
        <w:tblW w:w="5000" w:type="pct"/>
        <w:jc w:val="center"/>
        <w:tblLook w:val="04A0" w:firstRow="1" w:lastRow="0" w:firstColumn="1" w:lastColumn="0" w:noHBand="0" w:noVBand="1"/>
      </w:tblPr>
      <w:tblGrid>
        <w:gridCol w:w="2766"/>
        <w:gridCol w:w="2766"/>
        <w:gridCol w:w="2764"/>
      </w:tblGrid>
      <w:tr w:rsidR="00DD4597" w:rsidRPr="00DD4597" w14:paraId="29CDB456" w14:textId="77777777" w:rsidTr="00DD459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67" w:type="pct"/>
            <w:vAlign w:val="center"/>
          </w:tcPr>
          <w:p w14:paraId="70028F99" w14:textId="2F1B10D2" w:rsidR="00DD4597" w:rsidRPr="00DD4597" w:rsidRDefault="00DD4597" w:rsidP="00DD4597">
            <w:pPr>
              <w:bidi/>
              <w:spacing w:after="0" w:line="240" w:lineRule="auto"/>
              <w:jc w:val="center"/>
              <w:rPr>
                <w:rFonts w:ascii="Simplified Arabic" w:hAnsi="Simplified Arabic" w:cs="Simplified Arabic"/>
                <w:sz w:val="28"/>
                <w:szCs w:val="28"/>
              </w:rPr>
            </w:pPr>
            <w:r w:rsidRPr="00DD4597">
              <w:rPr>
                <w:rFonts w:ascii="Simplified Arabic" w:hAnsi="Simplified Arabic" w:cs="Simplified Arabic"/>
                <w:sz w:val="28"/>
                <w:szCs w:val="28"/>
                <w:rtl/>
              </w:rPr>
              <w:t>الفرضية المرتبطة</w:t>
            </w:r>
          </w:p>
        </w:tc>
        <w:tc>
          <w:tcPr>
            <w:tcW w:w="1667" w:type="pct"/>
            <w:vAlign w:val="center"/>
          </w:tcPr>
          <w:p w14:paraId="2D4BE475" w14:textId="71F7853B" w:rsidR="00DD4597" w:rsidRPr="00DD4597" w:rsidRDefault="00DD4597" w:rsidP="00DD4597">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D4597">
              <w:rPr>
                <w:rFonts w:ascii="Simplified Arabic" w:hAnsi="Simplified Arabic" w:cs="Simplified Arabic"/>
                <w:sz w:val="28"/>
                <w:szCs w:val="28"/>
                <w:rtl/>
              </w:rPr>
              <w:t>الهدف من الاستخدام</w:t>
            </w:r>
          </w:p>
        </w:tc>
        <w:tc>
          <w:tcPr>
            <w:tcW w:w="1667" w:type="pct"/>
            <w:vAlign w:val="center"/>
          </w:tcPr>
          <w:p w14:paraId="53882A5B" w14:textId="22B7D046" w:rsidR="00DD4597" w:rsidRPr="00DD4597" w:rsidRDefault="00DD4597" w:rsidP="00DD4597">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D4597">
              <w:rPr>
                <w:rFonts w:ascii="Simplified Arabic" w:hAnsi="Simplified Arabic" w:cs="Simplified Arabic"/>
                <w:sz w:val="28"/>
                <w:szCs w:val="28"/>
                <w:rtl/>
              </w:rPr>
              <w:t>الأسلوب الإحصائي</w:t>
            </w:r>
          </w:p>
        </w:tc>
      </w:tr>
      <w:tr w:rsidR="00DD4597" w:rsidRPr="00DD4597" w14:paraId="42451371" w14:textId="77777777" w:rsidTr="00DD459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67" w:type="pct"/>
            <w:vAlign w:val="center"/>
          </w:tcPr>
          <w:p w14:paraId="538C0176" w14:textId="0FD13A14" w:rsidR="00DD4597" w:rsidRPr="00DD4597" w:rsidRDefault="00DD4597" w:rsidP="00DD4597">
            <w:pPr>
              <w:bidi/>
              <w:spacing w:after="0" w:line="240" w:lineRule="auto"/>
              <w:jc w:val="center"/>
              <w:rPr>
                <w:rFonts w:ascii="Simplified Arabic" w:hAnsi="Simplified Arabic" w:cs="Simplified Arabic"/>
                <w:sz w:val="28"/>
                <w:szCs w:val="28"/>
              </w:rPr>
            </w:pPr>
            <w:r w:rsidRPr="00DD4597">
              <w:rPr>
                <w:rFonts w:ascii="Simplified Arabic" w:hAnsi="Simplified Arabic" w:cs="Simplified Arabic"/>
                <w:sz w:val="28"/>
                <w:szCs w:val="28"/>
                <w:rtl/>
              </w:rPr>
              <w:t>وصف العينة</w:t>
            </w:r>
          </w:p>
        </w:tc>
        <w:tc>
          <w:tcPr>
            <w:tcW w:w="1667" w:type="pct"/>
            <w:vAlign w:val="center"/>
          </w:tcPr>
          <w:p w14:paraId="3D20EAE0" w14:textId="6ED45983" w:rsidR="00DD4597" w:rsidRPr="00DD4597" w:rsidRDefault="00DD4597" w:rsidP="00DD4597">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D4597">
              <w:rPr>
                <w:rFonts w:ascii="Simplified Arabic" w:hAnsi="Simplified Arabic" w:cs="Simplified Arabic"/>
                <w:sz w:val="28"/>
                <w:szCs w:val="28"/>
                <w:rtl/>
              </w:rPr>
              <w:t>وصف خصائص عينة الدراسة والمتغيرات</w:t>
            </w:r>
          </w:p>
        </w:tc>
        <w:tc>
          <w:tcPr>
            <w:tcW w:w="1667" w:type="pct"/>
            <w:vAlign w:val="center"/>
          </w:tcPr>
          <w:p w14:paraId="32DF7981" w14:textId="7C8EDBC4" w:rsidR="00DD4597" w:rsidRPr="00DD4597" w:rsidRDefault="00DD4597" w:rsidP="00DD4597">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D4597">
              <w:rPr>
                <w:rFonts w:ascii="Simplified Arabic" w:hAnsi="Simplified Arabic" w:cs="Simplified Arabic"/>
                <w:sz w:val="28"/>
                <w:szCs w:val="28"/>
                <w:rtl/>
              </w:rPr>
              <w:t>الإحصاء الوصفي</w:t>
            </w:r>
            <w:r w:rsidRPr="00DD4597">
              <w:rPr>
                <w:rFonts w:ascii="Simplified Arabic" w:hAnsi="Simplified Arabic" w:cs="Simplified Arabic"/>
                <w:sz w:val="28"/>
                <w:szCs w:val="28"/>
              </w:rPr>
              <w:t xml:space="preserve"> (Mean, SD)</w:t>
            </w:r>
          </w:p>
        </w:tc>
      </w:tr>
      <w:tr w:rsidR="00DD4597" w:rsidRPr="00DD4597" w14:paraId="1E4D5195" w14:textId="77777777" w:rsidTr="00DD4597">
        <w:trPr>
          <w:jc w:val="center"/>
        </w:trPr>
        <w:tc>
          <w:tcPr>
            <w:cnfStyle w:val="001000000000" w:firstRow="0" w:lastRow="0" w:firstColumn="1" w:lastColumn="0" w:oddVBand="0" w:evenVBand="0" w:oddHBand="0" w:evenHBand="0" w:firstRowFirstColumn="0" w:firstRowLastColumn="0" w:lastRowFirstColumn="0" w:lastRowLastColumn="0"/>
            <w:tcW w:w="1667" w:type="pct"/>
            <w:vAlign w:val="center"/>
          </w:tcPr>
          <w:p w14:paraId="6F07BE20" w14:textId="6D067701" w:rsidR="00DD4597" w:rsidRPr="00DD4597" w:rsidRDefault="00DD4597" w:rsidP="00DD4597">
            <w:pPr>
              <w:bidi/>
              <w:spacing w:after="0" w:line="240" w:lineRule="auto"/>
              <w:jc w:val="center"/>
              <w:rPr>
                <w:rFonts w:ascii="Simplified Arabic" w:hAnsi="Simplified Arabic" w:cs="Simplified Arabic"/>
                <w:sz w:val="28"/>
                <w:szCs w:val="28"/>
              </w:rPr>
            </w:pPr>
            <w:r w:rsidRPr="00DD4597">
              <w:rPr>
                <w:rFonts w:ascii="Simplified Arabic" w:hAnsi="Simplified Arabic" w:cs="Simplified Arabic"/>
                <w:sz w:val="28"/>
                <w:szCs w:val="28"/>
              </w:rPr>
              <w:t>H1, H2</w:t>
            </w:r>
          </w:p>
        </w:tc>
        <w:tc>
          <w:tcPr>
            <w:tcW w:w="1667" w:type="pct"/>
            <w:vAlign w:val="center"/>
          </w:tcPr>
          <w:p w14:paraId="1715B6EE" w14:textId="0AC0F1E8" w:rsidR="00DD4597" w:rsidRPr="00DD4597" w:rsidRDefault="00DD4597" w:rsidP="00DD4597">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D4597">
              <w:rPr>
                <w:rFonts w:ascii="Simplified Arabic" w:hAnsi="Simplified Arabic" w:cs="Simplified Arabic"/>
                <w:sz w:val="28"/>
                <w:szCs w:val="28"/>
                <w:rtl/>
              </w:rPr>
              <w:t>قياس قوة العلاقة بين المتغيرات الكمية</w:t>
            </w:r>
          </w:p>
        </w:tc>
        <w:tc>
          <w:tcPr>
            <w:tcW w:w="1667" w:type="pct"/>
            <w:vAlign w:val="center"/>
          </w:tcPr>
          <w:p w14:paraId="3717921E" w14:textId="3B67E209" w:rsidR="00DD4597" w:rsidRPr="00DD4597" w:rsidRDefault="00DD4597" w:rsidP="00DD4597">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D4597">
              <w:rPr>
                <w:rFonts w:ascii="Simplified Arabic" w:hAnsi="Simplified Arabic" w:cs="Simplified Arabic"/>
                <w:sz w:val="28"/>
                <w:szCs w:val="28"/>
                <w:rtl/>
              </w:rPr>
              <w:t xml:space="preserve">معامل ارتباط </w:t>
            </w:r>
            <w:proofErr w:type="spellStart"/>
            <w:r w:rsidRPr="00DD4597">
              <w:rPr>
                <w:rFonts w:ascii="Simplified Arabic" w:hAnsi="Simplified Arabic" w:cs="Simplified Arabic"/>
                <w:sz w:val="28"/>
                <w:szCs w:val="28"/>
                <w:rtl/>
              </w:rPr>
              <w:t>سبيرمان</w:t>
            </w:r>
            <w:proofErr w:type="spellEnd"/>
          </w:p>
        </w:tc>
      </w:tr>
      <w:tr w:rsidR="00DD4597" w:rsidRPr="00DD4597" w14:paraId="007B4E94" w14:textId="77777777" w:rsidTr="00DD459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67" w:type="pct"/>
            <w:vAlign w:val="center"/>
          </w:tcPr>
          <w:p w14:paraId="173F7BF3" w14:textId="7D05760F" w:rsidR="00DD4597" w:rsidRPr="00DD4597" w:rsidRDefault="00DD4597" w:rsidP="00DD4597">
            <w:pPr>
              <w:bidi/>
              <w:spacing w:after="0" w:line="240" w:lineRule="auto"/>
              <w:jc w:val="center"/>
              <w:rPr>
                <w:rFonts w:ascii="Simplified Arabic" w:hAnsi="Simplified Arabic" w:cs="Simplified Arabic"/>
                <w:sz w:val="28"/>
                <w:szCs w:val="28"/>
              </w:rPr>
            </w:pPr>
            <w:r w:rsidRPr="00DD4597">
              <w:rPr>
                <w:rFonts w:ascii="Simplified Arabic" w:hAnsi="Simplified Arabic" w:cs="Simplified Arabic"/>
                <w:sz w:val="28"/>
                <w:szCs w:val="28"/>
              </w:rPr>
              <w:t>H3</w:t>
            </w:r>
          </w:p>
        </w:tc>
        <w:tc>
          <w:tcPr>
            <w:tcW w:w="1667" w:type="pct"/>
            <w:vAlign w:val="center"/>
          </w:tcPr>
          <w:p w14:paraId="7982E34E" w14:textId="6E1285C1" w:rsidR="00DD4597" w:rsidRPr="00DD4597" w:rsidRDefault="00DD4597" w:rsidP="00DD4597">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D4597">
              <w:rPr>
                <w:rFonts w:ascii="Simplified Arabic" w:hAnsi="Simplified Arabic" w:cs="Simplified Arabic"/>
                <w:sz w:val="28"/>
                <w:szCs w:val="28"/>
                <w:rtl/>
              </w:rPr>
              <w:t>المقارنة بين نوعين من المؤسسات</w:t>
            </w:r>
          </w:p>
        </w:tc>
        <w:tc>
          <w:tcPr>
            <w:tcW w:w="1667" w:type="pct"/>
            <w:vAlign w:val="center"/>
          </w:tcPr>
          <w:p w14:paraId="2D5712DC" w14:textId="057EC51B" w:rsidR="00DD4597" w:rsidRPr="00DD4597" w:rsidRDefault="00DD4597" w:rsidP="00DD4597">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D4597">
              <w:rPr>
                <w:rFonts w:ascii="Simplified Arabic" w:hAnsi="Simplified Arabic" w:cs="Simplified Arabic"/>
                <w:sz w:val="28"/>
                <w:szCs w:val="28"/>
                <w:rtl/>
              </w:rPr>
              <w:t>اختبار مان-ويتني</w:t>
            </w:r>
            <w:r w:rsidRPr="00DD4597">
              <w:rPr>
                <w:rFonts w:ascii="Simplified Arabic" w:hAnsi="Simplified Arabic" w:cs="Simplified Arabic"/>
                <w:sz w:val="28"/>
                <w:szCs w:val="28"/>
              </w:rPr>
              <w:t xml:space="preserve"> (Mann-Whitney U)</w:t>
            </w:r>
          </w:p>
        </w:tc>
      </w:tr>
      <w:tr w:rsidR="00DD4597" w:rsidRPr="00DD4597" w14:paraId="3BFAD911" w14:textId="77777777" w:rsidTr="00DD4597">
        <w:trPr>
          <w:jc w:val="center"/>
        </w:trPr>
        <w:tc>
          <w:tcPr>
            <w:cnfStyle w:val="001000000000" w:firstRow="0" w:lastRow="0" w:firstColumn="1" w:lastColumn="0" w:oddVBand="0" w:evenVBand="0" w:oddHBand="0" w:evenHBand="0" w:firstRowFirstColumn="0" w:firstRowLastColumn="0" w:lastRowFirstColumn="0" w:lastRowLastColumn="0"/>
            <w:tcW w:w="1667" w:type="pct"/>
            <w:vAlign w:val="center"/>
          </w:tcPr>
          <w:p w14:paraId="15823047" w14:textId="4FC2EF37" w:rsidR="00DD4597" w:rsidRPr="00DD4597" w:rsidRDefault="00DD4597" w:rsidP="00DD4597">
            <w:pPr>
              <w:bidi/>
              <w:spacing w:after="0" w:line="240" w:lineRule="auto"/>
              <w:jc w:val="center"/>
              <w:rPr>
                <w:rFonts w:ascii="Simplified Arabic" w:hAnsi="Simplified Arabic" w:cs="Simplified Arabic"/>
                <w:sz w:val="28"/>
                <w:szCs w:val="28"/>
              </w:rPr>
            </w:pPr>
            <w:r w:rsidRPr="00DD4597">
              <w:rPr>
                <w:rFonts w:ascii="Simplified Arabic" w:hAnsi="Simplified Arabic" w:cs="Simplified Arabic"/>
                <w:sz w:val="28"/>
                <w:szCs w:val="28"/>
              </w:rPr>
              <w:t>H3</w:t>
            </w:r>
          </w:p>
        </w:tc>
        <w:tc>
          <w:tcPr>
            <w:tcW w:w="1667" w:type="pct"/>
            <w:vAlign w:val="center"/>
          </w:tcPr>
          <w:p w14:paraId="3E82C339" w14:textId="71BCE98F" w:rsidR="00DD4597" w:rsidRPr="00DD4597" w:rsidRDefault="00DD4597" w:rsidP="00DD4597">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D4597">
              <w:rPr>
                <w:rFonts w:ascii="Simplified Arabic" w:hAnsi="Simplified Arabic" w:cs="Simplified Arabic"/>
                <w:sz w:val="28"/>
                <w:szCs w:val="28"/>
                <w:rtl/>
              </w:rPr>
              <w:t>المقارنة بين أكثر من مجموعتين</w:t>
            </w:r>
          </w:p>
        </w:tc>
        <w:tc>
          <w:tcPr>
            <w:tcW w:w="1667" w:type="pct"/>
            <w:vAlign w:val="center"/>
          </w:tcPr>
          <w:p w14:paraId="39884639" w14:textId="2BE237B7" w:rsidR="00DD4597" w:rsidRPr="00DD4597" w:rsidRDefault="00DD4597" w:rsidP="00DD4597">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D4597">
              <w:rPr>
                <w:rFonts w:ascii="Simplified Arabic" w:hAnsi="Simplified Arabic" w:cs="Simplified Arabic"/>
                <w:sz w:val="28"/>
                <w:szCs w:val="28"/>
                <w:rtl/>
              </w:rPr>
              <w:t xml:space="preserve">اختبار </w:t>
            </w:r>
            <w:proofErr w:type="spellStart"/>
            <w:r w:rsidRPr="00DD4597">
              <w:rPr>
                <w:rFonts w:ascii="Simplified Arabic" w:hAnsi="Simplified Arabic" w:cs="Simplified Arabic"/>
                <w:sz w:val="28"/>
                <w:szCs w:val="28"/>
                <w:rtl/>
              </w:rPr>
              <w:t>كروسكال</w:t>
            </w:r>
            <w:proofErr w:type="spellEnd"/>
            <w:r w:rsidRPr="00DD4597">
              <w:rPr>
                <w:rFonts w:ascii="Simplified Arabic" w:hAnsi="Simplified Arabic" w:cs="Simplified Arabic"/>
                <w:sz w:val="28"/>
                <w:szCs w:val="28"/>
                <w:rtl/>
              </w:rPr>
              <w:t>-واليس</w:t>
            </w:r>
            <w:r w:rsidRPr="00DD4597">
              <w:rPr>
                <w:rFonts w:ascii="Simplified Arabic" w:hAnsi="Simplified Arabic" w:cs="Simplified Arabic"/>
                <w:sz w:val="28"/>
                <w:szCs w:val="28"/>
              </w:rPr>
              <w:t xml:space="preserve"> (Kruskal-Wallis)</w:t>
            </w:r>
          </w:p>
        </w:tc>
      </w:tr>
      <w:tr w:rsidR="00DD4597" w:rsidRPr="00DD4597" w14:paraId="7AF9B818" w14:textId="77777777" w:rsidTr="00DD459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67" w:type="pct"/>
            <w:vAlign w:val="center"/>
          </w:tcPr>
          <w:p w14:paraId="21662B48" w14:textId="6FE1604A" w:rsidR="00DD4597" w:rsidRPr="00DD4597" w:rsidRDefault="00DD4597" w:rsidP="00DD4597">
            <w:pPr>
              <w:bidi/>
              <w:spacing w:after="0" w:line="240" w:lineRule="auto"/>
              <w:jc w:val="center"/>
              <w:rPr>
                <w:rFonts w:ascii="Simplified Arabic" w:hAnsi="Simplified Arabic" w:cs="Simplified Arabic"/>
                <w:sz w:val="28"/>
                <w:szCs w:val="28"/>
              </w:rPr>
            </w:pPr>
            <w:r w:rsidRPr="00DD4597">
              <w:rPr>
                <w:rFonts w:ascii="Simplified Arabic" w:hAnsi="Simplified Arabic" w:cs="Simplified Arabic"/>
                <w:sz w:val="28"/>
                <w:szCs w:val="28"/>
              </w:rPr>
              <w:t>H4</w:t>
            </w:r>
          </w:p>
        </w:tc>
        <w:tc>
          <w:tcPr>
            <w:tcW w:w="1667" w:type="pct"/>
            <w:vAlign w:val="center"/>
          </w:tcPr>
          <w:p w14:paraId="67973548" w14:textId="627C13D3" w:rsidR="00DD4597" w:rsidRPr="00DD4597" w:rsidRDefault="00DD4597" w:rsidP="00DD4597">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D4597">
              <w:rPr>
                <w:rFonts w:ascii="Simplified Arabic" w:hAnsi="Simplified Arabic" w:cs="Simplified Arabic"/>
                <w:sz w:val="28"/>
                <w:szCs w:val="28"/>
                <w:rtl/>
              </w:rPr>
              <w:t>قياس العلاقة بين الامتثال وتقنية الترميز</w:t>
            </w:r>
          </w:p>
        </w:tc>
        <w:tc>
          <w:tcPr>
            <w:tcW w:w="1667" w:type="pct"/>
            <w:vAlign w:val="center"/>
          </w:tcPr>
          <w:p w14:paraId="2EE3F9FA" w14:textId="2F0A90A1" w:rsidR="00DD4597" w:rsidRPr="00DD4597" w:rsidRDefault="00DD4597" w:rsidP="00DD4597">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D4597">
              <w:rPr>
                <w:rFonts w:ascii="Simplified Arabic" w:hAnsi="Simplified Arabic" w:cs="Simplified Arabic"/>
                <w:sz w:val="28"/>
                <w:szCs w:val="28"/>
                <w:rtl/>
              </w:rPr>
              <w:t xml:space="preserve">انحدار </w:t>
            </w:r>
            <w:proofErr w:type="spellStart"/>
            <w:r w:rsidRPr="00DD4597">
              <w:rPr>
                <w:rFonts w:ascii="Simplified Arabic" w:hAnsi="Simplified Arabic" w:cs="Simplified Arabic"/>
                <w:sz w:val="28"/>
                <w:szCs w:val="28"/>
                <w:rtl/>
              </w:rPr>
              <w:t>روبست</w:t>
            </w:r>
            <w:proofErr w:type="spellEnd"/>
            <w:r w:rsidRPr="00DD4597">
              <w:rPr>
                <w:rFonts w:ascii="Simplified Arabic" w:hAnsi="Simplified Arabic" w:cs="Simplified Arabic"/>
                <w:sz w:val="28"/>
                <w:szCs w:val="28"/>
              </w:rPr>
              <w:t xml:space="preserve"> (Robust Regression)</w:t>
            </w:r>
          </w:p>
        </w:tc>
      </w:tr>
      <w:tr w:rsidR="00DD4597" w:rsidRPr="00DD4597" w14:paraId="24F3D0C6" w14:textId="77777777" w:rsidTr="00DD4597">
        <w:trPr>
          <w:jc w:val="center"/>
        </w:trPr>
        <w:tc>
          <w:tcPr>
            <w:cnfStyle w:val="001000000000" w:firstRow="0" w:lastRow="0" w:firstColumn="1" w:lastColumn="0" w:oddVBand="0" w:evenVBand="0" w:oddHBand="0" w:evenHBand="0" w:firstRowFirstColumn="0" w:firstRowLastColumn="0" w:lastRowFirstColumn="0" w:lastRowLastColumn="0"/>
            <w:tcW w:w="1667" w:type="pct"/>
            <w:vAlign w:val="center"/>
          </w:tcPr>
          <w:p w14:paraId="59186D79" w14:textId="1B62A230" w:rsidR="00DD4597" w:rsidRPr="00DD4597" w:rsidRDefault="00DD4597" w:rsidP="00DD4597">
            <w:pPr>
              <w:bidi/>
              <w:spacing w:after="0" w:line="240" w:lineRule="auto"/>
              <w:jc w:val="center"/>
              <w:rPr>
                <w:rFonts w:ascii="Simplified Arabic" w:hAnsi="Simplified Arabic" w:cs="Simplified Arabic"/>
                <w:sz w:val="28"/>
                <w:szCs w:val="28"/>
              </w:rPr>
            </w:pPr>
            <w:r w:rsidRPr="00DD4597">
              <w:rPr>
                <w:rFonts w:ascii="Simplified Arabic" w:hAnsi="Simplified Arabic" w:cs="Simplified Arabic"/>
                <w:sz w:val="28"/>
                <w:szCs w:val="28"/>
              </w:rPr>
              <w:t>H5</w:t>
            </w:r>
          </w:p>
        </w:tc>
        <w:tc>
          <w:tcPr>
            <w:tcW w:w="1667" w:type="pct"/>
            <w:vAlign w:val="center"/>
          </w:tcPr>
          <w:p w14:paraId="192CA56F" w14:textId="182FA772" w:rsidR="00DD4597" w:rsidRPr="00DD4597" w:rsidRDefault="00DD4597" w:rsidP="00DD4597">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D4597">
              <w:rPr>
                <w:rFonts w:ascii="Simplified Arabic" w:hAnsi="Simplified Arabic" w:cs="Simplified Arabic"/>
                <w:sz w:val="28"/>
                <w:szCs w:val="28"/>
                <w:rtl/>
              </w:rPr>
              <w:t>تأثير التحديات على التبني التنظيمي</w:t>
            </w:r>
          </w:p>
        </w:tc>
        <w:tc>
          <w:tcPr>
            <w:tcW w:w="1667" w:type="pct"/>
            <w:vAlign w:val="center"/>
          </w:tcPr>
          <w:p w14:paraId="60D34B12" w14:textId="27964A49" w:rsidR="00DD4597" w:rsidRPr="00DD4597" w:rsidRDefault="00DD4597" w:rsidP="00DD4597">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DD4597">
              <w:rPr>
                <w:rFonts w:ascii="Simplified Arabic" w:hAnsi="Simplified Arabic" w:cs="Simplified Arabic"/>
                <w:sz w:val="28"/>
                <w:szCs w:val="28"/>
                <w:rtl/>
              </w:rPr>
              <w:t xml:space="preserve">معامل ارتباط </w:t>
            </w:r>
            <w:proofErr w:type="spellStart"/>
            <w:r w:rsidRPr="00DD4597">
              <w:rPr>
                <w:rFonts w:ascii="Simplified Arabic" w:hAnsi="Simplified Arabic" w:cs="Simplified Arabic"/>
                <w:sz w:val="28"/>
                <w:szCs w:val="28"/>
                <w:rtl/>
              </w:rPr>
              <w:t>سبيرمان</w:t>
            </w:r>
            <w:proofErr w:type="spellEnd"/>
          </w:p>
        </w:tc>
      </w:tr>
      <w:tr w:rsidR="00DD4597" w:rsidRPr="00DD4597" w14:paraId="740DF274" w14:textId="77777777" w:rsidTr="00DD459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67" w:type="pct"/>
            <w:vAlign w:val="center"/>
          </w:tcPr>
          <w:p w14:paraId="389D1099" w14:textId="34DC9677" w:rsidR="00DD4597" w:rsidRPr="00DD4597" w:rsidRDefault="00DD4597" w:rsidP="00DD4597">
            <w:pPr>
              <w:bidi/>
              <w:spacing w:after="0" w:line="240" w:lineRule="auto"/>
              <w:jc w:val="center"/>
              <w:rPr>
                <w:rFonts w:ascii="Simplified Arabic" w:hAnsi="Simplified Arabic" w:cs="Simplified Arabic"/>
                <w:sz w:val="28"/>
                <w:szCs w:val="28"/>
              </w:rPr>
            </w:pPr>
            <w:r w:rsidRPr="00DD4597">
              <w:rPr>
                <w:rFonts w:ascii="Simplified Arabic" w:hAnsi="Simplified Arabic" w:cs="Simplified Arabic"/>
                <w:sz w:val="28"/>
                <w:szCs w:val="28"/>
              </w:rPr>
              <w:t>—</w:t>
            </w:r>
          </w:p>
        </w:tc>
        <w:tc>
          <w:tcPr>
            <w:tcW w:w="1667" w:type="pct"/>
            <w:vAlign w:val="center"/>
          </w:tcPr>
          <w:p w14:paraId="7C92A129" w14:textId="46F6F60B" w:rsidR="00DD4597" w:rsidRPr="00DD4597" w:rsidRDefault="00DD4597" w:rsidP="00DD4597">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D4597">
              <w:rPr>
                <w:rFonts w:ascii="Simplified Arabic" w:hAnsi="Simplified Arabic" w:cs="Simplified Arabic"/>
                <w:sz w:val="28"/>
                <w:szCs w:val="28"/>
                <w:rtl/>
              </w:rPr>
              <w:t>تحليل البيانات النوعية من المقابلات</w:t>
            </w:r>
          </w:p>
        </w:tc>
        <w:tc>
          <w:tcPr>
            <w:tcW w:w="1667" w:type="pct"/>
            <w:vAlign w:val="center"/>
          </w:tcPr>
          <w:p w14:paraId="203D8B19" w14:textId="29970606" w:rsidR="00DD4597" w:rsidRPr="00DD4597" w:rsidRDefault="00DD4597" w:rsidP="00DD4597">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D4597">
              <w:rPr>
                <w:rFonts w:ascii="Simplified Arabic" w:hAnsi="Simplified Arabic" w:cs="Simplified Arabic"/>
                <w:sz w:val="28"/>
                <w:szCs w:val="28"/>
                <w:rtl/>
              </w:rPr>
              <w:t>التحليل الموضوعي</w:t>
            </w:r>
            <w:r w:rsidRPr="00DD4597">
              <w:rPr>
                <w:rFonts w:ascii="Simplified Arabic" w:hAnsi="Simplified Arabic" w:cs="Simplified Arabic"/>
                <w:sz w:val="28"/>
                <w:szCs w:val="28"/>
              </w:rPr>
              <w:t xml:space="preserve"> (Thematic Analysis)</w:t>
            </w:r>
          </w:p>
        </w:tc>
      </w:tr>
    </w:tbl>
    <w:p w14:paraId="36E80931" w14:textId="77777777" w:rsidR="0087261A" w:rsidRPr="0087261A" w:rsidRDefault="0087261A" w:rsidP="0087261A">
      <w:pPr>
        <w:bidi/>
        <w:spacing w:after="0" w:line="240" w:lineRule="auto"/>
        <w:jc w:val="both"/>
        <w:rPr>
          <w:rFonts w:ascii="Simplified Arabic" w:hAnsi="Simplified Arabic" w:cs="Simplified Arabic"/>
          <w:sz w:val="28"/>
          <w:szCs w:val="28"/>
        </w:rPr>
      </w:pPr>
      <w:r w:rsidRPr="0087261A">
        <w:rPr>
          <w:rFonts w:ascii="Simplified Arabic" w:hAnsi="Simplified Arabic" w:cs="Simplified Arabic"/>
          <w:sz w:val="28"/>
          <w:szCs w:val="28"/>
          <w:rtl/>
        </w:rPr>
        <w:t>جدول (3.5): الأساليب الإحصائية وارتباطها بفرضيات الدراسة</w:t>
      </w:r>
    </w:p>
    <w:p w14:paraId="527CC062" w14:textId="77777777" w:rsidR="0087261A" w:rsidRDefault="0087261A" w:rsidP="0087261A">
      <w:pPr>
        <w:bidi/>
        <w:spacing w:after="0" w:line="240" w:lineRule="auto"/>
        <w:jc w:val="both"/>
        <w:rPr>
          <w:rFonts w:ascii="Simplified Arabic" w:hAnsi="Simplified Arabic" w:cs="Simplified Arabic"/>
          <w:sz w:val="28"/>
          <w:szCs w:val="28"/>
          <w:rtl/>
        </w:rPr>
      </w:pPr>
    </w:p>
    <w:p w14:paraId="7EB5773C" w14:textId="70C862A1" w:rsidR="0087261A" w:rsidRPr="0087261A" w:rsidRDefault="0087261A" w:rsidP="0087261A">
      <w:pPr>
        <w:bidi/>
        <w:spacing w:after="0" w:line="240" w:lineRule="auto"/>
        <w:jc w:val="both"/>
        <w:rPr>
          <w:rFonts w:ascii="Simplified Arabic" w:hAnsi="Simplified Arabic" w:cs="Simplified Arabic"/>
          <w:sz w:val="28"/>
          <w:szCs w:val="28"/>
        </w:rPr>
      </w:pPr>
      <w:r w:rsidRPr="0087261A">
        <w:rPr>
          <w:rFonts w:ascii="Simplified Arabic" w:hAnsi="Simplified Arabic" w:cs="Simplified Arabic"/>
          <w:sz w:val="28"/>
          <w:szCs w:val="28"/>
          <w:rtl/>
        </w:rPr>
        <w:t>ستُحلَّل جميع البيانات الكمية باستخدام برنامج الحزم الإحصائية للعلوم الاجتماعية (</w:t>
      </w:r>
      <w:r w:rsidRPr="0087261A">
        <w:rPr>
          <w:rFonts w:ascii="Simplified Arabic" w:hAnsi="Simplified Arabic" w:cs="Simplified Arabic"/>
          <w:sz w:val="28"/>
          <w:szCs w:val="28"/>
        </w:rPr>
        <w:t>SPSS</w:t>
      </w:r>
      <w:r w:rsidRPr="0087261A">
        <w:rPr>
          <w:rFonts w:ascii="Simplified Arabic" w:hAnsi="Simplified Arabic" w:cs="Simplified Arabic"/>
          <w:sz w:val="28"/>
          <w:szCs w:val="28"/>
          <w:rtl/>
        </w:rPr>
        <w:t>)، في حين ستُحلَّل البيانات النوعية بأسلوب التحليل الموضوعي.</w:t>
      </w:r>
    </w:p>
    <w:p w14:paraId="12AC4238" w14:textId="77777777" w:rsidR="0087261A" w:rsidRPr="0087261A" w:rsidRDefault="0087261A" w:rsidP="0087261A">
      <w:pPr>
        <w:bidi/>
        <w:spacing w:after="0" w:line="240" w:lineRule="auto"/>
        <w:jc w:val="both"/>
        <w:rPr>
          <w:rFonts w:ascii="Simplified Arabic" w:hAnsi="Simplified Arabic" w:cs="Simplified Arabic"/>
          <w:sz w:val="28"/>
          <w:szCs w:val="28"/>
        </w:rPr>
      </w:pPr>
    </w:p>
    <w:p w14:paraId="757516E9" w14:textId="77777777" w:rsidR="0087261A" w:rsidRPr="00DD4597" w:rsidRDefault="0087261A" w:rsidP="0087261A">
      <w:pPr>
        <w:bidi/>
        <w:spacing w:after="0" w:line="240" w:lineRule="auto"/>
        <w:jc w:val="both"/>
        <w:rPr>
          <w:rFonts w:ascii="Simplified Arabic" w:hAnsi="Simplified Arabic" w:cs="Simplified Arabic"/>
          <w:b/>
          <w:bCs/>
          <w:sz w:val="28"/>
          <w:szCs w:val="28"/>
        </w:rPr>
      </w:pPr>
      <w:r w:rsidRPr="00DD4597">
        <w:rPr>
          <w:rFonts w:ascii="Simplified Arabic" w:hAnsi="Simplified Arabic" w:cs="Simplified Arabic"/>
          <w:b/>
          <w:bCs/>
          <w:sz w:val="28"/>
          <w:szCs w:val="28"/>
        </w:rPr>
        <w:lastRenderedPageBreak/>
        <w:t>3.9</w:t>
      </w:r>
      <w:r w:rsidRPr="00DD4597">
        <w:rPr>
          <w:rFonts w:ascii="Simplified Arabic" w:hAnsi="Simplified Arabic" w:cs="Simplified Arabic"/>
          <w:b/>
          <w:bCs/>
          <w:sz w:val="28"/>
          <w:szCs w:val="28"/>
          <w:rtl/>
        </w:rPr>
        <w:t xml:space="preserve"> الاعتبارات الأخلاقية</w:t>
      </w:r>
    </w:p>
    <w:p w14:paraId="27FCEE2B" w14:textId="77777777" w:rsidR="0087261A" w:rsidRPr="0087261A" w:rsidRDefault="0087261A" w:rsidP="0087261A">
      <w:pPr>
        <w:bidi/>
        <w:spacing w:after="0" w:line="240" w:lineRule="auto"/>
        <w:jc w:val="both"/>
        <w:rPr>
          <w:rFonts w:ascii="Simplified Arabic" w:hAnsi="Simplified Arabic" w:cs="Simplified Arabic"/>
          <w:sz w:val="28"/>
          <w:szCs w:val="28"/>
        </w:rPr>
      </w:pPr>
      <w:r w:rsidRPr="0087261A">
        <w:rPr>
          <w:rFonts w:ascii="Simplified Arabic" w:hAnsi="Simplified Arabic" w:cs="Simplified Arabic"/>
          <w:sz w:val="28"/>
          <w:szCs w:val="28"/>
          <w:rtl/>
        </w:rPr>
        <w:t>ستُراعَى في هذه الدراسة جميع الاعتبارات الأخلاقية المتعلقة بالبحث العلمي، وتشمل:</w:t>
      </w:r>
    </w:p>
    <w:p w14:paraId="2D49B579" w14:textId="77777777" w:rsidR="0087261A" w:rsidRPr="0087261A" w:rsidRDefault="0087261A" w:rsidP="0087261A">
      <w:pPr>
        <w:pStyle w:val="ListParagraph"/>
        <w:numPr>
          <w:ilvl w:val="0"/>
          <w:numId w:val="97"/>
        </w:numPr>
        <w:bidi/>
        <w:spacing w:after="0" w:line="240" w:lineRule="auto"/>
        <w:jc w:val="both"/>
        <w:rPr>
          <w:rFonts w:ascii="Simplified Arabic" w:hAnsi="Simplified Arabic" w:cs="Simplified Arabic"/>
          <w:sz w:val="28"/>
          <w:szCs w:val="28"/>
        </w:rPr>
      </w:pPr>
      <w:r w:rsidRPr="0087261A">
        <w:rPr>
          <w:rFonts w:ascii="Simplified Arabic" w:hAnsi="Simplified Arabic" w:cs="Simplified Arabic"/>
          <w:sz w:val="28"/>
          <w:szCs w:val="28"/>
          <w:rtl/>
        </w:rPr>
        <w:t>الحصول على الموافقة المُستنيرة (</w:t>
      </w:r>
      <w:r w:rsidRPr="0087261A">
        <w:rPr>
          <w:rFonts w:ascii="Simplified Arabic" w:hAnsi="Simplified Arabic" w:cs="Simplified Arabic"/>
          <w:sz w:val="28"/>
          <w:szCs w:val="28"/>
        </w:rPr>
        <w:t>Informed Consent</w:t>
      </w:r>
      <w:r w:rsidRPr="0087261A">
        <w:rPr>
          <w:rFonts w:ascii="Simplified Arabic" w:hAnsi="Simplified Arabic" w:cs="Simplified Arabic"/>
          <w:sz w:val="28"/>
          <w:szCs w:val="28"/>
          <w:rtl/>
        </w:rPr>
        <w:t>) من جميع المشاركين قبل جمع البيانات.</w:t>
      </w:r>
    </w:p>
    <w:p w14:paraId="7FC3B23A" w14:textId="77777777" w:rsidR="0087261A" w:rsidRPr="0087261A" w:rsidRDefault="0087261A" w:rsidP="0087261A">
      <w:pPr>
        <w:pStyle w:val="ListParagraph"/>
        <w:numPr>
          <w:ilvl w:val="0"/>
          <w:numId w:val="97"/>
        </w:numPr>
        <w:bidi/>
        <w:spacing w:after="0" w:line="240" w:lineRule="auto"/>
        <w:jc w:val="both"/>
        <w:rPr>
          <w:rFonts w:ascii="Simplified Arabic" w:hAnsi="Simplified Arabic" w:cs="Simplified Arabic"/>
          <w:sz w:val="28"/>
          <w:szCs w:val="28"/>
        </w:rPr>
      </w:pPr>
      <w:r w:rsidRPr="0087261A">
        <w:rPr>
          <w:rFonts w:ascii="Simplified Arabic" w:hAnsi="Simplified Arabic" w:cs="Simplified Arabic"/>
          <w:sz w:val="28"/>
          <w:szCs w:val="28"/>
          <w:rtl/>
        </w:rPr>
        <w:t>ضمان سرية هوية المشاركين وعدم الكشف عن المعلومات الخاصة بهم.</w:t>
      </w:r>
    </w:p>
    <w:p w14:paraId="11996205" w14:textId="77777777" w:rsidR="0087261A" w:rsidRPr="0087261A" w:rsidRDefault="0087261A" w:rsidP="0087261A">
      <w:pPr>
        <w:pStyle w:val="ListParagraph"/>
        <w:numPr>
          <w:ilvl w:val="0"/>
          <w:numId w:val="97"/>
        </w:numPr>
        <w:bidi/>
        <w:spacing w:after="0" w:line="240" w:lineRule="auto"/>
        <w:jc w:val="both"/>
        <w:rPr>
          <w:rFonts w:ascii="Simplified Arabic" w:hAnsi="Simplified Arabic" w:cs="Simplified Arabic"/>
          <w:sz w:val="28"/>
          <w:szCs w:val="28"/>
        </w:rPr>
      </w:pPr>
      <w:r w:rsidRPr="0087261A">
        <w:rPr>
          <w:rFonts w:ascii="Simplified Arabic" w:hAnsi="Simplified Arabic" w:cs="Simplified Arabic"/>
          <w:sz w:val="28"/>
          <w:szCs w:val="28"/>
          <w:rtl/>
        </w:rPr>
        <w:t>توضيح أن المشاركة طوعية وأن للمشارك الحق في الانسحاب في أي وقت.</w:t>
      </w:r>
    </w:p>
    <w:p w14:paraId="131EE0AC" w14:textId="4452128A" w:rsidR="00D329C2" w:rsidRPr="0087261A" w:rsidRDefault="0087261A" w:rsidP="0087261A">
      <w:pPr>
        <w:pStyle w:val="ListParagraph"/>
        <w:numPr>
          <w:ilvl w:val="0"/>
          <w:numId w:val="97"/>
        </w:numPr>
        <w:bidi/>
        <w:spacing w:after="0" w:line="240" w:lineRule="auto"/>
        <w:jc w:val="both"/>
        <w:rPr>
          <w:rFonts w:ascii="Simplified Arabic" w:hAnsi="Simplified Arabic" w:cs="Simplified Arabic"/>
          <w:sz w:val="28"/>
          <w:szCs w:val="28"/>
        </w:rPr>
      </w:pPr>
      <w:r w:rsidRPr="0087261A">
        <w:rPr>
          <w:rFonts w:ascii="Simplified Arabic" w:hAnsi="Simplified Arabic" w:cs="Simplified Arabic"/>
          <w:sz w:val="28"/>
          <w:szCs w:val="28"/>
          <w:rtl/>
        </w:rPr>
        <w:t>استخدام البيانات لأغراض البحث العلمي فقط.</w:t>
      </w:r>
    </w:p>
    <w:p w14:paraId="229DEBB8" w14:textId="77777777" w:rsidR="00D329C2" w:rsidRPr="00D329C2" w:rsidRDefault="00D329C2" w:rsidP="00D329C2">
      <w:pPr>
        <w:bidi/>
        <w:spacing w:after="0" w:line="240" w:lineRule="auto"/>
        <w:jc w:val="both"/>
        <w:rPr>
          <w:rFonts w:ascii="Simplified Arabic" w:hAnsi="Simplified Arabic" w:cs="Simplified Arabic"/>
          <w:sz w:val="28"/>
          <w:szCs w:val="28"/>
        </w:rPr>
      </w:pPr>
      <w:r w:rsidRPr="00D329C2">
        <w:rPr>
          <w:rFonts w:ascii="Simplified Arabic" w:hAnsi="Simplified Arabic" w:cs="Simplified Arabic"/>
          <w:sz w:val="28"/>
          <w:szCs w:val="28"/>
        </w:rPr>
        <w:br w:type="page"/>
      </w:r>
    </w:p>
    <w:p w14:paraId="1A633246" w14:textId="77777777" w:rsidR="0087261A" w:rsidRPr="0087261A" w:rsidRDefault="0087261A" w:rsidP="0087261A">
      <w:pPr>
        <w:bidi/>
        <w:spacing w:after="0" w:line="240" w:lineRule="auto"/>
        <w:jc w:val="both"/>
        <w:rPr>
          <w:rFonts w:ascii="Simplified Arabic" w:hAnsi="Simplified Arabic" w:cs="Simplified Arabic"/>
          <w:sz w:val="28"/>
          <w:szCs w:val="28"/>
        </w:rPr>
      </w:pPr>
      <w:r w:rsidRPr="0087261A">
        <w:rPr>
          <w:rFonts w:ascii="Simplified Arabic" w:hAnsi="Simplified Arabic" w:cs="Simplified Arabic"/>
          <w:sz w:val="28"/>
          <w:szCs w:val="28"/>
          <w:rtl/>
        </w:rPr>
        <w:lastRenderedPageBreak/>
        <w:t>ملحق (1)</w:t>
      </w:r>
    </w:p>
    <w:p w14:paraId="6A8C6159" w14:textId="77777777" w:rsidR="0087261A" w:rsidRPr="0087261A" w:rsidRDefault="0087261A" w:rsidP="0087261A">
      <w:pPr>
        <w:bidi/>
        <w:spacing w:after="0" w:line="240" w:lineRule="auto"/>
        <w:jc w:val="both"/>
        <w:rPr>
          <w:rFonts w:ascii="Simplified Arabic" w:hAnsi="Simplified Arabic" w:cs="Simplified Arabic"/>
          <w:sz w:val="28"/>
          <w:szCs w:val="28"/>
        </w:rPr>
      </w:pPr>
      <w:r w:rsidRPr="0087261A">
        <w:rPr>
          <w:rFonts w:ascii="Simplified Arabic" w:hAnsi="Simplified Arabic" w:cs="Simplified Arabic"/>
          <w:sz w:val="28"/>
          <w:szCs w:val="28"/>
          <w:rtl/>
        </w:rPr>
        <w:t>استبانة الدراسة</w:t>
      </w:r>
    </w:p>
    <w:p w14:paraId="267F7CD5" w14:textId="77777777" w:rsidR="0087261A" w:rsidRPr="0087261A" w:rsidRDefault="0087261A" w:rsidP="0087261A">
      <w:pPr>
        <w:bidi/>
        <w:spacing w:after="0" w:line="240" w:lineRule="auto"/>
        <w:jc w:val="both"/>
        <w:rPr>
          <w:rFonts w:ascii="Simplified Arabic" w:hAnsi="Simplified Arabic" w:cs="Simplified Arabic"/>
          <w:sz w:val="28"/>
          <w:szCs w:val="28"/>
        </w:rPr>
      </w:pPr>
    </w:p>
    <w:p w14:paraId="03E4C7A2" w14:textId="77777777" w:rsidR="0087261A" w:rsidRPr="0087261A" w:rsidRDefault="0087261A" w:rsidP="0087261A">
      <w:pPr>
        <w:bidi/>
        <w:spacing w:after="0" w:line="240" w:lineRule="auto"/>
        <w:jc w:val="both"/>
        <w:rPr>
          <w:rFonts w:ascii="Simplified Arabic" w:hAnsi="Simplified Arabic" w:cs="Simplified Arabic"/>
          <w:sz w:val="28"/>
          <w:szCs w:val="28"/>
        </w:rPr>
      </w:pPr>
      <w:r w:rsidRPr="0087261A">
        <w:rPr>
          <w:rFonts w:ascii="Simplified Arabic" w:hAnsi="Simplified Arabic" w:cs="Simplified Arabic"/>
          <w:sz w:val="28"/>
          <w:szCs w:val="28"/>
          <w:rtl/>
        </w:rPr>
        <w:t>الأخ/الأخت الكريم/ة،</w:t>
      </w:r>
    </w:p>
    <w:p w14:paraId="7ACB3391" w14:textId="77777777" w:rsidR="0087261A" w:rsidRPr="0087261A" w:rsidRDefault="0087261A" w:rsidP="0087261A">
      <w:pPr>
        <w:bidi/>
        <w:spacing w:after="0" w:line="240" w:lineRule="auto"/>
        <w:jc w:val="both"/>
        <w:rPr>
          <w:rFonts w:ascii="Simplified Arabic" w:hAnsi="Simplified Arabic" w:cs="Simplified Arabic"/>
          <w:sz w:val="28"/>
          <w:szCs w:val="28"/>
        </w:rPr>
      </w:pPr>
      <w:r w:rsidRPr="0087261A">
        <w:rPr>
          <w:rFonts w:ascii="Simplified Arabic" w:hAnsi="Simplified Arabic" w:cs="Simplified Arabic"/>
          <w:sz w:val="28"/>
          <w:szCs w:val="28"/>
          <w:rtl/>
        </w:rPr>
        <w:t>السلام عليكم ورحمة الله وبركاته،</w:t>
      </w:r>
    </w:p>
    <w:p w14:paraId="608637D6" w14:textId="77777777" w:rsidR="0087261A" w:rsidRPr="0087261A" w:rsidRDefault="0087261A" w:rsidP="0087261A">
      <w:pPr>
        <w:bidi/>
        <w:spacing w:after="0" w:line="240" w:lineRule="auto"/>
        <w:jc w:val="both"/>
        <w:rPr>
          <w:rFonts w:ascii="Simplified Arabic" w:hAnsi="Simplified Arabic" w:cs="Simplified Arabic"/>
          <w:sz w:val="28"/>
          <w:szCs w:val="28"/>
        </w:rPr>
      </w:pPr>
      <w:r w:rsidRPr="0087261A">
        <w:rPr>
          <w:rFonts w:ascii="Simplified Arabic" w:hAnsi="Simplified Arabic" w:cs="Simplified Arabic"/>
          <w:sz w:val="28"/>
          <w:szCs w:val="28"/>
          <w:rtl/>
        </w:rPr>
        <w:t>يسعدني أن أضع بين يديكم هذه الاستبانة التي صُمِّمت لأغراض البحث العلمي في إطار أطروحة دكتوراه بعنوان:</w:t>
      </w:r>
    </w:p>
    <w:p w14:paraId="1818F7D1" w14:textId="77777777" w:rsidR="0087261A" w:rsidRPr="0087261A" w:rsidRDefault="0087261A" w:rsidP="0087261A">
      <w:pPr>
        <w:bidi/>
        <w:spacing w:after="0" w:line="240" w:lineRule="auto"/>
        <w:jc w:val="both"/>
        <w:rPr>
          <w:rFonts w:ascii="Simplified Arabic" w:hAnsi="Simplified Arabic" w:cs="Simplified Arabic"/>
          <w:sz w:val="28"/>
          <w:szCs w:val="28"/>
        </w:rPr>
      </w:pPr>
      <w:r w:rsidRPr="0087261A">
        <w:rPr>
          <w:rFonts w:ascii="Simplified Arabic" w:hAnsi="Simplified Arabic" w:cs="Simplified Arabic"/>
          <w:sz w:val="28"/>
          <w:szCs w:val="28"/>
          <w:rtl/>
        </w:rPr>
        <w:t>"أثر تقنية الترميز على الأمن السيبراني وكفاءة العمليات المالية في المؤسسات السعودية - دراسة تحليلية"</w:t>
      </w:r>
    </w:p>
    <w:p w14:paraId="10E7D60F" w14:textId="77777777" w:rsidR="0087261A" w:rsidRPr="0087261A" w:rsidRDefault="0087261A" w:rsidP="0087261A">
      <w:pPr>
        <w:bidi/>
        <w:spacing w:after="0" w:line="240" w:lineRule="auto"/>
        <w:jc w:val="both"/>
        <w:rPr>
          <w:rFonts w:ascii="Simplified Arabic" w:hAnsi="Simplified Arabic" w:cs="Simplified Arabic"/>
          <w:sz w:val="28"/>
          <w:szCs w:val="28"/>
        </w:rPr>
      </w:pPr>
      <w:r w:rsidRPr="0087261A">
        <w:rPr>
          <w:rFonts w:ascii="Simplified Arabic" w:hAnsi="Simplified Arabic" w:cs="Simplified Arabic"/>
          <w:sz w:val="28"/>
          <w:szCs w:val="28"/>
          <w:rtl/>
        </w:rPr>
        <w:t>أرجو التكرم بالإجابة على جميع الأسئلة بدقة وموضوعية، علماً بأن البيانات ستُستخدَم لأغراض البحث العلمي فقط وستُعامَل بسرية تامة. المشاركة طوعية ويمكنكم الانسحاب في أي وقت.</w:t>
      </w:r>
    </w:p>
    <w:p w14:paraId="290BBBB7" w14:textId="77777777" w:rsidR="0087261A" w:rsidRPr="0087261A" w:rsidRDefault="0087261A" w:rsidP="0087261A">
      <w:pPr>
        <w:bidi/>
        <w:spacing w:after="0" w:line="240" w:lineRule="auto"/>
        <w:jc w:val="both"/>
        <w:rPr>
          <w:rFonts w:ascii="Simplified Arabic" w:hAnsi="Simplified Arabic" w:cs="Simplified Arabic"/>
          <w:sz w:val="28"/>
          <w:szCs w:val="28"/>
        </w:rPr>
      </w:pPr>
      <w:r w:rsidRPr="0087261A">
        <w:rPr>
          <w:rFonts w:ascii="Simplified Arabic" w:hAnsi="Simplified Arabic" w:cs="Simplified Arabic"/>
          <w:sz w:val="28"/>
          <w:szCs w:val="28"/>
          <w:rtl/>
        </w:rPr>
        <w:t>وتقبّلوا خالص الشكر والتقدير،</w:t>
      </w:r>
    </w:p>
    <w:p w14:paraId="422D3326" w14:textId="77777777" w:rsidR="0087261A" w:rsidRPr="0087261A" w:rsidRDefault="0087261A" w:rsidP="0087261A">
      <w:pPr>
        <w:bidi/>
        <w:spacing w:after="0" w:line="240" w:lineRule="auto"/>
        <w:jc w:val="both"/>
        <w:rPr>
          <w:rFonts w:ascii="Simplified Arabic" w:hAnsi="Simplified Arabic" w:cs="Simplified Arabic"/>
          <w:sz w:val="28"/>
          <w:szCs w:val="28"/>
        </w:rPr>
      </w:pPr>
      <w:r w:rsidRPr="0087261A">
        <w:rPr>
          <w:rFonts w:ascii="Simplified Arabic" w:hAnsi="Simplified Arabic" w:cs="Simplified Arabic"/>
          <w:sz w:val="28"/>
          <w:szCs w:val="28"/>
          <w:rtl/>
        </w:rPr>
        <w:t>الباحث</w:t>
      </w:r>
    </w:p>
    <w:p w14:paraId="5B100036" w14:textId="77777777" w:rsidR="0087261A" w:rsidRPr="0087261A" w:rsidRDefault="0087261A" w:rsidP="0087261A">
      <w:pPr>
        <w:bidi/>
        <w:spacing w:after="0" w:line="240" w:lineRule="auto"/>
        <w:jc w:val="both"/>
        <w:rPr>
          <w:rFonts w:ascii="Simplified Arabic" w:hAnsi="Simplified Arabic" w:cs="Simplified Arabic"/>
          <w:sz w:val="28"/>
          <w:szCs w:val="28"/>
        </w:rPr>
      </w:pPr>
    </w:p>
    <w:p w14:paraId="0FE4F56E" w14:textId="77777777" w:rsidR="0087261A" w:rsidRPr="0087261A" w:rsidRDefault="0087261A" w:rsidP="0087261A">
      <w:pPr>
        <w:bidi/>
        <w:spacing w:after="0" w:line="240" w:lineRule="auto"/>
        <w:jc w:val="both"/>
        <w:rPr>
          <w:rFonts w:ascii="Simplified Arabic" w:hAnsi="Simplified Arabic" w:cs="Simplified Arabic"/>
          <w:sz w:val="28"/>
          <w:szCs w:val="28"/>
        </w:rPr>
      </w:pPr>
      <w:r w:rsidRPr="0087261A">
        <w:rPr>
          <w:rFonts w:ascii="Simplified Arabic" w:hAnsi="Simplified Arabic" w:cs="Simplified Arabic"/>
          <w:sz w:val="28"/>
          <w:szCs w:val="28"/>
          <w:rtl/>
        </w:rPr>
        <w:t>القسم الأول: البيانات الديموغرافية والوصفية</w:t>
      </w:r>
    </w:p>
    <w:p w14:paraId="542036AF" w14:textId="5DA84052" w:rsidR="00D329C2" w:rsidRDefault="0087261A" w:rsidP="0087261A">
      <w:pPr>
        <w:bidi/>
        <w:spacing w:after="0" w:line="240" w:lineRule="auto"/>
        <w:jc w:val="both"/>
        <w:rPr>
          <w:rFonts w:ascii="Simplified Arabic" w:hAnsi="Simplified Arabic" w:cs="Simplified Arabic"/>
          <w:sz w:val="28"/>
          <w:szCs w:val="28"/>
          <w:rtl/>
        </w:rPr>
      </w:pPr>
      <w:r w:rsidRPr="0087261A">
        <w:rPr>
          <w:rFonts w:ascii="Simplified Arabic" w:hAnsi="Simplified Arabic" w:cs="Simplified Arabic"/>
          <w:sz w:val="28"/>
          <w:szCs w:val="28"/>
          <w:rtl/>
        </w:rPr>
        <w:t>يرجى وضع علامة (</w:t>
      </w:r>
      <w:r w:rsidRPr="0087261A">
        <w:rPr>
          <w:rFonts w:ascii="Segoe UI Symbol" w:hAnsi="Segoe UI Symbol" w:cs="Segoe UI Symbol" w:hint="cs"/>
          <w:sz w:val="28"/>
          <w:szCs w:val="28"/>
          <w:rtl/>
        </w:rPr>
        <w:t>✓</w:t>
      </w:r>
      <w:r w:rsidRPr="0087261A">
        <w:rPr>
          <w:rFonts w:ascii="Simplified Arabic" w:hAnsi="Simplified Arabic" w:cs="Simplified Arabic"/>
          <w:sz w:val="28"/>
          <w:szCs w:val="28"/>
          <w:rtl/>
        </w:rPr>
        <w:t xml:space="preserve">) </w:t>
      </w:r>
      <w:r w:rsidRPr="0087261A">
        <w:rPr>
          <w:rFonts w:ascii="Simplified Arabic" w:hAnsi="Simplified Arabic" w:cs="Simplified Arabic" w:hint="cs"/>
          <w:sz w:val="28"/>
          <w:szCs w:val="28"/>
          <w:rtl/>
        </w:rPr>
        <w:t>في</w:t>
      </w:r>
      <w:r w:rsidRPr="0087261A">
        <w:rPr>
          <w:rFonts w:ascii="Simplified Arabic" w:hAnsi="Simplified Arabic" w:cs="Simplified Arabic"/>
          <w:sz w:val="28"/>
          <w:szCs w:val="28"/>
          <w:rtl/>
        </w:rPr>
        <w:t xml:space="preserve"> </w:t>
      </w:r>
      <w:r w:rsidRPr="0087261A">
        <w:rPr>
          <w:rFonts w:ascii="Simplified Arabic" w:hAnsi="Simplified Arabic" w:cs="Simplified Arabic" w:hint="cs"/>
          <w:sz w:val="28"/>
          <w:szCs w:val="28"/>
          <w:rtl/>
        </w:rPr>
        <w:t>المكان</w:t>
      </w:r>
      <w:r w:rsidRPr="0087261A">
        <w:rPr>
          <w:rFonts w:ascii="Simplified Arabic" w:hAnsi="Simplified Arabic" w:cs="Simplified Arabic"/>
          <w:sz w:val="28"/>
          <w:szCs w:val="28"/>
          <w:rtl/>
        </w:rPr>
        <w:t xml:space="preserve"> </w:t>
      </w:r>
      <w:r w:rsidRPr="0087261A">
        <w:rPr>
          <w:rFonts w:ascii="Simplified Arabic" w:hAnsi="Simplified Arabic" w:cs="Simplified Arabic" w:hint="cs"/>
          <w:sz w:val="28"/>
          <w:szCs w:val="28"/>
          <w:rtl/>
        </w:rPr>
        <w:t>المناسب</w:t>
      </w:r>
      <w:r w:rsidRPr="0087261A">
        <w:rPr>
          <w:rFonts w:ascii="Simplified Arabic" w:hAnsi="Simplified Arabic" w:cs="Simplified Arabic"/>
          <w:sz w:val="28"/>
          <w:szCs w:val="28"/>
          <w:rtl/>
        </w:rPr>
        <w:t>:</w:t>
      </w:r>
    </w:p>
    <w:p w14:paraId="45D64003" w14:textId="77777777" w:rsidR="0087261A" w:rsidRPr="00D329C2" w:rsidRDefault="0087261A" w:rsidP="0087261A">
      <w:pPr>
        <w:bidi/>
        <w:spacing w:after="0" w:line="240" w:lineRule="auto"/>
        <w:jc w:val="both"/>
        <w:rPr>
          <w:rFonts w:ascii="Simplified Arabic" w:hAnsi="Simplified Arabic" w:cs="Simplified Arabic"/>
          <w:sz w:val="28"/>
          <w:szCs w:val="28"/>
        </w:rPr>
      </w:pPr>
    </w:p>
    <w:tbl>
      <w:tblPr>
        <w:tblStyle w:val="GridTable4-Accent1"/>
        <w:tblW w:w="5000" w:type="pct"/>
        <w:tblLook w:val="04A0" w:firstRow="1" w:lastRow="0" w:firstColumn="1" w:lastColumn="0" w:noHBand="0" w:noVBand="1"/>
      </w:tblPr>
      <w:tblGrid>
        <w:gridCol w:w="5215"/>
        <w:gridCol w:w="3081"/>
      </w:tblGrid>
      <w:tr w:rsidR="00A74EA0" w:rsidRPr="00A74EA0" w14:paraId="4E43BF47" w14:textId="77777777" w:rsidTr="007E3AB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43" w:type="pct"/>
            <w:vAlign w:val="center"/>
          </w:tcPr>
          <w:p w14:paraId="72DEA7BF" w14:textId="062620F1" w:rsidR="00A74EA0" w:rsidRPr="00A74EA0" w:rsidRDefault="00A74EA0" w:rsidP="00A74EA0">
            <w:pPr>
              <w:bidi/>
              <w:spacing w:after="0" w:line="240" w:lineRule="auto"/>
              <w:jc w:val="center"/>
              <w:rPr>
                <w:rFonts w:ascii="Simplified Arabic" w:hAnsi="Simplified Arabic" w:cs="Simplified Arabic"/>
                <w:sz w:val="28"/>
                <w:szCs w:val="28"/>
              </w:rPr>
            </w:pPr>
            <w:r w:rsidRPr="00A74EA0">
              <w:rPr>
                <w:rFonts w:ascii="Simplified Arabic" w:hAnsi="Simplified Arabic" w:cs="Simplified Arabic"/>
                <w:sz w:val="28"/>
                <w:szCs w:val="28"/>
                <w:rtl/>
              </w:rPr>
              <w:t>الخيارات</w:t>
            </w:r>
          </w:p>
        </w:tc>
        <w:tc>
          <w:tcPr>
            <w:tcW w:w="1857" w:type="pct"/>
            <w:vAlign w:val="center"/>
          </w:tcPr>
          <w:p w14:paraId="62D631DC" w14:textId="12B85E3B" w:rsidR="00A74EA0" w:rsidRPr="00A74EA0" w:rsidRDefault="00A74EA0" w:rsidP="00A74EA0">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74EA0">
              <w:rPr>
                <w:rFonts w:ascii="Simplified Arabic" w:hAnsi="Simplified Arabic" w:cs="Simplified Arabic"/>
                <w:sz w:val="28"/>
                <w:szCs w:val="28"/>
                <w:rtl/>
              </w:rPr>
              <w:t>السؤال</w:t>
            </w:r>
          </w:p>
        </w:tc>
      </w:tr>
      <w:tr w:rsidR="00A74EA0" w:rsidRPr="00A74EA0" w14:paraId="47A0A569" w14:textId="77777777" w:rsidTr="007E3A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43" w:type="pct"/>
            <w:vAlign w:val="center"/>
          </w:tcPr>
          <w:p w14:paraId="180DF863" w14:textId="1564BACE" w:rsidR="00A74EA0" w:rsidRPr="00A74EA0" w:rsidRDefault="00A74EA0" w:rsidP="00A74EA0">
            <w:pPr>
              <w:bidi/>
              <w:spacing w:after="0" w:line="240" w:lineRule="auto"/>
              <w:jc w:val="center"/>
              <w:rPr>
                <w:rFonts w:ascii="Simplified Arabic" w:hAnsi="Simplified Arabic" w:cs="Simplified Arabic"/>
                <w:sz w:val="28"/>
                <w:szCs w:val="28"/>
              </w:rPr>
            </w:pPr>
            <w:r w:rsidRPr="00A74EA0">
              <w:rPr>
                <w:rFonts w:ascii="Segoe UI Symbol" w:hAnsi="Segoe UI Symbol" w:cs="Segoe UI Symbol"/>
                <w:sz w:val="28"/>
                <w:szCs w:val="28"/>
              </w:rPr>
              <w:t>☐</w:t>
            </w:r>
            <w:r w:rsidRPr="00A74EA0">
              <w:rPr>
                <w:rFonts w:ascii="Simplified Arabic" w:hAnsi="Simplified Arabic" w:cs="Simplified Arabic"/>
                <w:sz w:val="28"/>
                <w:szCs w:val="28"/>
              </w:rPr>
              <w:t xml:space="preserve"> </w:t>
            </w:r>
            <w:r w:rsidRPr="00A74EA0">
              <w:rPr>
                <w:rFonts w:ascii="Simplified Arabic" w:hAnsi="Simplified Arabic" w:cs="Simplified Arabic"/>
                <w:sz w:val="28"/>
                <w:szCs w:val="28"/>
                <w:rtl/>
              </w:rPr>
              <w:t xml:space="preserve">بنك تجاري تقليدي  </w:t>
            </w:r>
            <w:r w:rsidRPr="00A74EA0">
              <w:rPr>
                <w:rFonts w:ascii="Segoe UI Symbol" w:hAnsi="Segoe UI Symbol" w:cs="Segoe UI Symbol" w:hint="cs"/>
                <w:sz w:val="28"/>
                <w:szCs w:val="28"/>
                <w:rtl/>
              </w:rPr>
              <w:t>☐</w:t>
            </w:r>
            <w:r w:rsidRPr="00A74EA0">
              <w:rPr>
                <w:rFonts w:ascii="Simplified Arabic" w:hAnsi="Simplified Arabic" w:cs="Simplified Arabic"/>
                <w:sz w:val="28"/>
                <w:szCs w:val="28"/>
                <w:rtl/>
              </w:rPr>
              <w:t xml:space="preserve"> </w:t>
            </w:r>
            <w:r w:rsidRPr="00A74EA0">
              <w:rPr>
                <w:rFonts w:ascii="Simplified Arabic" w:hAnsi="Simplified Arabic" w:cs="Simplified Arabic" w:hint="cs"/>
                <w:sz w:val="28"/>
                <w:szCs w:val="28"/>
                <w:rtl/>
              </w:rPr>
              <w:t>بنك</w:t>
            </w:r>
            <w:r w:rsidRPr="00A74EA0">
              <w:rPr>
                <w:rFonts w:ascii="Simplified Arabic" w:hAnsi="Simplified Arabic" w:cs="Simplified Arabic"/>
                <w:sz w:val="28"/>
                <w:szCs w:val="28"/>
                <w:rtl/>
              </w:rPr>
              <w:t xml:space="preserve"> </w:t>
            </w:r>
            <w:r w:rsidRPr="00A74EA0">
              <w:rPr>
                <w:rFonts w:ascii="Simplified Arabic" w:hAnsi="Simplified Arabic" w:cs="Simplified Arabic" w:hint="cs"/>
                <w:sz w:val="28"/>
                <w:szCs w:val="28"/>
                <w:rtl/>
              </w:rPr>
              <w:t>رقمي</w:t>
            </w:r>
            <w:r w:rsidRPr="00A74EA0">
              <w:rPr>
                <w:rFonts w:ascii="Simplified Arabic" w:hAnsi="Simplified Arabic" w:cs="Simplified Arabic"/>
                <w:sz w:val="28"/>
                <w:szCs w:val="28"/>
                <w:rtl/>
              </w:rPr>
              <w:t xml:space="preserve">  </w:t>
            </w:r>
            <w:r w:rsidRPr="00A74EA0">
              <w:rPr>
                <w:rFonts w:ascii="Segoe UI Symbol" w:hAnsi="Segoe UI Symbol" w:cs="Segoe UI Symbol" w:hint="cs"/>
                <w:sz w:val="28"/>
                <w:szCs w:val="28"/>
                <w:rtl/>
              </w:rPr>
              <w:t>☐</w:t>
            </w:r>
            <w:r w:rsidRPr="00A74EA0">
              <w:rPr>
                <w:rFonts w:ascii="Simplified Arabic" w:hAnsi="Simplified Arabic" w:cs="Simplified Arabic"/>
                <w:sz w:val="28"/>
                <w:szCs w:val="28"/>
                <w:rtl/>
              </w:rPr>
              <w:t xml:space="preserve"> </w:t>
            </w:r>
            <w:r w:rsidRPr="00A74EA0">
              <w:rPr>
                <w:rFonts w:ascii="Simplified Arabic" w:hAnsi="Simplified Arabic" w:cs="Simplified Arabic" w:hint="cs"/>
                <w:sz w:val="28"/>
                <w:szCs w:val="28"/>
                <w:rtl/>
              </w:rPr>
              <w:t>شركة</w:t>
            </w:r>
            <w:r w:rsidRPr="00A74EA0">
              <w:rPr>
                <w:rFonts w:ascii="Simplified Arabic" w:hAnsi="Simplified Arabic" w:cs="Simplified Arabic"/>
                <w:sz w:val="28"/>
                <w:szCs w:val="28"/>
                <w:rtl/>
              </w:rPr>
              <w:t xml:space="preserve"> </w:t>
            </w:r>
            <w:r w:rsidRPr="00A74EA0">
              <w:rPr>
                <w:rFonts w:ascii="Simplified Arabic" w:hAnsi="Simplified Arabic" w:cs="Simplified Arabic" w:hint="cs"/>
                <w:sz w:val="28"/>
                <w:szCs w:val="28"/>
                <w:rtl/>
              </w:rPr>
              <w:t>تقنية</w:t>
            </w:r>
            <w:r w:rsidRPr="00A74EA0">
              <w:rPr>
                <w:rFonts w:ascii="Simplified Arabic" w:hAnsi="Simplified Arabic" w:cs="Simplified Arabic"/>
                <w:sz w:val="28"/>
                <w:szCs w:val="28"/>
                <w:rtl/>
              </w:rPr>
              <w:t xml:space="preserve"> </w:t>
            </w:r>
            <w:r w:rsidRPr="00A74EA0">
              <w:rPr>
                <w:rFonts w:ascii="Simplified Arabic" w:hAnsi="Simplified Arabic" w:cs="Simplified Arabic" w:hint="cs"/>
                <w:sz w:val="28"/>
                <w:szCs w:val="28"/>
                <w:rtl/>
              </w:rPr>
              <w:t>مالية</w:t>
            </w:r>
            <w:r w:rsidRPr="00A74EA0">
              <w:rPr>
                <w:rFonts w:ascii="Simplified Arabic" w:hAnsi="Simplified Arabic" w:cs="Simplified Arabic"/>
                <w:sz w:val="28"/>
                <w:szCs w:val="28"/>
              </w:rPr>
              <w:t xml:space="preserve"> (Fintech)</w:t>
            </w:r>
          </w:p>
        </w:tc>
        <w:tc>
          <w:tcPr>
            <w:tcW w:w="1857" w:type="pct"/>
            <w:vAlign w:val="center"/>
          </w:tcPr>
          <w:p w14:paraId="6AFEAF86" w14:textId="60007FF5" w:rsidR="00A74EA0" w:rsidRPr="007E3ABF" w:rsidRDefault="007E3ABF" w:rsidP="007E3ABF">
            <w:pPr>
              <w:pStyle w:val="ListParagraph"/>
              <w:numPr>
                <w:ilvl w:val="2"/>
                <w:numId w:val="3"/>
              </w:numPr>
              <w:tabs>
                <w:tab w:val="clear" w:pos="2160"/>
                <w:tab w:val="num" w:pos="907"/>
              </w:tabs>
              <w:bidi/>
              <w:spacing w:after="0" w:line="240" w:lineRule="auto"/>
              <w:ind w:left="36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7E3ABF">
              <w:rPr>
                <w:rFonts w:ascii="Simplified Arabic" w:hAnsi="Simplified Arabic" w:cs="Simplified Arabic" w:hint="cs"/>
                <w:sz w:val="28"/>
                <w:szCs w:val="28"/>
                <w:rtl/>
              </w:rPr>
              <w:t>ن</w:t>
            </w:r>
            <w:r w:rsidR="00A74EA0" w:rsidRPr="007E3ABF">
              <w:rPr>
                <w:rFonts w:ascii="Simplified Arabic" w:hAnsi="Simplified Arabic" w:cs="Simplified Arabic"/>
                <w:sz w:val="28"/>
                <w:szCs w:val="28"/>
                <w:rtl/>
              </w:rPr>
              <w:t>وع المؤسسة التي تعمل بها</w:t>
            </w:r>
          </w:p>
        </w:tc>
      </w:tr>
      <w:tr w:rsidR="00A74EA0" w:rsidRPr="00A74EA0" w14:paraId="26759042" w14:textId="77777777" w:rsidTr="007E3ABF">
        <w:tc>
          <w:tcPr>
            <w:cnfStyle w:val="001000000000" w:firstRow="0" w:lastRow="0" w:firstColumn="1" w:lastColumn="0" w:oddVBand="0" w:evenVBand="0" w:oddHBand="0" w:evenHBand="0" w:firstRowFirstColumn="0" w:firstRowLastColumn="0" w:lastRowFirstColumn="0" w:lastRowLastColumn="0"/>
            <w:tcW w:w="3143" w:type="pct"/>
            <w:vAlign w:val="center"/>
          </w:tcPr>
          <w:p w14:paraId="78F67F30" w14:textId="1F529331" w:rsidR="00A74EA0" w:rsidRPr="00A74EA0" w:rsidRDefault="00A74EA0" w:rsidP="00A74EA0">
            <w:pPr>
              <w:bidi/>
              <w:spacing w:after="0" w:line="240" w:lineRule="auto"/>
              <w:jc w:val="center"/>
              <w:rPr>
                <w:rFonts w:ascii="Simplified Arabic" w:hAnsi="Simplified Arabic" w:cs="Simplified Arabic"/>
                <w:sz w:val="28"/>
                <w:szCs w:val="28"/>
              </w:rPr>
            </w:pPr>
            <w:r w:rsidRPr="00A74EA0">
              <w:rPr>
                <w:rFonts w:ascii="Segoe UI Symbol" w:hAnsi="Segoe UI Symbol" w:cs="Segoe UI Symbol"/>
                <w:sz w:val="28"/>
                <w:szCs w:val="28"/>
              </w:rPr>
              <w:t>☐</w:t>
            </w:r>
            <w:r w:rsidRPr="00A74EA0">
              <w:rPr>
                <w:rFonts w:ascii="Simplified Arabic" w:hAnsi="Simplified Arabic" w:cs="Simplified Arabic"/>
                <w:sz w:val="28"/>
                <w:szCs w:val="28"/>
              </w:rPr>
              <w:t xml:space="preserve"> </w:t>
            </w:r>
            <w:r w:rsidRPr="00A74EA0">
              <w:rPr>
                <w:rFonts w:ascii="Simplified Arabic" w:hAnsi="Simplified Arabic" w:cs="Simplified Arabic"/>
                <w:sz w:val="28"/>
                <w:szCs w:val="28"/>
                <w:rtl/>
              </w:rPr>
              <w:t xml:space="preserve">أقل من 3 سنوات  </w:t>
            </w:r>
            <w:r w:rsidRPr="00A74EA0">
              <w:rPr>
                <w:rFonts w:ascii="Segoe UI Symbol" w:hAnsi="Segoe UI Symbol" w:cs="Segoe UI Symbol" w:hint="cs"/>
                <w:sz w:val="28"/>
                <w:szCs w:val="28"/>
                <w:rtl/>
              </w:rPr>
              <w:t>☐</w:t>
            </w:r>
            <w:r w:rsidRPr="00A74EA0">
              <w:rPr>
                <w:rFonts w:ascii="Simplified Arabic" w:hAnsi="Simplified Arabic" w:cs="Simplified Arabic"/>
                <w:sz w:val="28"/>
                <w:szCs w:val="28"/>
                <w:rtl/>
              </w:rPr>
              <w:t xml:space="preserve"> 3-6 </w:t>
            </w:r>
            <w:r w:rsidRPr="00A74EA0">
              <w:rPr>
                <w:rFonts w:ascii="Simplified Arabic" w:hAnsi="Simplified Arabic" w:cs="Simplified Arabic" w:hint="cs"/>
                <w:sz w:val="28"/>
                <w:szCs w:val="28"/>
                <w:rtl/>
              </w:rPr>
              <w:t>سنوات</w:t>
            </w:r>
            <w:r w:rsidRPr="00A74EA0">
              <w:rPr>
                <w:rFonts w:ascii="Simplified Arabic" w:hAnsi="Simplified Arabic" w:cs="Simplified Arabic"/>
                <w:sz w:val="28"/>
                <w:szCs w:val="28"/>
                <w:rtl/>
              </w:rPr>
              <w:t xml:space="preserve">  </w:t>
            </w:r>
            <w:r w:rsidRPr="00A74EA0">
              <w:rPr>
                <w:rFonts w:ascii="Segoe UI Symbol" w:hAnsi="Segoe UI Symbol" w:cs="Segoe UI Symbol" w:hint="cs"/>
                <w:sz w:val="28"/>
                <w:szCs w:val="28"/>
                <w:rtl/>
              </w:rPr>
              <w:t>☐</w:t>
            </w:r>
            <w:r w:rsidRPr="00A74EA0">
              <w:rPr>
                <w:rFonts w:ascii="Simplified Arabic" w:hAnsi="Simplified Arabic" w:cs="Simplified Arabic"/>
                <w:sz w:val="28"/>
                <w:szCs w:val="28"/>
                <w:rtl/>
              </w:rPr>
              <w:t xml:space="preserve"> 7-10 </w:t>
            </w:r>
            <w:r w:rsidRPr="00A74EA0">
              <w:rPr>
                <w:rFonts w:ascii="Simplified Arabic" w:hAnsi="Simplified Arabic" w:cs="Simplified Arabic" w:hint="cs"/>
                <w:sz w:val="28"/>
                <w:szCs w:val="28"/>
                <w:rtl/>
              </w:rPr>
              <w:t>سنوات</w:t>
            </w:r>
            <w:r w:rsidRPr="00A74EA0">
              <w:rPr>
                <w:rFonts w:ascii="Simplified Arabic" w:hAnsi="Simplified Arabic" w:cs="Simplified Arabic"/>
                <w:sz w:val="28"/>
                <w:szCs w:val="28"/>
                <w:rtl/>
              </w:rPr>
              <w:t xml:space="preserve">  </w:t>
            </w:r>
            <w:r w:rsidRPr="00A74EA0">
              <w:rPr>
                <w:rFonts w:ascii="Segoe UI Symbol" w:hAnsi="Segoe UI Symbol" w:cs="Segoe UI Symbol" w:hint="cs"/>
                <w:sz w:val="28"/>
                <w:szCs w:val="28"/>
                <w:rtl/>
              </w:rPr>
              <w:t>☐</w:t>
            </w:r>
            <w:r w:rsidRPr="00A74EA0">
              <w:rPr>
                <w:rFonts w:ascii="Simplified Arabic" w:hAnsi="Simplified Arabic" w:cs="Simplified Arabic"/>
                <w:sz w:val="28"/>
                <w:szCs w:val="28"/>
                <w:rtl/>
              </w:rPr>
              <w:t xml:space="preserve"> </w:t>
            </w:r>
            <w:r w:rsidRPr="00A74EA0">
              <w:rPr>
                <w:rFonts w:ascii="Simplified Arabic" w:hAnsi="Simplified Arabic" w:cs="Simplified Arabic" w:hint="cs"/>
                <w:sz w:val="28"/>
                <w:szCs w:val="28"/>
                <w:rtl/>
              </w:rPr>
              <w:t>أكثر</w:t>
            </w:r>
            <w:r w:rsidRPr="00A74EA0">
              <w:rPr>
                <w:rFonts w:ascii="Simplified Arabic" w:hAnsi="Simplified Arabic" w:cs="Simplified Arabic"/>
                <w:sz w:val="28"/>
                <w:szCs w:val="28"/>
                <w:rtl/>
              </w:rPr>
              <w:t xml:space="preserve"> </w:t>
            </w:r>
            <w:r w:rsidRPr="00A74EA0">
              <w:rPr>
                <w:rFonts w:ascii="Simplified Arabic" w:hAnsi="Simplified Arabic" w:cs="Simplified Arabic" w:hint="cs"/>
                <w:sz w:val="28"/>
                <w:szCs w:val="28"/>
                <w:rtl/>
              </w:rPr>
              <w:t>من</w:t>
            </w:r>
            <w:r w:rsidRPr="00A74EA0">
              <w:rPr>
                <w:rFonts w:ascii="Simplified Arabic" w:hAnsi="Simplified Arabic" w:cs="Simplified Arabic"/>
                <w:sz w:val="28"/>
                <w:szCs w:val="28"/>
                <w:rtl/>
              </w:rPr>
              <w:t xml:space="preserve"> 10 </w:t>
            </w:r>
            <w:r w:rsidRPr="00A74EA0">
              <w:rPr>
                <w:rFonts w:ascii="Simplified Arabic" w:hAnsi="Simplified Arabic" w:cs="Simplified Arabic" w:hint="cs"/>
                <w:sz w:val="28"/>
                <w:szCs w:val="28"/>
                <w:rtl/>
              </w:rPr>
              <w:t>سنوات</w:t>
            </w:r>
          </w:p>
        </w:tc>
        <w:tc>
          <w:tcPr>
            <w:tcW w:w="1857" w:type="pct"/>
            <w:vAlign w:val="center"/>
          </w:tcPr>
          <w:p w14:paraId="237A50AC" w14:textId="0D31748A" w:rsidR="00A74EA0" w:rsidRPr="00A74EA0" w:rsidRDefault="00A74EA0" w:rsidP="007E3ABF">
            <w:pPr>
              <w:pStyle w:val="ListParagraph"/>
              <w:numPr>
                <w:ilvl w:val="2"/>
                <w:numId w:val="3"/>
              </w:numPr>
              <w:tabs>
                <w:tab w:val="clear" w:pos="2160"/>
                <w:tab w:val="num" w:pos="907"/>
              </w:tabs>
              <w:bidi/>
              <w:spacing w:after="0" w:line="240" w:lineRule="auto"/>
              <w:ind w:left="36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74EA0">
              <w:rPr>
                <w:rFonts w:ascii="Simplified Arabic" w:hAnsi="Simplified Arabic" w:cs="Simplified Arabic"/>
                <w:sz w:val="28"/>
                <w:szCs w:val="28"/>
                <w:rtl/>
              </w:rPr>
              <w:t>سنوات خبرتك في المجال</w:t>
            </w:r>
          </w:p>
        </w:tc>
      </w:tr>
      <w:tr w:rsidR="00A74EA0" w:rsidRPr="00A74EA0" w14:paraId="3D0D6E70" w14:textId="77777777" w:rsidTr="007E3A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43" w:type="pct"/>
            <w:vAlign w:val="center"/>
          </w:tcPr>
          <w:p w14:paraId="072BE92E" w14:textId="088F9934" w:rsidR="00A74EA0" w:rsidRPr="00A74EA0" w:rsidRDefault="00A74EA0" w:rsidP="00A74EA0">
            <w:pPr>
              <w:bidi/>
              <w:spacing w:after="0" w:line="240" w:lineRule="auto"/>
              <w:jc w:val="center"/>
              <w:rPr>
                <w:rFonts w:ascii="Simplified Arabic" w:hAnsi="Simplified Arabic" w:cs="Simplified Arabic"/>
                <w:sz w:val="28"/>
                <w:szCs w:val="28"/>
              </w:rPr>
            </w:pPr>
            <w:r w:rsidRPr="00A74EA0">
              <w:rPr>
                <w:rFonts w:ascii="Segoe UI Symbol" w:hAnsi="Segoe UI Symbol" w:cs="Segoe UI Symbol"/>
                <w:sz w:val="28"/>
                <w:szCs w:val="28"/>
              </w:rPr>
              <w:t>☐</w:t>
            </w:r>
            <w:r w:rsidRPr="00A74EA0">
              <w:rPr>
                <w:rFonts w:ascii="Simplified Arabic" w:hAnsi="Simplified Arabic" w:cs="Simplified Arabic"/>
                <w:sz w:val="28"/>
                <w:szCs w:val="28"/>
              </w:rPr>
              <w:t xml:space="preserve"> </w:t>
            </w:r>
            <w:r w:rsidRPr="00A74EA0">
              <w:rPr>
                <w:rFonts w:ascii="Simplified Arabic" w:hAnsi="Simplified Arabic" w:cs="Simplified Arabic"/>
                <w:sz w:val="28"/>
                <w:szCs w:val="28"/>
                <w:rtl/>
              </w:rPr>
              <w:t xml:space="preserve">مدير تنفيذي/قيادي  </w:t>
            </w:r>
            <w:r w:rsidRPr="00A74EA0">
              <w:rPr>
                <w:rFonts w:ascii="Segoe UI Symbol" w:hAnsi="Segoe UI Symbol" w:cs="Segoe UI Symbol" w:hint="cs"/>
                <w:sz w:val="28"/>
                <w:szCs w:val="28"/>
                <w:rtl/>
              </w:rPr>
              <w:t>☐</w:t>
            </w:r>
            <w:r w:rsidRPr="00A74EA0">
              <w:rPr>
                <w:rFonts w:ascii="Simplified Arabic" w:hAnsi="Simplified Arabic" w:cs="Simplified Arabic"/>
                <w:sz w:val="28"/>
                <w:szCs w:val="28"/>
                <w:rtl/>
              </w:rPr>
              <w:t xml:space="preserve"> </w:t>
            </w:r>
            <w:r w:rsidRPr="00A74EA0">
              <w:rPr>
                <w:rFonts w:ascii="Simplified Arabic" w:hAnsi="Simplified Arabic" w:cs="Simplified Arabic" w:hint="cs"/>
                <w:sz w:val="28"/>
                <w:szCs w:val="28"/>
                <w:rtl/>
              </w:rPr>
              <w:t>مدير</w:t>
            </w:r>
            <w:r w:rsidRPr="00A74EA0">
              <w:rPr>
                <w:rFonts w:ascii="Simplified Arabic" w:hAnsi="Simplified Arabic" w:cs="Simplified Arabic"/>
                <w:sz w:val="28"/>
                <w:szCs w:val="28"/>
                <w:rtl/>
              </w:rPr>
              <w:t xml:space="preserve"> </w:t>
            </w:r>
            <w:r w:rsidRPr="00A74EA0">
              <w:rPr>
                <w:rFonts w:ascii="Simplified Arabic" w:hAnsi="Simplified Arabic" w:cs="Simplified Arabic" w:hint="cs"/>
                <w:sz w:val="28"/>
                <w:szCs w:val="28"/>
                <w:rtl/>
              </w:rPr>
              <w:t>وسطى</w:t>
            </w:r>
            <w:r w:rsidRPr="00A74EA0">
              <w:rPr>
                <w:rFonts w:ascii="Simplified Arabic" w:hAnsi="Simplified Arabic" w:cs="Simplified Arabic"/>
                <w:sz w:val="28"/>
                <w:szCs w:val="28"/>
                <w:rtl/>
              </w:rPr>
              <w:t xml:space="preserve">  </w:t>
            </w:r>
            <w:r w:rsidRPr="00A74EA0">
              <w:rPr>
                <w:rFonts w:ascii="Segoe UI Symbol" w:hAnsi="Segoe UI Symbol" w:cs="Segoe UI Symbol" w:hint="cs"/>
                <w:sz w:val="28"/>
                <w:szCs w:val="28"/>
                <w:rtl/>
              </w:rPr>
              <w:t>☐</w:t>
            </w:r>
            <w:r w:rsidRPr="00A74EA0">
              <w:rPr>
                <w:rFonts w:ascii="Simplified Arabic" w:hAnsi="Simplified Arabic" w:cs="Simplified Arabic"/>
                <w:sz w:val="28"/>
                <w:szCs w:val="28"/>
                <w:rtl/>
              </w:rPr>
              <w:t xml:space="preserve"> </w:t>
            </w:r>
            <w:r w:rsidRPr="00A74EA0">
              <w:rPr>
                <w:rFonts w:ascii="Simplified Arabic" w:hAnsi="Simplified Arabic" w:cs="Simplified Arabic" w:hint="cs"/>
                <w:sz w:val="28"/>
                <w:szCs w:val="28"/>
                <w:rtl/>
              </w:rPr>
              <w:t>متخصص</w:t>
            </w:r>
            <w:r w:rsidRPr="00A74EA0">
              <w:rPr>
                <w:rFonts w:ascii="Simplified Arabic" w:hAnsi="Simplified Arabic" w:cs="Simplified Arabic"/>
                <w:sz w:val="28"/>
                <w:szCs w:val="28"/>
                <w:rtl/>
              </w:rPr>
              <w:t xml:space="preserve"> </w:t>
            </w:r>
            <w:r w:rsidRPr="00A74EA0">
              <w:rPr>
                <w:rFonts w:ascii="Simplified Arabic" w:hAnsi="Simplified Arabic" w:cs="Simplified Arabic" w:hint="cs"/>
                <w:sz w:val="28"/>
                <w:szCs w:val="28"/>
                <w:rtl/>
              </w:rPr>
              <w:t>تقني</w:t>
            </w:r>
            <w:r w:rsidRPr="00A74EA0">
              <w:rPr>
                <w:rFonts w:ascii="Simplified Arabic" w:hAnsi="Simplified Arabic" w:cs="Simplified Arabic"/>
                <w:sz w:val="28"/>
                <w:szCs w:val="28"/>
                <w:rtl/>
              </w:rPr>
              <w:t xml:space="preserve">  </w:t>
            </w:r>
            <w:r w:rsidRPr="00A74EA0">
              <w:rPr>
                <w:rFonts w:ascii="Segoe UI Symbol" w:hAnsi="Segoe UI Symbol" w:cs="Segoe UI Symbol" w:hint="cs"/>
                <w:sz w:val="28"/>
                <w:szCs w:val="28"/>
                <w:rtl/>
              </w:rPr>
              <w:t>☐</w:t>
            </w:r>
            <w:r w:rsidRPr="00A74EA0">
              <w:rPr>
                <w:rFonts w:ascii="Simplified Arabic" w:hAnsi="Simplified Arabic" w:cs="Simplified Arabic"/>
                <w:sz w:val="28"/>
                <w:szCs w:val="28"/>
                <w:rtl/>
              </w:rPr>
              <w:t xml:space="preserve"> </w:t>
            </w:r>
            <w:r w:rsidRPr="00A74EA0">
              <w:rPr>
                <w:rFonts w:ascii="Simplified Arabic" w:hAnsi="Simplified Arabic" w:cs="Simplified Arabic" w:hint="cs"/>
                <w:sz w:val="28"/>
                <w:szCs w:val="28"/>
                <w:rtl/>
              </w:rPr>
              <w:t>أخرى</w:t>
            </w:r>
          </w:p>
        </w:tc>
        <w:tc>
          <w:tcPr>
            <w:tcW w:w="1857" w:type="pct"/>
            <w:vAlign w:val="center"/>
          </w:tcPr>
          <w:p w14:paraId="3A9D3BD7" w14:textId="568F92EB" w:rsidR="00A74EA0" w:rsidRPr="00A74EA0" w:rsidRDefault="00A74EA0" w:rsidP="007E3ABF">
            <w:pPr>
              <w:pStyle w:val="ListParagraph"/>
              <w:numPr>
                <w:ilvl w:val="2"/>
                <w:numId w:val="3"/>
              </w:numPr>
              <w:tabs>
                <w:tab w:val="clear" w:pos="2160"/>
                <w:tab w:val="num" w:pos="907"/>
              </w:tabs>
              <w:bidi/>
              <w:spacing w:after="0" w:line="240" w:lineRule="auto"/>
              <w:ind w:left="36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74EA0">
              <w:rPr>
                <w:rFonts w:ascii="Simplified Arabic" w:hAnsi="Simplified Arabic" w:cs="Simplified Arabic"/>
                <w:sz w:val="28"/>
                <w:szCs w:val="28"/>
                <w:rtl/>
              </w:rPr>
              <w:t>المستوى الوظيفي</w:t>
            </w:r>
          </w:p>
        </w:tc>
      </w:tr>
      <w:tr w:rsidR="00A74EA0" w:rsidRPr="00A74EA0" w14:paraId="05026E3F" w14:textId="77777777" w:rsidTr="007E3ABF">
        <w:tc>
          <w:tcPr>
            <w:cnfStyle w:val="001000000000" w:firstRow="0" w:lastRow="0" w:firstColumn="1" w:lastColumn="0" w:oddVBand="0" w:evenVBand="0" w:oddHBand="0" w:evenHBand="0" w:firstRowFirstColumn="0" w:firstRowLastColumn="0" w:lastRowFirstColumn="0" w:lastRowLastColumn="0"/>
            <w:tcW w:w="3143" w:type="pct"/>
            <w:vAlign w:val="center"/>
          </w:tcPr>
          <w:p w14:paraId="47529587" w14:textId="0EEFB017" w:rsidR="00A74EA0" w:rsidRPr="00A74EA0" w:rsidRDefault="00A74EA0" w:rsidP="00A74EA0">
            <w:pPr>
              <w:bidi/>
              <w:spacing w:after="0" w:line="240" w:lineRule="auto"/>
              <w:jc w:val="center"/>
              <w:rPr>
                <w:rFonts w:ascii="Simplified Arabic" w:hAnsi="Simplified Arabic" w:cs="Simplified Arabic"/>
                <w:sz w:val="28"/>
                <w:szCs w:val="28"/>
              </w:rPr>
            </w:pPr>
            <w:r w:rsidRPr="00A74EA0">
              <w:rPr>
                <w:rFonts w:ascii="Segoe UI Symbol" w:hAnsi="Segoe UI Symbol" w:cs="Segoe UI Symbol"/>
                <w:sz w:val="28"/>
                <w:szCs w:val="28"/>
              </w:rPr>
              <w:t>☐</w:t>
            </w:r>
            <w:r w:rsidRPr="00A74EA0">
              <w:rPr>
                <w:rFonts w:ascii="Simplified Arabic" w:hAnsi="Simplified Arabic" w:cs="Simplified Arabic"/>
                <w:sz w:val="28"/>
                <w:szCs w:val="28"/>
              </w:rPr>
              <w:t xml:space="preserve"> </w:t>
            </w:r>
            <w:r w:rsidRPr="00A74EA0">
              <w:rPr>
                <w:rFonts w:ascii="Simplified Arabic" w:hAnsi="Simplified Arabic" w:cs="Simplified Arabic"/>
                <w:sz w:val="28"/>
                <w:szCs w:val="28"/>
                <w:rtl/>
              </w:rPr>
              <w:t xml:space="preserve">بكالوريوس  </w:t>
            </w:r>
            <w:r w:rsidRPr="00A74EA0">
              <w:rPr>
                <w:rFonts w:ascii="Segoe UI Symbol" w:hAnsi="Segoe UI Symbol" w:cs="Segoe UI Symbol" w:hint="cs"/>
                <w:sz w:val="28"/>
                <w:szCs w:val="28"/>
                <w:rtl/>
              </w:rPr>
              <w:t>☐</w:t>
            </w:r>
            <w:r w:rsidRPr="00A74EA0">
              <w:rPr>
                <w:rFonts w:ascii="Simplified Arabic" w:hAnsi="Simplified Arabic" w:cs="Simplified Arabic"/>
                <w:sz w:val="28"/>
                <w:szCs w:val="28"/>
                <w:rtl/>
              </w:rPr>
              <w:t xml:space="preserve"> </w:t>
            </w:r>
            <w:r w:rsidRPr="00A74EA0">
              <w:rPr>
                <w:rFonts w:ascii="Simplified Arabic" w:hAnsi="Simplified Arabic" w:cs="Simplified Arabic" w:hint="cs"/>
                <w:sz w:val="28"/>
                <w:szCs w:val="28"/>
                <w:rtl/>
              </w:rPr>
              <w:t>ماجستير</w:t>
            </w:r>
            <w:r w:rsidRPr="00A74EA0">
              <w:rPr>
                <w:rFonts w:ascii="Simplified Arabic" w:hAnsi="Simplified Arabic" w:cs="Simplified Arabic"/>
                <w:sz w:val="28"/>
                <w:szCs w:val="28"/>
                <w:rtl/>
              </w:rPr>
              <w:t xml:space="preserve">  </w:t>
            </w:r>
            <w:r w:rsidRPr="00A74EA0">
              <w:rPr>
                <w:rFonts w:ascii="Segoe UI Symbol" w:hAnsi="Segoe UI Symbol" w:cs="Segoe UI Symbol" w:hint="cs"/>
                <w:sz w:val="28"/>
                <w:szCs w:val="28"/>
                <w:rtl/>
              </w:rPr>
              <w:t>☐</w:t>
            </w:r>
            <w:r w:rsidRPr="00A74EA0">
              <w:rPr>
                <w:rFonts w:ascii="Simplified Arabic" w:hAnsi="Simplified Arabic" w:cs="Simplified Arabic"/>
                <w:sz w:val="28"/>
                <w:szCs w:val="28"/>
                <w:rtl/>
              </w:rPr>
              <w:t xml:space="preserve"> </w:t>
            </w:r>
            <w:r w:rsidRPr="00A74EA0">
              <w:rPr>
                <w:rFonts w:ascii="Simplified Arabic" w:hAnsi="Simplified Arabic" w:cs="Simplified Arabic" w:hint="cs"/>
                <w:sz w:val="28"/>
                <w:szCs w:val="28"/>
                <w:rtl/>
              </w:rPr>
              <w:t>دكتوراه</w:t>
            </w:r>
          </w:p>
        </w:tc>
        <w:tc>
          <w:tcPr>
            <w:tcW w:w="1857" w:type="pct"/>
            <w:vAlign w:val="center"/>
          </w:tcPr>
          <w:p w14:paraId="463F49E3" w14:textId="03918167" w:rsidR="00A74EA0" w:rsidRPr="00A74EA0" w:rsidRDefault="00A74EA0" w:rsidP="007E3ABF">
            <w:pPr>
              <w:pStyle w:val="ListParagraph"/>
              <w:numPr>
                <w:ilvl w:val="2"/>
                <w:numId w:val="3"/>
              </w:numPr>
              <w:tabs>
                <w:tab w:val="clear" w:pos="2160"/>
                <w:tab w:val="num" w:pos="907"/>
              </w:tabs>
              <w:bidi/>
              <w:spacing w:after="0" w:line="240" w:lineRule="auto"/>
              <w:ind w:left="36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74EA0">
              <w:rPr>
                <w:rFonts w:ascii="Simplified Arabic" w:hAnsi="Simplified Arabic" w:cs="Simplified Arabic"/>
                <w:sz w:val="28"/>
                <w:szCs w:val="28"/>
                <w:rtl/>
              </w:rPr>
              <w:t>المؤهل العلمي</w:t>
            </w:r>
          </w:p>
        </w:tc>
      </w:tr>
      <w:tr w:rsidR="00A74EA0" w:rsidRPr="00A74EA0" w14:paraId="2F9DD9BB" w14:textId="77777777" w:rsidTr="007E3A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43" w:type="pct"/>
            <w:vAlign w:val="center"/>
          </w:tcPr>
          <w:p w14:paraId="494C2620" w14:textId="261EEEBC" w:rsidR="00A74EA0" w:rsidRPr="00A74EA0" w:rsidRDefault="00A74EA0" w:rsidP="00A74EA0">
            <w:pPr>
              <w:bidi/>
              <w:spacing w:after="0" w:line="240" w:lineRule="auto"/>
              <w:jc w:val="center"/>
              <w:rPr>
                <w:rFonts w:ascii="Simplified Arabic" w:hAnsi="Simplified Arabic" w:cs="Simplified Arabic"/>
                <w:sz w:val="28"/>
                <w:szCs w:val="28"/>
              </w:rPr>
            </w:pPr>
            <w:r w:rsidRPr="00A74EA0">
              <w:rPr>
                <w:rFonts w:ascii="Segoe UI Symbol" w:hAnsi="Segoe UI Symbol" w:cs="Segoe UI Symbol"/>
                <w:sz w:val="28"/>
                <w:szCs w:val="28"/>
              </w:rPr>
              <w:t>☐</w:t>
            </w:r>
            <w:r w:rsidRPr="00A74EA0">
              <w:rPr>
                <w:rFonts w:ascii="Simplified Arabic" w:hAnsi="Simplified Arabic" w:cs="Simplified Arabic"/>
                <w:sz w:val="28"/>
                <w:szCs w:val="28"/>
              </w:rPr>
              <w:t xml:space="preserve"> </w:t>
            </w:r>
            <w:r w:rsidRPr="00A74EA0">
              <w:rPr>
                <w:rFonts w:ascii="Simplified Arabic" w:hAnsi="Simplified Arabic" w:cs="Simplified Arabic"/>
                <w:sz w:val="28"/>
                <w:szCs w:val="28"/>
                <w:rtl/>
              </w:rPr>
              <w:t xml:space="preserve">أمن سيبراني  </w:t>
            </w:r>
            <w:r w:rsidRPr="00A74EA0">
              <w:rPr>
                <w:rFonts w:ascii="Segoe UI Symbol" w:hAnsi="Segoe UI Symbol" w:cs="Segoe UI Symbol" w:hint="cs"/>
                <w:sz w:val="28"/>
                <w:szCs w:val="28"/>
                <w:rtl/>
              </w:rPr>
              <w:t>☐</w:t>
            </w:r>
            <w:r w:rsidRPr="00A74EA0">
              <w:rPr>
                <w:rFonts w:ascii="Simplified Arabic" w:hAnsi="Simplified Arabic" w:cs="Simplified Arabic"/>
                <w:sz w:val="28"/>
                <w:szCs w:val="28"/>
                <w:rtl/>
              </w:rPr>
              <w:t xml:space="preserve"> </w:t>
            </w:r>
            <w:r w:rsidRPr="00A74EA0">
              <w:rPr>
                <w:rFonts w:ascii="Simplified Arabic" w:hAnsi="Simplified Arabic" w:cs="Simplified Arabic" w:hint="cs"/>
                <w:sz w:val="28"/>
                <w:szCs w:val="28"/>
                <w:rtl/>
              </w:rPr>
              <w:t>تقنية</w:t>
            </w:r>
            <w:r w:rsidRPr="00A74EA0">
              <w:rPr>
                <w:rFonts w:ascii="Simplified Arabic" w:hAnsi="Simplified Arabic" w:cs="Simplified Arabic"/>
                <w:sz w:val="28"/>
                <w:szCs w:val="28"/>
                <w:rtl/>
              </w:rPr>
              <w:t xml:space="preserve"> </w:t>
            </w:r>
            <w:r w:rsidRPr="00A74EA0">
              <w:rPr>
                <w:rFonts w:ascii="Simplified Arabic" w:hAnsi="Simplified Arabic" w:cs="Simplified Arabic" w:hint="cs"/>
                <w:sz w:val="28"/>
                <w:szCs w:val="28"/>
                <w:rtl/>
              </w:rPr>
              <w:t>المعلومات</w:t>
            </w:r>
            <w:r w:rsidRPr="00A74EA0">
              <w:rPr>
                <w:rFonts w:ascii="Simplified Arabic" w:hAnsi="Simplified Arabic" w:cs="Simplified Arabic"/>
                <w:sz w:val="28"/>
                <w:szCs w:val="28"/>
                <w:rtl/>
              </w:rPr>
              <w:t xml:space="preserve">  </w:t>
            </w:r>
            <w:r w:rsidRPr="00A74EA0">
              <w:rPr>
                <w:rFonts w:ascii="Segoe UI Symbol" w:hAnsi="Segoe UI Symbol" w:cs="Segoe UI Symbol" w:hint="cs"/>
                <w:sz w:val="28"/>
                <w:szCs w:val="28"/>
                <w:rtl/>
              </w:rPr>
              <w:t>☐</w:t>
            </w:r>
            <w:r w:rsidRPr="00A74EA0">
              <w:rPr>
                <w:rFonts w:ascii="Simplified Arabic" w:hAnsi="Simplified Arabic" w:cs="Simplified Arabic"/>
                <w:sz w:val="28"/>
                <w:szCs w:val="28"/>
                <w:rtl/>
              </w:rPr>
              <w:t xml:space="preserve"> </w:t>
            </w:r>
            <w:r w:rsidRPr="00A74EA0">
              <w:rPr>
                <w:rFonts w:ascii="Simplified Arabic" w:hAnsi="Simplified Arabic" w:cs="Simplified Arabic" w:hint="cs"/>
                <w:sz w:val="28"/>
                <w:szCs w:val="28"/>
                <w:rtl/>
              </w:rPr>
              <w:t>عمليات</w:t>
            </w:r>
            <w:r w:rsidRPr="00A74EA0">
              <w:rPr>
                <w:rFonts w:ascii="Simplified Arabic" w:hAnsi="Simplified Arabic" w:cs="Simplified Arabic"/>
                <w:sz w:val="28"/>
                <w:szCs w:val="28"/>
                <w:rtl/>
              </w:rPr>
              <w:t xml:space="preserve"> </w:t>
            </w:r>
            <w:r w:rsidRPr="00A74EA0">
              <w:rPr>
                <w:rFonts w:ascii="Simplified Arabic" w:hAnsi="Simplified Arabic" w:cs="Simplified Arabic" w:hint="cs"/>
                <w:sz w:val="28"/>
                <w:szCs w:val="28"/>
                <w:rtl/>
              </w:rPr>
              <w:t>مالية</w:t>
            </w:r>
            <w:r w:rsidRPr="00A74EA0">
              <w:rPr>
                <w:rFonts w:ascii="Simplified Arabic" w:hAnsi="Simplified Arabic" w:cs="Simplified Arabic"/>
                <w:sz w:val="28"/>
                <w:szCs w:val="28"/>
                <w:rtl/>
              </w:rPr>
              <w:t xml:space="preserve">  </w:t>
            </w:r>
            <w:r w:rsidRPr="00A74EA0">
              <w:rPr>
                <w:rFonts w:ascii="Segoe UI Symbol" w:hAnsi="Segoe UI Symbol" w:cs="Segoe UI Symbol" w:hint="cs"/>
                <w:sz w:val="28"/>
                <w:szCs w:val="28"/>
                <w:rtl/>
              </w:rPr>
              <w:t>☐</w:t>
            </w:r>
            <w:r w:rsidRPr="00A74EA0">
              <w:rPr>
                <w:rFonts w:ascii="Simplified Arabic" w:hAnsi="Simplified Arabic" w:cs="Simplified Arabic"/>
                <w:sz w:val="28"/>
                <w:szCs w:val="28"/>
                <w:rtl/>
              </w:rPr>
              <w:t xml:space="preserve"> </w:t>
            </w:r>
            <w:r w:rsidRPr="00A74EA0">
              <w:rPr>
                <w:rFonts w:ascii="Simplified Arabic" w:hAnsi="Simplified Arabic" w:cs="Simplified Arabic" w:hint="cs"/>
                <w:sz w:val="28"/>
                <w:szCs w:val="28"/>
                <w:rtl/>
              </w:rPr>
              <w:t>إدارة</w:t>
            </w:r>
            <w:r w:rsidRPr="00A74EA0">
              <w:rPr>
                <w:rFonts w:ascii="Simplified Arabic" w:hAnsi="Simplified Arabic" w:cs="Simplified Arabic"/>
                <w:sz w:val="28"/>
                <w:szCs w:val="28"/>
                <w:rtl/>
              </w:rPr>
              <w:t xml:space="preserve"> </w:t>
            </w:r>
            <w:r w:rsidRPr="00A74EA0">
              <w:rPr>
                <w:rFonts w:ascii="Simplified Arabic" w:hAnsi="Simplified Arabic" w:cs="Simplified Arabic" w:hint="cs"/>
                <w:sz w:val="28"/>
                <w:szCs w:val="28"/>
                <w:rtl/>
              </w:rPr>
              <w:t>مخاطر</w:t>
            </w:r>
            <w:r w:rsidRPr="00A74EA0">
              <w:rPr>
                <w:rFonts w:ascii="Simplified Arabic" w:hAnsi="Simplified Arabic" w:cs="Simplified Arabic"/>
                <w:sz w:val="28"/>
                <w:szCs w:val="28"/>
                <w:rtl/>
              </w:rPr>
              <w:t xml:space="preserve">  </w:t>
            </w:r>
            <w:r w:rsidRPr="00A74EA0">
              <w:rPr>
                <w:rFonts w:ascii="Segoe UI Symbol" w:hAnsi="Segoe UI Symbol" w:cs="Segoe UI Symbol" w:hint="cs"/>
                <w:sz w:val="28"/>
                <w:szCs w:val="28"/>
                <w:rtl/>
              </w:rPr>
              <w:t>☐</w:t>
            </w:r>
            <w:r w:rsidRPr="00A74EA0">
              <w:rPr>
                <w:rFonts w:ascii="Simplified Arabic" w:hAnsi="Simplified Arabic" w:cs="Simplified Arabic"/>
                <w:sz w:val="28"/>
                <w:szCs w:val="28"/>
                <w:rtl/>
              </w:rPr>
              <w:t xml:space="preserve"> </w:t>
            </w:r>
            <w:r w:rsidRPr="00A74EA0">
              <w:rPr>
                <w:rFonts w:ascii="Simplified Arabic" w:hAnsi="Simplified Arabic" w:cs="Simplified Arabic" w:hint="cs"/>
                <w:sz w:val="28"/>
                <w:szCs w:val="28"/>
                <w:rtl/>
              </w:rPr>
              <w:t>أخرى</w:t>
            </w:r>
          </w:p>
        </w:tc>
        <w:tc>
          <w:tcPr>
            <w:tcW w:w="1857" w:type="pct"/>
            <w:vAlign w:val="center"/>
          </w:tcPr>
          <w:p w14:paraId="095F7F28" w14:textId="19C9678C" w:rsidR="00A74EA0" w:rsidRPr="00A74EA0" w:rsidRDefault="00A74EA0" w:rsidP="007E3ABF">
            <w:pPr>
              <w:pStyle w:val="ListParagraph"/>
              <w:numPr>
                <w:ilvl w:val="2"/>
                <w:numId w:val="3"/>
              </w:numPr>
              <w:tabs>
                <w:tab w:val="clear" w:pos="2160"/>
                <w:tab w:val="num" w:pos="907"/>
              </w:tabs>
              <w:bidi/>
              <w:spacing w:after="0" w:line="240" w:lineRule="auto"/>
              <w:ind w:left="36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74EA0">
              <w:rPr>
                <w:rFonts w:ascii="Simplified Arabic" w:hAnsi="Simplified Arabic" w:cs="Simplified Arabic"/>
                <w:sz w:val="28"/>
                <w:szCs w:val="28"/>
                <w:rtl/>
              </w:rPr>
              <w:t>مجال التخصص</w:t>
            </w:r>
          </w:p>
        </w:tc>
      </w:tr>
    </w:tbl>
    <w:p w14:paraId="66272853" w14:textId="77777777" w:rsidR="004D506A" w:rsidRPr="004D506A" w:rsidRDefault="004D506A" w:rsidP="004D506A">
      <w:pPr>
        <w:bidi/>
        <w:spacing w:after="0" w:line="240" w:lineRule="auto"/>
        <w:jc w:val="both"/>
        <w:rPr>
          <w:rFonts w:ascii="Simplified Arabic" w:hAnsi="Simplified Arabic" w:cs="Simplified Arabic"/>
          <w:sz w:val="28"/>
          <w:szCs w:val="28"/>
        </w:rPr>
      </w:pPr>
      <w:r w:rsidRPr="004D506A">
        <w:rPr>
          <w:rFonts w:ascii="Simplified Arabic" w:hAnsi="Simplified Arabic" w:cs="Simplified Arabic"/>
          <w:sz w:val="28"/>
          <w:szCs w:val="28"/>
          <w:rtl/>
        </w:rPr>
        <w:t>جدول (3.6): البيانات الديموغرافية والوصفية</w:t>
      </w:r>
    </w:p>
    <w:p w14:paraId="0742E82D" w14:textId="77777777" w:rsidR="004D506A" w:rsidRPr="004D506A" w:rsidRDefault="004D506A" w:rsidP="004D506A">
      <w:pPr>
        <w:bidi/>
        <w:spacing w:after="0" w:line="240" w:lineRule="auto"/>
        <w:jc w:val="both"/>
        <w:rPr>
          <w:rFonts w:ascii="Simplified Arabic" w:hAnsi="Simplified Arabic" w:cs="Simplified Arabic"/>
          <w:sz w:val="28"/>
          <w:szCs w:val="28"/>
        </w:rPr>
      </w:pPr>
    </w:p>
    <w:p w14:paraId="2CD1A8AB" w14:textId="77777777" w:rsidR="004D506A" w:rsidRPr="004D506A" w:rsidRDefault="004D506A" w:rsidP="004D506A">
      <w:pPr>
        <w:bidi/>
        <w:spacing w:after="0" w:line="240" w:lineRule="auto"/>
        <w:jc w:val="both"/>
        <w:rPr>
          <w:rFonts w:ascii="Simplified Arabic" w:hAnsi="Simplified Arabic" w:cs="Simplified Arabic"/>
          <w:sz w:val="28"/>
          <w:szCs w:val="28"/>
        </w:rPr>
      </w:pPr>
      <w:r w:rsidRPr="004D506A">
        <w:rPr>
          <w:rFonts w:ascii="Simplified Arabic" w:hAnsi="Simplified Arabic" w:cs="Simplified Arabic"/>
          <w:sz w:val="28"/>
          <w:szCs w:val="28"/>
          <w:rtl/>
        </w:rPr>
        <w:lastRenderedPageBreak/>
        <w:t>القسم الثاني: متغيرات الدراسة الرئيسية</w:t>
      </w:r>
    </w:p>
    <w:p w14:paraId="73B80393" w14:textId="024062F2" w:rsidR="00D329C2" w:rsidRDefault="004D506A" w:rsidP="004D506A">
      <w:pPr>
        <w:bidi/>
        <w:spacing w:after="0" w:line="240" w:lineRule="auto"/>
        <w:jc w:val="both"/>
        <w:rPr>
          <w:rFonts w:ascii="Simplified Arabic" w:hAnsi="Simplified Arabic" w:cs="Simplified Arabic"/>
          <w:sz w:val="28"/>
          <w:szCs w:val="28"/>
          <w:rtl/>
        </w:rPr>
      </w:pPr>
      <w:r w:rsidRPr="004D506A">
        <w:rPr>
          <w:rFonts w:ascii="Simplified Arabic" w:hAnsi="Simplified Arabic" w:cs="Simplified Arabic"/>
          <w:sz w:val="28"/>
          <w:szCs w:val="28"/>
          <w:rtl/>
        </w:rPr>
        <w:t xml:space="preserve">يرجى تحديد درجة موافقتك على كل عبارة وفق مقياس </w:t>
      </w:r>
      <w:proofErr w:type="spellStart"/>
      <w:r w:rsidRPr="004D506A">
        <w:rPr>
          <w:rFonts w:ascii="Simplified Arabic" w:hAnsi="Simplified Arabic" w:cs="Simplified Arabic"/>
          <w:sz w:val="28"/>
          <w:szCs w:val="28"/>
          <w:rtl/>
        </w:rPr>
        <w:t>ليكرت</w:t>
      </w:r>
      <w:proofErr w:type="spellEnd"/>
      <w:r w:rsidRPr="004D506A">
        <w:rPr>
          <w:rFonts w:ascii="Simplified Arabic" w:hAnsi="Simplified Arabic" w:cs="Simplified Arabic"/>
          <w:sz w:val="28"/>
          <w:szCs w:val="28"/>
          <w:rtl/>
        </w:rPr>
        <w:t xml:space="preserve"> الخماسي:</w:t>
      </w:r>
    </w:p>
    <w:p w14:paraId="437B0793" w14:textId="77777777" w:rsidR="004D506A" w:rsidRPr="00D329C2" w:rsidRDefault="004D506A" w:rsidP="004D506A">
      <w:pPr>
        <w:bidi/>
        <w:spacing w:after="0" w:line="240" w:lineRule="auto"/>
        <w:jc w:val="both"/>
        <w:rPr>
          <w:rFonts w:ascii="Simplified Arabic" w:hAnsi="Simplified Arabic" w:cs="Simplified Arabic"/>
          <w:sz w:val="28"/>
          <w:szCs w:val="28"/>
        </w:rPr>
      </w:pPr>
    </w:p>
    <w:tbl>
      <w:tblPr>
        <w:tblStyle w:val="TableGrid"/>
        <w:tblW w:w="5000" w:type="pct"/>
        <w:tblLook w:val="04A0" w:firstRow="1" w:lastRow="0" w:firstColumn="1" w:lastColumn="0" w:noHBand="0" w:noVBand="1"/>
      </w:tblPr>
      <w:tblGrid>
        <w:gridCol w:w="1660"/>
        <w:gridCol w:w="1659"/>
        <w:gridCol w:w="1659"/>
        <w:gridCol w:w="1659"/>
        <w:gridCol w:w="1659"/>
      </w:tblGrid>
      <w:tr w:rsidR="004D506A" w:rsidRPr="007E3ABF" w14:paraId="4C509D9D" w14:textId="77777777" w:rsidTr="007E3ABF">
        <w:tc>
          <w:tcPr>
            <w:tcW w:w="1000" w:type="pct"/>
            <w:vAlign w:val="center"/>
          </w:tcPr>
          <w:p w14:paraId="756E16F6" w14:textId="5EBE77A8" w:rsidR="004D506A" w:rsidRPr="007E3ABF" w:rsidRDefault="004D506A" w:rsidP="004D506A">
            <w:pPr>
              <w:bidi/>
              <w:spacing w:after="0" w:line="240" w:lineRule="auto"/>
              <w:jc w:val="center"/>
              <w:rPr>
                <w:rFonts w:ascii="Simplified Arabic" w:hAnsi="Simplified Arabic" w:cs="Simplified Arabic"/>
                <w:b/>
                <w:bCs/>
                <w:sz w:val="28"/>
                <w:szCs w:val="28"/>
              </w:rPr>
            </w:pPr>
            <w:r w:rsidRPr="007E3ABF">
              <w:rPr>
                <w:rFonts w:ascii="Simplified Arabic" w:hAnsi="Simplified Arabic" w:cs="Simplified Arabic"/>
                <w:b/>
                <w:bCs/>
                <w:sz w:val="28"/>
                <w:szCs w:val="28"/>
                <w:rtl/>
              </w:rPr>
              <w:t>أوافق بشدة (5)</w:t>
            </w:r>
          </w:p>
        </w:tc>
        <w:tc>
          <w:tcPr>
            <w:tcW w:w="1000" w:type="pct"/>
            <w:vAlign w:val="center"/>
          </w:tcPr>
          <w:p w14:paraId="1B73BF40" w14:textId="6BC0E636" w:rsidR="004D506A" w:rsidRPr="007E3ABF" w:rsidRDefault="004D506A" w:rsidP="004D506A">
            <w:pPr>
              <w:bidi/>
              <w:spacing w:after="0" w:line="240" w:lineRule="auto"/>
              <w:jc w:val="center"/>
              <w:rPr>
                <w:rFonts w:ascii="Simplified Arabic" w:hAnsi="Simplified Arabic" w:cs="Simplified Arabic"/>
                <w:b/>
                <w:bCs/>
                <w:sz w:val="28"/>
                <w:szCs w:val="28"/>
              </w:rPr>
            </w:pPr>
            <w:r w:rsidRPr="007E3ABF">
              <w:rPr>
                <w:rFonts w:ascii="Simplified Arabic" w:hAnsi="Simplified Arabic" w:cs="Simplified Arabic"/>
                <w:b/>
                <w:bCs/>
                <w:sz w:val="28"/>
                <w:szCs w:val="28"/>
                <w:rtl/>
              </w:rPr>
              <w:t>أوافق (4)</w:t>
            </w:r>
          </w:p>
        </w:tc>
        <w:tc>
          <w:tcPr>
            <w:tcW w:w="1000" w:type="pct"/>
            <w:vAlign w:val="center"/>
          </w:tcPr>
          <w:p w14:paraId="427CB2AC" w14:textId="2D1B6DBC" w:rsidR="004D506A" w:rsidRPr="007E3ABF" w:rsidRDefault="004D506A" w:rsidP="004D506A">
            <w:pPr>
              <w:bidi/>
              <w:spacing w:after="0" w:line="240" w:lineRule="auto"/>
              <w:jc w:val="center"/>
              <w:rPr>
                <w:rFonts w:ascii="Simplified Arabic" w:hAnsi="Simplified Arabic" w:cs="Simplified Arabic"/>
                <w:b/>
                <w:bCs/>
                <w:sz w:val="28"/>
                <w:szCs w:val="28"/>
              </w:rPr>
            </w:pPr>
            <w:r w:rsidRPr="007E3ABF">
              <w:rPr>
                <w:rFonts w:ascii="Simplified Arabic" w:hAnsi="Simplified Arabic" w:cs="Simplified Arabic"/>
                <w:b/>
                <w:bCs/>
                <w:sz w:val="28"/>
                <w:szCs w:val="28"/>
                <w:rtl/>
              </w:rPr>
              <w:t>محايد (3)</w:t>
            </w:r>
          </w:p>
        </w:tc>
        <w:tc>
          <w:tcPr>
            <w:tcW w:w="1000" w:type="pct"/>
            <w:vAlign w:val="center"/>
          </w:tcPr>
          <w:p w14:paraId="44DF41B5" w14:textId="08BA231D" w:rsidR="004D506A" w:rsidRPr="007E3ABF" w:rsidRDefault="004D506A" w:rsidP="004D506A">
            <w:pPr>
              <w:bidi/>
              <w:spacing w:after="0" w:line="240" w:lineRule="auto"/>
              <w:jc w:val="center"/>
              <w:rPr>
                <w:rFonts w:ascii="Simplified Arabic" w:hAnsi="Simplified Arabic" w:cs="Simplified Arabic"/>
                <w:b/>
                <w:bCs/>
                <w:sz w:val="28"/>
                <w:szCs w:val="28"/>
              </w:rPr>
            </w:pPr>
            <w:r w:rsidRPr="007E3ABF">
              <w:rPr>
                <w:rFonts w:ascii="Simplified Arabic" w:hAnsi="Simplified Arabic" w:cs="Simplified Arabic"/>
                <w:b/>
                <w:bCs/>
                <w:sz w:val="28"/>
                <w:szCs w:val="28"/>
                <w:rtl/>
              </w:rPr>
              <w:t>لا أوافق (2)</w:t>
            </w:r>
          </w:p>
        </w:tc>
        <w:tc>
          <w:tcPr>
            <w:tcW w:w="1000" w:type="pct"/>
            <w:vAlign w:val="center"/>
          </w:tcPr>
          <w:p w14:paraId="43E892B2" w14:textId="58DE1476" w:rsidR="004D506A" w:rsidRPr="007E3ABF" w:rsidRDefault="004D506A" w:rsidP="004D506A">
            <w:pPr>
              <w:bidi/>
              <w:spacing w:after="0" w:line="240" w:lineRule="auto"/>
              <w:jc w:val="center"/>
              <w:rPr>
                <w:rFonts w:ascii="Simplified Arabic" w:hAnsi="Simplified Arabic" w:cs="Simplified Arabic"/>
                <w:b/>
                <w:bCs/>
                <w:sz w:val="28"/>
                <w:szCs w:val="28"/>
              </w:rPr>
            </w:pPr>
            <w:r w:rsidRPr="007E3ABF">
              <w:rPr>
                <w:rFonts w:ascii="Simplified Arabic" w:hAnsi="Simplified Arabic" w:cs="Simplified Arabic"/>
                <w:b/>
                <w:bCs/>
                <w:sz w:val="28"/>
                <w:szCs w:val="28"/>
                <w:rtl/>
              </w:rPr>
              <w:t>لا أوافق بشدة</w:t>
            </w:r>
            <w:r w:rsidRPr="007E3ABF">
              <w:rPr>
                <w:rFonts w:ascii="Simplified Arabic" w:hAnsi="Simplified Arabic" w:cs="Simplified Arabic"/>
                <w:b/>
                <w:bCs/>
                <w:sz w:val="28"/>
                <w:szCs w:val="28"/>
              </w:rPr>
              <w:t xml:space="preserve"> (1)</w:t>
            </w:r>
          </w:p>
        </w:tc>
      </w:tr>
    </w:tbl>
    <w:p w14:paraId="210C0866" w14:textId="77777777" w:rsidR="004D506A" w:rsidRPr="004D506A" w:rsidRDefault="004D506A" w:rsidP="004D506A">
      <w:pPr>
        <w:bidi/>
        <w:spacing w:after="0" w:line="240" w:lineRule="auto"/>
        <w:jc w:val="both"/>
        <w:rPr>
          <w:rFonts w:ascii="Simplified Arabic" w:hAnsi="Simplified Arabic" w:cs="Simplified Arabic"/>
          <w:sz w:val="28"/>
          <w:szCs w:val="28"/>
        </w:rPr>
      </w:pPr>
      <w:r w:rsidRPr="004D506A">
        <w:rPr>
          <w:rFonts w:ascii="Simplified Arabic" w:hAnsi="Simplified Arabic" w:cs="Simplified Arabic"/>
          <w:sz w:val="28"/>
          <w:szCs w:val="28"/>
          <w:rtl/>
        </w:rPr>
        <w:t xml:space="preserve">جدول (3.7): مقياس </w:t>
      </w:r>
      <w:proofErr w:type="spellStart"/>
      <w:r w:rsidRPr="004D506A">
        <w:rPr>
          <w:rFonts w:ascii="Simplified Arabic" w:hAnsi="Simplified Arabic" w:cs="Simplified Arabic"/>
          <w:sz w:val="28"/>
          <w:szCs w:val="28"/>
          <w:rtl/>
        </w:rPr>
        <w:t>ليكرت</w:t>
      </w:r>
      <w:proofErr w:type="spellEnd"/>
      <w:r w:rsidRPr="004D506A">
        <w:rPr>
          <w:rFonts w:ascii="Simplified Arabic" w:hAnsi="Simplified Arabic" w:cs="Simplified Arabic"/>
          <w:sz w:val="28"/>
          <w:szCs w:val="28"/>
          <w:rtl/>
        </w:rPr>
        <w:t xml:space="preserve"> الخماسي المستخدم</w:t>
      </w:r>
    </w:p>
    <w:p w14:paraId="65AB07AB" w14:textId="77777777" w:rsidR="004D506A" w:rsidRPr="004D506A" w:rsidRDefault="004D506A" w:rsidP="004D506A">
      <w:pPr>
        <w:bidi/>
        <w:spacing w:after="0" w:line="240" w:lineRule="auto"/>
        <w:jc w:val="both"/>
        <w:rPr>
          <w:rFonts w:ascii="Simplified Arabic" w:hAnsi="Simplified Arabic" w:cs="Simplified Arabic"/>
          <w:sz w:val="28"/>
          <w:szCs w:val="28"/>
        </w:rPr>
      </w:pPr>
    </w:p>
    <w:p w14:paraId="2C22A99B" w14:textId="6D522A6C" w:rsidR="00D329C2" w:rsidRDefault="004D506A" w:rsidP="004D506A">
      <w:pPr>
        <w:bidi/>
        <w:spacing w:after="0" w:line="240" w:lineRule="auto"/>
        <w:jc w:val="both"/>
        <w:rPr>
          <w:rFonts w:ascii="Simplified Arabic" w:hAnsi="Simplified Arabic" w:cs="Simplified Arabic"/>
          <w:sz w:val="28"/>
          <w:szCs w:val="28"/>
          <w:rtl/>
        </w:rPr>
      </w:pPr>
      <w:r w:rsidRPr="004D506A">
        <w:rPr>
          <w:rFonts w:ascii="Simplified Arabic" w:hAnsi="Simplified Arabic" w:cs="Simplified Arabic"/>
          <w:sz w:val="28"/>
          <w:szCs w:val="28"/>
          <w:rtl/>
        </w:rPr>
        <w:t>أولاً: تطبيق تقنية الترميز (المتغير المستقل)</w:t>
      </w:r>
    </w:p>
    <w:p w14:paraId="58BACDD0" w14:textId="77777777" w:rsidR="004D506A" w:rsidRPr="00D329C2" w:rsidRDefault="004D506A" w:rsidP="004D506A">
      <w:pPr>
        <w:bidi/>
        <w:spacing w:after="0" w:line="240" w:lineRule="auto"/>
        <w:jc w:val="both"/>
        <w:rPr>
          <w:rFonts w:ascii="Simplified Arabic" w:hAnsi="Simplified Arabic" w:cs="Simplified Arabic"/>
          <w:sz w:val="28"/>
          <w:szCs w:val="28"/>
        </w:rPr>
      </w:pPr>
    </w:p>
    <w:tbl>
      <w:tblPr>
        <w:tblStyle w:val="GridTable4-Accent1"/>
        <w:tblW w:w="5000" w:type="pct"/>
        <w:jc w:val="center"/>
        <w:tblLook w:val="04A0" w:firstRow="1" w:lastRow="0" w:firstColumn="1" w:lastColumn="0" w:noHBand="0" w:noVBand="1"/>
      </w:tblPr>
      <w:tblGrid>
        <w:gridCol w:w="592"/>
        <w:gridCol w:w="604"/>
        <w:gridCol w:w="604"/>
        <w:gridCol w:w="604"/>
        <w:gridCol w:w="604"/>
        <w:gridCol w:w="5288"/>
      </w:tblGrid>
      <w:tr w:rsidR="004A055C" w:rsidRPr="004A055C" w14:paraId="6D9F9B20" w14:textId="77777777" w:rsidTr="00C332B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56" w:type="pct"/>
            <w:vAlign w:val="center"/>
          </w:tcPr>
          <w:p w14:paraId="48D168AA" w14:textId="41F5BCE7" w:rsidR="004A055C" w:rsidRPr="004A055C" w:rsidRDefault="004A055C" w:rsidP="004A055C">
            <w:pPr>
              <w:bidi/>
              <w:spacing w:after="0" w:line="240" w:lineRule="auto"/>
              <w:jc w:val="center"/>
              <w:rPr>
                <w:rFonts w:ascii="Simplified Arabic" w:hAnsi="Simplified Arabic" w:cs="Simplified Arabic"/>
                <w:sz w:val="28"/>
                <w:szCs w:val="28"/>
              </w:rPr>
            </w:pPr>
            <w:r w:rsidRPr="004A055C">
              <w:rPr>
                <w:rFonts w:ascii="Simplified Arabic" w:hAnsi="Simplified Arabic" w:cs="Simplified Arabic"/>
                <w:sz w:val="28"/>
                <w:szCs w:val="28"/>
              </w:rPr>
              <w:t>5</w:t>
            </w:r>
          </w:p>
        </w:tc>
        <w:tc>
          <w:tcPr>
            <w:tcW w:w="364" w:type="pct"/>
            <w:vAlign w:val="center"/>
          </w:tcPr>
          <w:p w14:paraId="24A914EE" w14:textId="0019A34D" w:rsidR="004A055C" w:rsidRPr="004A055C" w:rsidRDefault="004A055C" w:rsidP="004A055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A055C">
              <w:rPr>
                <w:rFonts w:ascii="Simplified Arabic" w:hAnsi="Simplified Arabic" w:cs="Simplified Arabic"/>
                <w:sz w:val="28"/>
                <w:szCs w:val="28"/>
              </w:rPr>
              <w:t>4</w:t>
            </w:r>
          </w:p>
        </w:tc>
        <w:tc>
          <w:tcPr>
            <w:tcW w:w="364" w:type="pct"/>
            <w:vAlign w:val="center"/>
          </w:tcPr>
          <w:p w14:paraId="0594B9C5" w14:textId="290AE19E" w:rsidR="004A055C" w:rsidRPr="004A055C" w:rsidRDefault="004A055C" w:rsidP="004A055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A055C">
              <w:rPr>
                <w:rFonts w:ascii="Simplified Arabic" w:hAnsi="Simplified Arabic" w:cs="Simplified Arabic"/>
                <w:sz w:val="28"/>
                <w:szCs w:val="28"/>
              </w:rPr>
              <w:t>3</w:t>
            </w:r>
          </w:p>
        </w:tc>
        <w:tc>
          <w:tcPr>
            <w:tcW w:w="364" w:type="pct"/>
            <w:vAlign w:val="center"/>
          </w:tcPr>
          <w:p w14:paraId="35A75CBC" w14:textId="02BF38D6" w:rsidR="004A055C" w:rsidRPr="004A055C" w:rsidRDefault="004A055C" w:rsidP="004A055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A055C">
              <w:rPr>
                <w:rFonts w:ascii="Simplified Arabic" w:hAnsi="Simplified Arabic" w:cs="Simplified Arabic"/>
                <w:sz w:val="28"/>
                <w:szCs w:val="28"/>
              </w:rPr>
              <w:t>2</w:t>
            </w:r>
          </w:p>
        </w:tc>
        <w:tc>
          <w:tcPr>
            <w:tcW w:w="364" w:type="pct"/>
            <w:vAlign w:val="center"/>
          </w:tcPr>
          <w:p w14:paraId="709D6B8A" w14:textId="3EA6E146" w:rsidR="004A055C" w:rsidRPr="004A055C" w:rsidRDefault="004A055C" w:rsidP="004A055C">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A055C">
              <w:rPr>
                <w:rFonts w:ascii="Simplified Arabic" w:hAnsi="Simplified Arabic" w:cs="Simplified Arabic"/>
                <w:sz w:val="28"/>
                <w:szCs w:val="28"/>
              </w:rPr>
              <w:t>1</w:t>
            </w:r>
          </w:p>
        </w:tc>
        <w:tc>
          <w:tcPr>
            <w:tcW w:w="3186" w:type="pct"/>
            <w:vAlign w:val="center"/>
          </w:tcPr>
          <w:p w14:paraId="623385C4" w14:textId="2CF2F480" w:rsidR="004A055C" w:rsidRPr="004A055C" w:rsidRDefault="004A055C" w:rsidP="004A055C">
            <w:pPr>
              <w:bidi/>
              <w:spacing w:after="0" w:line="24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A055C">
              <w:rPr>
                <w:rFonts w:ascii="Simplified Arabic" w:hAnsi="Simplified Arabic" w:cs="Simplified Arabic"/>
                <w:sz w:val="28"/>
                <w:szCs w:val="28"/>
                <w:rtl/>
              </w:rPr>
              <w:t>العبارة</w:t>
            </w:r>
          </w:p>
        </w:tc>
      </w:tr>
      <w:tr w:rsidR="004A055C" w:rsidRPr="004A055C" w14:paraId="46E26D97" w14:textId="77777777" w:rsidTr="00C332B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56" w:type="pct"/>
            <w:vAlign w:val="center"/>
          </w:tcPr>
          <w:p w14:paraId="1F0EFC2F" w14:textId="6890BCC8" w:rsidR="004A055C" w:rsidRPr="004A055C" w:rsidRDefault="004A055C" w:rsidP="004A055C">
            <w:pPr>
              <w:bidi/>
              <w:spacing w:after="0" w:line="240" w:lineRule="auto"/>
              <w:jc w:val="center"/>
              <w:rPr>
                <w:rFonts w:ascii="Simplified Arabic" w:hAnsi="Simplified Arabic" w:cs="Simplified Arabic"/>
                <w:sz w:val="28"/>
                <w:szCs w:val="28"/>
              </w:rPr>
            </w:pPr>
            <w:r w:rsidRPr="004A055C">
              <w:rPr>
                <w:rFonts w:ascii="Segoe UI Symbol" w:hAnsi="Segoe UI Symbol" w:cs="Segoe UI Symbol"/>
                <w:sz w:val="28"/>
                <w:szCs w:val="28"/>
              </w:rPr>
              <w:t>☐</w:t>
            </w:r>
          </w:p>
        </w:tc>
        <w:tc>
          <w:tcPr>
            <w:tcW w:w="364" w:type="pct"/>
            <w:vAlign w:val="center"/>
          </w:tcPr>
          <w:p w14:paraId="1CED5DBC" w14:textId="0E18B680" w:rsidR="004A055C" w:rsidRPr="004A055C" w:rsidRDefault="004A055C" w:rsidP="004A055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A055C">
              <w:rPr>
                <w:rFonts w:ascii="Segoe UI Symbol" w:hAnsi="Segoe UI Symbol" w:cs="Segoe UI Symbol"/>
                <w:sz w:val="28"/>
                <w:szCs w:val="28"/>
              </w:rPr>
              <w:t>☐</w:t>
            </w:r>
          </w:p>
        </w:tc>
        <w:tc>
          <w:tcPr>
            <w:tcW w:w="364" w:type="pct"/>
            <w:vAlign w:val="center"/>
          </w:tcPr>
          <w:p w14:paraId="5931B3C9" w14:textId="4C679AAE" w:rsidR="004A055C" w:rsidRPr="004A055C" w:rsidRDefault="004A055C" w:rsidP="004A055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A055C">
              <w:rPr>
                <w:rFonts w:ascii="Segoe UI Symbol" w:hAnsi="Segoe UI Symbol" w:cs="Segoe UI Symbol"/>
                <w:sz w:val="28"/>
                <w:szCs w:val="28"/>
              </w:rPr>
              <w:t>☐</w:t>
            </w:r>
          </w:p>
        </w:tc>
        <w:tc>
          <w:tcPr>
            <w:tcW w:w="364" w:type="pct"/>
            <w:vAlign w:val="center"/>
          </w:tcPr>
          <w:p w14:paraId="62CB1297" w14:textId="1F8D45D8" w:rsidR="004A055C" w:rsidRPr="004A055C" w:rsidRDefault="004A055C" w:rsidP="004A055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A055C">
              <w:rPr>
                <w:rFonts w:ascii="Segoe UI Symbol" w:hAnsi="Segoe UI Symbol" w:cs="Segoe UI Symbol"/>
                <w:sz w:val="28"/>
                <w:szCs w:val="28"/>
              </w:rPr>
              <w:t>☐</w:t>
            </w:r>
          </w:p>
        </w:tc>
        <w:tc>
          <w:tcPr>
            <w:tcW w:w="364" w:type="pct"/>
            <w:vAlign w:val="center"/>
          </w:tcPr>
          <w:p w14:paraId="23950C44" w14:textId="3BF7814A" w:rsidR="004A055C" w:rsidRPr="004A055C" w:rsidRDefault="004A055C" w:rsidP="004A055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A055C">
              <w:rPr>
                <w:rFonts w:ascii="Segoe UI Symbol" w:hAnsi="Segoe UI Symbol" w:cs="Segoe UI Symbol"/>
                <w:sz w:val="28"/>
                <w:szCs w:val="28"/>
              </w:rPr>
              <w:t>☐</w:t>
            </w:r>
          </w:p>
        </w:tc>
        <w:tc>
          <w:tcPr>
            <w:tcW w:w="3186" w:type="pct"/>
            <w:vAlign w:val="center"/>
          </w:tcPr>
          <w:p w14:paraId="28044547" w14:textId="26EEDCFF" w:rsidR="004A055C" w:rsidRPr="004A055C" w:rsidRDefault="004A055C" w:rsidP="004A055C">
            <w:pPr>
              <w:pStyle w:val="ListParagraph"/>
              <w:numPr>
                <w:ilvl w:val="2"/>
                <w:numId w:val="98"/>
              </w:numPr>
              <w:tabs>
                <w:tab w:val="clear" w:pos="2160"/>
              </w:tabs>
              <w:bidi/>
              <w:spacing w:after="0" w:line="240" w:lineRule="auto"/>
              <w:ind w:left="36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A055C">
              <w:rPr>
                <w:rFonts w:ascii="Simplified Arabic" w:hAnsi="Simplified Arabic" w:cs="Simplified Arabic"/>
                <w:sz w:val="28"/>
                <w:szCs w:val="28"/>
                <w:rtl/>
              </w:rPr>
              <w:t>تستخدم مؤسستنا تقنية الترميز لحماية بيانات الدفع والمعاملات المالية الحساسة</w:t>
            </w:r>
            <w:r w:rsidRPr="004A055C">
              <w:rPr>
                <w:rFonts w:ascii="Simplified Arabic" w:hAnsi="Simplified Arabic" w:cs="Simplified Arabic"/>
                <w:sz w:val="28"/>
                <w:szCs w:val="28"/>
              </w:rPr>
              <w:t>.</w:t>
            </w:r>
          </w:p>
        </w:tc>
      </w:tr>
      <w:tr w:rsidR="004A055C" w:rsidRPr="004A055C" w14:paraId="0988FB9C" w14:textId="77777777" w:rsidTr="00C332B7">
        <w:trPr>
          <w:jc w:val="center"/>
        </w:trPr>
        <w:tc>
          <w:tcPr>
            <w:cnfStyle w:val="001000000000" w:firstRow="0" w:lastRow="0" w:firstColumn="1" w:lastColumn="0" w:oddVBand="0" w:evenVBand="0" w:oddHBand="0" w:evenHBand="0" w:firstRowFirstColumn="0" w:firstRowLastColumn="0" w:lastRowFirstColumn="0" w:lastRowLastColumn="0"/>
            <w:tcW w:w="356" w:type="pct"/>
            <w:vAlign w:val="center"/>
          </w:tcPr>
          <w:p w14:paraId="7793078E" w14:textId="389C978D" w:rsidR="004A055C" w:rsidRPr="004A055C" w:rsidRDefault="004A055C" w:rsidP="004A055C">
            <w:pPr>
              <w:bidi/>
              <w:spacing w:after="0" w:line="240" w:lineRule="auto"/>
              <w:jc w:val="center"/>
              <w:rPr>
                <w:rFonts w:ascii="Simplified Arabic" w:hAnsi="Simplified Arabic" w:cs="Simplified Arabic"/>
                <w:sz w:val="28"/>
                <w:szCs w:val="28"/>
              </w:rPr>
            </w:pPr>
            <w:r w:rsidRPr="004A055C">
              <w:rPr>
                <w:rFonts w:ascii="Segoe UI Symbol" w:hAnsi="Segoe UI Symbol" w:cs="Segoe UI Symbol"/>
                <w:sz w:val="28"/>
                <w:szCs w:val="28"/>
              </w:rPr>
              <w:t>☐</w:t>
            </w:r>
          </w:p>
        </w:tc>
        <w:tc>
          <w:tcPr>
            <w:tcW w:w="364" w:type="pct"/>
            <w:vAlign w:val="center"/>
          </w:tcPr>
          <w:p w14:paraId="5E95BA49" w14:textId="37288BBB" w:rsidR="004A055C" w:rsidRPr="004A055C" w:rsidRDefault="004A055C" w:rsidP="004A055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A055C">
              <w:rPr>
                <w:rFonts w:ascii="Segoe UI Symbol" w:hAnsi="Segoe UI Symbol" w:cs="Segoe UI Symbol"/>
                <w:sz w:val="28"/>
                <w:szCs w:val="28"/>
              </w:rPr>
              <w:t>☐</w:t>
            </w:r>
          </w:p>
        </w:tc>
        <w:tc>
          <w:tcPr>
            <w:tcW w:w="364" w:type="pct"/>
            <w:vAlign w:val="center"/>
          </w:tcPr>
          <w:p w14:paraId="31186B58" w14:textId="797E0709" w:rsidR="004A055C" w:rsidRPr="004A055C" w:rsidRDefault="004A055C" w:rsidP="004A055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A055C">
              <w:rPr>
                <w:rFonts w:ascii="Segoe UI Symbol" w:hAnsi="Segoe UI Symbol" w:cs="Segoe UI Symbol"/>
                <w:sz w:val="28"/>
                <w:szCs w:val="28"/>
              </w:rPr>
              <w:t>☐</w:t>
            </w:r>
          </w:p>
        </w:tc>
        <w:tc>
          <w:tcPr>
            <w:tcW w:w="364" w:type="pct"/>
            <w:vAlign w:val="center"/>
          </w:tcPr>
          <w:p w14:paraId="10DAED3B" w14:textId="3556EDFC" w:rsidR="004A055C" w:rsidRPr="004A055C" w:rsidRDefault="004A055C" w:rsidP="004A055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A055C">
              <w:rPr>
                <w:rFonts w:ascii="Segoe UI Symbol" w:hAnsi="Segoe UI Symbol" w:cs="Segoe UI Symbol"/>
                <w:sz w:val="28"/>
                <w:szCs w:val="28"/>
              </w:rPr>
              <w:t>☐</w:t>
            </w:r>
          </w:p>
        </w:tc>
        <w:tc>
          <w:tcPr>
            <w:tcW w:w="364" w:type="pct"/>
            <w:vAlign w:val="center"/>
          </w:tcPr>
          <w:p w14:paraId="39CBB73E" w14:textId="60D7C7B4" w:rsidR="004A055C" w:rsidRPr="004A055C" w:rsidRDefault="004A055C" w:rsidP="004A055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A055C">
              <w:rPr>
                <w:rFonts w:ascii="Segoe UI Symbol" w:hAnsi="Segoe UI Symbol" w:cs="Segoe UI Symbol"/>
                <w:sz w:val="28"/>
                <w:szCs w:val="28"/>
              </w:rPr>
              <w:t>☐</w:t>
            </w:r>
          </w:p>
        </w:tc>
        <w:tc>
          <w:tcPr>
            <w:tcW w:w="3186" w:type="pct"/>
            <w:vAlign w:val="center"/>
          </w:tcPr>
          <w:p w14:paraId="574191F3" w14:textId="1C98A1CD" w:rsidR="004A055C" w:rsidRPr="004A055C" w:rsidRDefault="004A055C" w:rsidP="004A055C">
            <w:pPr>
              <w:pStyle w:val="ListParagraph"/>
              <w:numPr>
                <w:ilvl w:val="2"/>
                <w:numId w:val="98"/>
              </w:numPr>
              <w:tabs>
                <w:tab w:val="clear" w:pos="2160"/>
              </w:tabs>
              <w:bidi/>
              <w:spacing w:after="0" w:line="240" w:lineRule="auto"/>
              <w:ind w:left="36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A055C">
              <w:rPr>
                <w:rFonts w:ascii="Simplified Arabic" w:hAnsi="Simplified Arabic" w:cs="Simplified Arabic"/>
                <w:sz w:val="28"/>
                <w:szCs w:val="28"/>
                <w:rtl/>
              </w:rPr>
              <w:t>تطبق مؤسستنا ترميز البيانات في مرحلة التخزين</w:t>
            </w:r>
            <w:r w:rsidRPr="004A055C">
              <w:rPr>
                <w:rFonts w:ascii="Simplified Arabic" w:hAnsi="Simplified Arabic" w:cs="Simplified Arabic"/>
                <w:sz w:val="28"/>
                <w:szCs w:val="28"/>
              </w:rPr>
              <w:t xml:space="preserve"> (Tokenization at Rest).</w:t>
            </w:r>
          </w:p>
        </w:tc>
      </w:tr>
      <w:tr w:rsidR="004A055C" w:rsidRPr="004A055C" w14:paraId="3C6D31FE" w14:textId="77777777" w:rsidTr="00C332B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56" w:type="pct"/>
            <w:vAlign w:val="center"/>
          </w:tcPr>
          <w:p w14:paraId="67294B76" w14:textId="43BF5427" w:rsidR="004A055C" w:rsidRPr="004A055C" w:rsidRDefault="004A055C" w:rsidP="004A055C">
            <w:pPr>
              <w:bidi/>
              <w:spacing w:after="0" w:line="240" w:lineRule="auto"/>
              <w:jc w:val="center"/>
              <w:rPr>
                <w:rFonts w:ascii="Simplified Arabic" w:hAnsi="Simplified Arabic" w:cs="Simplified Arabic"/>
                <w:sz w:val="28"/>
                <w:szCs w:val="28"/>
              </w:rPr>
            </w:pPr>
            <w:r w:rsidRPr="004A055C">
              <w:rPr>
                <w:rFonts w:ascii="Segoe UI Symbol" w:hAnsi="Segoe UI Symbol" w:cs="Segoe UI Symbol"/>
                <w:sz w:val="28"/>
                <w:szCs w:val="28"/>
              </w:rPr>
              <w:t>☐</w:t>
            </w:r>
          </w:p>
        </w:tc>
        <w:tc>
          <w:tcPr>
            <w:tcW w:w="364" w:type="pct"/>
            <w:vAlign w:val="center"/>
          </w:tcPr>
          <w:p w14:paraId="3640EC1F" w14:textId="57D0E1C2" w:rsidR="004A055C" w:rsidRPr="004A055C" w:rsidRDefault="004A055C" w:rsidP="004A055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A055C">
              <w:rPr>
                <w:rFonts w:ascii="Segoe UI Symbol" w:hAnsi="Segoe UI Symbol" w:cs="Segoe UI Symbol"/>
                <w:sz w:val="28"/>
                <w:szCs w:val="28"/>
              </w:rPr>
              <w:t>☐</w:t>
            </w:r>
          </w:p>
        </w:tc>
        <w:tc>
          <w:tcPr>
            <w:tcW w:w="364" w:type="pct"/>
            <w:vAlign w:val="center"/>
          </w:tcPr>
          <w:p w14:paraId="73AF3D92" w14:textId="39AA6369" w:rsidR="004A055C" w:rsidRPr="004A055C" w:rsidRDefault="004A055C" w:rsidP="004A055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A055C">
              <w:rPr>
                <w:rFonts w:ascii="Segoe UI Symbol" w:hAnsi="Segoe UI Symbol" w:cs="Segoe UI Symbol"/>
                <w:sz w:val="28"/>
                <w:szCs w:val="28"/>
              </w:rPr>
              <w:t>☐</w:t>
            </w:r>
          </w:p>
        </w:tc>
        <w:tc>
          <w:tcPr>
            <w:tcW w:w="364" w:type="pct"/>
            <w:vAlign w:val="center"/>
          </w:tcPr>
          <w:p w14:paraId="24DA01DA" w14:textId="1FF94396" w:rsidR="004A055C" w:rsidRPr="004A055C" w:rsidRDefault="004A055C" w:rsidP="004A055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A055C">
              <w:rPr>
                <w:rFonts w:ascii="Segoe UI Symbol" w:hAnsi="Segoe UI Symbol" w:cs="Segoe UI Symbol"/>
                <w:sz w:val="28"/>
                <w:szCs w:val="28"/>
              </w:rPr>
              <w:t>☐</w:t>
            </w:r>
          </w:p>
        </w:tc>
        <w:tc>
          <w:tcPr>
            <w:tcW w:w="364" w:type="pct"/>
            <w:vAlign w:val="center"/>
          </w:tcPr>
          <w:p w14:paraId="5A85CCC1" w14:textId="4F385FBB" w:rsidR="004A055C" w:rsidRPr="004A055C" w:rsidRDefault="004A055C" w:rsidP="004A055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A055C">
              <w:rPr>
                <w:rFonts w:ascii="Segoe UI Symbol" w:hAnsi="Segoe UI Symbol" w:cs="Segoe UI Symbol"/>
                <w:sz w:val="28"/>
                <w:szCs w:val="28"/>
              </w:rPr>
              <w:t>☐</w:t>
            </w:r>
          </w:p>
        </w:tc>
        <w:tc>
          <w:tcPr>
            <w:tcW w:w="3186" w:type="pct"/>
            <w:vAlign w:val="center"/>
          </w:tcPr>
          <w:p w14:paraId="5A0CE9AB" w14:textId="2E081E64" w:rsidR="004A055C" w:rsidRPr="004A055C" w:rsidRDefault="004A055C" w:rsidP="004A055C">
            <w:pPr>
              <w:pStyle w:val="ListParagraph"/>
              <w:numPr>
                <w:ilvl w:val="2"/>
                <w:numId w:val="98"/>
              </w:numPr>
              <w:tabs>
                <w:tab w:val="clear" w:pos="2160"/>
              </w:tabs>
              <w:bidi/>
              <w:spacing w:after="0" w:line="240" w:lineRule="auto"/>
              <w:ind w:left="36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A055C">
              <w:rPr>
                <w:rFonts w:ascii="Simplified Arabic" w:hAnsi="Simplified Arabic" w:cs="Simplified Arabic"/>
                <w:sz w:val="28"/>
                <w:szCs w:val="28"/>
                <w:rtl/>
              </w:rPr>
              <w:t>تطبق مؤسستنا ترميز البيانات في مرحلة النقل</w:t>
            </w:r>
            <w:r w:rsidRPr="004A055C">
              <w:rPr>
                <w:rFonts w:ascii="Simplified Arabic" w:hAnsi="Simplified Arabic" w:cs="Simplified Arabic"/>
                <w:sz w:val="28"/>
                <w:szCs w:val="28"/>
              </w:rPr>
              <w:t xml:space="preserve"> (Tokenization in Transit).</w:t>
            </w:r>
          </w:p>
        </w:tc>
      </w:tr>
      <w:tr w:rsidR="004A055C" w:rsidRPr="004A055C" w14:paraId="55FF340E" w14:textId="77777777" w:rsidTr="00C332B7">
        <w:trPr>
          <w:jc w:val="center"/>
        </w:trPr>
        <w:tc>
          <w:tcPr>
            <w:cnfStyle w:val="001000000000" w:firstRow="0" w:lastRow="0" w:firstColumn="1" w:lastColumn="0" w:oddVBand="0" w:evenVBand="0" w:oddHBand="0" w:evenHBand="0" w:firstRowFirstColumn="0" w:firstRowLastColumn="0" w:lastRowFirstColumn="0" w:lastRowLastColumn="0"/>
            <w:tcW w:w="356" w:type="pct"/>
            <w:vAlign w:val="center"/>
          </w:tcPr>
          <w:p w14:paraId="4423B431" w14:textId="0F8F9700" w:rsidR="004A055C" w:rsidRPr="004A055C" w:rsidRDefault="004A055C" w:rsidP="004A055C">
            <w:pPr>
              <w:bidi/>
              <w:spacing w:after="0" w:line="240" w:lineRule="auto"/>
              <w:jc w:val="center"/>
              <w:rPr>
                <w:rFonts w:ascii="Simplified Arabic" w:hAnsi="Simplified Arabic" w:cs="Simplified Arabic"/>
                <w:sz w:val="28"/>
                <w:szCs w:val="28"/>
              </w:rPr>
            </w:pPr>
            <w:r w:rsidRPr="004A055C">
              <w:rPr>
                <w:rFonts w:ascii="Segoe UI Symbol" w:hAnsi="Segoe UI Symbol" w:cs="Segoe UI Symbol"/>
                <w:sz w:val="28"/>
                <w:szCs w:val="28"/>
              </w:rPr>
              <w:t>☐</w:t>
            </w:r>
          </w:p>
        </w:tc>
        <w:tc>
          <w:tcPr>
            <w:tcW w:w="364" w:type="pct"/>
            <w:vAlign w:val="center"/>
          </w:tcPr>
          <w:p w14:paraId="28C48A41" w14:textId="35E56037" w:rsidR="004A055C" w:rsidRPr="004A055C" w:rsidRDefault="004A055C" w:rsidP="004A055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A055C">
              <w:rPr>
                <w:rFonts w:ascii="Segoe UI Symbol" w:hAnsi="Segoe UI Symbol" w:cs="Segoe UI Symbol"/>
                <w:sz w:val="28"/>
                <w:szCs w:val="28"/>
              </w:rPr>
              <w:t>☐</w:t>
            </w:r>
          </w:p>
        </w:tc>
        <w:tc>
          <w:tcPr>
            <w:tcW w:w="364" w:type="pct"/>
            <w:vAlign w:val="center"/>
          </w:tcPr>
          <w:p w14:paraId="16F899E9" w14:textId="5B8B8CB8" w:rsidR="004A055C" w:rsidRPr="004A055C" w:rsidRDefault="004A055C" w:rsidP="004A055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A055C">
              <w:rPr>
                <w:rFonts w:ascii="Segoe UI Symbol" w:hAnsi="Segoe UI Symbol" w:cs="Segoe UI Symbol"/>
                <w:sz w:val="28"/>
                <w:szCs w:val="28"/>
              </w:rPr>
              <w:t>☐</w:t>
            </w:r>
          </w:p>
        </w:tc>
        <w:tc>
          <w:tcPr>
            <w:tcW w:w="364" w:type="pct"/>
            <w:vAlign w:val="center"/>
          </w:tcPr>
          <w:p w14:paraId="5A353F42" w14:textId="56495689" w:rsidR="004A055C" w:rsidRPr="004A055C" w:rsidRDefault="004A055C" w:rsidP="004A055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A055C">
              <w:rPr>
                <w:rFonts w:ascii="Segoe UI Symbol" w:hAnsi="Segoe UI Symbol" w:cs="Segoe UI Symbol"/>
                <w:sz w:val="28"/>
                <w:szCs w:val="28"/>
              </w:rPr>
              <w:t>☐</w:t>
            </w:r>
          </w:p>
        </w:tc>
        <w:tc>
          <w:tcPr>
            <w:tcW w:w="364" w:type="pct"/>
            <w:vAlign w:val="center"/>
          </w:tcPr>
          <w:p w14:paraId="47C8A8FC" w14:textId="798BEC07" w:rsidR="004A055C" w:rsidRPr="004A055C" w:rsidRDefault="004A055C" w:rsidP="004A055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A055C">
              <w:rPr>
                <w:rFonts w:ascii="Segoe UI Symbol" w:hAnsi="Segoe UI Symbol" w:cs="Segoe UI Symbol"/>
                <w:sz w:val="28"/>
                <w:szCs w:val="28"/>
              </w:rPr>
              <w:t>☐</w:t>
            </w:r>
          </w:p>
        </w:tc>
        <w:tc>
          <w:tcPr>
            <w:tcW w:w="3186" w:type="pct"/>
            <w:vAlign w:val="center"/>
          </w:tcPr>
          <w:p w14:paraId="7807957F" w14:textId="16D91911" w:rsidR="004A055C" w:rsidRPr="004A055C" w:rsidRDefault="004A055C" w:rsidP="004A055C">
            <w:pPr>
              <w:pStyle w:val="ListParagraph"/>
              <w:numPr>
                <w:ilvl w:val="2"/>
                <w:numId w:val="98"/>
              </w:numPr>
              <w:tabs>
                <w:tab w:val="clear" w:pos="2160"/>
              </w:tabs>
              <w:bidi/>
              <w:spacing w:after="0" w:line="240" w:lineRule="auto"/>
              <w:ind w:left="36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A055C">
              <w:rPr>
                <w:rFonts w:ascii="Simplified Arabic" w:hAnsi="Simplified Arabic" w:cs="Simplified Arabic"/>
                <w:sz w:val="28"/>
                <w:szCs w:val="28"/>
                <w:rtl/>
              </w:rPr>
              <w:t>تغطي تقنية الترميز أنواعاً متعددة من البيانات الحساسة (بطاقات الدفع، الهوية، الحسابات)</w:t>
            </w:r>
            <w:r w:rsidRPr="004A055C">
              <w:rPr>
                <w:rFonts w:ascii="Simplified Arabic" w:hAnsi="Simplified Arabic" w:cs="Simplified Arabic"/>
                <w:sz w:val="28"/>
                <w:szCs w:val="28"/>
              </w:rPr>
              <w:t>.</w:t>
            </w:r>
          </w:p>
        </w:tc>
      </w:tr>
      <w:tr w:rsidR="004A055C" w:rsidRPr="004A055C" w14:paraId="240B82DB" w14:textId="77777777" w:rsidTr="00C332B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56" w:type="pct"/>
            <w:vAlign w:val="center"/>
          </w:tcPr>
          <w:p w14:paraId="3A7CCDEF" w14:textId="6F0C8394" w:rsidR="004A055C" w:rsidRPr="004A055C" w:rsidRDefault="004A055C" w:rsidP="004A055C">
            <w:pPr>
              <w:bidi/>
              <w:spacing w:after="0" w:line="240" w:lineRule="auto"/>
              <w:jc w:val="center"/>
              <w:rPr>
                <w:rFonts w:ascii="Simplified Arabic" w:hAnsi="Simplified Arabic" w:cs="Simplified Arabic"/>
                <w:sz w:val="28"/>
                <w:szCs w:val="28"/>
              </w:rPr>
            </w:pPr>
            <w:r w:rsidRPr="004A055C">
              <w:rPr>
                <w:rFonts w:ascii="Segoe UI Symbol" w:hAnsi="Segoe UI Symbol" w:cs="Segoe UI Symbol"/>
                <w:sz w:val="28"/>
                <w:szCs w:val="28"/>
              </w:rPr>
              <w:t>☐</w:t>
            </w:r>
          </w:p>
        </w:tc>
        <w:tc>
          <w:tcPr>
            <w:tcW w:w="364" w:type="pct"/>
            <w:vAlign w:val="center"/>
          </w:tcPr>
          <w:p w14:paraId="60F52349" w14:textId="5884E32F" w:rsidR="004A055C" w:rsidRPr="004A055C" w:rsidRDefault="004A055C" w:rsidP="004A055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A055C">
              <w:rPr>
                <w:rFonts w:ascii="Segoe UI Symbol" w:hAnsi="Segoe UI Symbol" w:cs="Segoe UI Symbol"/>
                <w:sz w:val="28"/>
                <w:szCs w:val="28"/>
              </w:rPr>
              <w:t>☐</w:t>
            </w:r>
          </w:p>
        </w:tc>
        <w:tc>
          <w:tcPr>
            <w:tcW w:w="364" w:type="pct"/>
            <w:vAlign w:val="center"/>
          </w:tcPr>
          <w:p w14:paraId="3757A314" w14:textId="603CFA03" w:rsidR="004A055C" w:rsidRPr="004A055C" w:rsidRDefault="004A055C" w:rsidP="004A055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A055C">
              <w:rPr>
                <w:rFonts w:ascii="Segoe UI Symbol" w:hAnsi="Segoe UI Symbol" w:cs="Segoe UI Symbol"/>
                <w:sz w:val="28"/>
                <w:szCs w:val="28"/>
              </w:rPr>
              <w:t>☐</w:t>
            </w:r>
          </w:p>
        </w:tc>
        <w:tc>
          <w:tcPr>
            <w:tcW w:w="364" w:type="pct"/>
            <w:vAlign w:val="center"/>
          </w:tcPr>
          <w:p w14:paraId="3817FDE6" w14:textId="04A80C27" w:rsidR="004A055C" w:rsidRPr="004A055C" w:rsidRDefault="004A055C" w:rsidP="004A055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A055C">
              <w:rPr>
                <w:rFonts w:ascii="Segoe UI Symbol" w:hAnsi="Segoe UI Symbol" w:cs="Segoe UI Symbol"/>
                <w:sz w:val="28"/>
                <w:szCs w:val="28"/>
              </w:rPr>
              <w:t>☐</w:t>
            </w:r>
          </w:p>
        </w:tc>
        <w:tc>
          <w:tcPr>
            <w:tcW w:w="364" w:type="pct"/>
            <w:vAlign w:val="center"/>
          </w:tcPr>
          <w:p w14:paraId="0B742CE9" w14:textId="5CBF08B8" w:rsidR="004A055C" w:rsidRPr="004A055C" w:rsidRDefault="004A055C" w:rsidP="004A055C">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A055C">
              <w:rPr>
                <w:rFonts w:ascii="Segoe UI Symbol" w:hAnsi="Segoe UI Symbol" w:cs="Segoe UI Symbol"/>
                <w:sz w:val="28"/>
                <w:szCs w:val="28"/>
              </w:rPr>
              <w:t>☐</w:t>
            </w:r>
          </w:p>
        </w:tc>
        <w:tc>
          <w:tcPr>
            <w:tcW w:w="3186" w:type="pct"/>
            <w:vAlign w:val="center"/>
          </w:tcPr>
          <w:p w14:paraId="02EB9DA5" w14:textId="15E44EF3" w:rsidR="004A055C" w:rsidRPr="004A055C" w:rsidRDefault="004A055C" w:rsidP="004A055C">
            <w:pPr>
              <w:pStyle w:val="ListParagraph"/>
              <w:numPr>
                <w:ilvl w:val="2"/>
                <w:numId w:val="98"/>
              </w:numPr>
              <w:tabs>
                <w:tab w:val="clear" w:pos="2160"/>
              </w:tabs>
              <w:bidi/>
              <w:spacing w:after="0" w:line="240" w:lineRule="auto"/>
              <w:ind w:left="36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4A055C">
              <w:rPr>
                <w:rFonts w:ascii="Simplified Arabic" w:hAnsi="Simplified Arabic" w:cs="Simplified Arabic"/>
                <w:sz w:val="28"/>
                <w:szCs w:val="28"/>
                <w:rtl/>
              </w:rPr>
              <w:t>يتسق تطبيق تقنية الترميز في مؤسستنا مع متطلبات معيار</w:t>
            </w:r>
            <w:r w:rsidRPr="004A055C">
              <w:rPr>
                <w:rFonts w:ascii="Simplified Arabic" w:hAnsi="Simplified Arabic" w:cs="Simplified Arabic"/>
                <w:sz w:val="28"/>
                <w:szCs w:val="28"/>
              </w:rPr>
              <w:t xml:space="preserve"> PCI DSS.</w:t>
            </w:r>
          </w:p>
        </w:tc>
      </w:tr>
      <w:tr w:rsidR="004A055C" w:rsidRPr="004A055C" w14:paraId="2FB846B2" w14:textId="77777777" w:rsidTr="00C332B7">
        <w:trPr>
          <w:jc w:val="center"/>
        </w:trPr>
        <w:tc>
          <w:tcPr>
            <w:cnfStyle w:val="001000000000" w:firstRow="0" w:lastRow="0" w:firstColumn="1" w:lastColumn="0" w:oddVBand="0" w:evenVBand="0" w:oddHBand="0" w:evenHBand="0" w:firstRowFirstColumn="0" w:firstRowLastColumn="0" w:lastRowFirstColumn="0" w:lastRowLastColumn="0"/>
            <w:tcW w:w="356" w:type="pct"/>
            <w:vAlign w:val="center"/>
          </w:tcPr>
          <w:p w14:paraId="68A7E313" w14:textId="7D76FDDA" w:rsidR="004A055C" w:rsidRPr="004A055C" w:rsidRDefault="004A055C" w:rsidP="004A055C">
            <w:pPr>
              <w:bidi/>
              <w:spacing w:after="0" w:line="240" w:lineRule="auto"/>
              <w:jc w:val="center"/>
              <w:rPr>
                <w:rFonts w:ascii="Simplified Arabic" w:hAnsi="Simplified Arabic" w:cs="Simplified Arabic"/>
                <w:sz w:val="28"/>
                <w:szCs w:val="28"/>
              </w:rPr>
            </w:pPr>
            <w:r w:rsidRPr="004A055C">
              <w:rPr>
                <w:rFonts w:ascii="Segoe UI Symbol" w:hAnsi="Segoe UI Symbol" w:cs="Segoe UI Symbol"/>
                <w:sz w:val="28"/>
                <w:szCs w:val="28"/>
              </w:rPr>
              <w:t>☐</w:t>
            </w:r>
          </w:p>
        </w:tc>
        <w:tc>
          <w:tcPr>
            <w:tcW w:w="364" w:type="pct"/>
            <w:vAlign w:val="center"/>
          </w:tcPr>
          <w:p w14:paraId="0BBF46BE" w14:textId="624A87C8" w:rsidR="004A055C" w:rsidRPr="004A055C" w:rsidRDefault="004A055C" w:rsidP="004A055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A055C">
              <w:rPr>
                <w:rFonts w:ascii="Segoe UI Symbol" w:hAnsi="Segoe UI Symbol" w:cs="Segoe UI Symbol"/>
                <w:sz w:val="28"/>
                <w:szCs w:val="28"/>
              </w:rPr>
              <w:t>☐</w:t>
            </w:r>
          </w:p>
        </w:tc>
        <w:tc>
          <w:tcPr>
            <w:tcW w:w="364" w:type="pct"/>
            <w:vAlign w:val="center"/>
          </w:tcPr>
          <w:p w14:paraId="44099DA5" w14:textId="4050FF93" w:rsidR="004A055C" w:rsidRPr="004A055C" w:rsidRDefault="004A055C" w:rsidP="004A055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A055C">
              <w:rPr>
                <w:rFonts w:ascii="Segoe UI Symbol" w:hAnsi="Segoe UI Symbol" w:cs="Segoe UI Symbol"/>
                <w:sz w:val="28"/>
                <w:szCs w:val="28"/>
              </w:rPr>
              <w:t>☐</w:t>
            </w:r>
          </w:p>
        </w:tc>
        <w:tc>
          <w:tcPr>
            <w:tcW w:w="364" w:type="pct"/>
            <w:vAlign w:val="center"/>
          </w:tcPr>
          <w:p w14:paraId="3FF1ACBE" w14:textId="32C09C27" w:rsidR="004A055C" w:rsidRPr="004A055C" w:rsidRDefault="004A055C" w:rsidP="004A055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A055C">
              <w:rPr>
                <w:rFonts w:ascii="Segoe UI Symbol" w:hAnsi="Segoe UI Symbol" w:cs="Segoe UI Symbol"/>
                <w:sz w:val="28"/>
                <w:szCs w:val="28"/>
              </w:rPr>
              <w:t>☐</w:t>
            </w:r>
          </w:p>
        </w:tc>
        <w:tc>
          <w:tcPr>
            <w:tcW w:w="364" w:type="pct"/>
            <w:vAlign w:val="center"/>
          </w:tcPr>
          <w:p w14:paraId="357CBAC8" w14:textId="23DEB01D" w:rsidR="004A055C" w:rsidRPr="004A055C" w:rsidRDefault="004A055C" w:rsidP="004A055C">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A055C">
              <w:rPr>
                <w:rFonts w:ascii="Segoe UI Symbol" w:hAnsi="Segoe UI Symbol" w:cs="Segoe UI Symbol"/>
                <w:sz w:val="28"/>
                <w:szCs w:val="28"/>
              </w:rPr>
              <w:t>☐</w:t>
            </w:r>
          </w:p>
        </w:tc>
        <w:tc>
          <w:tcPr>
            <w:tcW w:w="3186" w:type="pct"/>
            <w:vAlign w:val="center"/>
          </w:tcPr>
          <w:p w14:paraId="0D16689F" w14:textId="37C75209" w:rsidR="004A055C" w:rsidRPr="004A055C" w:rsidRDefault="004A055C" w:rsidP="004A055C">
            <w:pPr>
              <w:pStyle w:val="ListParagraph"/>
              <w:numPr>
                <w:ilvl w:val="2"/>
                <w:numId w:val="98"/>
              </w:numPr>
              <w:tabs>
                <w:tab w:val="clear" w:pos="2160"/>
              </w:tabs>
              <w:bidi/>
              <w:spacing w:after="0" w:line="240" w:lineRule="auto"/>
              <w:ind w:left="36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4A055C">
              <w:rPr>
                <w:rFonts w:ascii="Simplified Arabic" w:hAnsi="Simplified Arabic" w:cs="Simplified Arabic"/>
                <w:sz w:val="28"/>
                <w:szCs w:val="28"/>
                <w:rtl/>
              </w:rPr>
              <w:t>تُحدَّث منظومة الترميز بصفة منتظمة لمواكبة التطورات التقنية والتهديدات المستحدثة</w:t>
            </w:r>
            <w:r w:rsidRPr="004A055C">
              <w:rPr>
                <w:rFonts w:ascii="Simplified Arabic" w:hAnsi="Simplified Arabic" w:cs="Simplified Arabic"/>
                <w:sz w:val="28"/>
                <w:szCs w:val="28"/>
              </w:rPr>
              <w:t>.</w:t>
            </w:r>
          </w:p>
        </w:tc>
      </w:tr>
    </w:tbl>
    <w:p w14:paraId="237444CD" w14:textId="77777777" w:rsidR="004D506A" w:rsidRPr="004D506A" w:rsidRDefault="004D506A" w:rsidP="004D506A">
      <w:pPr>
        <w:bidi/>
        <w:spacing w:after="0" w:line="240" w:lineRule="auto"/>
        <w:jc w:val="both"/>
        <w:rPr>
          <w:rFonts w:ascii="Simplified Arabic" w:hAnsi="Simplified Arabic" w:cs="Simplified Arabic"/>
          <w:sz w:val="28"/>
          <w:szCs w:val="28"/>
        </w:rPr>
      </w:pPr>
      <w:r w:rsidRPr="004D506A">
        <w:rPr>
          <w:rFonts w:ascii="Simplified Arabic" w:hAnsi="Simplified Arabic" w:cs="Simplified Arabic"/>
          <w:sz w:val="28"/>
          <w:szCs w:val="28"/>
          <w:rtl/>
        </w:rPr>
        <w:t>جدول (3.8): عبارات متغير تطبيق تقنية الترميز</w:t>
      </w:r>
    </w:p>
    <w:p w14:paraId="3E80366D" w14:textId="77777777" w:rsidR="004D506A" w:rsidRPr="004D506A" w:rsidRDefault="004D506A" w:rsidP="004D506A">
      <w:pPr>
        <w:bidi/>
        <w:spacing w:after="0" w:line="240" w:lineRule="auto"/>
        <w:jc w:val="both"/>
        <w:rPr>
          <w:rFonts w:ascii="Simplified Arabic" w:hAnsi="Simplified Arabic" w:cs="Simplified Arabic"/>
          <w:sz w:val="28"/>
          <w:szCs w:val="28"/>
        </w:rPr>
      </w:pPr>
    </w:p>
    <w:p w14:paraId="75F9B8AC" w14:textId="57B4D826" w:rsidR="00D329C2" w:rsidRDefault="004D506A" w:rsidP="004D506A">
      <w:pPr>
        <w:bidi/>
        <w:spacing w:after="0" w:line="240" w:lineRule="auto"/>
        <w:jc w:val="both"/>
        <w:rPr>
          <w:rFonts w:ascii="Simplified Arabic" w:hAnsi="Simplified Arabic" w:cs="Simplified Arabic"/>
          <w:sz w:val="28"/>
          <w:szCs w:val="28"/>
          <w:rtl/>
        </w:rPr>
      </w:pPr>
      <w:r w:rsidRPr="004D506A">
        <w:rPr>
          <w:rFonts w:ascii="Simplified Arabic" w:hAnsi="Simplified Arabic" w:cs="Simplified Arabic"/>
          <w:sz w:val="28"/>
          <w:szCs w:val="28"/>
          <w:rtl/>
        </w:rPr>
        <w:t>ثانياً: الأمن السيبراني (المتغير التابع الأول)</w:t>
      </w:r>
    </w:p>
    <w:p w14:paraId="137064E8" w14:textId="77777777" w:rsidR="004D506A" w:rsidRPr="00D329C2" w:rsidRDefault="004D506A" w:rsidP="004D506A">
      <w:pPr>
        <w:bidi/>
        <w:spacing w:after="0" w:line="240" w:lineRule="auto"/>
        <w:jc w:val="both"/>
        <w:rPr>
          <w:rFonts w:ascii="Simplified Arabic" w:hAnsi="Simplified Arabic" w:cs="Simplified Arabic"/>
          <w:sz w:val="28"/>
          <w:szCs w:val="28"/>
        </w:rPr>
      </w:pPr>
    </w:p>
    <w:tbl>
      <w:tblPr>
        <w:tblStyle w:val="GridTable4-Accent1"/>
        <w:tblW w:w="5000" w:type="pct"/>
        <w:jc w:val="center"/>
        <w:tblLook w:val="04A0" w:firstRow="1" w:lastRow="0" w:firstColumn="1" w:lastColumn="0" w:noHBand="0" w:noVBand="1"/>
      </w:tblPr>
      <w:tblGrid>
        <w:gridCol w:w="592"/>
        <w:gridCol w:w="604"/>
        <w:gridCol w:w="604"/>
        <w:gridCol w:w="604"/>
        <w:gridCol w:w="604"/>
        <w:gridCol w:w="5288"/>
      </w:tblGrid>
      <w:tr w:rsidR="005B7EB9" w:rsidRPr="005B7EB9" w14:paraId="0439EFD6" w14:textId="77777777" w:rsidTr="00C332B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56" w:type="pct"/>
          </w:tcPr>
          <w:p w14:paraId="082EA270" w14:textId="39E2C0FC" w:rsidR="005B7EB9" w:rsidRPr="005B7EB9" w:rsidRDefault="005B7EB9" w:rsidP="005B7EB9">
            <w:pPr>
              <w:bidi/>
              <w:spacing w:after="0" w:line="240" w:lineRule="auto"/>
              <w:jc w:val="both"/>
              <w:rPr>
                <w:rFonts w:ascii="Simplified Arabic" w:hAnsi="Simplified Arabic" w:cs="Simplified Arabic"/>
                <w:sz w:val="28"/>
                <w:szCs w:val="28"/>
              </w:rPr>
            </w:pPr>
            <w:r w:rsidRPr="005B7EB9">
              <w:rPr>
                <w:rFonts w:ascii="Simplified Arabic" w:hAnsi="Simplified Arabic" w:cs="Simplified Arabic"/>
                <w:sz w:val="28"/>
                <w:szCs w:val="28"/>
              </w:rPr>
              <w:t>5</w:t>
            </w:r>
          </w:p>
        </w:tc>
        <w:tc>
          <w:tcPr>
            <w:tcW w:w="364" w:type="pct"/>
          </w:tcPr>
          <w:p w14:paraId="001A5139" w14:textId="1B7B664B" w:rsidR="005B7EB9" w:rsidRPr="005B7EB9" w:rsidRDefault="005B7EB9" w:rsidP="005B7EB9">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B7EB9">
              <w:rPr>
                <w:rFonts w:ascii="Simplified Arabic" w:hAnsi="Simplified Arabic" w:cs="Simplified Arabic"/>
                <w:sz w:val="28"/>
                <w:szCs w:val="28"/>
              </w:rPr>
              <w:t>4</w:t>
            </w:r>
          </w:p>
        </w:tc>
        <w:tc>
          <w:tcPr>
            <w:tcW w:w="364" w:type="pct"/>
          </w:tcPr>
          <w:p w14:paraId="0CAAA378" w14:textId="4AF076C1" w:rsidR="005B7EB9" w:rsidRPr="005B7EB9" w:rsidRDefault="005B7EB9" w:rsidP="005B7EB9">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B7EB9">
              <w:rPr>
                <w:rFonts w:ascii="Simplified Arabic" w:hAnsi="Simplified Arabic" w:cs="Simplified Arabic"/>
                <w:sz w:val="28"/>
                <w:szCs w:val="28"/>
              </w:rPr>
              <w:t>3</w:t>
            </w:r>
          </w:p>
        </w:tc>
        <w:tc>
          <w:tcPr>
            <w:tcW w:w="364" w:type="pct"/>
          </w:tcPr>
          <w:p w14:paraId="094DE912" w14:textId="1630062D" w:rsidR="005B7EB9" w:rsidRPr="005B7EB9" w:rsidRDefault="005B7EB9" w:rsidP="005B7EB9">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B7EB9">
              <w:rPr>
                <w:rFonts w:ascii="Simplified Arabic" w:hAnsi="Simplified Arabic" w:cs="Simplified Arabic"/>
                <w:sz w:val="28"/>
                <w:szCs w:val="28"/>
              </w:rPr>
              <w:t>2</w:t>
            </w:r>
          </w:p>
        </w:tc>
        <w:tc>
          <w:tcPr>
            <w:tcW w:w="364" w:type="pct"/>
          </w:tcPr>
          <w:p w14:paraId="0CF31B6B" w14:textId="2EA96D60" w:rsidR="005B7EB9" w:rsidRPr="005B7EB9" w:rsidRDefault="005B7EB9" w:rsidP="005B7EB9">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B7EB9">
              <w:rPr>
                <w:rFonts w:ascii="Simplified Arabic" w:hAnsi="Simplified Arabic" w:cs="Simplified Arabic"/>
                <w:sz w:val="28"/>
                <w:szCs w:val="28"/>
              </w:rPr>
              <w:t>1</w:t>
            </w:r>
          </w:p>
        </w:tc>
        <w:tc>
          <w:tcPr>
            <w:tcW w:w="3186" w:type="pct"/>
          </w:tcPr>
          <w:p w14:paraId="656F91D1" w14:textId="0AB99C0D" w:rsidR="005B7EB9" w:rsidRPr="005B7EB9" w:rsidRDefault="005B7EB9" w:rsidP="005B7EB9">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B7EB9">
              <w:rPr>
                <w:rFonts w:ascii="Simplified Arabic" w:hAnsi="Simplified Arabic" w:cs="Simplified Arabic"/>
                <w:sz w:val="28"/>
                <w:szCs w:val="28"/>
                <w:rtl/>
              </w:rPr>
              <w:t>العبارة</w:t>
            </w:r>
          </w:p>
        </w:tc>
      </w:tr>
      <w:tr w:rsidR="005B7EB9" w:rsidRPr="005B7EB9" w14:paraId="282C2A05" w14:textId="77777777" w:rsidTr="00C332B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56" w:type="pct"/>
          </w:tcPr>
          <w:p w14:paraId="3DB2A508" w14:textId="764DE50A" w:rsidR="005B7EB9" w:rsidRPr="005B7EB9" w:rsidRDefault="005B7EB9" w:rsidP="005B7EB9">
            <w:pPr>
              <w:bidi/>
              <w:spacing w:after="0" w:line="240" w:lineRule="auto"/>
              <w:jc w:val="both"/>
              <w:rPr>
                <w:rFonts w:ascii="Simplified Arabic" w:hAnsi="Simplified Arabic" w:cs="Simplified Arabic"/>
                <w:sz w:val="28"/>
                <w:szCs w:val="28"/>
              </w:rPr>
            </w:pPr>
            <w:r w:rsidRPr="005B7EB9">
              <w:rPr>
                <w:rFonts w:ascii="Segoe UI Symbol" w:hAnsi="Segoe UI Symbol" w:cs="Segoe UI Symbol"/>
                <w:sz w:val="28"/>
                <w:szCs w:val="28"/>
              </w:rPr>
              <w:t>☐</w:t>
            </w:r>
          </w:p>
        </w:tc>
        <w:tc>
          <w:tcPr>
            <w:tcW w:w="364" w:type="pct"/>
          </w:tcPr>
          <w:p w14:paraId="0971F7E8" w14:textId="533D7940" w:rsidR="005B7EB9" w:rsidRPr="005B7EB9" w:rsidRDefault="005B7EB9" w:rsidP="005B7EB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B7EB9">
              <w:rPr>
                <w:rFonts w:ascii="Segoe UI Symbol" w:hAnsi="Segoe UI Symbol" w:cs="Segoe UI Symbol"/>
                <w:sz w:val="28"/>
                <w:szCs w:val="28"/>
              </w:rPr>
              <w:t>☐</w:t>
            </w:r>
          </w:p>
        </w:tc>
        <w:tc>
          <w:tcPr>
            <w:tcW w:w="364" w:type="pct"/>
          </w:tcPr>
          <w:p w14:paraId="74402425" w14:textId="4EACCE76" w:rsidR="005B7EB9" w:rsidRPr="005B7EB9" w:rsidRDefault="005B7EB9" w:rsidP="005B7EB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B7EB9">
              <w:rPr>
                <w:rFonts w:ascii="Segoe UI Symbol" w:hAnsi="Segoe UI Symbol" w:cs="Segoe UI Symbol"/>
                <w:sz w:val="28"/>
                <w:szCs w:val="28"/>
              </w:rPr>
              <w:t>☐</w:t>
            </w:r>
          </w:p>
        </w:tc>
        <w:tc>
          <w:tcPr>
            <w:tcW w:w="364" w:type="pct"/>
          </w:tcPr>
          <w:p w14:paraId="5BB7875E" w14:textId="0BC839AF" w:rsidR="005B7EB9" w:rsidRPr="005B7EB9" w:rsidRDefault="005B7EB9" w:rsidP="005B7EB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B7EB9">
              <w:rPr>
                <w:rFonts w:ascii="Segoe UI Symbol" w:hAnsi="Segoe UI Symbol" w:cs="Segoe UI Symbol"/>
                <w:sz w:val="28"/>
                <w:szCs w:val="28"/>
              </w:rPr>
              <w:t>☐</w:t>
            </w:r>
          </w:p>
        </w:tc>
        <w:tc>
          <w:tcPr>
            <w:tcW w:w="364" w:type="pct"/>
          </w:tcPr>
          <w:p w14:paraId="2AD0F897" w14:textId="5A488BC5" w:rsidR="005B7EB9" w:rsidRPr="005B7EB9" w:rsidRDefault="005B7EB9" w:rsidP="005B7EB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B7EB9">
              <w:rPr>
                <w:rFonts w:ascii="Segoe UI Symbol" w:hAnsi="Segoe UI Symbol" w:cs="Segoe UI Symbol"/>
                <w:sz w:val="28"/>
                <w:szCs w:val="28"/>
              </w:rPr>
              <w:t>☐</w:t>
            </w:r>
          </w:p>
        </w:tc>
        <w:tc>
          <w:tcPr>
            <w:tcW w:w="3186" w:type="pct"/>
          </w:tcPr>
          <w:p w14:paraId="2DDD91B9" w14:textId="24DB6B50" w:rsidR="005B7EB9" w:rsidRPr="005B7EB9" w:rsidRDefault="005B7EB9" w:rsidP="005B7EB9">
            <w:pPr>
              <w:pStyle w:val="ListParagraph"/>
              <w:numPr>
                <w:ilvl w:val="2"/>
                <w:numId w:val="99"/>
              </w:numPr>
              <w:tabs>
                <w:tab w:val="clear" w:pos="2160"/>
              </w:tabs>
              <w:bidi/>
              <w:spacing w:after="0" w:line="240" w:lineRule="auto"/>
              <w:ind w:left="36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B7EB9">
              <w:rPr>
                <w:rFonts w:ascii="Simplified Arabic" w:hAnsi="Simplified Arabic" w:cs="Simplified Arabic"/>
                <w:sz w:val="28"/>
                <w:szCs w:val="28"/>
                <w:rtl/>
              </w:rPr>
              <w:t>أسهم تطبيق تقنية الترميز في تقليص عدد حوادث اختراق البيانات في مؤسستنا</w:t>
            </w:r>
            <w:r w:rsidRPr="005B7EB9">
              <w:rPr>
                <w:rFonts w:ascii="Simplified Arabic" w:hAnsi="Simplified Arabic" w:cs="Simplified Arabic"/>
                <w:sz w:val="28"/>
                <w:szCs w:val="28"/>
              </w:rPr>
              <w:t>.</w:t>
            </w:r>
          </w:p>
        </w:tc>
      </w:tr>
      <w:tr w:rsidR="005B7EB9" w:rsidRPr="005B7EB9" w14:paraId="11ED2B7B" w14:textId="77777777" w:rsidTr="00C332B7">
        <w:trPr>
          <w:jc w:val="center"/>
        </w:trPr>
        <w:tc>
          <w:tcPr>
            <w:cnfStyle w:val="001000000000" w:firstRow="0" w:lastRow="0" w:firstColumn="1" w:lastColumn="0" w:oddVBand="0" w:evenVBand="0" w:oddHBand="0" w:evenHBand="0" w:firstRowFirstColumn="0" w:firstRowLastColumn="0" w:lastRowFirstColumn="0" w:lastRowLastColumn="0"/>
            <w:tcW w:w="356" w:type="pct"/>
          </w:tcPr>
          <w:p w14:paraId="4154C40E" w14:textId="2DB429A5" w:rsidR="005B7EB9" w:rsidRPr="005B7EB9" w:rsidRDefault="005B7EB9" w:rsidP="005B7EB9">
            <w:pPr>
              <w:bidi/>
              <w:spacing w:after="0" w:line="240" w:lineRule="auto"/>
              <w:jc w:val="both"/>
              <w:rPr>
                <w:rFonts w:ascii="Simplified Arabic" w:hAnsi="Simplified Arabic" w:cs="Simplified Arabic"/>
                <w:sz w:val="28"/>
                <w:szCs w:val="28"/>
              </w:rPr>
            </w:pPr>
            <w:r w:rsidRPr="005B7EB9">
              <w:rPr>
                <w:rFonts w:ascii="Segoe UI Symbol" w:hAnsi="Segoe UI Symbol" w:cs="Segoe UI Symbol"/>
                <w:sz w:val="28"/>
                <w:szCs w:val="28"/>
              </w:rPr>
              <w:lastRenderedPageBreak/>
              <w:t>☐</w:t>
            </w:r>
          </w:p>
        </w:tc>
        <w:tc>
          <w:tcPr>
            <w:tcW w:w="364" w:type="pct"/>
          </w:tcPr>
          <w:p w14:paraId="6BF21670" w14:textId="03E42A4B" w:rsidR="005B7EB9" w:rsidRPr="005B7EB9" w:rsidRDefault="005B7EB9" w:rsidP="005B7EB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B7EB9">
              <w:rPr>
                <w:rFonts w:ascii="Segoe UI Symbol" w:hAnsi="Segoe UI Symbol" w:cs="Segoe UI Symbol"/>
                <w:sz w:val="28"/>
                <w:szCs w:val="28"/>
              </w:rPr>
              <w:t>☐</w:t>
            </w:r>
          </w:p>
        </w:tc>
        <w:tc>
          <w:tcPr>
            <w:tcW w:w="364" w:type="pct"/>
          </w:tcPr>
          <w:p w14:paraId="4153C039" w14:textId="58AFE8B9" w:rsidR="005B7EB9" w:rsidRPr="005B7EB9" w:rsidRDefault="005B7EB9" w:rsidP="005B7EB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B7EB9">
              <w:rPr>
                <w:rFonts w:ascii="Segoe UI Symbol" w:hAnsi="Segoe UI Symbol" w:cs="Segoe UI Symbol"/>
                <w:sz w:val="28"/>
                <w:szCs w:val="28"/>
              </w:rPr>
              <w:t>☐</w:t>
            </w:r>
          </w:p>
        </w:tc>
        <w:tc>
          <w:tcPr>
            <w:tcW w:w="364" w:type="pct"/>
          </w:tcPr>
          <w:p w14:paraId="45021629" w14:textId="16623447" w:rsidR="005B7EB9" w:rsidRPr="005B7EB9" w:rsidRDefault="005B7EB9" w:rsidP="005B7EB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B7EB9">
              <w:rPr>
                <w:rFonts w:ascii="Segoe UI Symbol" w:hAnsi="Segoe UI Symbol" w:cs="Segoe UI Symbol"/>
                <w:sz w:val="28"/>
                <w:szCs w:val="28"/>
              </w:rPr>
              <w:t>☐</w:t>
            </w:r>
          </w:p>
        </w:tc>
        <w:tc>
          <w:tcPr>
            <w:tcW w:w="364" w:type="pct"/>
          </w:tcPr>
          <w:p w14:paraId="7C18F95C" w14:textId="49061739" w:rsidR="005B7EB9" w:rsidRPr="005B7EB9" w:rsidRDefault="005B7EB9" w:rsidP="005B7EB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B7EB9">
              <w:rPr>
                <w:rFonts w:ascii="Segoe UI Symbol" w:hAnsi="Segoe UI Symbol" w:cs="Segoe UI Symbol"/>
                <w:sz w:val="28"/>
                <w:szCs w:val="28"/>
              </w:rPr>
              <w:t>☐</w:t>
            </w:r>
          </w:p>
        </w:tc>
        <w:tc>
          <w:tcPr>
            <w:tcW w:w="3186" w:type="pct"/>
          </w:tcPr>
          <w:p w14:paraId="65232FC9" w14:textId="43FD9A27" w:rsidR="005B7EB9" w:rsidRPr="005B7EB9" w:rsidRDefault="005B7EB9" w:rsidP="005B7EB9">
            <w:pPr>
              <w:pStyle w:val="ListParagraph"/>
              <w:numPr>
                <w:ilvl w:val="2"/>
                <w:numId w:val="99"/>
              </w:numPr>
              <w:tabs>
                <w:tab w:val="clear" w:pos="2160"/>
              </w:tabs>
              <w:bidi/>
              <w:spacing w:after="0" w:line="240" w:lineRule="auto"/>
              <w:ind w:left="36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B7EB9">
              <w:rPr>
                <w:rFonts w:ascii="Simplified Arabic" w:hAnsi="Simplified Arabic" w:cs="Simplified Arabic"/>
                <w:sz w:val="28"/>
                <w:szCs w:val="28"/>
                <w:rtl/>
              </w:rPr>
              <w:t>أدى تطبيق تقنية الترميز إلى رفع مستوى الحماية من الاحتيال المالي الإلكتروني</w:t>
            </w:r>
            <w:r w:rsidRPr="005B7EB9">
              <w:rPr>
                <w:rFonts w:ascii="Simplified Arabic" w:hAnsi="Simplified Arabic" w:cs="Simplified Arabic"/>
                <w:sz w:val="28"/>
                <w:szCs w:val="28"/>
              </w:rPr>
              <w:t>.</w:t>
            </w:r>
          </w:p>
        </w:tc>
      </w:tr>
      <w:tr w:rsidR="005B7EB9" w:rsidRPr="005B7EB9" w14:paraId="5EE21800" w14:textId="77777777" w:rsidTr="00C332B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56" w:type="pct"/>
          </w:tcPr>
          <w:p w14:paraId="52A9D204" w14:textId="0B648B83" w:rsidR="005B7EB9" w:rsidRPr="005B7EB9" w:rsidRDefault="005B7EB9" w:rsidP="005B7EB9">
            <w:pPr>
              <w:bidi/>
              <w:spacing w:after="0" w:line="240" w:lineRule="auto"/>
              <w:jc w:val="both"/>
              <w:rPr>
                <w:rFonts w:ascii="Simplified Arabic" w:hAnsi="Simplified Arabic" w:cs="Simplified Arabic"/>
                <w:sz w:val="28"/>
                <w:szCs w:val="28"/>
              </w:rPr>
            </w:pPr>
            <w:r w:rsidRPr="005B7EB9">
              <w:rPr>
                <w:rFonts w:ascii="Segoe UI Symbol" w:hAnsi="Segoe UI Symbol" w:cs="Segoe UI Symbol"/>
                <w:sz w:val="28"/>
                <w:szCs w:val="28"/>
              </w:rPr>
              <w:t>☐</w:t>
            </w:r>
          </w:p>
        </w:tc>
        <w:tc>
          <w:tcPr>
            <w:tcW w:w="364" w:type="pct"/>
          </w:tcPr>
          <w:p w14:paraId="57EAD678" w14:textId="262FC880" w:rsidR="005B7EB9" w:rsidRPr="005B7EB9" w:rsidRDefault="005B7EB9" w:rsidP="005B7EB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B7EB9">
              <w:rPr>
                <w:rFonts w:ascii="Segoe UI Symbol" w:hAnsi="Segoe UI Symbol" w:cs="Segoe UI Symbol"/>
                <w:sz w:val="28"/>
                <w:szCs w:val="28"/>
              </w:rPr>
              <w:t>☐</w:t>
            </w:r>
          </w:p>
        </w:tc>
        <w:tc>
          <w:tcPr>
            <w:tcW w:w="364" w:type="pct"/>
          </w:tcPr>
          <w:p w14:paraId="67328C76" w14:textId="30B70FAD" w:rsidR="005B7EB9" w:rsidRPr="005B7EB9" w:rsidRDefault="005B7EB9" w:rsidP="005B7EB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B7EB9">
              <w:rPr>
                <w:rFonts w:ascii="Segoe UI Symbol" w:hAnsi="Segoe UI Symbol" w:cs="Segoe UI Symbol"/>
                <w:sz w:val="28"/>
                <w:szCs w:val="28"/>
              </w:rPr>
              <w:t>☐</w:t>
            </w:r>
          </w:p>
        </w:tc>
        <w:tc>
          <w:tcPr>
            <w:tcW w:w="364" w:type="pct"/>
          </w:tcPr>
          <w:p w14:paraId="19438707" w14:textId="4E5DFE68" w:rsidR="005B7EB9" w:rsidRPr="005B7EB9" w:rsidRDefault="005B7EB9" w:rsidP="005B7EB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B7EB9">
              <w:rPr>
                <w:rFonts w:ascii="Segoe UI Symbol" w:hAnsi="Segoe UI Symbol" w:cs="Segoe UI Symbol"/>
                <w:sz w:val="28"/>
                <w:szCs w:val="28"/>
              </w:rPr>
              <w:t>☐</w:t>
            </w:r>
          </w:p>
        </w:tc>
        <w:tc>
          <w:tcPr>
            <w:tcW w:w="364" w:type="pct"/>
          </w:tcPr>
          <w:p w14:paraId="4E9FCA32" w14:textId="19E0F679" w:rsidR="005B7EB9" w:rsidRPr="005B7EB9" w:rsidRDefault="005B7EB9" w:rsidP="005B7EB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B7EB9">
              <w:rPr>
                <w:rFonts w:ascii="Segoe UI Symbol" w:hAnsi="Segoe UI Symbol" w:cs="Segoe UI Symbol"/>
                <w:sz w:val="28"/>
                <w:szCs w:val="28"/>
              </w:rPr>
              <w:t>☐</w:t>
            </w:r>
          </w:p>
        </w:tc>
        <w:tc>
          <w:tcPr>
            <w:tcW w:w="3186" w:type="pct"/>
          </w:tcPr>
          <w:p w14:paraId="631CB1E9" w14:textId="39E5B478" w:rsidR="005B7EB9" w:rsidRPr="005B7EB9" w:rsidRDefault="005B7EB9" w:rsidP="005B7EB9">
            <w:pPr>
              <w:pStyle w:val="ListParagraph"/>
              <w:numPr>
                <w:ilvl w:val="2"/>
                <w:numId w:val="99"/>
              </w:numPr>
              <w:tabs>
                <w:tab w:val="clear" w:pos="2160"/>
              </w:tabs>
              <w:bidi/>
              <w:spacing w:after="0" w:line="240" w:lineRule="auto"/>
              <w:ind w:left="36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B7EB9">
              <w:rPr>
                <w:rFonts w:ascii="Simplified Arabic" w:hAnsi="Simplified Arabic" w:cs="Simplified Arabic"/>
                <w:sz w:val="28"/>
                <w:szCs w:val="28"/>
                <w:rtl/>
              </w:rPr>
              <w:t>يُسهم الترميز في استيفاء متطلبات الضوابط الأساسية للأمن السيبراني</w:t>
            </w:r>
            <w:r w:rsidRPr="005B7EB9">
              <w:rPr>
                <w:rFonts w:ascii="Simplified Arabic" w:hAnsi="Simplified Arabic" w:cs="Simplified Arabic"/>
                <w:sz w:val="28"/>
                <w:szCs w:val="28"/>
              </w:rPr>
              <w:t xml:space="preserve"> (ECC).</w:t>
            </w:r>
          </w:p>
        </w:tc>
      </w:tr>
      <w:tr w:rsidR="005B7EB9" w:rsidRPr="005B7EB9" w14:paraId="0234A4E4" w14:textId="77777777" w:rsidTr="00C332B7">
        <w:trPr>
          <w:jc w:val="center"/>
        </w:trPr>
        <w:tc>
          <w:tcPr>
            <w:cnfStyle w:val="001000000000" w:firstRow="0" w:lastRow="0" w:firstColumn="1" w:lastColumn="0" w:oddVBand="0" w:evenVBand="0" w:oddHBand="0" w:evenHBand="0" w:firstRowFirstColumn="0" w:firstRowLastColumn="0" w:lastRowFirstColumn="0" w:lastRowLastColumn="0"/>
            <w:tcW w:w="356" w:type="pct"/>
          </w:tcPr>
          <w:p w14:paraId="22BFA878" w14:textId="7FBF74E0" w:rsidR="005B7EB9" w:rsidRPr="005B7EB9" w:rsidRDefault="005B7EB9" w:rsidP="005B7EB9">
            <w:pPr>
              <w:bidi/>
              <w:spacing w:after="0" w:line="240" w:lineRule="auto"/>
              <w:jc w:val="both"/>
              <w:rPr>
                <w:rFonts w:ascii="Simplified Arabic" w:hAnsi="Simplified Arabic" w:cs="Simplified Arabic"/>
                <w:sz w:val="28"/>
                <w:szCs w:val="28"/>
              </w:rPr>
            </w:pPr>
            <w:r w:rsidRPr="005B7EB9">
              <w:rPr>
                <w:rFonts w:ascii="Segoe UI Symbol" w:hAnsi="Segoe UI Symbol" w:cs="Segoe UI Symbol"/>
                <w:sz w:val="28"/>
                <w:szCs w:val="28"/>
              </w:rPr>
              <w:t>☐</w:t>
            </w:r>
          </w:p>
        </w:tc>
        <w:tc>
          <w:tcPr>
            <w:tcW w:w="364" w:type="pct"/>
          </w:tcPr>
          <w:p w14:paraId="2DAECFB9" w14:textId="1852CC07" w:rsidR="005B7EB9" w:rsidRPr="005B7EB9" w:rsidRDefault="005B7EB9" w:rsidP="005B7EB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B7EB9">
              <w:rPr>
                <w:rFonts w:ascii="Segoe UI Symbol" w:hAnsi="Segoe UI Symbol" w:cs="Segoe UI Symbol"/>
                <w:sz w:val="28"/>
                <w:szCs w:val="28"/>
              </w:rPr>
              <w:t>☐</w:t>
            </w:r>
          </w:p>
        </w:tc>
        <w:tc>
          <w:tcPr>
            <w:tcW w:w="364" w:type="pct"/>
          </w:tcPr>
          <w:p w14:paraId="2663B4AA" w14:textId="68BCEB61" w:rsidR="005B7EB9" w:rsidRPr="005B7EB9" w:rsidRDefault="005B7EB9" w:rsidP="005B7EB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B7EB9">
              <w:rPr>
                <w:rFonts w:ascii="Segoe UI Symbol" w:hAnsi="Segoe UI Symbol" w:cs="Segoe UI Symbol"/>
                <w:sz w:val="28"/>
                <w:szCs w:val="28"/>
              </w:rPr>
              <w:t>☐</w:t>
            </w:r>
          </w:p>
        </w:tc>
        <w:tc>
          <w:tcPr>
            <w:tcW w:w="364" w:type="pct"/>
          </w:tcPr>
          <w:p w14:paraId="5A16AA09" w14:textId="14FD4C17" w:rsidR="005B7EB9" w:rsidRPr="005B7EB9" w:rsidRDefault="005B7EB9" w:rsidP="005B7EB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B7EB9">
              <w:rPr>
                <w:rFonts w:ascii="Segoe UI Symbol" w:hAnsi="Segoe UI Symbol" w:cs="Segoe UI Symbol"/>
                <w:sz w:val="28"/>
                <w:szCs w:val="28"/>
              </w:rPr>
              <w:t>☐</w:t>
            </w:r>
          </w:p>
        </w:tc>
        <w:tc>
          <w:tcPr>
            <w:tcW w:w="364" w:type="pct"/>
          </w:tcPr>
          <w:p w14:paraId="3285F1AA" w14:textId="0442E88A" w:rsidR="005B7EB9" w:rsidRPr="005B7EB9" w:rsidRDefault="005B7EB9" w:rsidP="005B7EB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B7EB9">
              <w:rPr>
                <w:rFonts w:ascii="Segoe UI Symbol" w:hAnsi="Segoe UI Symbol" w:cs="Segoe UI Symbol"/>
                <w:sz w:val="28"/>
                <w:szCs w:val="28"/>
              </w:rPr>
              <w:t>☐</w:t>
            </w:r>
          </w:p>
        </w:tc>
        <w:tc>
          <w:tcPr>
            <w:tcW w:w="3186" w:type="pct"/>
          </w:tcPr>
          <w:p w14:paraId="5794CACB" w14:textId="5E83BC22" w:rsidR="005B7EB9" w:rsidRPr="005B7EB9" w:rsidRDefault="005B7EB9" w:rsidP="005B7EB9">
            <w:pPr>
              <w:pStyle w:val="ListParagraph"/>
              <w:numPr>
                <w:ilvl w:val="2"/>
                <w:numId w:val="99"/>
              </w:numPr>
              <w:tabs>
                <w:tab w:val="clear" w:pos="2160"/>
              </w:tabs>
              <w:bidi/>
              <w:spacing w:after="0" w:line="240" w:lineRule="auto"/>
              <w:ind w:left="36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B7EB9">
              <w:rPr>
                <w:rFonts w:ascii="Simplified Arabic" w:hAnsi="Simplified Arabic" w:cs="Simplified Arabic"/>
                <w:sz w:val="28"/>
                <w:szCs w:val="28"/>
                <w:rtl/>
              </w:rPr>
              <w:t>خفّض الترميز من المخاطر المرتبطة بالتهديدات الداخلية</w:t>
            </w:r>
            <w:r w:rsidRPr="005B7EB9">
              <w:rPr>
                <w:rFonts w:ascii="Simplified Arabic" w:hAnsi="Simplified Arabic" w:cs="Simplified Arabic"/>
                <w:sz w:val="28"/>
                <w:szCs w:val="28"/>
              </w:rPr>
              <w:t xml:space="preserve"> (Insider Threats).</w:t>
            </w:r>
          </w:p>
        </w:tc>
      </w:tr>
      <w:tr w:rsidR="005B7EB9" w:rsidRPr="005B7EB9" w14:paraId="7DAA0BA1" w14:textId="77777777" w:rsidTr="00C332B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56" w:type="pct"/>
          </w:tcPr>
          <w:p w14:paraId="38A67BD2" w14:textId="3C9C8DAD" w:rsidR="005B7EB9" w:rsidRPr="005B7EB9" w:rsidRDefault="005B7EB9" w:rsidP="005B7EB9">
            <w:pPr>
              <w:bidi/>
              <w:spacing w:after="0" w:line="240" w:lineRule="auto"/>
              <w:jc w:val="both"/>
              <w:rPr>
                <w:rFonts w:ascii="Simplified Arabic" w:hAnsi="Simplified Arabic" w:cs="Simplified Arabic"/>
                <w:sz w:val="28"/>
                <w:szCs w:val="28"/>
              </w:rPr>
            </w:pPr>
            <w:r w:rsidRPr="005B7EB9">
              <w:rPr>
                <w:rFonts w:ascii="Segoe UI Symbol" w:hAnsi="Segoe UI Symbol" w:cs="Segoe UI Symbol"/>
                <w:sz w:val="28"/>
                <w:szCs w:val="28"/>
              </w:rPr>
              <w:t>☐</w:t>
            </w:r>
          </w:p>
        </w:tc>
        <w:tc>
          <w:tcPr>
            <w:tcW w:w="364" w:type="pct"/>
          </w:tcPr>
          <w:p w14:paraId="65E8FB95" w14:textId="1601277E" w:rsidR="005B7EB9" w:rsidRPr="005B7EB9" w:rsidRDefault="005B7EB9" w:rsidP="005B7EB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B7EB9">
              <w:rPr>
                <w:rFonts w:ascii="Segoe UI Symbol" w:hAnsi="Segoe UI Symbol" w:cs="Segoe UI Symbol"/>
                <w:sz w:val="28"/>
                <w:szCs w:val="28"/>
              </w:rPr>
              <w:t>☐</w:t>
            </w:r>
          </w:p>
        </w:tc>
        <w:tc>
          <w:tcPr>
            <w:tcW w:w="364" w:type="pct"/>
          </w:tcPr>
          <w:p w14:paraId="3608813C" w14:textId="633CFC6F" w:rsidR="005B7EB9" w:rsidRPr="005B7EB9" w:rsidRDefault="005B7EB9" w:rsidP="005B7EB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B7EB9">
              <w:rPr>
                <w:rFonts w:ascii="Segoe UI Symbol" w:hAnsi="Segoe UI Symbol" w:cs="Segoe UI Symbol"/>
                <w:sz w:val="28"/>
                <w:szCs w:val="28"/>
              </w:rPr>
              <w:t>☐</w:t>
            </w:r>
          </w:p>
        </w:tc>
        <w:tc>
          <w:tcPr>
            <w:tcW w:w="364" w:type="pct"/>
          </w:tcPr>
          <w:p w14:paraId="7F52A92B" w14:textId="4A52C29A" w:rsidR="005B7EB9" w:rsidRPr="005B7EB9" w:rsidRDefault="005B7EB9" w:rsidP="005B7EB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B7EB9">
              <w:rPr>
                <w:rFonts w:ascii="Segoe UI Symbol" w:hAnsi="Segoe UI Symbol" w:cs="Segoe UI Symbol"/>
                <w:sz w:val="28"/>
                <w:szCs w:val="28"/>
              </w:rPr>
              <w:t>☐</w:t>
            </w:r>
          </w:p>
        </w:tc>
        <w:tc>
          <w:tcPr>
            <w:tcW w:w="364" w:type="pct"/>
          </w:tcPr>
          <w:p w14:paraId="2130D6AD" w14:textId="7EEAD811" w:rsidR="005B7EB9" w:rsidRPr="005B7EB9" w:rsidRDefault="005B7EB9" w:rsidP="005B7EB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B7EB9">
              <w:rPr>
                <w:rFonts w:ascii="Segoe UI Symbol" w:hAnsi="Segoe UI Symbol" w:cs="Segoe UI Symbol"/>
                <w:sz w:val="28"/>
                <w:szCs w:val="28"/>
              </w:rPr>
              <w:t>☐</w:t>
            </w:r>
          </w:p>
        </w:tc>
        <w:tc>
          <w:tcPr>
            <w:tcW w:w="3186" w:type="pct"/>
          </w:tcPr>
          <w:p w14:paraId="69A86EA8" w14:textId="5AD8B4C2" w:rsidR="005B7EB9" w:rsidRPr="005B7EB9" w:rsidRDefault="005B7EB9" w:rsidP="005B7EB9">
            <w:pPr>
              <w:pStyle w:val="ListParagraph"/>
              <w:numPr>
                <w:ilvl w:val="2"/>
                <w:numId w:val="99"/>
              </w:numPr>
              <w:tabs>
                <w:tab w:val="clear" w:pos="2160"/>
              </w:tabs>
              <w:bidi/>
              <w:spacing w:after="0" w:line="240" w:lineRule="auto"/>
              <w:ind w:left="36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B7EB9">
              <w:rPr>
                <w:rFonts w:ascii="Simplified Arabic" w:hAnsi="Simplified Arabic" w:cs="Simplified Arabic"/>
                <w:sz w:val="28"/>
                <w:szCs w:val="28"/>
                <w:rtl/>
              </w:rPr>
              <w:t>يُسرِّع الترميز عملية الاستجابة للحوادث السيبرانية ويُحسِّن الأثر المُحتوَى</w:t>
            </w:r>
            <w:r w:rsidRPr="005B7EB9">
              <w:rPr>
                <w:rFonts w:ascii="Simplified Arabic" w:hAnsi="Simplified Arabic" w:cs="Simplified Arabic"/>
                <w:sz w:val="28"/>
                <w:szCs w:val="28"/>
              </w:rPr>
              <w:t>.</w:t>
            </w:r>
          </w:p>
        </w:tc>
      </w:tr>
      <w:tr w:rsidR="005B7EB9" w:rsidRPr="005B7EB9" w14:paraId="583B24F9" w14:textId="77777777" w:rsidTr="00C332B7">
        <w:trPr>
          <w:jc w:val="center"/>
        </w:trPr>
        <w:tc>
          <w:tcPr>
            <w:cnfStyle w:val="001000000000" w:firstRow="0" w:lastRow="0" w:firstColumn="1" w:lastColumn="0" w:oddVBand="0" w:evenVBand="0" w:oddHBand="0" w:evenHBand="0" w:firstRowFirstColumn="0" w:firstRowLastColumn="0" w:lastRowFirstColumn="0" w:lastRowLastColumn="0"/>
            <w:tcW w:w="356" w:type="pct"/>
          </w:tcPr>
          <w:p w14:paraId="7F8D0F34" w14:textId="2B07615C" w:rsidR="005B7EB9" w:rsidRPr="005B7EB9" w:rsidRDefault="005B7EB9" w:rsidP="005B7EB9">
            <w:pPr>
              <w:bidi/>
              <w:spacing w:after="0" w:line="240" w:lineRule="auto"/>
              <w:jc w:val="both"/>
              <w:rPr>
                <w:rFonts w:ascii="Simplified Arabic" w:hAnsi="Simplified Arabic" w:cs="Simplified Arabic"/>
                <w:sz w:val="28"/>
                <w:szCs w:val="28"/>
              </w:rPr>
            </w:pPr>
            <w:r w:rsidRPr="005B7EB9">
              <w:rPr>
                <w:rFonts w:ascii="Segoe UI Symbol" w:hAnsi="Segoe UI Symbol" w:cs="Segoe UI Symbol"/>
                <w:sz w:val="28"/>
                <w:szCs w:val="28"/>
              </w:rPr>
              <w:t>☐</w:t>
            </w:r>
          </w:p>
        </w:tc>
        <w:tc>
          <w:tcPr>
            <w:tcW w:w="364" w:type="pct"/>
          </w:tcPr>
          <w:p w14:paraId="618D377F" w14:textId="7FD7791B" w:rsidR="005B7EB9" w:rsidRPr="005B7EB9" w:rsidRDefault="005B7EB9" w:rsidP="005B7EB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B7EB9">
              <w:rPr>
                <w:rFonts w:ascii="Segoe UI Symbol" w:hAnsi="Segoe UI Symbol" w:cs="Segoe UI Symbol"/>
                <w:sz w:val="28"/>
                <w:szCs w:val="28"/>
              </w:rPr>
              <w:t>☐</w:t>
            </w:r>
          </w:p>
        </w:tc>
        <w:tc>
          <w:tcPr>
            <w:tcW w:w="364" w:type="pct"/>
          </w:tcPr>
          <w:p w14:paraId="0196FBDA" w14:textId="3472774A" w:rsidR="005B7EB9" w:rsidRPr="005B7EB9" w:rsidRDefault="005B7EB9" w:rsidP="005B7EB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B7EB9">
              <w:rPr>
                <w:rFonts w:ascii="Segoe UI Symbol" w:hAnsi="Segoe UI Symbol" w:cs="Segoe UI Symbol"/>
                <w:sz w:val="28"/>
                <w:szCs w:val="28"/>
              </w:rPr>
              <w:t>☐</w:t>
            </w:r>
          </w:p>
        </w:tc>
        <w:tc>
          <w:tcPr>
            <w:tcW w:w="364" w:type="pct"/>
          </w:tcPr>
          <w:p w14:paraId="18487F36" w14:textId="751BF914" w:rsidR="005B7EB9" w:rsidRPr="005B7EB9" w:rsidRDefault="005B7EB9" w:rsidP="005B7EB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B7EB9">
              <w:rPr>
                <w:rFonts w:ascii="Segoe UI Symbol" w:hAnsi="Segoe UI Symbol" w:cs="Segoe UI Symbol"/>
                <w:sz w:val="28"/>
                <w:szCs w:val="28"/>
              </w:rPr>
              <w:t>☐</w:t>
            </w:r>
          </w:p>
        </w:tc>
        <w:tc>
          <w:tcPr>
            <w:tcW w:w="364" w:type="pct"/>
          </w:tcPr>
          <w:p w14:paraId="30450A1E" w14:textId="31B64434" w:rsidR="005B7EB9" w:rsidRPr="005B7EB9" w:rsidRDefault="005B7EB9" w:rsidP="005B7EB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B7EB9">
              <w:rPr>
                <w:rFonts w:ascii="Segoe UI Symbol" w:hAnsi="Segoe UI Symbol" w:cs="Segoe UI Symbol"/>
                <w:sz w:val="28"/>
                <w:szCs w:val="28"/>
              </w:rPr>
              <w:t>☐</w:t>
            </w:r>
          </w:p>
        </w:tc>
        <w:tc>
          <w:tcPr>
            <w:tcW w:w="3186" w:type="pct"/>
          </w:tcPr>
          <w:p w14:paraId="63A1FB86" w14:textId="50A6F69D" w:rsidR="005B7EB9" w:rsidRPr="005B7EB9" w:rsidRDefault="005B7EB9" w:rsidP="005B7EB9">
            <w:pPr>
              <w:pStyle w:val="ListParagraph"/>
              <w:numPr>
                <w:ilvl w:val="2"/>
                <w:numId w:val="99"/>
              </w:numPr>
              <w:tabs>
                <w:tab w:val="clear" w:pos="2160"/>
              </w:tabs>
              <w:bidi/>
              <w:spacing w:after="0" w:line="240" w:lineRule="auto"/>
              <w:ind w:left="36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5B7EB9">
              <w:rPr>
                <w:rFonts w:ascii="Simplified Arabic" w:hAnsi="Simplified Arabic" w:cs="Simplified Arabic"/>
                <w:sz w:val="28"/>
                <w:szCs w:val="28"/>
                <w:rtl/>
              </w:rPr>
              <w:t>يعزز تطبيق الترميز الامتثال للوائح حماية البيانات الصادرة عن الجهات التنظيمية السعودية</w:t>
            </w:r>
            <w:r w:rsidRPr="005B7EB9">
              <w:rPr>
                <w:rFonts w:ascii="Simplified Arabic" w:hAnsi="Simplified Arabic" w:cs="Simplified Arabic"/>
                <w:sz w:val="28"/>
                <w:szCs w:val="28"/>
              </w:rPr>
              <w:t>.</w:t>
            </w:r>
          </w:p>
        </w:tc>
      </w:tr>
      <w:tr w:rsidR="005B7EB9" w:rsidRPr="005B7EB9" w14:paraId="1528919D" w14:textId="77777777" w:rsidTr="00C332B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56" w:type="pct"/>
          </w:tcPr>
          <w:p w14:paraId="70064C28" w14:textId="5DBB4DA6" w:rsidR="005B7EB9" w:rsidRPr="005B7EB9" w:rsidRDefault="005B7EB9" w:rsidP="005B7EB9">
            <w:pPr>
              <w:bidi/>
              <w:spacing w:after="0" w:line="240" w:lineRule="auto"/>
              <w:jc w:val="both"/>
              <w:rPr>
                <w:rFonts w:ascii="Simplified Arabic" w:hAnsi="Simplified Arabic" w:cs="Simplified Arabic"/>
                <w:sz w:val="28"/>
                <w:szCs w:val="28"/>
              </w:rPr>
            </w:pPr>
            <w:r w:rsidRPr="005B7EB9">
              <w:rPr>
                <w:rFonts w:ascii="Segoe UI Symbol" w:hAnsi="Segoe UI Symbol" w:cs="Segoe UI Symbol"/>
                <w:sz w:val="28"/>
                <w:szCs w:val="28"/>
              </w:rPr>
              <w:t>☐</w:t>
            </w:r>
          </w:p>
        </w:tc>
        <w:tc>
          <w:tcPr>
            <w:tcW w:w="364" w:type="pct"/>
          </w:tcPr>
          <w:p w14:paraId="3CA4835B" w14:textId="64F4FC7B" w:rsidR="005B7EB9" w:rsidRPr="005B7EB9" w:rsidRDefault="005B7EB9" w:rsidP="005B7EB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B7EB9">
              <w:rPr>
                <w:rFonts w:ascii="Segoe UI Symbol" w:hAnsi="Segoe UI Symbol" w:cs="Segoe UI Symbol"/>
                <w:sz w:val="28"/>
                <w:szCs w:val="28"/>
              </w:rPr>
              <w:t>☐</w:t>
            </w:r>
          </w:p>
        </w:tc>
        <w:tc>
          <w:tcPr>
            <w:tcW w:w="364" w:type="pct"/>
          </w:tcPr>
          <w:p w14:paraId="0E501866" w14:textId="4453FF28" w:rsidR="005B7EB9" w:rsidRPr="005B7EB9" w:rsidRDefault="005B7EB9" w:rsidP="005B7EB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B7EB9">
              <w:rPr>
                <w:rFonts w:ascii="Segoe UI Symbol" w:hAnsi="Segoe UI Symbol" w:cs="Segoe UI Symbol"/>
                <w:sz w:val="28"/>
                <w:szCs w:val="28"/>
              </w:rPr>
              <w:t>☐</w:t>
            </w:r>
          </w:p>
        </w:tc>
        <w:tc>
          <w:tcPr>
            <w:tcW w:w="364" w:type="pct"/>
          </w:tcPr>
          <w:p w14:paraId="31C4A878" w14:textId="27DAB5F1" w:rsidR="005B7EB9" w:rsidRPr="005B7EB9" w:rsidRDefault="005B7EB9" w:rsidP="005B7EB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B7EB9">
              <w:rPr>
                <w:rFonts w:ascii="Segoe UI Symbol" w:hAnsi="Segoe UI Symbol" w:cs="Segoe UI Symbol"/>
                <w:sz w:val="28"/>
                <w:szCs w:val="28"/>
              </w:rPr>
              <w:t>☐</w:t>
            </w:r>
          </w:p>
        </w:tc>
        <w:tc>
          <w:tcPr>
            <w:tcW w:w="364" w:type="pct"/>
          </w:tcPr>
          <w:p w14:paraId="607FCBE6" w14:textId="0DC067D0" w:rsidR="005B7EB9" w:rsidRPr="005B7EB9" w:rsidRDefault="005B7EB9" w:rsidP="005B7EB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B7EB9">
              <w:rPr>
                <w:rFonts w:ascii="Segoe UI Symbol" w:hAnsi="Segoe UI Symbol" w:cs="Segoe UI Symbol"/>
                <w:sz w:val="28"/>
                <w:szCs w:val="28"/>
              </w:rPr>
              <w:t>☐</w:t>
            </w:r>
          </w:p>
        </w:tc>
        <w:tc>
          <w:tcPr>
            <w:tcW w:w="3186" w:type="pct"/>
          </w:tcPr>
          <w:p w14:paraId="21BE1B43" w14:textId="7E1B2BE3" w:rsidR="005B7EB9" w:rsidRPr="005B7EB9" w:rsidRDefault="005B7EB9" w:rsidP="005B7EB9">
            <w:pPr>
              <w:pStyle w:val="ListParagraph"/>
              <w:numPr>
                <w:ilvl w:val="2"/>
                <w:numId w:val="99"/>
              </w:numPr>
              <w:tabs>
                <w:tab w:val="clear" w:pos="2160"/>
              </w:tabs>
              <w:bidi/>
              <w:spacing w:after="0" w:line="240" w:lineRule="auto"/>
              <w:ind w:left="36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5B7EB9">
              <w:rPr>
                <w:rFonts w:ascii="Simplified Arabic" w:hAnsi="Simplified Arabic" w:cs="Simplified Arabic"/>
                <w:sz w:val="28"/>
                <w:szCs w:val="28"/>
                <w:rtl/>
              </w:rPr>
              <w:t>يرفع الترميز مستوى ثقة العملاء في أمان المعاملات الرقمية للمؤسسة</w:t>
            </w:r>
            <w:r w:rsidRPr="005B7EB9">
              <w:rPr>
                <w:rFonts w:ascii="Simplified Arabic" w:hAnsi="Simplified Arabic" w:cs="Simplified Arabic"/>
                <w:sz w:val="28"/>
                <w:szCs w:val="28"/>
              </w:rPr>
              <w:t>.</w:t>
            </w:r>
          </w:p>
        </w:tc>
      </w:tr>
    </w:tbl>
    <w:p w14:paraId="5066F752" w14:textId="77777777" w:rsidR="00D329C2" w:rsidRPr="00D329C2" w:rsidRDefault="00D329C2" w:rsidP="00D329C2">
      <w:pPr>
        <w:bidi/>
        <w:spacing w:after="0" w:line="240" w:lineRule="auto"/>
        <w:jc w:val="both"/>
        <w:rPr>
          <w:rFonts w:ascii="Simplified Arabic" w:hAnsi="Simplified Arabic" w:cs="Simplified Arabic"/>
          <w:sz w:val="28"/>
          <w:szCs w:val="28"/>
        </w:rPr>
      </w:pPr>
      <w:proofErr w:type="spellStart"/>
      <w:r w:rsidRPr="00D329C2">
        <w:rPr>
          <w:rFonts w:ascii="Simplified Arabic" w:hAnsi="Simplified Arabic" w:cs="Simplified Arabic"/>
          <w:sz w:val="28"/>
          <w:szCs w:val="28"/>
        </w:rPr>
        <w:t>جدول</w:t>
      </w:r>
      <w:proofErr w:type="spellEnd"/>
      <w:r w:rsidRPr="00D329C2">
        <w:rPr>
          <w:rFonts w:ascii="Simplified Arabic" w:hAnsi="Simplified Arabic" w:cs="Simplified Arabic"/>
          <w:sz w:val="28"/>
          <w:szCs w:val="28"/>
        </w:rPr>
        <w:t xml:space="preserve"> (3.9): </w:t>
      </w:r>
      <w:proofErr w:type="spellStart"/>
      <w:r w:rsidRPr="00D329C2">
        <w:rPr>
          <w:rFonts w:ascii="Simplified Arabic" w:hAnsi="Simplified Arabic" w:cs="Simplified Arabic"/>
          <w:sz w:val="28"/>
          <w:szCs w:val="28"/>
        </w:rPr>
        <w:t>عبارات</w:t>
      </w:r>
      <w:proofErr w:type="spellEnd"/>
      <w:r w:rsidRPr="00D329C2">
        <w:rPr>
          <w:rFonts w:ascii="Simplified Arabic" w:hAnsi="Simplified Arabic" w:cs="Simplified Arabic"/>
          <w:sz w:val="28"/>
          <w:szCs w:val="28"/>
        </w:rPr>
        <w:t xml:space="preserve"> </w:t>
      </w:r>
      <w:proofErr w:type="spellStart"/>
      <w:r w:rsidRPr="00D329C2">
        <w:rPr>
          <w:rFonts w:ascii="Simplified Arabic" w:hAnsi="Simplified Arabic" w:cs="Simplified Arabic"/>
          <w:sz w:val="28"/>
          <w:szCs w:val="28"/>
        </w:rPr>
        <w:t>متغير</w:t>
      </w:r>
      <w:proofErr w:type="spellEnd"/>
      <w:r w:rsidRPr="00D329C2">
        <w:rPr>
          <w:rFonts w:ascii="Simplified Arabic" w:hAnsi="Simplified Arabic" w:cs="Simplified Arabic"/>
          <w:sz w:val="28"/>
          <w:szCs w:val="28"/>
        </w:rPr>
        <w:t xml:space="preserve"> الأمن </w:t>
      </w:r>
      <w:proofErr w:type="spellStart"/>
      <w:r w:rsidRPr="00D329C2">
        <w:rPr>
          <w:rFonts w:ascii="Simplified Arabic" w:hAnsi="Simplified Arabic" w:cs="Simplified Arabic"/>
          <w:sz w:val="28"/>
          <w:szCs w:val="28"/>
        </w:rPr>
        <w:t>السيبراني</w:t>
      </w:r>
      <w:proofErr w:type="spellEnd"/>
    </w:p>
    <w:p w14:paraId="192AE2FA" w14:textId="77777777" w:rsidR="00D329C2" w:rsidRDefault="00D329C2" w:rsidP="00D329C2">
      <w:pPr>
        <w:bidi/>
        <w:spacing w:after="0" w:line="240" w:lineRule="auto"/>
        <w:jc w:val="both"/>
        <w:rPr>
          <w:rFonts w:ascii="Simplified Arabic" w:hAnsi="Simplified Arabic" w:cs="Simplified Arabic"/>
          <w:sz w:val="28"/>
          <w:szCs w:val="28"/>
          <w:rtl/>
        </w:rPr>
      </w:pPr>
    </w:p>
    <w:p w14:paraId="7DE607D7" w14:textId="77777777" w:rsidR="00FA7511" w:rsidRDefault="00FA7511" w:rsidP="00FA7511">
      <w:pPr>
        <w:bidi/>
        <w:spacing w:after="0" w:line="240" w:lineRule="auto"/>
        <w:jc w:val="both"/>
        <w:rPr>
          <w:rFonts w:ascii="Simplified Arabic" w:hAnsi="Simplified Arabic" w:cs="Simplified Arabic"/>
          <w:sz w:val="28"/>
          <w:szCs w:val="28"/>
          <w:rtl/>
        </w:rPr>
      </w:pPr>
    </w:p>
    <w:p w14:paraId="14B0F57D" w14:textId="77777777" w:rsidR="00FA7511" w:rsidRDefault="00FA7511" w:rsidP="00FA7511">
      <w:pPr>
        <w:bidi/>
        <w:spacing w:after="0" w:line="240" w:lineRule="auto"/>
        <w:jc w:val="both"/>
        <w:rPr>
          <w:rFonts w:ascii="Simplified Arabic" w:hAnsi="Simplified Arabic" w:cs="Simplified Arabic"/>
          <w:sz w:val="28"/>
          <w:szCs w:val="28"/>
          <w:rtl/>
        </w:rPr>
      </w:pPr>
    </w:p>
    <w:p w14:paraId="50D01157" w14:textId="77777777" w:rsidR="00FA7511" w:rsidRPr="00D329C2" w:rsidRDefault="00FA7511" w:rsidP="00FA7511">
      <w:pPr>
        <w:bidi/>
        <w:spacing w:after="0" w:line="240" w:lineRule="auto"/>
        <w:jc w:val="both"/>
        <w:rPr>
          <w:rFonts w:ascii="Simplified Arabic" w:hAnsi="Simplified Arabic" w:cs="Simplified Arabic"/>
          <w:sz w:val="28"/>
          <w:szCs w:val="28"/>
        </w:rPr>
      </w:pPr>
    </w:p>
    <w:p w14:paraId="1D5250A9" w14:textId="74EC4BEF" w:rsidR="00D329C2" w:rsidRPr="00D329C2" w:rsidRDefault="004D506A" w:rsidP="00D329C2">
      <w:pPr>
        <w:bidi/>
        <w:spacing w:after="0" w:line="240" w:lineRule="auto"/>
        <w:jc w:val="both"/>
        <w:rPr>
          <w:rFonts w:ascii="Simplified Arabic" w:hAnsi="Simplified Arabic" w:cs="Simplified Arabic"/>
          <w:sz w:val="28"/>
          <w:szCs w:val="28"/>
        </w:rPr>
      </w:pPr>
      <w:r w:rsidRPr="004D506A">
        <w:rPr>
          <w:rFonts w:ascii="Simplified Arabic" w:hAnsi="Simplified Arabic" w:cs="Simplified Arabic"/>
          <w:sz w:val="28"/>
          <w:szCs w:val="28"/>
          <w:rtl/>
        </w:rPr>
        <w:t>ثالثاً: كفاءة العمليات المالية (المتغير التابع الثاني)</w:t>
      </w:r>
    </w:p>
    <w:tbl>
      <w:tblPr>
        <w:tblStyle w:val="GridTable4-Accent1"/>
        <w:tblW w:w="5000" w:type="pct"/>
        <w:tblLook w:val="04A0" w:firstRow="1" w:lastRow="0" w:firstColumn="1" w:lastColumn="0" w:noHBand="0" w:noVBand="1"/>
      </w:tblPr>
      <w:tblGrid>
        <w:gridCol w:w="537"/>
        <w:gridCol w:w="551"/>
        <w:gridCol w:w="551"/>
        <w:gridCol w:w="551"/>
        <w:gridCol w:w="551"/>
        <w:gridCol w:w="5555"/>
      </w:tblGrid>
      <w:tr w:rsidR="003176E1" w:rsidRPr="003176E1" w14:paraId="651F5EB0" w14:textId="77777777" w:rsidTr="003176E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3" w:type="pct"/>
            <w:vAlign w:val="center"/>
          </w:tcPr>
          <w:p w14:paraId="79ED33F0" w14:textId="223208A4" w:rsidR="003176E1" w:rsidRPr="003176E1" w:rsidRDefault="003176E1" w:rsidP="003176E1">
            <w:pPr>
              <w:bidi/>
              <w:spacing w:after="0" w:line="240" w:lineRule="auto"/>
              <w:jc w:val="center"/>
              <w:rPr>
                <w:rFonts w:ascii="Simplified Arabic" w:hAnsi="Simplified Arabic" w:cs="Simplified Arabic"/>
                <w:b w:val="0"/>
                <w:bCs w:val="0"/>
                <w:sz w:val="28"/>
                <w:szCs w:val="28"/>
              </w:rPr>
            </w:pPr>
            <w:r w:rsidRPr="003176E1">
              <w:rPr>
                <w:rFonts w:ascii="Simplified Arabic" w:hAnsi="Simplified Arabic" w:cs="Simplified Arabic"/>
                <w:b w:val="0"/>
                <w:bCs w:val="0"/>
                <w:sz w:val="28"/>
                <w:szCs w:val="28"/>
              </w:rPr>
              <w:t>5</w:t>
            </w:r>
          </w:p>
        </w:tc>
        <w:tc>
          <w:tcPr>
            <w:tcW w:w="332" w:type="pct"/>
            <w:vAlign w:val="center"/>
          </w:tcPr>
          <w:p w14:paraId="1BEE8882" w14:textId="45DA69A4" w:rsidR="003176E1" w:rsidRPr="003176E1" w:rsidRDefault="003176E1" w:rsidP="003176E1">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3176E1">
              <w:rPr>
                <w:rFonts w:ascii="Simplified Arabic" w:hAnsi="Simplified Arabic" w:cs="Simplified Arabic"/>
                <w:b w:val="0"/>
                <w:bCs w:val="0"/>
                <w:sz w:val="28"/>
                <w:szCs w:val="28"/>
              </w:rPr>
              <w:t>4</w:t>
            </w:r>
          </w:p>
        </w:tc>
        <w:tc>
          <w:tcPr>
            <w:tcW w:w="332" w:type="pct"/>
            <w:vAlign w:val="center"/>
          </w:tcPr>
          <w:p w14:paraId="28F7A2B1" w14:textId="732A3875" w:rsidR="003176E1" w:rsidRPr="003176E1" w:rsidRDefault="003176E1" w:rsidP="003176E1">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3176E1">
              <w:rPr>
                <w:rFonts w:ascii="Simplified Arabic" w:hAnsi="Simplified Arabic" w:cs="Simplified Arabic"/>
                <w:b w:val="0"/>
                <w:bCs w:val="0"/>
                <w:sz w:val="28"/>
                <w:szCs w:val="28"/>
              </w:rPr>
              <w:t>3</w:t>
            </w:r>
          </w:p>
        </w:tc>
        <w:tc>
          <w:tcPr>
            <w:tcW w:w="332" w:type="pct"/>
            <w:vAlign w:val="center"/>
          </w:tcPr>
          <w:p w14:paraId="3F29345F" w14:textId="5A3B708A" w:rsidR="003176E1" w:rsidRPr="003176E1" w:rsidRDefault="003176E1" w:rsidP="003176E1">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3176E1">
              <w:rPr>
                <w:rFonts w:ascii="Simplified Arabic" w:hAnsi="Simplified Arabic" w:cs="Simplified Arabic"/>
                <w:b w:val="0"/>
                <w:bCs w:val="0"/>
                <w:sz w:val="28"/>
                <w:szCs w:val="28"/>
              </w:rPr>
              <w:t>2</w:t>
            </w:r>
          </w:p>
        </w:tc>
        <w:tc>
          <w:tcPr>
            <w:tcW w:w="332" w:type="pct"/>
            <w:vAlign w:val="center"/>
          </w:tcPr>
          <w:p w14:paraId="2ACAF2B6" w14:textId="3A7D405D" w:rsidR="003176E1" w:rsidRPr="003176E1" w:rsidRDefault="003176E1" w:rsidP="003176E1">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8"/>
                <w:szCs w:val="28"/>
              </w:rPr>
            </w:pPr>
            <w:r w:rsidRPr="003176E1">
              <w:rPr>
                <w:rFonts w:ascii="Simplified Arabic" w:hAnsi="Simplified Arabic" w:cs="Simplified Arabic"/>
                <w:b w:val="0"/>
                <w:bCs w:val="0"/>
                <w:sz w:val="28"/>
                <w:szCs w:val="28"/>
              </w:rPr>
              <w:t>1</w:t>
            </w:r>
          </w:p>
        </w:tc>
        <w:tc>
          <w:tcPr>
            <w:tcW w:w="3347" w:type="pct"/>
            <w:vAlign w:val="center"/>
          </w:tcPr>
          <w:p w14:paraId="46CDED8F" w14:textId="106D0666" w:rsidR="003176E1" w:rsidRPr="003176E1" w:rsidRDefault="003176E1" w:rsidP="003176E1">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176E1">
              <w:rPr>
                <w:rFonts w:ascii="Simplified Arabic" w:hAnsi="Simplified Arabic" w:cs="Simplified Arabic"/>
                <w:sz w:val="28"/>
                <w:szCs w:val="28"/>
                <w:rtl/>
              </w:rPr>
              <w:t>العبارة</w:t>
            </w:r>
          </w:p>
        </w:tc>
      </w:tr>
      <w:tr w:rsidR="003176E1" w:rsidRPr="003176E1" w14:paraId="6797B1B3" w14:textId="77777777" w:rsidTr="003176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3" w:type="pct"/>
            <w:vAlign w:val="center"/>
          </w:tcPr>
          <w:p w14:paraId="7F807AAC" w14:textId="7853F9BB" w:rsidR="003176E1" w:rsidRPr="003176E1" w:rsidRDefault="003176E1" w:rsidP="003176E1">
            <w:pPr>
              <w:bidi/>
              <w:spacing w:after="0" w:line="240" w:lineRule="auto"/>
              <w:jc w:val="center"/>
              <w:rPr>
                <w:rFonts w:ascii="Simplified Arabic" w:hAnsi="Simplified Arabic" w:cs="Simplified Arabic"/>
                <w:b w:val="0"/>
                <w:bCs w:val="0"/>
                <w:sz w:val="28"/>
                <w:szCs w:val="28"/>
              </w:rPr>
            </w:pPr>
            <w:r w:rsidRPr="003176E1">
              <w:rPr>
                <w:rFonts w:ascii="Segoe UI Symbol" w:hAnsi="Segoe UI Symbol" w:cs="Segoe UI Symbol"/>
                <w:b w:val="0"/>
                <w:bCs w:val="0"/>
                <w:sz w:val="28"/>
                <w:szCs w:val="28"/>
              </w:rPr>
              <w:t>☐</w:t>
            </w:r>
          </w:p>
        </w:tc>
        <w:tc>
          <w:tcPr>
            <w:tcW w:w="332" w:type="pct"/>
            <w:vAlign w:val="center"/>
          </w:tcPr>
          <w:p w14:paraId="7EEF1889" w14:textId="4ECC0908" w:rsidR="003176E1" w:rsidRPr="003176E1" w:rsidRDefault="003176E1" w:rsidP="003176E1">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176E1">
              <w:rPr>
                <w:rFonts w:ascii="Segoe UI Symbol" w:hAnsi="Segoe UI Symbol" w:cs="Segoe UI Symbol"/>
                <w:sz w:val="28"/>
                <w:szCs w:val="28"/>
              </w:rPr>
              <w:t>☐</w:t>
            </w:r>
          </w:p>
        </w:tc>
        <w:tc>
          <w:tcPr>
            <w:tcW w:w="332" w:type="pct"/>
            <w:vAlign w:val="center"/>
          </w:tcPr>
          <w:p w14:paraId="358D29F2" w14:textId="3D93362C" w:rsidR="003176E1" w:rsidRPr="003176E1" w:rsidRDefault="003176E1" w:rsidP="003176E1">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176E1">
              <w:rPr>
                <w:rFonts w:ascii="Segoe UI Symbol" w:hAnsi="Segoe UI Symbol" w:cs="Segoe UI Symbol"/>
                <w:sz w:val="28"/>
                <w:szCs w:val="28"/>
              </w:rPr>
              <w:t>☐</w:t>
            </w:r>
          </w:p>
        </w:tc>
        <w:tc>
          <w:tcPr>
            <w:tcW w:w="332" w:type="pct"/>
            <w:vAlign w:val="center"/>
          </w:tcPr>
          <w:p w14:paraId="038EEB3B" w14:textId="223728B4" w:rsidR="003176E1" w:rsidRPr="003176E1" w:rsidRDefault="003176E1" w:rsidP="003176E1">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176E1">
              <w:rPr>
                <w:rFonts w:ascii="Segoe UI Symbol" w:hAnsi="Segoe UI Symbol" w:cs="Segoe UI Symbol"/>
                <w:sz w:val="28"/>
                <w:szCs w:val="28"/>
              </w:rPr>
              <w:t>☐</w:t>
            </w:r>
          </w:p>
        </w:tc>
        <w:tc>
          <w:tcPr>
            <w:tcW w:w="332" w:type="pct"/>
            <w:vAlign w:val="center"/>
          </w:tcPr>
          <w:p w14:paraId="1CE2E065" w14:textId="4A26D81F" w:rsidR="003176E1" w:rsidRPr="003176E1" w:rsidRDefault="003176E1" w:rsidP="003176E1">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176E1">
              <w:rPr>
                <w:rFonts w:ascii="Segoe UI Symbol" w:hAnsi="Segoe UI Symbol" w:cs="Segoe UI Symbol"/>
                <w:sz w:val="28"/>
                <w:szCs w:val="28"/>
              </w:rPr>
              <w:t>☐</w:t>
            </w:r>
          </w:p>
        </w:tc>
        <w:tc>
          <w:tcPr>
            <w:tcW w:w="3347" w:type="pct"/>
            <w:vAlign w:val="center"/>
          </w:tcPr>
          <w:p w14:paraId="46C751BE" w14:textId="06412177" w:rsidR="003176E1" w:rsidRPr="003176E1" w:rsidRDefault="003176E1" w:rsidP="003176E1">
            <w:pPr>
              <w:pStyle w:val="ListParagraph"/>
              <w:numPr>
                <w:ilvl w:val="2"/>
                <w:numId w:val="100"/>
              </w:numPr>
              <w:tabs>
                <w:tab w:val="clear" w:pos="2160"/>
              </w:tabs>
              <w:bidi/>
              <w:spacing w:after="0" w:line="240" w:lineRule="auto"/>
              <w:ind w:left="36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176E1">
              <w:rPr>
                <w:rFonts w:ascii="Simplified Arabic" w:hAnsi="Simplified Arabic" w:cs="Simplified Arabic"/>
                <w:sz w:val="28"/>
                <w:szCs w:val="28"/>
                <w:rtl/>
              </w:rPr>
              <w:t>أسهم تطبيق تقنية الترميز في تسريع معالجة المعاملات المالية في مؤسستنا</w:t>
            </w:r>
            <w:r w:rsidRPr="003176E1">
              <w:rPr>
                <w:rFonts w:ascii="Simplified Arabic" w:hAnsi="Simplified Arabic" w:cs="Simplified Arabic"/>
                <w:sz w:val="28"/>
                <w:szCs w:val="28"/>
              </w:rPr>
              <w:t>.</w:t>
            </w:r>
          </w:p>
        </w:tc>
      </w:tr>
      <w:tr w:rsidR="003176E1" w:rsidRPr="003176E1" w14:paraId="731526B8" w14:textId="77777777" w:rsidTr="003176E1">
        <w:tc>
          <w:tcPr>
            <w:cnfStyle w:val="001000000000" w:firstRow="0" w:lastRow="0" w:firstColumn="1" w:lastColumn="0" w:oddVBand="0" w:evenVBand="0" w:oddHBand="0" w:evenHBand="0" w:firstRowFirstColumn="0" w:firstRowLastColumn="0" w:lastRowFirstColumn="0" w:lastRowLastColumn="0"/>
            <w:tcW w:w="323" w:type="pct"/>
            <w:vAlign w:val="center"/>
          </w:tcPr>
          <w:p w14:paraId="41890B66" w14:textId="3F9B5FF0" w:rsidR="003176E1" w:rsidRPr="003176E1" w:rsidRDefault="003176E1" w:rsidP="003176E1">
            <w:pPr>
              <w:bidi/>
              <w:spacing w:after="0" w:line="240" w:lineRule="auto"/>
              <w:jc w:val="center"/>
              <w:rPr>
                <w:rFonts w:ascii="Simplified Arabic" w:hAnsi="Simplified Arabic" w:cs="Simplified Arabic"/>
                <w:b w:val="0"/>
                <w:bCs w:val="0"/>
                <w:sz w:val="28"/>
                <w:szCs w:val="28"/>
              </w:rPr>
            </w:pPr>
            <w:r w:rsidRPr="003176E1">
              <w:rPr>
                <w:rFonts w:ascii="Segoe UI Symbol" w:hAnsi="Segoe UI Symbol" w:cs="Segoe UI Symbol"/>
                <w:b w:val="0"/>
                <w:bCs w:val="0"/>
                <w:sz w:val="28"/>
                <w:szCs w:val="28"/>
              </w:rPr>
              <w:t>☐</w:t>
            </w:r>
          </w:p>
        </w:tc>
        <w:tc>
          <w:tcPr>
            <w:tcW w:w="332" w:type="pct"/>
            <w:vAlign w:val="center"/>
          </w:tcPr>
          <w:p w14:paraId="41872D0F" w14:textId="4207612E" w:rsidR="003176E1" w:rsidRPr="003176E1" w:rsidRDefault="003176E1" w:rsidP="003176E1">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176E1">
              <w:rPr>
                <w:rFonts w:ascii="Segoe UI Symbol" w:hAnsi="Segoe UI Symbol" w:cs="Segoe UI Symbol"/>
                <w:sz w:val="28"/>
                <w:szCs w:val="28"/>
              </w:rPr>
              <w:t>☐</w:t>
            </w:r>
          </w:p>
        </w:tc>
        <w:tc>
          <w:tcPr>
            <w:tcW w:w="332" w:type="pct"/>
            <w:vAlign w:val="center"/>
          </w:tcPr>
          <w:p w14:paraId="79D86C97" w14:textId="09A7D95D" w:rsidR="003176E1" w:rsidRPr="003176E1" w:rsidRDefault="003176E1" w:rsidP="003176E1">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176E1">
              <w:rPr>
                <w:rFonts w:ascii="Segoe UI Symbol" w:hAnsi="Segoe UI Symbol" w:cs="Segoe UI Symbol"/>
                <w:sz w:val="28"/>
                <w:szCs w:val="28"/>
              </w:rPr>
              <w:t>☐</w:t>
            </w:r>
          </w:p>
        </w:tc>
        <w:tc>
          <w:tcPr>
            <w:tcW w:w="332" w:type="pct"/>
            <w:vAlign w:val="center"/>
          </w:tcPr>
          <w:p w14:paraId="7ECADC61" w14:textId="4E5EFABC" w:rsidR="003176E1" w:rsidRPr="003176E1" w:rsidRDefault="003176E1" w:rsidP="003176E1">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176E1">
              <w:rPr>
                <w:rFonts w:ascii="Segoe UI Symbol" w:hAnsi="Segoe UI Symbol" w:cs="Segoe UI Symbol"/>
                <w:sz w:val="28"/>
                <w:szCs w:val="28"/>
              </w:rPr>
              <w:t>☐</w:t>
            </w:r>
          </w:p>
        </w:tc>
        <w:tc>
          <w:tcPr>
            <w:tcW w:w="332" w:type="pct"/>
            <w:vAlign w:val="center"/>
          </w:tcPr>
          <w:p w14:paraId="47757B6F" w14:textId="404EA25D" w:rsidR="003176E1" w:rsidRPr="003176E1" w:rsidRDefault="003176E1" w:rsidP="003176E1">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176E1">
              <w:rPr>
                <w:rFonts w:ascii="Segoe UI Symbol" w:hAnsi="Segoe UI Symbol" w:cs="Segoe UI Symbol"/>
                <w:sz w:val="28"/>
                <w:szCs w:val="28"/>
              </w:rPr>
              <w:t>☐</w:t>
            </w:r>
          </w:p>
        </w:tc>
        <w:tc>
          <w:tcPr>
            <w:tcW w:w="3347" w:type="pct"/>
            <w:vAlign w:val="center"/>
          </w:tcPr>
          <w:p w14:paraId="010D3775" w14:textId="2FD0D1C7" w:rsidR="003176E1" w:rsidRPr="003176E1" w:rsidRDefault="003176E1" w:rsidP="003176E1">
            <w:pPr>
              <w:pStyle w:val="ListParagraph"/>
              <w:numPr>
                <w:ilvl w:val="2"/>
                <w:numId w:val="100"/>
              </w:numPr>
              <w:tabs>
                <w:tab w:val="clear" w:pos="2160"/>
              </w:tabs>
              <w:bidi/>
              <w:spacing w:after="0" w:line="240" w:lineRule="auto"/>
              <w:ind w:left="36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176E1">
              <w:rPr>
                <w:rFonts w:ascii="Simplified Arabic" w:hAnsi="Simplified Arabic" w:cs="Simplified Arabic"/>
                <w:sz w:val="28"/>
                <w:szCs w:val="28"/>
                <w:rtl/>
              </w:rPr>
              <w:t>أدى الترميز إلى خفض التكاليف التشغيلية المرتبطة بإدارة أمن البيانات</w:t>
            </w:r>
            <w:r w:rsidRPr="003176E1">
              <w:rPr>
                <w:rFonts w:ascii="Simplified Arabic" w:hAnsi="Simplified Arabic" w:cs="Simplified Arabic"/>
                <w:sz w:val="28"/>
                <w:szCs w:val="28"/>
              </w:rPr>
              <w:t>.</w:t>
            </w:r>
          </w:p>
        </w:tc>
      </w:tr>
      <w:tr w:rsidR="003176E1" w:rsidRPr="003176E1" w14:paraId="2B0C7D13" w14:textId="77777777" w:rsidTr="003176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3" w:type="pct"/>
            <w:vAlign w:val="center"/>
          </w:tcPr>
          <w:p w14:paraId="0D7B48EC" w14:textId="0B7997E7" w:rsidR="003176E1" w:rsidRPr="003176E1" w:rsidRDefault="003176E1" w:rsidP="003176E1">
            <w:pPr>
              <w:bidi/>
              <w:spacing w:after="0" w:line="240" w:lineRule="auto"/>
              <w:jc w:val="center"/>
              <w:rPr>
                <w:rFonts w:ascii="Simplified Arabic" w:hAnsi="Simplified Arabic" w:cs="Simplified Arabic"/>
                <w:b w:val="0"/>
                <w:bCs w:val="0"/>
                <w:sz w:val="28"/>
                <w:szCs w:val="28"/>
              </w:rPr>
            </w:pPr>
            <w:r w:rsidRPr="003176E1">
              <w:rPr>
                <w:rFonts w:ascii="Segoe UI Symbol" w:hAnsi="Segoe UI Symbol" w:cs="Segoe UI Symbol"/>
                <w:b w:val="0"/>
                <w:bCs w:val="0"/>
                <w:sz w:val="28"/>
                <w:szCs w:val="28"/>
              </w:rPr>
              <w:t>☐</w:t>
            </w:r>
          </w:p>
        </w:tc>
        <w:tc>
          <w:tcPr>
            <w:tcW w:w="332" w:type="pct"/>
            <w:vAlign w:val="center"/>
          </w:tcPr>
          <w:p w14:paraId="4DA9504A" w14:textId="745E4CAB" w:rsidR="003176E1" w:rsidRPr="003176E1" w:rsidRDefault="003176E1" w:rsidP="003176E1">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176E1">
              <w:rPr>
                <w:rFonts w:ascii="Segoe UI Symbol" w:hAnsi="Segoe UI Symbol" w:cs="Segoe UI Symbol"/>
                <w:sz w:val="28"/>
                <w:szCs w:val="28"/>
              </w:rPr>
              <w:t>☐</w:t>
            </w:r>
          </w:p>
        </w:tc>
        <w:tc>
          <w:tcPr>
            <w:tcW w:w="332" w:type="pct"/>
            <w:vAlign w:val="center"/>
          </w:tcPr>
          <w:p w14:paraId="7379F674" w14:textId="603B799C" w:rsidR="003176E1" w:rsidRPr="003176E1" w:rsidRDefault="003176E1" w:rsidP="003176E1">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176E1">
              <w:rPr>
                <w:rFonts w:ascii="Segoe UI Symbol" w:hAnsi="Segoe UI Symbol" w:cs="Segoe UI Symbol"/>
                <w:sz w:val="28"/>
                <w:szCs w:val="28"/>
              </w:rPr>
              <w:t>☐</w:t>
            </w:r>
          </w:p>
        </w:tc>
        <w:tc>
          <w:tcPr>
            <w:tcW w:w="332" w:type="pct"/>
            <w:vAlign w:val="center"/>
          </w:tcPr>
          <w:p w14:paraId="28F0BC99" w14:textId="18ACC694" w:rsidR="003176E1" w:rsidRPr="003176E1" w:rsidRDefault="003176E1" w:rsidP="003176E1">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176E1">
              <w:rPr>
                <w:rFonts w:ascii="Segoe UI Symbol" w:hAnsi="Segoe UI Symbol" w:cs="Segoe UI Symbol"/>
                <w:sz w:val="28"/>
                <w:szCs w:val="28"/>
              </w:rPr>
              <w:t>☐</w:t>
            </w:r>
          </w:p>
        </w:tc>
        <w:tc>
          <w:tcPr>
            <w:tcW w:w="332" w:type="pct"/>
            <w:vAlign w:val="center"/>
          </w:tcPr>
          <w:p w14:paraId="3680082F" w14:textId="4FD742D6" w:rsidR="003176E1" w:rsidRPr="003176E1" w:rsidRDefault="003176E1" w:rsidP="003176E1">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176E1">
              <w:rPr>
                <w:rFonts w:ascii="Segoe UI Symbol" w:hAnsi="Segoe UI Symbol" w:cs="Segoe UI Symbol"/>
                <w:sz w:val="28"/>
                <w:szCs w:val="28"/>
              </w:rPr>
              <w:t>☐</w:t>
            </w:r>
          </w:p>
        </w:tc>
        <w:tc>
          <w:tcPr>
            <w:tcW w:w="3347" w:type="pct"/>
            <w:vAlign w:val="center"/>
          </w:tcPr>
          <w:p w14:paraId="68C6BB4E" w14:textId="7424B5F8" w:rsidR="003176E1" w:rsidRPr="003176E1" w:rsidRDefault="003176E1" w:rsidP="003176E1">
            <w:pPr>
              <w:pStyle w:val="ListParagraph"/>
              <w:numPr>
                <w:ilvl w:val="2"/>
                <w:numId w:val="100"/>
              </w:numPr>
              <w:tabs>
                <w:tab w:val="clear" w:pos="2160"/>
              </w:tabs>
              <w:bidi/>
              <w:spacing w:after="0" w:line="240" w:lineRule="auto"/>
              <w:ind w:left="36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176E1">
              <w:rPr>
                <w:rFonts w:ascii="Simplified Arabic" w:hAnsi="Simplified Arabic" w:cs="Simplified Arabic"/>
                <w:sz w:val="28"/>
                <w:szCs w:val="28"/>
                <w:rtl/>
              </w:rPr>
              <w:t>قلّل الترميز من معدلات الأخطاء في معالجة المعاملات المالية الرقمية</w:t>
            </w:r>
            <w:r w:rsidRPr="003176E1">
              <w:rPr>
                <w:rFonts w:ascii="Simplified Arabic" w:hAnsi="Simplified Arabic" w:cs="Simplified Arabic"/>
                <w:sz w:val="28"/>
                <w:szCs w:val="28"/>
              </w:rPr>
              <w:t>.</w:t>
            </w:r>
          </w:p>
        </w:tc>
      </w:tr>
      <w:tr w:rsidR="003176E1" w:rsidRPr="003176E1" w14:paraId="460A2119" w14:textId="77777777" w:rsidTr="003176E1">
        <w:tc>
          <w:tcPr>
            <w:cnfStyle w:val="001000000000" w:firstRow="0" w:lastRow="0" w:firstColumn="1" w:lastColumn="0" w:oddVBand="0" w:evenVBand="0" w:oddHBand="0" w:evenHBand="0" w:firstRowFirstColumn="0" w:firstRowLastColumn="0" w:lastRowFirstColumn="0" w:lastRowLastColumn="0"/>
            <w:tcW w:w="323" w:type="pct"/>
            <w:vAlign w:val="center"/>
          </w:tcPr>
          <w:p w14:paraId="1926FE4C" w14:textId="18F6FE77" w:rsidR="003176E1" w:rsidRPr="003176E1" w:rsidRDefault="003176E1" w:rsidP="003176E1">
            <w:pPr>
              <w:bidi/>
              <w:spacing w:after="0" w:line="240" w:lineRule="auto"/>
              <w:jc w:val="center"/>
              <w:rPr>
                <w:rFonts w:ascii="Simplified Arabic" w:hAnsi="Simplified Arabic" w:cs="Simplified Arabic"/>
                <w:b w:val="0"/>
                <w:bCs w:val="0"/>
                <w:sz w:val="28"/>
                <w:szCs w:val="28"/>
              </w:rPr>
            </w:pPr>
            <w:r w:rsidRPr="003176E1">
              <w:rPr>
                <w:rFonts w:ascii="Segoe UI Symbol" w:hAnsi="Segoe UI Symbol" w:cs="Segoe UI Symbol"/>
                <w:b w:val="0"/>
                <w:bCs w:val="0"/>
                <w:sz w:val="28"/>
                <w:szCs w:val="28"/>
              </w:rPr>
              <w:t>☐</w:t>
            </w:r>
          </w:p>
        </w:tc>
        <w:tc>
          <w:tcPr>
            <w:tcW w:w="332" w:type="pct"/>
            <w:vAlign w:val="center"/>
          </w:tcPr>
          <w:p w14:paraId="07F66C86" w14:textId="7494D3E5" w:rsidR="003176E1" w:rsidRPr="003176E1" w:rsidRDefault="003176E1" w:rsidP="003176E1">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176E1">
              <w:rPr>
                <w:rFonts w:ascii="Segoe UI Symbol" w:hAnsi="Segoe UI Symbol" w:cs="Segoe UI Symbol"/>
                <w:sz w:val="28"/>
                <w:szCs w:val="28"/>
              </w:rPr>
              <w:t>☐</w:t>
            </w:r>
          </w:p>
        </w:tc>
        <w:tc>
          <w:tcPr>
            <w:tcW w:w="332" w:type="pct"/>
            <w:vAlign w:val="center"/>
          </w:tcPr>
          <w:p w14:paraId="13AE0C07" w14:textId="559CFBC1" w:rsidR="003176E1" w:rsidRPr="003176E1" w:rsidRDefault="003176E1" w:rsidP="003176E1">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176E1">
              <w:rPr>
                <w:rFonts w:ascii="Segoe UI Symbol" w:hAnsi="Segoe UI Symbol" w:cs="Segoe UI Symbol"/>
                <w:sz w:val="28"/>
                <w:szCs w:val="28"/>
              </w:rPr>
              <w:t>☐</w:t>
            </w:r>
          </w:p>
        </w:tc>
        <w:tc>
          <w:tcPr>
            <w:tcW w:w="332" w:type="pct"/>
            <w:vAlign w:val="center"/>
          </w:tcPr>
          <w:p w14:paraId="171016A0" w14:textId="0DDBB572" w:rsidR="003176E1" w:rsidRPr="003176E1" w:rsidRDefault="003176E1" w:rsidP="003176E1">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176E1">
              <w:rPr>
                <w:rFonts w:ascii="Segoe UI Symbol" w:hAnsi="Segoe UI Symbol" w:cs="Segoe UI Symbol"/>
                <w:sz w:val="28"/>
                <w:szCs w:val="28"/>
              </w:rPr>
              <w:t>☐</w:t>
            </w:r>
          </w:p>
        </w:tc>
        <w:tc>
          <w:tcPr>
            <w:tcW w:w="332" w:type="pct"/>
            <w:vAlign w:val="center"/>
          </w:tcPr>
          <w:p w14:paraId="5F40C6CC" w14:textId="050613A6" w:rsidR="003176E1" w:rsidRPr="003176E1" w:rsidRDefault="003176E1" w:rsidP="003176E1">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176E1">
              <w:rPr>
                <w:rFonts w:ascii="Segoe UI Symbol" w:hAnsi="Segoe UI Symbol" w:cs="Segoe UI Symbol"/>
                <w:sz w:val="28"/>
                <w:szCs w:val="28"/>
              </w:rPr>
              <w:t>☐</w:t>
            </w:r>
          </w:p>
        </w:tc>
        <w:tc>
          <w:tcPr>
            <w:tcW w:w="3347" w:type="pct"/>
            <w:vAlign w:val="center"/>
          </w:tcPr>
          <w:p w14:paraId="531775AC" w14:textId="40F2B788" w:rsidR="003176E1" w:rsidRPr="003176E1" w:rsidRDefault="003176E1" w:rsidP="003176E1">
            <w:pPr>
              <w:pStyle w:val="ListParagraph"/>
              <w:numPr>
                <w:ilvl w:val="2"/>
                <w:numId w:val="100"/>
              </w:numPr>
              <w:tabs>
                <w:tab w:val="clear" w:pos="2160"/>
              </w:tabs>
              <w:bidi/>
              <w:spacing w:after="0" w:line="240" w:lineRule="auto"/>
              <w:ind w:left="36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176E1">
              <w:rPr>
                <w:rFonts w:ascii="Simplified Arabic" w:hAnsi="Simplified Arabic" w:cs="Simplified Arabic"/>
                <w:sz w:val="28"/>
                <w:szCs w:val="28"/>
                <w:rtl/>
              </w:rPr>
              <w:t>حسّن الترميز تجربة العملاء من حيث السرعة والسلاسة في إتمام المعاملات</w:t>
            </w:r>
            <w:r w:rsidRPr="003176E1">
              <w:rPr>
                <w:rFonts w:ascii="Simplified Arabic" w:hAnsi="Simplified Arabic" w:cs="Simplified Arabic"/>
                <w:sz w:val="28"/>
                <w:szCs w:val="28"/>
              </w:rPr>
              <w:t>.</w:t>
            </w:r>
          </w:p>
        </w:tc>
      </w:tr>
      <w:tr w:rsidR="003176E1" w:rsidRPr="003176E1" w14:paraId="3DF1398A" w14:textId="77777777" w:rsidTr="003176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3" w:type="pct"/>
            <w:vAlign w:val="center"/>
          </w:tcPr>
          <w:p w14:paraId="0DA49F37" w14:textId="39ADCFB3" w:rsidR="003176E1" w:rsidRPr="003176E1" w:rsidRDefault="003176E1" w:rsidP="003176E1">
            <w:pPr>
              <w:bidi/>
              <w:spacing w:after="0" w:line="240" w:lineRule="auto"/>
              <w:jc w:val="center"/>
              <w:rPr>
                <w:rFonts w:ascii="Simplified Arabic" w:hAnsi="Simplified Arabic" w:cs="Simplified Arabic"/>
                <w:b w:val="0"/>
                <w:bCs w:val="0"/>
                <w:sz w:val="28"/>
                <w:szCs w:val="28"/>
              </w:rPr>
            </w:pPr>
            <w:r w:rsidRPr="003176E1">
              <w:rPr>
                <w:rFonts w:ascii="Segoe UI Symbol" w:hAnsi="Segoe UI Symbol" w:cs="Segoe UI Symbol"/>
                <w:b w:val="0"/>
                <w:bCs w:val="0"/>
                <w:sz w:val="28"/>
                <w:szCs w:val="28"/>
              </w:rPr>
              <w:t>☐</w:t>
            </w:r>
          </w:p>
        </w:tc>
        <w:tc>
          <w:tcPr>
            <w:tcW w:w="332" w:type="pct"/>
            <w:vAlign w:val="center"/>
          </w:tcPr>
          <w:p w14:paraId="7F7CC05E" w14:textId="699ACB9C" w:rsidR="003176E1" w:rsidRPr="003176E1" w:rsidRDefault="003176E1" w:rsidP="003176E1">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176E1">
              <w:rPr>
                <w:rFonts w:ascii="Segoe UI Symbol" w:hAnsi="Segoe UI Symbol" w:cs="Segoe UI Symbol"/>
                <w:sz w:val="28"/>
                <w:szCs w:val="28"/>
              </w:rPr>
              <w:t>☐</w:t>
            </w:r>
          </w:p>
        </w:tc>
        <w:tc>
          <w:tcPr>
            <w:tcW w:w="332" w:type="pct"/>
            <w:vAlign w:val="center"/>
          </w:tcPr>
          <w:p w14:paraId="6FECC99C" w14:textId="02C3406F" w:rsidR="003176E1" w:rsidRPr="003176E1" w:rsidRDefault="003176E1" w:rsidP="003176E1">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176E1">
              <w:rPr>
                <w:rFonts w:ascii="Segoe UI Symbol" w:hAnsi="Segoe UI Symbol" w:cs="Segoe UI Symbol"/>
                <w:sz w:val="28"/>
                <w:szCs w:val="28"/>
              </w:rPr>
              <w:t>☐</w:t>
            </w:r>
          </w:p>
        </w:tc>
        <w:tc>
          <w:tcPr>
            <w:tcW w:w="332" w:type="pct"/>
            <w:vAlign w:val="center"/>
          </w:tcPr>
          <w:p w14:paraId="69FF626D" w14:textId="6074B15A" w:rsidR="003176E1" w:rsidRPr="003176E1" w:rsidRDefault="003176E1" w:rsidP="003176E1">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176E1">
              <w:rPr>
                <w:rFonts w:ascii="Segoe UI Symbol" w:hAnsi="Segoe UI Symbol" w:cs="Segoe UI Symbol"/>
                <w:sz w:val="28"/>
                <w:szCs w:val="28"/>
              </w:rPr>
              <w:t>☐</w:t>
            </w:r>
          </w:p>
        </w:tc>
        <w:tc>
          <w:tcPr>
            <w:tcW w:w="332" w:type="pct"/>
            <w:vAlign w:val="center"/>
          </w:tcPr>
          <w:p w14:paraId="056FDA13" w14:textId="5209BF2B" w:rsidR="003176E1" w:rsidRPr="003176E1" w:rsidRDefault="003176E1" w:rsidP="003176E1">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176E1">
              <w:rPr>
                <w:rFonts w:ascii="Segoe UI Symbol" w:hAnsi="Segoe UI Symbol" w:cs="Segoe UI Symbol"/>
                <w:sz w:val="28"/>
                <w:szCs w:val="28"/>
              </w:rPr>
              <w:t>☐</w:t>
            </w:r>
          </w:p>
        </w:tc>
        <w:tc>
          <w:tcPr>
            <w:tcW w:w="3347" w:type="pct"/>
            <w:vAlign w:val="center"/>
          </w:tcPr>
          <w:p w14:paraId="2F0DC2A6" w14:textId="1FD366D3" w:rsidR="003176E1" w:rsidRPr="003176E1" w:rsidRDefault="003176E1" w:rsidP="003176E1">
            <w:pPr>
              <w:pStyle w:val="ListParagraph"/>
              <w:numPr>
                <w:ilvl w:val="2"/>
                <w:numId w:val="100"/>
              </w:numPr>
              <w:tabs>
                <w:tab w:val="clear" w:pos="2160"/>
              </w:tabs>
              <w:bidi/>
              <w:spacing w:after="0" w:line="240" w:lineRule="auto"/>
              <w:ind w:left="36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176E1">
              <w:rPr>
                <w:rFonts w:ascii="Simplified Arabic" w:hAnsi="Simplified Arabic" w:cs="Simplified Arabic"/>
                <w:sz w:val="28"/>
                <w:szCs w:val="28"/>
                <w:rtl/>
              </w:rPr>
              <w:t>يتيح الترميز تكاملاً أكثر سلاسة مع الأنظمة المالية الخارجية والشركاء التجاريين</w:t>
            </w:r>
            <w:r w:rsidRPr="003176E1">
              <w:rPr>
                <w:rFonts w:ascii="Simplified Arabic" w:hAnsi="Simplified Arabic" w:cs="Simplified Arabic"/>
                <w:sz w:val="28"/>
                <w:szCs w:val="28"/>
              </w:rPr>
              <w:t>.</w:t>
            </w:r>
          </w:p>
        </w:tc>
      </w:tr>
      <w:tr w:rsidR="003176E1" w:rsidRPr="003176E1" w14:paraId="79B981E7" w14:textId="77777777" w:rsidTr="003176E1">
        <w:tc>
          <w:tcPr>
            <w:cnfStyle w:val="001000000000" w:firstRow="0" w:lastRow="0" w:firstColumn="1" w:lastColumn="0" w:oddVBand="0" w:evenVBand="0" w:oddHBand="0" w:evenHBand="0" w:firstRowFirstColumn="0" w:firstRowLastColumn="0" w:lastRowFirstColumn="0" w:lastRowLastColumn="0"/>
            <w:tcW w:w="323" w:type="pct"/>
            <w:vAlign w:val="center"/>
          </w:tcPr>
          <w:p w14:paraId="6A3937CD" w14:textId="5A1BDA78" w:rsidR="003176E1" w:rsidRPr="003176E1" w:rsidRDefault="003176E1" w:rsidP="003176E1">
            <w:pPr>
              <w:bidi/>
              <w:spacing w:after="0" w:line="240" w:lineRule="auto"/>
              <w:jc w:val="center"/>
              <w:rPr>
                <w:rFonts w:ascii="Simplified Arabic" w:hAnsi="Simplified Arabic" w:cs="Simplified Arabic"/>
                <w:b w:val="0"/>
                <w:bCs w:val="0"/>
                <w:sz w:val="28"/>
                <w:szCs w:val="28"/>
              </w:rPr>
            </w:pPr>
            <w:r w:rsidRPr="003176E1">
              <w:rPr>
                <w:rFonts w:ascii="Segoe UI Symbol" w:hAnsi="Segoe UI Symbol" w:cs="Segoe UI Symbol"/>
                <w:b w:val="0"/>
                <w:bCs w:val="0"/>
                <w:sz w:val="28"/>
                <w:szCs w:val="28"/>
              </w:rPr>
              <w:lastRenderedPageBreak/>
              <w:t>☐</w:t>
            </w:r>
          </w:p>
        </w:tc>
        <w:tc>
          <w:tcPr>
            <w:tcW w:w="332" w:type="pct"/>
            <w:vAlign w:val="center"/>
          </w:tcPr>
          <w:p w14:paraId="301E970E" w14:textId="7E09E724" w:rsidR="003176E1" w:rsidRPr="003176E1" w:rsidRDefault="003176E1" w:rsidP="003176E1">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176E1">
              <w:rPr>
                <w:rFonts w:ascii="Segoe UI Symbol" w:hAnsi="Segoe UI Symbol" w:cs="Segoe UI Symbol"/>
                <w:sz w:val="28"/>
                <w:szCs w:val="28"/>
              </w:rPr>
              <w:t>☐</w:t>
            </w:r>
          </w:p>
        </w:tc>
        <w:tc>
          <w:tcPr>
            <w:tcW w:w="332" w:type="pct"/>
            <w:vAlign w:val="center"/>
          </w:tcPr>
          <w:p w14:paraId="2095B6ED" w14:textId="48B13BF0" w:rsidR="003176E1" w:rsidRPr="003176E1" w:rsidRDefault="003176E1" w:rsidP="003176E1">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176E1">
              <w:rPr>
                <w:rFonts w:ascii="Segoe UI Symbol" w:hAnsi="Segoe UI Symbol" w:cs="Segoe UI Symbol"/>
                <w:sz w:val="28"/>
                <w:szCs w:val="28"/>
              </w:rPr>
              <w:t>☐</w:t>
            </w:r>
          </w:p>
        </w:tc>
        <w:tc>
          <w:tcPr>
            <w:tcW w:w="332" w:type="pct"/>
            <w:vAlign w:val="center"/>
          </w:tcPr>
          <w:p w14:paraId="2A975679" w14:textId="2E579DC1" w:rsidR="003176E1" w:rsidRPr="003176E1" w:rsidRDefault="003176E1" w:rsidP="003176E1">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176E1">
              <w:rPr>
                <w:rFonts w:ascii="Segoe UI Symbol" w:hAnsi="Segoe UI Symbol" w:cs="Segoe UI Symbol"/>
                <w:sz w:val="28"/>
                <w:szCs w:val="28"/>
              </w:rPr>
              <w:t>☐</w:t>
            </w:r>
          </w:p>
        </w:tc>
        <w:tc>
          <w:tcPr>
            <w:tcW w:w="332" w:type="pct"/>
            <w:vAlign w:val="center"/>
          </w:tcPr>
          <w:p w14:paraId="0ADD3887" w14:textId="617496A1" w:rsidR="003176E1" w:rsidRPr="003176E1" w:rsidRDefault="003176E1" w:rsidP="003176E1">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176E1">
              <w:rPr>
                <w:rFonts w:ascii="Segoe UI Symbol" w:hAnsi="Segoe UI Symbol" w:cs="Segoe UI Symbol"/>
                <w:sz w:val="28"/>
                <w:szCs w:val="28"/>
              </w:rPr>
              <w:t>☐</w:t>
            </w:r>
          </w:p>
        </w:tc>
        <w:tc>
          <w:tcPr>
            <w:tcW w:w="3347" w:type="pct"/>
            <w:vAlign w:val="center"/>
          </w:tcPr>
          <w:p w14:paraId="63CE3AFA" w14:textId="3B245B2F" w:rsidR="003176E1" w:rsidRPr="003176E1" w:rsidRDefault="003176E1" w:rsidP="003176E1">
            <w:pPr>
              <w:pStyle w:val="ListParagraph"/>
              <w:numPr>
                <w:ilvl w:val="2"/>
                <w:numId w:val="100"/>
              </w:numPr>
              <w:tabs>
                <w:tab w:val="clear" w:pos="2160"/>
              </w:tabs>
              <w:bidi/>
              <w:spacing w:after="0" w:line="240" w:lineRule="auto"/>
              <w:ind w:left="36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176E1">
              <w:rPr>
                <w:rFonts w:ascii="Simplified Arabic" w:hAnsi="Simplified Arabic" w:cs="Simplified Arabic"/>
                <w:sz w:val="28"/>
                <w:szCs w:val="28"/>
                <w:rtl/>
              </w:rPr>
              <w:t>أسهم الترميز في تقليص الوقت اللازم للامتثال التنظيمي والتدقيق الداخلي</w:t>
            </w:r>
            <w:r w:rsidRPr="003176E1">
              <w:rPr>
                <w:rFonts w:ascii="Simplified Arabic" w:hAnsi="Simplified Arabic" w:cs="Simplified Arabic"/>
                <w:sz w:val="28"/>
                <w:szCs w:val="28"/>
              </w:rPr>
              <w:t>.</w:t>
            </w:r>
          </w:p>
        </w:tc>
      </w:tr>
    </w:tbl>
    <w:p w14:paraId="5E63036B" w14:textId="77777777" w:rsidR="00927861" w:rsidRPr="00927861" w:rsidRDefault="00927861" w:rsidP="00927861">
      <w:pPr>
        <w:bidi/>
        <w:spacing w:after="0" w:line="240" w:lineRule="auto"/>
        <w:jc w:val="both"/>
        <w:rPr>
          <w:rFonts w:ascii="Simplified Arabic" w:hAnsi="Simplified Arabic" w:cs="Simplified Arabic"/>
          <w:sz w:val="28"/>
          <w:szCs w:val="28"/>
        </w:rPr>
      </w:pPr>
      <w:r w:rsidRPr="00927861">
        <w:rPr>
          <w:rFonts w:ascii="Simplified Arabic" w:hAnsi="Simplified Arabic" w:cs="Simplified Arabic"/>
          <w:sz w:val="28"/>
          <w:szCs w:val="28"/>
          <w:rtl/>
        </w:rPr>
        <w:t>جدول (3.10): عبارات متغير كفاءة العمليات المالية</w:t>
      </w:r>
    </w:p>
    <w:p w14:paraId="17871849" w14:textId="77777777" w:rsidR="00927861" w:rsidRPr="00927861" w:rsidRDefault="00927861" w:rsidP="00927861">
      <w:pPr>
        <w:bidi/>
        <w:spacing w:after="0" w:line="240" w:lineRule="auto"/>
        <w:jc w:val="both"/>
        <w:rPr>
          <w:rFonts w:ascii="Simplified Arabic" w:hAnsi="Simplified Arabic" w:cs="Simplified Arabic"/>
          <w:sz w:val="28"/>
          <w:szCs w:val="28"/>
        </w:rPr>
      </w:pPr>
    </w:p>
    <w:p w14:paraId="287CB554" w14:textId="34BB5806" w:rsidR="00D329C2" w:rsidRPr="00D329C2" w:rsidRDefault="00927861" w:rsidP="00927861">
      <w:pPr>
        <w:bidi/>
        <w:spacing w:after="0" w:line="240" w:lineRule="auto"/>
        <w:jc w:val="both"/>
        <w:rPr>
          <w:rFonts w:ascii="Simplified Arabic" w:hAnsi="Simplified Arabic" w:cs="Simplified Arabic"/>
          <w:sz w:val="28"/>
          <w:szCs w:val="28"/>
        </w:rPr>
      </w:pPr>
      <w:r w:rsidRPr="00927861">
        <w:rPr>
          <w:rFonts w:ascii="Simplified Arabic" w:hAnsi="Simplified Arabic" w:cs="Simplified Arabic"/>
          <w:sz w:val="28"/>
          <w:szCs w:val="28"/>
          <w:rtl/>
        </w:rPr>
        <w:t>رابعاً: الامتثال التنظيمي (المتغير التابع الثالث)</w:t>
      </w:r>
    </w:p>
    <w:tbl>
      <w:tblPr>
        <w:tblStyle w:val="GridTable4-Accent1"/>
        <w:tblW w:w="5000" w:type="pct"/>
        <w:tblLook w:val="04A0" w:firstRow="1" w:lastRow="0" w:firstColumn="1" w:lastColumn="0" w:noHBand="0" w:noVBand="1"/>
      </w:tblPr>
      <w:tblGrid>
        <w:gridCol w:w="592"/>
        <w:gridCol w:w="604"/>
        <w:gridCol w:w="604"/>
        <w:gridCol w:w="604"/>
        <w:gridCol w:w="604"/>
        <w:gridCol w:w="5288"/>
      </w:tblGrid>
      <w:tr w:rsidR="003176E1" w:rsidRPr="003176E1" w14:paraId="18AEEE63" w14:textId="77777777" w:rsidTr="003176E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6" w:type="pct"/>
          </w:tcPr>
          <w:p w14:paraId="5345146E" w14:textId="119C2B13" w:rsidR="003176E1" w:rsidRPr="003176E1" w:rsidRDefault="003176E1" w:rsidP="003176E1">
            <w:pPr>
              <w:bidi/>
              <w:spacing w:after="0" w:line="240" w:lineRule="auto"/>
              <w:jc w:val="both"/>
              <w:rPr>
                <w:rFonts w:ascii="Simplified Arabic" w:hAnsi="Simplified Arabic" w:cs="Simplified Arabic"/>
                <w:sz w:val="28"/>
                <w:szCs w:val="28"/>
              </w:rPr>
            </w:pPr>
            <w:r w:rsidRPr="003176E1">
              <w:rPr>
                <w:rFonts w:ascii="Simplified Arabic" w:hAnsi="Simplified Arabic" w:cs="Simplified Arabic"/>
                <w:sz w:val="28"/>
                <w:szCs w:val="28"/>
              </w:rPr>
              <w:t>5</w:t>
            </w:r>
          </w:p>
        </w:tc>
        <w:tc>
          <w:tcPr>
            <w:tcW w:w="364" w:type="pct"/>
          </w:tcPr>
          <w:p w14:paraId="1C2DB3A7" w14:textId="763E935E" w:rsidR="003176E1" w:rsidRPr="003176E1" w:rsidRDefault="003176E1" w:rsidP="003176E1">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176E1">
              <w:rPr>
                <w:rFonts w:ascii="Simplified Arabic" w:hAnsi="Simplified Arabic" w:cs="Simplified Arabic"/>
                <w:sz w:val="28"/>
                <w:szCs w:val="28"/>
              </w:rPr>
              <w:t>4</w:t>
            </w:r>
          </w:p>
        </w:tc>
        <w:tc>
          <w:tcPr>
            <w:tcW w:w="364" w:type="pct"/>
          </w:tcPr>
          <w:p w14:paraId="2051D288" w14:textId="2FBB38FF" w:rsidR="003176E1" w:rsidRPr="003176E1" w:rsidRDefault="003176E1" w:rsidP="003176E1">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176E1">
              <w:rPr>
                <w:rFonts w:ascii="Simplified Arabic" w:hAnsi="Simplified Arabic" w:cs="Simplified Arabic"/>
                <w:sz w:val="28"/>
                <w:szCs w:val="28"/>
              </w:rPr>
              <w:t>3</w:t>
            </w:r>
          </w:p>
        </w:tc>
        <w:tc>
          <w:tcPr>
            <w:tcW w:w="364" w:type="pct"/>
          </w:tcPr>
          <w:p w14:paraId="7E065C1B" w14:textId="0846A5D2" w:rsidR="003176E1" w:rsidRPr="003176E1" w:rsidRDefault="003176E1" w:rsidP="003176E1">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176E1">
              <w:rPr>
                <w:rFonts w:ascii="Simplified Arabic" w:hAnsi="Simplified Arabic" w:cs="Simplified Arabic"/>
                <w:sz w:val="28"/>
                <w:szCs w:val="28"/>
              </w:rPr>
              <w:t>2</w:t>
            </w:r>
          </w:p>
        </w:tc>
        <w:tc>
          <w:tcPr>
            <w:tcW w:w="364" w:type="pct"/>
          </w:tcPr>
          <w:p w14:paraId="55087A8F" w14:textId="4967CDD1" w:rsidR="003176E1" w:rsidRPr="003176E1" w:rsidRDefault="003176E1" w:rsidP="003176E1">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176E1">
              <w:rPr>
                <w:rFonts w:ascii="Simplified Arabic" w:hAnsi="Simplified Arabic" w:cs="Simplified Arabic"/>
                <w:sz w:val="28"/>
                <w:szCs w:val="28"/>
              </w:rPr>
              <w:t>1</w:t>
            </w:r>
          </w:p>
        </w:tc>
        <w:tc>
          <w:tcPr>
            <w:tcW w:w="3186" w:type="pct"/>
          </w:tcPr>
          <w:p w14:paraId="41529871" w14:textId="40C9E0DE" w:rsidR="003176E1" w:rsidRPr="003176E1" w:rsidRDefault="003176E1" w:rsidP="003176E1">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176E1">
              <w:rPr>
                <w:rFonts w:ascii="Simplified Arabic" w:hAnsi="Simplified Arabic" w:cs="Simplified Arabic"/>
                <w:sz w:val="28"/>
                <w:szCs w:val="28"/>
                <w:rtl/>
              </w:rPr>
              <w:t>العبارة</w:t>
            </w:r>
          </w:p>
        </w:tc>
      </w:tr>
      <w:tr w:rsidR="003176E1" w:rsidRPr="003176E1" w14:paraId="6B71C41A" w14:textId="77777777" w:rsidTr="003176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6" w:type="pct"/>
          </w:tcPr>
          <w:p w14:paraId="09FBFC72" w14:textId="5A3E49B6" w:rsidR="003176E1" w:rsidRPr="003176E1" w:rsidRDefault="003176E1" w:rsidP="003176E1">
            <w:pPr>
              <w:bidi/>
              <w:spacing w:after="0" w:line="240" w:lineRule="auto"/>
              <w:jc w:val="both"/>
              <w:rPr>
                <w:rFonts w:ascii="Simplified Arabic" w:hAnsi="Simplified Arabic" w:cs="Simplified Arabic"/>
                <w:sz w:val="28"/>
                <w:szCs w:val="28"/>
              </w:rPr>
            </w:pPr>
            <w:r w:rsidRPr="003176E1">
              <w:rPr>
                <w:rFonts w:ascii="Segoe UI Symbol" w:hAnsi="Segoe UI Symbol" w:cs="Segoe UI Symbol"/>
                <w:sz w:val="28"/>
                <w:szCs w:val="28"/>
              </w:rPr>
              <w:t>☐</w:t>
            </w:r>
          </w:p>
        </w:tc>
        <w:tc>
          <w:tcPr>
            <w:tcW w:w="364" w:type="pct"/>
          </w:tcPr>
          <w:p w14:paraId="231068E6" w14:textId="3FB1888F" w:rsidR="003176E1" w:rsidRPr="003176E1" w:rsidRDefault="003176E1" w:rsidP="003176E1">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176E1">
              <w:rPr>
                <w:rFonts w:ascii="Segoe UI Symbol" w:hAnsi="Segoe UI Symbol" w:cs="Segoe UI Symbol"/>
                <w:sz w:val="28"/>
                <w:szCs w:val="28"/>
              </w:rPr>
              <w:t>☐</w:t>
            </w:r>
          </w:p>
        </w:tc>
        <w:tc>
          <w:tcPr>
            <w:tcW w:w="364" w:type="pct"/>
          </w:tcPr>
          <w:p w14:paraId="4794FDF8" w14:textId="17371E1A" w:rsidR="003176E1" w:rsidRPr="003176E1" w:rsidRDefault="003176E1" w:rsidP="003176E1">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176E1">
              <w:rPr>
                <w:rFonts w:ascii="Segoe UI Symbol" w:hAnsi="Segoe UI Symbol" w:cs="Segoe UI Symbol"/>
                <w:sz w:val="28"/>
                <w:szCs w:val="28"/>
              </w:rPr>
              <w:t>☐</w:t>
            </w:r>
          </w:p>
        </w:tc>
        <w:tc>
          <w:tcPr>
            <w:tcW w:w="364" w:type="pct"/>
          </w:tcPr>
          <w:p w14:paraId="39DFF8B2" w14:textId="37DFEB1E" w:rsidR="003176E1" w:rsidRPr="003176E1" w:rsidRDefault="003176E1" w:rsidP="003176E1">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176E1">
              <w:rPr>
                <w:rFonts w:ascii="Segoe UI Symbol" w:hAnsi="Segoe UI Symbol" w:cs="Segoe UI Symbol"/>
                <w:sz w:val="28"/>
                <w:szCs w:val="28"/>
              </w:rPr>
              <w:t>☐</w:t>
            </w:r>
          </w:p>
        </w:tc>
        <w:tc>
          <w:tcPr>
            <w:tcW w:w="364" w:type="pct"/>
          </w:tcPr>
          <w:p w14:paraId="6054AA31" w14:textId="07088885" w:rsidR="003176E1" w:rsidRPr="003176E1" w:rsidRDefault="003176E1" w:rsidP="003176E1">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176E1">
              <w:rPr>
                <w:rFonts w:ascii="Segoe UI Symbol" w:hAnsi="Segoe UI Symbol" w:cs="Segoe UI Symbol"/>
                <w:sz w:val="28"/>
                <w:szCs w:val="28"/>
              </w:rPr>
              <w:t>☐</w:t>
            </w:r>
          </w:p>
        </w:tc>
        <w:tc>
          <w:tcPr>
            <w:tcW w:w="3186" w:type="pct"/>
          </w:tcPr>
          <w:p w14:paraId="2B11F85D" w14:textId="18FFB33C" w:rsidR="003176E1" w:rsidRPr="003176E1" w:rsidRDefault="003176E1" w:rsidP="003176E1">
            <w:pPr>
              <w:pStyle w:val="ListParagraph"/>
              <w:numPr>
                <w:ilvl w:val="2"/>
                <w:numId w:val="101"/>
              </w:numPr>
              <w:tabs>
                <w:tab w:val="clear" w:pos="2160"/>
              </w:tabs>
              <w:bidi/>
              <w:spacing w:after="0" w:line="240" w:lineRule="auto"/>
              <w:ind w:left="36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176E1">
              <w:rPr>
                <w:rFonts w:ascii="Simplified Arabic" w:hAnsi="Simplified Arabic" w:cs="Simplified Arabic"/>
                <w:sz w:val="28"/>
                <w:szCs w:val="28"/>
                <w:rtl/>
              </w:rPr>
              <w:t>يُسهم الترميز في استيفاء متطلبات الأطر التنظيمية لحماية البيانات الصادرة عن ساما</w:t>
            </w:r>
            <w:r w:rsidRPr="003176E1">
              <w:rPr>
                <w:rFonts w:ascii="Simplified Arabic" w:hAnsi="Simplified Arabic" w:cs="Simplified Arabic"/>
                <w:sz w:val="28"/>
                <w:szCs w:val="28"/>
              </w:rPr>
              <w:t>.</w:t>
            </w:r>
          </w:p>
        </w:tc>
      </w:tr>
      <w:tr w:rsidR="003176E1" w:rsidRPr="003176E1" w14:paraId="38C7EBD4" w14:textId="77777777" w:rsidTr="003176E1">
        <w:tc>
          <w:tcPr>
            <w:cnfStyle w:val="001000000000" w:firstRow="0" w:lastRow="0" w:firstColumn="1" w:lastColumn="0" w:oddVBand="0" w:evenVBand="0" w:oddHBand="0" w:evenHBand="0" w:firstRowFirstColumn="0" w:firstRowLastColumn="0" w:lastRowFirstColumn="0" w:lastRowLastColumn="0"/>
            <w:tcW w:w="356" w:type="pct"/>
          </w:tcPr>
          <w:p w14:paraId="067CFBC1" w14:textId="5D802C7D" w:rsidR="003176E1" w:rsidRPr="003176E1" w:rsidRDefault="003176E1" w:rsidP="003176E1">
            <w:pPr>
              <w:bidi/>
              <w:spacing w:after="0" w:line="240" w:lineRule="auto"/>
              <w:jc w:val="both"/>
              <w:rPr>
                <w:rFonts w:ascii="Simplified Arabic" w:hAnsi="Simplified Arabic" w:cs="Simplified Arabic"/>
                <w:sz w:val="28"/>
                <w:szCs w:val="28"/>
              </w:rPr>
            </w:pPr>
            <w:r w:rsidRPr="003176E1">
              <w:rPr>
                <w:rFonts w:ascii="Segoe UI Symbol" w:hAnsi="Segoe UI Symbol" w:cs="Segoe UI Symbol"/>
                <w:sz w:val="28"/>
                <w:szCs w:val="28"/>
              </w:rPr>
              <w:t>☐</w:t>
            </w:r>
          </w:p>
        </w:tc>
        <w:tc>
          <w:tcPr>
            <w:tcW w:w="364" w:type="pct"/>
          </w:tcPr>
          <w:p w14:paraId="03D2DA95" w14:textId="074CED93" w:rsidR="003176E1" w:rsidRPr="003176E1" w:rsidRDefault="003176E1" w:rsidP="003176E1">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176E1">
              <w:rPr>
                <w:rFonts w:ascii="Segoe UI Symbol" w:hAnsi="Segoe UI Symbol" w:cs="Segoe UI Symbol"/>
                <w:sz w:val="28"/>
                <w:szCs w:val="28"/>
              </w:rPr>
              <w:t>☐</w:t>
            </w:r>
          </w:p>
        </w:tc>
        <w:tc>
          <w:tcPr>
            <w:tcW w:w="364" w:type="pct"/>
          </w:tcPr>
          <w:p w14:paraId="4B1833D6" w14:textId="7A7ED11C" w:rsidR="003176E1" w:rsidRPr="003176E1" w:rsidRDefault="003176E1" w:rsidP="003176E1">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176E1">
              <w:rPr>
                <w:rFonts w:ascii="Segoe UI Symbol" w:hAnsi="Segoe UI Symbol" w:cs="Segoe UI Symbol"/>
                <w:sz w:val="28"/>
                <w:szCs w:val="28"/>
              </w:rPr>
              <w:t>☐</w:t>
            </w:r>
          </w:p>
        </w:tc>
        <w:tc>
          <w:tcPr>
            <w:tcW w:w="364" w:type="pct"/>
          </w:tcPr>
          <w:p w14:paraId="7A896AEF" w14:textId="3A99F824" w:rsidR="003176E1" w:rsidRPr="003176E1" w:rsidRDefault="003176E1" w:rsidP="003176E1">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176E1">
              <w:rPr>
                <w:rFonts w:ascii="Segoe UI Symbol" w:hAnsi="Segoe UI Symbol" w:cs="Segoe UI Symbol"/>
                <w:sz w:val="28"/>
                <w:szCs w:val="28"/>
              </w:rPr>
              <w:t>☐</w:t>
            </w:r>
          </w:p>
        </w:tc>
        <w:tc>
          <w:tcPr>
            <w:tcW w:w="364" w:type="pct"/>
          </w:tcPr>
          <w:p w14:paraId="04D85CFF" w14:textId="5AB5E16D" w:rsidR="003176E1" w:rsidRPr="003176E1" w:rsidRDefault="003176E1" w:rsidP="003176E1">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176E1">
              <w:rPr>
                <w:rFonts w:ascii="Segoe UI Symbol" w:hAnsi="Segoe UI Symbol" w:cs="Segoe UI Symbol"/>
                <w:sz w:val="28"/>
                <w:szCs w:val="28"/>
              </w:rPr>
              <w:t>☐</w:t>
            </w:r>
          </w:p>
        </w:tc>
        <w:tc>
          <w:tcPr>
            <w:tcW w:w="3186" w:type="pct"/>
          </w:tcPr>
          <w:p w14:paraId="7B745403" w14:textId="21372F70" w:rsidR="003176E1" w:rsidRPr="003176E1" w:rsidRDefault="003176E1" w:rsidP="003176E1">
            <w:pPr>
              <w:pStyle w:val="ListParagraph"/>
              <w:numPr>
                <w:ilvl w:val="2"/>
                <w:numId w:val="101"/>
              </w:numPr>
              <w:tabs>
                <w:tab w:val="clear" w:pos="2160"/>
              </w:tabs>
              <w:bidi/>
              <w:spacing w:after="0" w:line="240" w:lineRule="auto"/>
              <w:ind w:left="36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176E1">
              <w:rPr>
                <w:rFonts w:ascii="Simplified Arabic" w:hAnsi="Simplified Arabic" w:cs="Simplified Arabic"/>
                <w:sz w:val="28"/>
                <w:szCs w:val="28"/>
                <w:rtl/>
              </w:rPr>
              <w:t>يُيسِّر الترميز الحصول على الموافقات التنظيمية لإطلاق خدمات مالية جديدة</w:t>
            </w:r>
            <w:r w:rsidRPr="003176E1">
              <w:rPr>
                <w:rFonts w:ascii="Simplified Arabic" w:hAnsi="Simplified Arabic" w:cs="Simplified Arabic"/>
                <w:sz w:val="28"/>
                <w:szCs w:val="28"/>
              </w:rPr>
              <w:t>.</w:t>
            </w:r>
          </w:p>
        </w:tc>
      </w:tr>
      <w:tr w:rsidR="003176E1" w:rsidRPr="003176E1" w14:paraId="79F2C2A1" w14:textId="77777777" w:rsidTr="003176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6" w:type="pct"/>
          </w:tcPr>
          <w:p w14:paraId="68AEFDDA" w14:textId="3B3AAFA6" w:rsidR="003176E1" w:rsidRPr="003176E1" w:rsidRDefault="003176E1" w:rsidP="003176E1">
            <w:pPr>
              <w:bidi/>
              <w:spacing w:after="0" w:line="240" w:lineRule="auto"/>
              <w:jc w:val="both"/>
              <w:rPr>
                <w:rFonts w:ascii="Simplified Arabic" w:hAnsi="Simplified Arabic" w:cs="Simplified Arabic"/>
                <w:sz w:val="28"/>
                <w:szCs w:val="28"/>
              </w:rPr>
            </w:pPr>
            <w:r w:rsidRPr="003176E1">
              <w:rPr>
                <w:rFonts w:ascii="Segoe UI Symbol" w:hAnsi="Segoe UI Symbol" w:cs="Segoe UI Symbol"/>
                <w:sz w:val="28"/>
                <w:szCs w:val="28"/>
              </w:rPr>
              <w:t>☐</w:t>
            </w:r>
          </w:p>
        </w:tc>
        <w:tc>
          <w:tcPr>
            <w:tcW w:w="364" w:type="pct"/>
          </w:tcPr>
          <w:p w14:paraId="1C4D8C3C" w14:textId="77F1075E" w:rsidR="003176E1" w:rsidRPr="003176E1" w:rsidRDefault="003176E1" w:rsidP="003176E1">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176E1">
              <w:rPr>
                <w:rFonts w:ascii="Segoe UI Symbol" w:hAnsi="Segoe UI Symbol" w:cs="Segoe UI Symbol"/>
                <w:sz w:val="28"/>
                <w:szCs w:val="28"/>
              </w:rPr>
              <w:t>☐</w:t>
            </w:r>
          </w:p>
        </w:tc>
        <w:tc>
          <w:tcPr>
            <w:tcW w:w="364" w:type="pct"/>
          </w:tcPr>
          <w:p w14:paraId="66098CD2" w14:textId="4F235C83" w:rsidR="003176E1" w:rsidRPr="003176E1" w:rsidRDefault="003176E1" w:rsidP="003176E1">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176E1">
              <w:rPr>
                <w:rFonts w:ascii="Segoe UI Symbol" w:hAnsi="Segoe UI Symbol" w:cs="Segoe UI Symbol"/>
                <w:sz w:val="28"/>
                <w:szCs w:val="28"/>
              </w:rPr>
              <w:t>☐</w:t>
            </w:r>
          </w:p>
        </w:tc>
        <w:tc>
          <w:tcPr>
            <w:tcW w:w="364" w:type="pct"/>
          </w:tcPr>
          <w:p w14:paraId="176C48E1" w14:textId="2BE0A15B" w:rsidR="003176E1" w:rsidRPr="003176E1" w:rsidRDefault="003176E1" w:rsidP="003176E1">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176E1">
              <w:rPr>
                <w:rFonts w:ascii="Segoe UI Symbol" w:hAnsi="Segoe UI Symbol" w:cs="Segoe UI Symbol"/>
                <w:sz w:val="28"/>
                <w:szCs w:val="28"/>
              </w:rPr>
              <w:t>☐</w:t>
            </w:r>
          </w:p>
        </w:tc>
        <w:tc>
          <w:tcPr>
            <w:tcW w:w="364" w:type="pct"/>
          </w:tcPr>
          <w:p w14:paraId="3034AB7E" w14:textId="4972153F" w:rsidR="003176E1" w:rsidRPr="003176E1" w:rsidRDefault="003176E1" w:rsidP="003176E1">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176E1">
              <w:rPr>
                <w:rFonts w:ascii="Segoe UI Symbol" w:hAnsi="Segoe UI Symbol" w:cs="Segoe UI Symbol"/>
                <w:sz w:val="28"/>
                <w:szCs w:val="28"/>
              </w:rPr>
              <w:t>☐</w:t>
            </w:r>
          </w:p>
        </w:tc>
        <w:tc>
          <w:tcPr>
            <w:tcW w:w="3186" w:type="pct"/>
          </w:tcPr>
          <w:p w14:paraId="6FA3CCC0" w14:textId="3A1DDA13" w:rsidR="003176E1" w:rsidRPr="003176E1" w:rsidRDefault="003176E1" w:rsidP="003176E1">
            <w:pPr>
              <w:pStyle w:val="ListParagraph"/>
              <w:numPr>
                <w:ilvl w:val="2"/>
                <w:numId w:val="101"/>
              </w:numPr>
              <w:tabs>
                <w:tab w:val="clear" w:pos="2160"/>
              </w:tabs>
              <w:bidi/>
              <w:spacing w:after="0" w:line="240" w:lineRule="auto"/>
              <w:ind w:left="36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176E1">
              <w:rPr>
                <w:rFonts w:ascii="Simplified Arabic" w:hAnsi="Simplified Arabic" w:cs="Simplified Arabic"/>
                <w:sz w:val="28"/>
                <w:szCs w:val="28"/>
                <w:rtl/>
              </w:rPr>
              <w:t>يُخفِّف الترميز من المسؤوليات القانونية المترتبة على إدارة البيانات الحساسة</w:t>
            </w:r>
            <w:r w:rsidRPr="003176E1">
              <w:rPr>
                <w:rFonts w:ascii="Simplified Arabic" w:hAnsi="Simplified Arabic" w:cs="Simplified Arabic"/>
                <w:sz w:val="28"/>
                <w:szCs w:val="28"/>
              </w:rPr>
              <w:t>.</w:t>
            </w:r>
          </w:p>
        </w:tc>
      </w:tr>
      <w:tr w:rsidR="003176E1" w:rsidRPr="003176E1" w14:paraId="171A82FF" w14:textId="77777777" w:rsidTr="003176E1">
        <w:tc>
          <w:tcPr>
            <w:cnfStyle w:val="001000000000" w:firstRow="0" w:lastRow="0" w:firstColumn="1" w:lastColumn="0" w:oddVBand="0" w:evenVBand="0" w:oddHBand="0" w:evenHBand="0" w:firstRowFirstColumn="0" w:firstRowLastColumn="0" w:lastRowFirstColumn="0" w:lastRowLastColumn="0"/>
            <w:tcW w:w="356" w:type="pct"/>
          </w:tcPr>
          <w:p w14:paraId="71219571" w14:textId="4C93B196" w:rsidR="003176E1" w:rsidRPr="003176E1" w:rsidRDefault="003176E1" w:rsidP="003176E1">
            <w:pPr>
              <w:bidi/>
              <w:spacing w:after="0" w:line="240" w:lineRule="auto"/>
              <w:jc w:val="both"/>
              <w:rPr>
                <w:rFonts w:ascii="Simplified Arabic" w:hAnsi="Simplified Arabic" w:cs="Simplified Arabic"/>
                <w:sz w:val="28"/>
                <w:szCs w:val="28"/>
              </w:rPr>
            </w:pPr>
            <w:r w:rsidRPr="003176E1">
              <w:rPr>
                <w:rFonts w:ascii="Segoe UI Symbol" w:hAnsi="Segoe UI Symbol" w:cs="Segoe UI Symbol"/>
                <w:sz w:val="28"/>
                <w:szCs w:val="28"/>
              </w:rPr>
              <w:t>☐</w:t>
            </w:r>
          </w:p>
        </w:tc>
        <w:tc>
          <w:tcPr>
            <w:tcW w:w="364" w:type="pct"/>
          </w:tcPr>
          <w:p w14:paraId="306F131A" w14:textId="70DE6AF5" w:rsidR="003176E1" w:rsidRPr="003176E1" w:rsidRDefault="003176E1" w:rsidP="003176E1">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176E1">
              <w:rPr>
                <w:rFonts w:ascii="Segoe UI Symbol" w:hAnsi="Segoe UI Symbol" w:cs="Segoe UI Symbol"/>
                <w:sz w:val="28"/>
                <w:szCs w:val="28"/>
              </w:rPr>
              <w:t>☐</w:t>
            </w:r>
          </w:p>
        </w:tc>
        <w:tc>
          <w:tcPr>
            <w:tcW w:w="364" w:type="pct"/>
          </w:tcPr>
          <w:p w14:paraId="303C9A72" w14:textId="45B8BD6F" w:rsidR="003176E1" w:rsidRPr="003176E1" w:rsidRDefault="003176E1" w:rsidP="003176E1">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176E1">
              <w:rPr>
                <w:rFonts w:ascii="Segoe UI Symbol" w:hAnsi="Segoe UI Symbol" w:cs="Segoe UI Symbol"/>
                <w:sz w:val="28"/>
                <w:szCs w:val="28"/>
              </w:rPr>
              <w:t>☐</w:t>
            </w:r>
          </w:p>
        </w:tc>
        <w:tc>
          <w:tcPr>
            <w:tcW w:w="364" w:type="pct"/>
          </w:tcPr>
          <w:p w14:paraId="1FFDE4A1" w14:textId="77F20302" w:rsidR="003176E1" w:rsidRPr="003176E1" w:rsidRDefault="003176E1" w:rsidP="003176E1">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176E1">
              <w:rPr>
                <w:rFonts w:ascii="Segoe UI Symbol" w:hAnsi="Segoe UI Symbol" w:cs="Segoe UI Symbol"/>
                <w:sz w:val="28"/>
                <w:szCs w:val="28"/>
              </w:rPr>
              <w:t>☐</w:t>
            </w:r>
          </w:p>
        </w:tc>
        <w:tc>
          <w:tcPr>
            <w:tcW w:w="364" w:type="pct"/>
          </w:tcPr>
          <w:p w14:paraId="6A38A677" w14:textId="7BA5B484" w:rsidR="003176E1" w:rsidRPr="003176E1" w:rsidRDefault="003176E1" w:rsidP="003176E1">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176E1">
              <w:rPr>
                <w:rFonts w:ascii="Segoe UI Symbol" w:hAnsi="Segoe UI Symbol" w:cs="Segoe UI Symbol"/>
                <w:sz w:val="28"/>
                <w:szCs w:val="28"/>
              </w:rPr>
              <w:t>☐</w:t>
            </w:r>
          </w:p>
        </w:tc>
        <w:tc>
          <w:tcPr>
            <w:tcW w:w="3186" w:type="pct"/>
          </w:tcPr>
          <w:p w14:paraId="1A5702FE" w14:textId="5AC91878" w:rsidR="003176E1" w:rsidRPr="003176E1" w:rsidRDefault="0083123E" w:rsidP="003176E1">
            <w:pPr>
              <w:pStyle w:val="ListParagraph"/>
              <w:numPr>
                <w:ilvl w:val="2"/>
                <w:numId w:val="101"/>
              </w:numPr>
              <w:tabs>
                <w:tab w:val="clear" w:pos="2160"/>
              </w:tabs>
              <w:bidi/>
              <w:spacing w:after="0" w:line="240" w:lineRule="auto"/>
              <w:ind w:left="36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83123E">
              <w:rPr>
                <w:rFonts w:ascii="Simplified Arabic" w:hAnsi="Simplified Arabic" w:cs="Simplified Arabic"/>
                <w:sz w:val="28"/>
                <w:szCs w:val="28"/>
                <w:rtl/>
              </w:rPr>
              <w:t>يُسهم الترميز في تحقيق متطلبات المعايير الدولية ذات الصلة (</w:t>
            </w:r>
            <w:r w:rsidRPr="0083123E">
              <w:rPr>
                <w:rFonts w:ascii="Simplified Arabic" w:hAnsi="Simplified Arabic" w:cs="Simplified Arabic"/>
                <w:sz w:val="28"/>
                <w:szCs w:val="28"/>
              </w:rPr>
              <w:t>PCI DSS, ISO 27001</w:t>
            </w:r>
            <w:r w:rsidRPr="0083123E">
              <w:rPr>
                <w:rFonts w:ascii="Simplified Arabic" w:hAnsi="Simplified Arabic" w:cs="Simplified Arabic"/>
                <w:sz w:val="28"/>
                <w:szCs w:val="28"/>
                <w:rtl/>
              </w:rPr>
              <w:t>).</w:t>
            </w:r>
          </w:p>
        </w:tc>
      </w:tr>
      <w:tr w:rsidR="003176E1" w:rsidRPr="003176E1" w14:paraId="18D4DE25" w14:textId="77777777" w:rsidTr="003176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6" w:type="pct"/>
          </w:tcPr>
          <w:p w14:paraId="6F20375E" w14:textId="082697E9" w:rsidR="003176E1" w:rsidRPr="003176E1" w:rsidRDefault="003176E1" w:rsidP="003176E1">
            <w:pPr>
              <w:bidi/>
              <w:spacing w:after="0" w:line="240" w:lineRule="auto"/>
              <w:jc w:val="both"/>
              <w:rPr>
                <w:rFonts w:ascii="Simplified Arabic" w:hAnsi="Simplified Arabic" w:cs="Simplified Arabic"/>
                <w:sz w:val="28"/>
                <w:szCs w:val="28"/>
              </w:rPr>
            </w:pPr>
            <w:r w:rsidRPr="003176E1">
              <w:rPr>
                <w:rFonts w:ascii="Segoe UI Symbol" w:hAnsi="Segoe UI Symbol" w:cs="Segoe UI Symbol"/>
                <w:sz w:val="28"/>
                <w:szCs w:val="28"/>
              </w:rPr>
              <w:t>☐</w:t>
            </w:r>
          </w:p>
        </w:tc>
        <w:tc>
          <w:tcPr>
            <w:tcW w:w="364" w:type="pct"/>
          </w:tcPr>
          <w:p w14:paraId="41F8FCF8" w14:textId="172F67BE" w:rsidR="003176E1" w:rsidRPr="003176E1" w:rsidRDefault="003176E1" w:rsidP="003176E1">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176E1">
              <w:rPr>
                <w:rFonts w:ascii="Segoe UI Symbol" w:hAnsi="Segoe UI Symbol" w:cs="Segoe UI Symbol"/>
                <w:sz w:val="28"/>
                <w:szCs w:val="28"/>
              </w:rPr>
              <w:t>☐</w:t>
            </w:r>
          </w:p>
        </w:tc>
        <w:tc>
          <w:tcPr>
            <w:tcW w:w="364" w:type="pct"/>
          </w:tcPr>
          <w:p w14:paraId="080D9E9F" w14:textId="225B759D" w:rsidR="003176E1" w:rsidRPr="003176E1" w:rsidRDefault="003176E1" w:rsidP="003176E1">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176E1">
              <w:rPr>
                <w:rFonts w:ascii="Segoe UI Symbol" w:hAnsi="Segoe UI Symbol" w:cs="Segoe UI Symbol"/>
                <w:sz w:val="28"/>
                <w:szCs w:val="28"/>
              </w:rPr>
              <w:t>☐</w:t>
            </w:r>
          </w:p>
        </w:tc>
        <w:tc>
          <w:tcPr>
            <w:tcW w:w="364" w:type="pct"/>
          </w:tcPr>
          <w:p w14:paraId="0D8AFC27" w14:textId="2434A9D2" w:rsidR="003176E1" w:rsidRPr="003176E1" w:rsidRDefault="003176E1" w:rsidP="003176E1">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176E1">
              <w:rPr>
                <w:rFonts w:ascii="Segoe UI Symbol" w:hAnsi="Segoe UI Symbol" w:cs="Segoe UI Symbol"/>
                <w:sz w:val="28"/>
                <w:szCs w:val="28"/>
              </w:rPr>
              <w:t>☐</w:t>
            </w:r>
          </w:p>
        </w:tc>
        <w:tc>
          <w:tcPr>
            <w:tcW w:w="364" w:type="pct"/>
          </w:tcPr>
          <w:p w14:paraId="27F81519" w14:textId="71A6737B" w:rsidR="003176E1" w:rsidRPr="003176E1" w:rsidRDefault="003176E1" w:rsidP="003176E1">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176E1">
              <w:rPr>
                <w:rFonts w:ascii="Segoe UI Symbol" w:hAnsi="Segoe UI Symbol" w:cs="Segoe UI Symbol"/>
                <w:sz w:val="28"/>
                <w:szCs w:val="28"/>
              </w:rPr>
              <w:t>☐</w:t>
            </w:r>
          </w:p>
        </w:tc>
        <w:tc>
          <w:tcPr>
            <w:tcW w:w="3186" w:type="pct"/>
          </w:tcPr>
          <w:p w14:paraId="734E2B02" w14:textId="78788213" w:rsidR="003176E1" w:rsidRPr="003176E1" w:rsidRDefault="003176E1" w:rsidP="003176E1">
            <w:pPr>
              <w:pStyle w:val="ListParagraph"/>
              <w:numPr>
                <w:ilvl w:val="2"/>
                <w:numId w:val="101"/>
              </w:numPr>
              <w:tabs>
                <w:tab w:val="clear" w:pos="2160"/>
              </w:tabs>
              <w:bidi/>
              <w:spacing w:after="0" w:line="240" w:lineRule="auto"/>
              <w:ind w:left="36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176E1">
              <w:rPr>
                <w:rFonts w:ascii="Simplified Arabic" w:hAnsi="Simplified Arabic" w:cs="Simplified Arabic"/>
                <w:sz w:val="28"/>
                <w:szCs w:val="28"/>
                <w:rtl/>
              </w:rPr>
              <w:t>يُقلِّل الترميز من مستوى مخاطر التدقيق والغرامات التنظيمية المحتملة</w:t>
            </w:r>
            <w:r w:rsidRPr="003176E1">
              <w:rPr>
                <w:rFonts w:ascii="Simplified Arabic" w:hAnsi="Simplified Arabic" w:cs="Simplified Arabic"/>
                <w:sz w:val="28"/>
                <w:szCs w:val="28"/>
              </w:rPr>
              <w:t>.</w:t>
            </w:r>
          </w:p>
        </w:tc>
      </w:tr>
    </w:tbl>
    <w:p w14:paraId="2F714564" w14:textId="77777777" w:rsidR="00927861" w:rsidRPr="00927861" w:rsidRDefault="00927861" w:rsidP="00927861">
      <w:pPr>
        <w:bidi/>
        <w:spacing w:after="0" w:line="240" w:lineRule="auto"/>
        <w:jc w:val="both"/>
        <w:rPr>
          <w:rFonts w:ascii="Simplified Arabic" w:hAnsi="Simplified Arabic" w:cs="Simplified Arabic"/>
          <w:sz w:val="28"/>
          <w:szCs w:val="28"/>
        </w:rPr>
      </w:pPr>
      <w:r w:rsidRPr="00927861">
        <w:rPr>
          <w:rFonts w:ascii="Simplified Arabic" w:hAnsi="Simplified Arabic" w:cs="Simplified Arabic"/>
          <w:sz w:val="28"/>
          <w:szCs w:val="28"/>
          <w:rtl/>
        </w:rPr>
        <w:t>جدول (3.11): عبارات متغير الامتثال التنظيمي</w:t>
      </w:r>
    </w:p>
    <w:p w14:paraId="277FCDB1" w14:textId="77777777" w:rsidR="00927861" w:rsidRPr="00927861" w:rsidRDefault="00927861" w:rsidP="00927861">
      <w:pPr>
        <w:bidi/>
        <w:spacing w:after="0" w:line="240" w:lineRule="auto"/>
        <w:jc w:val="both"/>
        <w:rPr>
          <w:rFonts w:ascii="Simplified Arabic" w:hAnsi="Simplified Arabic" w:cs="Simplified Arabic"/>
          <w:sz w:val="28"/>
          <w:szCs w:val="28"/>
        </w:rPr>
      </w:pPr>
    </w:p>
    <w:p w14:paraId="573E8BD4" w14:textId="6D02DA43" w:rsidR="00D329C2" w:rsidRDefault="00927861" w:rsidP="00927861">
      <w:pPr>
        <w:bidi/>
        <w:spacing w:after="0" w:line="240" w:lineRule="auto"/>
        <w:jc w:val="both"/>
        <w:rPr>
          <w:rFonts w:ascii="Simplified Arabic" w:hAnsi="Simplified Arabic" w:cs="Simplified Arabic"/>
          <w:sz w:val="28"/>
          <w:szCs w:val="28"/>
          <w:rtl/>
        </w:rPr>
      </w:pPr>
      <w:r w:rsidRPr="00927861">
        <w:rPr>
          <w:rFonts w:ascii="Simplified Arabic" w:hAnsi="Simplified Arabic" w:cs="Simplified Arabic"/>
          <w:sz w:val="28"/>
          <w:szCs w:val="28"/>
          <w:rtl/>
        </w:rPr>
        <w:t>خامساً: تحديات تطبيق تقنية الترميز (المتغير المعدِّل)</w:t>
      </w:r>
    </w:p>
    <w:p w14:paraId="2D381984" w14:textId="77777777" w:rsidR="00927861" w:rsidRPr="00D329C2" w:rsidRDefault="00927861" w:rsidP="00927861">
      <w:pPr>
        <w:bidi/>
        <w:spacing w:after="0" w:line="240" w:lineRule="auto"/>
        <w:jc w:val="both"/>
        <w:rPr>
          <w:rFonts w:ascii="Simplified Arabic" w:hAnsi="Simplified Arabic" w:cs="Simplified Arabic"/>
          <w:sz w:val="28"/>
          <w:szCs w:val="28"/>
        </w:rPr>
      </w:pPr>
    </w:p>
    <w:tbl>
      <w:tblPr>
        <w:tblStyle w:val="GridTable4-Accent1"/>
        <w:tblW w:w="5000" w:type="pct"/>
        <w:tblLook w:val="04A0" w:firstRow="1" w:lastRow="0" w:firstColumn="1" w:lastColumn="0" w:noHBand="0" w:noVBand="1"/>
      </w:tblPr>
      <w:tblGrid>
        <w:gridCol w:w="592"/>
        <w:gridCol w:w="604"/>
        <w:gridCol w:w="604"/>
        <w:gridCol w:w="604"/>
        <w:gridCol w:w="604"/>
        <w:gridCol w:w="5288"/>
      </w:tblGrid>
      <w:tr w:rsidR="0083123E" w:rsidRPr="0083123E" w14:paraId="548FDD28" w14:textId="77777777" w:rsidTr="0083123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6" w:type="pct"/>
            <w:vAlign w:val="center"/>
          </w:tcPr>
          <w:p w14:paraId="15873263" w14:textId="6BF39313" w:rsidR="0083123E" w:rsidRPr="0083123E" w:rsidRDefault="0083123E" w:rsidP="0083123E">
            <w:pPr>
              <w:bidi/>
              <w:spacing w:after="0" w:line="240" w:lineRule="auto"/>
              <w:jc w:val="center"/>
              <w:rPr>
                <w:rFonts w:ascii="Simplified Arabic" w:hAnsi="Simplified Arabic" w:cs="Simplified Arabic"/>
                <w:sz w:val="28"/>
                <w:szCs w:val="28"/>
              </w:rPr>
            </w:pPr>
            <w:r w:rsidRPr="0083123E">
              <w:rPr>
                <w:rFonts w:ascii="Simplified Arabic" w:hAnsi="Simplified Arabic" w:cs="Simplified Arabic"/>
                <w:sz w:val="28"/>
                <w:szCs w:val="28"/>
              </w:rPr>
              <w:t>5</w:t>
            </w:r>
          </w:p>
        </w:tc>
        <w:tc>
          <w:tcPr>
            <w:tcW w:w="364" w:type="pct"/>
            <w:vAlign w:val="center"/>
          </w:tcPr>
          <w:p w14:paraId="7EA4C8CB" w14:textId="0D3598E7" w:rsidR="0083123E" w:rsidRPr="0083123E" w:rsidRDefault="0083123E" w:rsidP="0083123E">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83123E">
              <w:rPr>
                <w:rFonts w:ascii="Simplified Arabic" w:hAnsi="Simplified Arabic" w:cs="Simplified Arabic"/>
                <w:sz w:val="28"/>
                <w:szCs w:val="28"/>
              </w:rPr>
              <w:t>4</w:t>
            </w:r>
          </w:p>
        </w:tc>
        <w:tc>
          <w:tcPr>
            <w:tcW w:w="364" w:type="pct"/>
            <w:vAlign w:val="center"/>
          </w:tcPr>
          <w:p w14:paraId="12B802DE" w14:textId="5B5F2530" w:rsidR="0083123E" w:rsidRPr="0083123E" w:rsidRDefault="0083123E" w:rsidP="0083123E">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83123E">
              <w:rPr>
                <w:rFonts w:ascii="Simplified Arabic" w:hAnsi="Simplified Arabic" w:cs="Simplified Arabic"/>
                <w:sz w:val="28"/>
                <w:szCs w:val="28"/>
              </w:rPr>
              <w:t>3</w:t>
            </w:r>
          </w:p>
        </w:tc>
        <w:tc>
          <w:tcPr>
            <w:tcW w:w="364" w:type="pct"/>
            <w:vAlign w:val="center"/>
          </w:tcPr>
          <w:p w14:paraId="3852C083" w14:textId="0359B235" w:rsidR="0083123E" w:rsidRPr="0083123E" w:rsidRDefault="0083123E" w:rsidP="0083123E">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83123E">
              <w:rPr>
                <w:rFonts w:ascii="Simplified Arabic" w:hAnsi="Simplified Arabic" w:cs="Simplified Arabic"/>
                <w:sz w:val="28"/>
                <w:szCs w:val="28"/>
              </w:rPr>
              <w:t>2</w:t>
            </w:r>
          </w:p>
        </w:tc>
        <w:tc>
          <w:tcPr>
            <w:tcW w:w="364" w:type="pct"/>
            <w:vAlign w:val="center"/>
          </w:tcPr>
          <w:p w14:paraId="59B02E77" w14:textId="2BA318EA" w:rsidR="0083123E" w:rsidRPr="0083123E" w:rsidRDefault="0083123E" w:rsidP="0083123E">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83123E">
              <w:rPr>
                <w:rFonts w:ascii="Simplified Arabic" w:hAnsi="Simplified Arabic" w:cs="Simplified Arabic"/>
                <w:sz w:val="28"/>
                <w:szCs w:val="28"/>
              </w:rPr>
              <w:t>1</w:t>
            </w:r>
          </w:p>
        </w:tc>
        <w:tc>
          <w:tcPr>
            <w:tcW w:w="3186" w:type="pct"/>
            <w:vAlign w:val="center"/>
          </w:tcPr>
          <w:p w14:paraId="56F37301" w14:textId="2AF1FDB2" w:rsidR="0083123E" w:rsidRPr="0083123E" w:rsidRDefault="0083123E" w:rsidP="0083123E">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83123E">
              <w:rPr>
                <w:rFonts w:ascii="Simplified Arabic" w:hAnsi="Simplified Arabic" w:cs="Simplified Arabic"/>
                <w:sz w:val="28"/>
                <w:szCs w:val="28"/>
                <w:rtl/>
              </w:rPr>
              <w:t>العبارة</w:t>
            </w:r>
          </w:p>
        </w:tc>
      </w:tr>
      <w:tr w:rsidR="0083123E" w:rsidRPr="0083123E" w14:paraId="7F285B02" w14:textId="77777777" w:rsidTr="008312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6" w:type="pct"/>
            <w:vAlign w:val="center"/>
          </w:tcPr>
          <w:p w14:paraId="2E2421AC" w14:textId="78D7FD27" w:rsidR="0083123E" w:rsidRPr="0083123E" w:rsidRDefault="0083123E" w:rsidP="0083123E">
            <w:pPr>
              <w:bidi/>
              <w:spacing w:after="0" w:line="240" w:lineRule="auto"/>
              <w:jc w:val="center"/>
              <w:rPr>
                <w:rFonts w:ascii="Simplified Arabic" w:hAnsi="Simplified Arabic" w:cs="Simplified Arabic"/>
                <w:sz w:val="28"/>
                <w:szCs w:val="28"/>
              </w:rPr>
            </w:pPr>
            <w:r w:rsidRPr="0083123E">
              <w:rPr>
                <w:rFonts w:ascii="Segoe UI Symbol" w:hAnsi="Segoe UI Symbol" w:cs="Segoe UI Symbol"/>
                <w:sz w:val="28"/>
                <w:szCs w:val="28"/>
              </w:rPr>
              <w:t>☐</w:t>
            </w:r>
          </w:p>
        </w:tc>
        <w:tc>
          <w:tcPr>
            <w:tcW w:w="364" w:type="pct"/>
            <w:vAlign w:val="center"/>
          </w:tcPr>
          <w:p w14:paraId="3B2C8AAB" w14:textId="575C6B84" w:rsidR="0083123E" w:rsidRPr="0083123E" w:rsidRDefault="0083123E" w:rsidP="0083123E">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83123E">
              <w:rPr>
                <w:rFonts w:ascii="Segoe UI Symbol" w:hAnsi="Segoe UI Symbol" w:cs="Segoe UI Symbol"/>
                <w:sz w:val="28"/>
                <w:szCs w:val="28"/>
              </w:rPr>
              <w:t>☐</w:t>
            </w:r>
          </w:p>
        </w:tc>
        <w:tc>
          <w:tcPr>
            <w:tcW w:w="364" w:type="pct"/>
            <w:vAlign w:val="center"/>
          </w:tcPr>
          <w:p w14:paraId="36D08B07" w14:textId="77B103F0" w:rsidR="0083123E" w:rsidRPr="0083123E" w:rsidRDefault="0083123E" w:rsidP="0083123E">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83123E">
              <w:rPr>
                <w:rFonts w:ascii="Segoe UI Symbol" w:hAnsi="Segoe UI Symbol" w:cs="Segoe UI Symbol"/>
                <w:sz w:val="28"/>
                <w:szCs w:val="28"/>
              </w:rPr>
              <w:t>☐</w:t>
            </w:r>
          </w:p>
        </w:tc>
        <w:tc>
          <w:tcPr>
            <w:tcW w:w="364" w:type="pct"/>
            <w:vAlign w:val="center"/>
          </w:tcPr>
          <w:p w14:paraId="79725B43" w14:textId="25C20FA9" w:rsidR="0083123E" w:rsidRPr="0083123E" w:rsidRDefault="0083123E" w:rsidP="0083123E">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83123E">
              <w:rPr>
                <w:rFonts w:ascii="Segoe UI Symbol" w:hAnsi="Segoe UI Symbol" w:cs="Segoe UI Symbol"/>
                <w:sz w:val="28"/>
                <w:szCs w:val="28"/>
              </w:rPr>
              <w:t>☐</w:t>
            </w:r>
          </w:p>
        </w:tc>
        <w:tc>
          <w:tcPr>
            <w:tcW w:w="364" w:type="pct"/>
            <w:vAlign w:val="center"/>
          </w:tcPr>
          <w:p w14:paraId="332423BC" w14:textId="3D91954A" w:rsidR="0083123E" w:rsidRPr="0083123E" w:rsidRDefault="0083123E" w:rsidP="0083123E">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83123E">
              <w:rPr>
                <w:rFonts w:ascii="Segoe UI Symbol" w:hAnsi="Segoe UI Symbol" w:cs="Segoe UI Symbol"/>
                <w:sz w:val="28"/>
                <w:szCs w:val="28"/>
              </w:rPr>
              <w:t>☐</w:t>
            </w:r>
          </w:p>
        </w:tc>
        <w:tc>
          <w:tcPr>
            <w:tcW w:w="3186" w:type="pct"/>
            <w:vAlign w:val="center"/>
          </w:tcPr>
          <w:p w14:paraId="0C7BA9A8" w14:textId="7902CC88" w:rsidR="0083123E" w:rsidRPr="002A1374" w:rsidRDefault="0083123E" w:rsidP="002A1374">
            <w:pPr>
              <w:pStyle w:val="ListParagraph"/>
              <w:numPr>
                <w:ilvl w:val="0"/>
                <w:numId w:val="102"/>
              </w:numPr>
              <w:bidi/>
              <w:spacing w:after="0" w:line="240" w:lineRule="auto"/>
              <w:ind w:left="36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A1374">
              <w:rPr>
                <w:rFonts w:ascii="Simplified Arabic" w:hAnsi="Simplified Arabic" w:cs="Simplified Arabic"/>
                <w:sz w:val="28"/>
                <w:szCs w:val="28"/>
                <w:rtl/>
              </w:rPr>
              <w:t>تُمثِّل التكلفة العالية للبنية التحتية التقنية تحدياً رئيسياً أمام تطبيق الترميز في مؤسستنا</w:t>
            </w:r>
            <w:r w:rsidRPr="002A1374">
              <w:rPr>
                <w:rFonts w:ascii="Simplified Arabic" w:hAnsi="Simplified Arabic" w:cs="Simplified Arabic"/>
                <w:sz w:val="28"/>
                <w:szCs w:val="28"/>
              </w:rPr>
              <w:t>.</w:t>
            </w:r>
          </w:p>
        </w:tc>
      </w:tr>
      <w:tr w:rsidR="0083123E" w:rsidRPr="0083123E" w14:paraId="37AA1EE8" w14:textId="77777777" w:rsidTr="0083123E">
        <w:tc>
          <w:tcPr>
            <w:cnfStyle w:val="001000000000" w:firstRow="0" w:lastRow="0" w:firstColumn="1" w:lastColumn="0" w:oddVBand="0" w:evenVBand="0" w:oddHBand="0" w:evenHBand="0" w:firstRowFirstColumn="0" w:firstRowLastColumn="0" w:lastRowFirstColumn="0" w:lastRowLastColumn="0"/>
            <w:tcW w:w="356" w:type="pct"/>
            <w:vAlign w:val="center"/>
          </w:tcPr>
          <w:p w14:paraId="4A3858C8" w14:textId="70DD99E9" w:rsidR="0083123E" w:rsidRPr="0083123E" w:rsidRDefault="0083123E" w:rsidP="0083123E">
            <w:pPr>
              <w:bidi/>
              <w:spacing w:after="0" w:line="240" w:lineRule="auto"/>
              <w:jc w:val="center"/>
              <w:rPr>
                <w:rFonts w:ascii="Simplified Arabic" w:hAnsi="Simplified Arabic" w:cs="Simplified Arabic"/>
                <w:sz w:val="28"/>
                <w:szCs w:val="28"/>
              </w:rPr>
            </w:pPr>
            <w:r w:rsidRPr="0083123E">
              <w:rPr>
                <w:rFonts w:ascii="Segoe UI Symbol" w:hAnsi="Segoe UI Symbol" w:cs="Segoe UI Symbol"/>
                <w:sz w:val="28"/>
                <w:szCs w:val="28"/>
              </w:rPr>
              <w:t>☐</w:t>
            </w:r>
          </w:p>
        </w:tc>
        <w:tc>
          <w:tcPr>
            <w:tcW w:w="364" w:type="pct"/>
            <w:vAlign w:val="center"/>
          </w:tcPr>
          <w:p w14:paraId="6EB2D0A3" w14:textId="738644B7" w:rsidR="0083123E" w:rsidRPr="0083123E" w:rsidRDefault="0083123E" w:rsidP="0083123E">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83123E">
              <w:rPr>
                <w:rFonts w:ascii="Segoe UI Symbol" w:hAnsi="Segoe UI Symbol" w:cs="Segoe UI Symbol"/>
                <w:sz w:val="28"/>
                <w:szCs w:val="28"/>
              </w:rPr>
              <w:t>☐</w:t>
            </w:r>
          </w:p>
        </w:tc>
        <w:tc>
          <w:tcPr>
            <w:tcW w:w="364" w:type="pct"/>
            <w:vAlign w:val="center"/>
          </w:tcPr>
          <w:p w14:paraId="5CFAF134" w14:textId="0A32D17D" w:rsidR="0083123E" w:rsidRPr="0083123E" w:rsidRDefault="0083123E" w:rsidP="0083123E">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83123E">
              <w:rPr>
                <w:rFonts w:ascii="Segoe UI Symbol" w:hAnsi="Segoe UI Symbol" w:cs="Segoe UI Symbol"/>
                <w:sz w:val="28"/>
                <w:szCs w:val="28"/>
              </w:rPr>
              <w:t>☐</w:t>
            </w:r>
          </w:p>
        </w:tc>
        <w:tc>
          <w:tcPr>
            <w:tcW w:w="364" w:type="pct"/>
            <w:vAlign w:val="center"/>
          </w:tcPr>
          <w:p w14:paraId="220438A0" w14:textId="15ADCA4E" w:rsidR="0083123E" w:rsidRPr="0083123E" w:rsidRDefault="0083123E" w:rsidP="0083123E">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83123E">
              <w:rPr>
                <w:rFonts w:ascii="Segoe UI Symbol" w:hAnsi="Segoe UI Symbol" w:cs="Segoe UI Symbol"/>
                <w:sz w:val="28"/>
                <w:szCs w:val="28"/>
              </w:rPr>
              <w:t>☐</w:t>
            </w:r>
          </w:p>
        </w:tc>
        <w:tc>
          <w:tcPr>
            <w:tcW w:w="364" w:type="pct"/>
            <w:vAlign w:val="center"/>
          </w:tcPr>
          <w:p w14:paraId="16FD18B6" w14:textId="1BEDA720" w:rsidR="0083123E" w:rsidRPr="0083123E" w:rsidRDefault="0083123E" w:rsidP="0083123E">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83123E">
              <w:rPr>
                <w:rFonts w:ascii="Segoe UI Symbol" w:hAnsi="Segoe UI Symbol" w:cs="Segoe UI Symbol"/>
                <w:sz w:val="28"/>
                <w:szCs w:val="28"/>
              </w:rPr>
              <w:t>☐</w:t>
            </w:r>
          </w:p>
        </w:tc>
        <w:tc>
          <w:tcPr>
            <w:tcW w:w="3186" w:type="pct"/>
            <w:vAlign w:val="center"/>
          </w:tcPr>
          <w:p w14:paraId="06A9B5A5" w14:textId="33840665" w:rsidR="0083123E" w:rsidRPr="0083123E" w:rsidRDefault="0083123E" w:rsidP="002A1374">
            <w:pPr>
              <w:pStyle w:val="ListParagraph"/>
              <w:numPr>
                <w:ilvl w:val="0"/>
                <w:numId w:val="102"/>
              </w:numPr>
              <w:bidi/>
              <w:spacing w:after="0" w:line="240" w:lineRule="auto"/>
              <w:ind w:left="36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83123E">
              <w:rPr>
                <w:rFonts w:ascii="Simplified Arabic" w:hAnsi="Simplified Arabic" w:cs="Simplified Arabic"/>
                <w:sz w:val="28"/>
                <w:szCs w:val="28"/>
                <w:rtl/>
              </w:rPr>
              <w:t>يُشكِّل غياب الكوادر البشرية المتخصصة في تقنية الترميز عائقاً أمام التطبيق الفعّال</w:t>
            </w:r>
            <w:r w:rsidRPr="0083123E">
              <w:rPr>
                <w:rFonts w:ascii="Simplified Arabic" w:hAnsi="Simplified Arabic" w:cs="Simplified Arabic"/>
                <w:sz w:val="28"/>
                <w:szCs w:val="28"/>
              </w:rPr>
              <w:t>.</w:t>
            </w:r>
          </w:p>
        </w:tc>
      </w:tr>
      <w:tr w:rsidR="0083123E" w:rsidRPr="0083123E" w14:paraId="160C2E1B" w14:textId="77777777" w:rsidTr="008312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6" w:type="pct"/>
            <w:vAlign w:val="center"/>
          </w:tcPr>
          <w:p w14:paraId="14708B51" w14:textId="55AE366C" w:rsidR="0083123E" w:rsidRPr="0083123E" w:rsidRDefault="0083123E" w:rsidP="0083123E">
            <w:pPr>
              <w:bidi/>
              <w:spacing w:after="0" w:line="240" w:lineRule="auto"/>
              <w:jc w:val="center"/>
              <w:rPr>
                <w:rFonts w:ascii="Simplified Arabic" w:hAnsi="Simplified Arabic" w:cs="Simplified Arabic"/>
                <w:sz w:val="28"/>
                <w:szCs w:val="28"/>
              </w:rPr>
            </w:pPr>
            <w:r w:rsidRPr="0083123E">
              <w:rPr>
                <w:rFonts w:ascii="Segoe UI Symbol" w:hAnsi="Segoe UI Symbol" w:cs="Segoe UI Symbol"/>
                <w:sz w:val="28"/>
                <w:szCs w:val="28"/>
              </w:rPr>
              <w:t>☐</w:t>
            </w:r>
          </w:p>
        </w:tc>
        <w:tc>
          <w:tcPr>
            <w:tcW w:w="364" w:type="pct"/>
            <w:vAlign w:val="center"/>
          </w:tcPr>
          <w:p w14:paraId="3C9D5E85" w14:textId="70D7BE3D" w:rsidR="0083123E" w:rsidRPr="0083123E" w:rsidRDefault="0083123E" w:rsidP="0083123E">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83123E">
              <w:rPr>
                <w:rFonts w:ascii="Segoe UI Symbol" w:hAnsi="Segoe UI Symbol" w:cs="Segoe UI Symbol"/>
                <w:sz w:val="28"/>
                <w:szCs w:val="28"/>
              </w:rPr>
              <w:t>☐</w:t>
            </w:r>
          </w:p>
        </w:tc>
        <w:tc>
          <w:tcPr>
            <w:tcW w:w="364" w:type="pct"/>
            <w:vAlign w:val="center"/>
          </w:tcPr>
          <w:p w14:paraId="7C3FE1B7" w14:textId="59795989" w:rsidR="0083123E" w:rsidRPr="0083123E" w:rsidRDefault="0083123E" w:rsidP="0083123E">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83123E">
              <w:rPr>
                <w:rFonts w:ascii="Segoe UI Symbol" w:hAnsi="Segoe UI Symbol" w:cs="Segoe UI Symbol"/>
                <w:sz w:val="28"/>
                <w:szCs w:val="28"/>
              </w:rPr>
              <w:t>☐</w:t>
            </w:r>
          </w:p>
        </w:tc>
        <w:tc>
          <w:tcPr>
            <w:tcW w:w="364" w:type="pct"/>
            <w:vAlign w:val="center"/>
          </w:tcPr>
          <w:p w14:paraId="39C31BAC" w14:textId="297DE6A5" w:rsidR="0083123E" w:rsidRPr="0083123E" w:rsidRDefault="0083123E" w:rsidP="0083123E">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83123E">
              <w:rPr>
                <w:rFonts w:ascii="Segoe UI Symbol" w:hAnsi="Segoe UI Symbol" w:cs="Segoe UI Symbol"/>
                <w:sz w:val="28"/>
                <w:szCs w:val="28"/>
              </w:rPr>
              <w:t>☐</w:t>
            </w:r>
          </w:p>
        </w:tc>
        <w:tc>
          <w:tcPr>
            <w:tcW w:w="364" w:type="pct"/>
            <w:vAlign w:val="center"/>
          </w:tcPr>
          <w:p w14:paraId="0D09686F" w14:textId="2BE62BDB" w:rsidR="0083123E" w:rsidRPr="0083123E" w:rsidRDefault="0083123E" w:rsidP="0083123E">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83123E">
              <w:rPr>
                <w:rFonts w:ascii="Segoe UI Symbol" w:hAnsi="Segoe UI Symbol" w:cs="Segoe UI Symbol"/>
                <w:sz w:val="28"/>
                <w:szCs w:val="28"/>
              </w:rPr>
              <w:t>☐</w:t>
            </w:r>
          </w:p>
        </w:tc>
        <w:tc>
          <w:tcPr>
            <w:tcW w:w="3186" w:type="pct"/>
            <w:vAlign w:val="center"/>
          </w:tcPr>
          <w:p w14:paraId="3CF820B9" w14:textId="0079F8B4" w:rsidR="0083123E" w:rsidRPr="0083123E" w:rsidRDefault="0083123E" w:rsidP="002A1374">
            <w:pPr>
              <w:pStyle w:val="ListParagraph"/>
              <w:numPr>
                <w:ilvl w:val="0"/>
                <w:numId w:val="102"/>
              </w:numPr>
              <w:bidi/>
              <w:spacing w:after="0" w:line="240" w:lineRule="auto"/>
              <w:ind w:left="36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83123E">
              <w:rPr>
                <w:rFonts w:ascii="Simplified Arabic" w:hAnsi="Simplified Arabic" w:cs="Simplified Arabic"/>
                <w:sz w:val="28"/>
                <w:szCs w:val="28"/>
                <w:rtl/>
              </w:rPr>
              <w:t>تُعيق صعوبات التكامل مع الأنظمة القائمة عملية تطبيق تقنية الترميز</w:t>
            </w:r>
            <w:r w:rsidRPr="0083123E">
              <w:rPr>
                <w:rFonts w:ascii="Simplified Arabic" w:hAnsi="Simplified Arabic" w:cs="Simplified Arabic"/>
                <w:sz w:val="28"/>
                <w:szCs w:val="28"/>
              </w:rPr>
              <w:t>.</w:t>
            </w:r>
          </w:p>
        </w:tc>
      </w:tr>
      <w:tr w:rsidR="0083123E" w:rsidRPr="0083123E" w14:paraId="0B4753D7" w14:textId="77777777" w:rsidTr="0083123E">
        <w:tc>
          <w:tcPr>
            <w:cnfStyle w:val="001000000000" w:firstRow="0" w:lastRow="0" w:firstColumn="1" w:lastColumn="0" w:oddVBand="0" w:evenVBand="0" w:oddHBand="0" w:evenHBand="0" w:firstRowFirstColumn="0" w:firstRowLastColumn="0" w:lastRowFirstColumn="0" w:lastRowLastColumn="0"/>
            <w:tcW w:w="356" w:type="pct"/>
            <w:vAlign w:val="center"/>
          </w:tcPr>
          <w:p w14:paraId="6C516D90" w14:textId="41CCF570" w:rsidR="0083123E" w:rsidRPr="0083123E" w:rsidRDefault="0083123E" w:rsidP="0083123E">
            <w:pPr>
              <w:bidi/>
              <w:spacing w:after="0" w:line="240" w:lineRule="auto"/>
              <w:jc w:val="center"/>
              <w:rPr>
                <w:rFonts w:ascii="Simplified Arabic" w:hAnsi="Simplified Arabic" w:cs="Simplified Arabic"/>
                <w:sz w:val="28"/>
                <w:szCs w:val="28"/>
              </w:rPr>
            </w:pPr>
            <w:r w:rsidRPr="0083123E">
              <w:rPr>
                <w:rFonts w:ascii="Segoe UI Symbol" w:hAnsi="Segoe UI Symbol" w:cs="Segoe UI Symbol"/>
                <w:sz w:val="28"/>
                <w:szCs w:val="28"/>
              </w:rPr>
              <w:t>☐</w:t>
            </w:r>
          </w:p>
        </w:tc>
        <w:tc>
          <w:tcPr>
            <w:tcW w:w="364" w:type="pct"/>
            <w:vAlign w:val="center"/>
          </w:tcPr>
          <w:p w14:paraId="0AE53084" w14:textId="1DB90682" w:rsidR="0083123E" w:rsidRPr="0083123E" w:rsidRDefault="0083123E" w:rsidP="0083123E">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83123E">
              <w:rPr>
                <w:rFonts w:ascii="Segoe UI Symbol" w:hAnsi="Segoe UI Symbol" w:cs="Segoe UI Symbol"/>
                <w:sz w:val="28"/>
                <w:szCs w:val="28"/>
              </w:rPr>
              <w:t>☐</w:t>
            </w:r>
          </w:p>
        </w:tc>
        <w:tc>
          <w:tcPr>
            <w:tcW w:w="364" w:type="pct"/>
            <w:vAlign w:val="center"/>
          </w:tcPr>
          <w:p w14:paraId="1582ED88" w14:textId="25B97E91" w:rsidR="0083123E" w:rsidRPr="0083123E" w:rsidRDefault="0083123E" w:rsidP="0083123E">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83123E">
              <w:rPr>
                <w:rFonts w:ascii="Segoe UI Symbol" w:hAnsi="Segoe UI Symbol" w:cs="Segoe UI Symbol"/>
                <w:sz w:val="28"/>
                <w:szCs w:val="28"/>
              </w:rPr>
              <w:t>☐</w:t>
            </w:r>
          </w:p>
        </w:tc>
        <w:tc>
          <w:tcPr>
            <w:tcW w:w="364" w:type="pct"/>
            <w:vAlign w:val="center"/>
          </w:tcPr>
          <w:p w14:paraId="5ADF2903" w14:textId="26D47F5B" w:rsidR="0083123E" w:rsidRPr="0083123E" w:rsidRDefault="0083123E" w:rsidP="0083123E">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83123E">
              <w:rPr>
                <w:rFonts w:ascii="Segoe UI Symbol" w:hAnsi="Segoe UI Symbol" w:cs="Segoe UI Symbol"/>
                <w:sz w:val="28"/>
                <w:szCs w:val="28"/>
              </w:rPr>
              <w:t>☐</w:t>
            </w:r>
          </w:p>
        </w:tc>
        <w:tc>
          <w:tcPr>
            <w:tcW w:w="364" w:type="pct"/>
            <w:vAlign w:val="center"/>
          </w:tcPr>
          <w:p w14:paraId="3E35312E" w14:textId="0191CF13" w:rsidR="0083123E" w:rsidRPr="0083123E" w:rsidRDefault="0083123E" w:rsidP="0083123E">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83123E">
              <w:rPr>
                <w:rFonts w:ascii="Segoe UI Symbol" w:hAnsi="Segoe UI Symbol" w:cs="Segoe UI Symbol"/>
                <w:sz w:val="28"/>
                <w:szCs w:val="28"/>
              </w:rPr>
              <w:t>☐</w:t>
            </w:r>
          </w:p>
        </w:tc>
        <w:tc>
          <w:tcPr>
            <w:tcW w:w="3186" w:type="pct"/>
            <w:vAlign w:val="center"/>
          </w:tcPr>
          <w:p w14:paraId="19AC8A6E" w14:textId="4FFB4A52" w:rsidR="0083123E" w:rsidRPr="0083123E" w:rsidRDefault="0083123E" w:rsidP="002A1374">
            <w:pPr>
              <w:pStyle w:val="ListParagraph"/>
              <w:numPr>
                <w:ilvl w:val="0"/>
                <w:numId w:val="102"/>
              </w:numPr>
              <w:bidi/>
              <w:spacing w:after="0" w:line="240" w:lineRule="auto"/>
              <w:ind w:left="36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83123E">
              <w:rPr>
                <w:rFonts w:ascii="Simplified Arabic" w:hAnsi="Simplified Arabic" w:cs="Simplified Arabic"/>
                <w:sz w:val="28"/>
                <w:szCs w:val="28"/>
                <w:rtl/>
              </w:rPr>
              <w:t>تُقيِّد بعض متطلبات الجهات التنظيمية مرونة تطبيق تقنية الترميز في بعض الأحيان</w:t>
            </w:r>
            <w:r w:rsidRPr="0083123E">
              <w:rPr>
                <w:rFonts w:ascii="Simplified Arabic" w:hAnsi="Simplified Arabic" w:cs="Simplified Arabic"/>
                <w:sz w:val="28"/>
                <w:szCs w:val="28"/>
              </w:rPr>
              <w:t>.</w:t>
            </w:r>
          </w:p>
        </w:tc>
      </w:tr>
      <w:tr w:rsidR="0083123E" w:rsidRPr="0083123E" w14:paraId="52E10922" w14:textId="77777777" w:rsidTr="008312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6" w:type="pct"/>
            <w:vAlign w:val="center"/>
          </w:tcPr>
          <w:p w14:paraId="4A680338" w14:textId="68CCF134" w:rsidR="0083123E" w:rsidRPr="0083123E" w:rsidRDefault="0083123E" w:rsidP="0083123E">
            <w:pPr>
              <w:bidi/>
              <w:spacing w:after="0" w:line="240" w:lineRule="auto"/>
              <w:jc w:val="center"/>
              <w:rPr>
                <w:rFonts w:ascii="Simplified Arabic" w:hAnsi="Simplified Arabic" w:cs="Simplified Arabic"/>
                <w:sz w:val="28"/>
                <w:szCs w:val="28"/>
              </w:rPr>
            </w:pPr>
            <w:r w:rsidRPr="0083123E">
              <w:rPr>
                <w:rFonts w:ascii="Segoe UI Symbol" w:hAnsi="Segoe UI Symbol" w:cs="Segoe UI Symbol"/>
                <w:sz w:val="28"/>
                <w:szCs w:val="28"/>
              </w:rPr>
              <w:lastRenderedPageBreak/>
              <w:t>☐</w:t>
            </w:r>
          </w:p>
        </w:tc>
        <w:tc>
          <w:tcPr>
            <w:tcW w:w="364" w:type="pct"/>
            <w:vAlign w:val="center"/>
          </w:tcPr>
          <w:p w14:paraId="13506A51" w14:textId="6BB657FC" w:rsidR="0083123E" w:rsidRPr="0083123E" w:rsidRDefault="0083123E" w:rsidP="0083123E">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83123E">
              <w:rPr>
                <w:rFonts w:ascii="Segoe UI Symbol" w:hAnsi="Segoe UI Symbol" w:cs="Segoe UI Symbol"/>
                <w:sz w:val="28"/>
                <w:szCs w:val="28"/>
              </w:rPr>
              <w:t>☐</w:t>
            </w:r>
          </w:p>
        </w:tc>
        <w:tc>
          <w:tcPr>
            <w:tcW w:w="364" w:type="pct"/>
            <w:vAlign w:val="center"/>
          </w:tcPr>
          <w:p w14:paraId="0F0B5948" w14:textId="1E87625C" w:rsidR="0083123E" w:rsidRPr="0083123E" w:rsidRDefault="0083123E" w:rsidP="0083123E">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83123E">
              <w:rPr>
                <w:rFonts w:ascii="Segoe UI Symbol" w:hAnsi="Segoe UI Symbol" w:cs="Segoe UI Symbol"/>
                <w:sz w:val="28"/>
                <w:szCs w:val="28"/>
              </w:rPr>
              <w:t>☐</w:t>
            </w:r>
          </w:p>
        </w:tc>
        <w:tc>
          <w:tcPr>
            <w:tcW w:w="364" w:type="pct"/>
            <w:vAlign w:val="center"/>
          </w:tcPr>
          <w:p w14:paraId="416CC6F2" w14:textId="6DBC51A0" w:rsidR="0083123E" w:rsidRPr="0083123E" w:rsidRDefault="0083123E" w:rsidP="0083123E">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83123E">
              <w:rPr>
                <w:rFonts w:ascii="Segoe UI Symbol" w:hAnsi="Segoe UI Symbol" w:cs="Segoe UI Symbol"/>
                <w:sz w:val="28"/>
                <w:szCs w:val="28"/>
              </w:rPr>
              <w:t>☐</w:t>
            </w:r>
          </w:p>
        </w:tc>
        <w:tc>
          <w:tcPr>
            <w:tcW w:w="364" w:type="pct"/>
            <w:vAlign w:val="center"/>
          </w:tcPr>
          <w:p w14:paraId="0518F6B4" w14:textId="1494AFF5" w:rsidR="0083123E" w:rsidRPr="0083123E" w:rsidRDefault="0083123E" w:rsidP="0083123E">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83123E">
              <w:rPr>
                <w:rFonts w:ascii="Segoe UI Symbol" w:hAnsi="Segoe UI Symbol" w:cs="Segoe UI Symbol"/>
                <w:sz w:val="28"/>
                <w:szCs w:val="28"/>
              </w:rPr>
              <w:t>☐</w:t>
            </w:r>
          </w:p>
        </w:tc>
        <w:tc>
          <w:tcPr>
            <w:tcW w:w="3186" w:type="pct"/>
            <w:vAlign w:val="center"/>
          </w:tcPr>
          <w:p w14:paraId="29BD0121" w14:textId="380E5026" w:rsidR="0083123E" w:rsidRPr="0083123E" w:rsidRDefault="0083123E" w:rsidP="002A1374">
            <w:pPr>
              <w:pStyle w:val="ListParagraph"/>
              <w:numPr>
                <w:ilvl w:val="0"/>
                <w:numId w:val="102"/>
              </w:numPr>
              <w:bidi/>
              <w:spacing w:after="0" w:line="240" w:lineRule="auto"/>
              <w:ind w:left="367"/>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83123E">
              <w:rPr>
                <w:rFonts w:ascii="Simplified Arabic" w:hAnsi="Simplified Arabic" w:cs="Simplified Arabic"/>
                <w:sz w:val="28"/>
                <w:szCs w:val="28"/>
                <w:rtl/>
              </w:rPr>
              <w:t>يُشكِّل نقص الوعي الداخلي بأهمية الترميز عائقاً أمام توسيع نطاق التطبيق</w:t>
            </w:r>
            <w:r w:rsidRPr="0083123E">
              <w:rPr>
                <w:rFonts w:ascii="Simplified Arabic" w:hAnsi="Simplified Arabic" w:cs="Simplified Arabic"/>
                <w:sz w:val="28"/>
                <w:szCs w:val="28"/>
              </w:rPr>
              <w:t>.</w:t>
            </w:r>
          </w:p>
        </w:tc>
      </w:tr>
      <w:tr w:rsidR="0083123E" w:rsidRPr="0083123E" w14:paraId="7B431F7D" w14:textId="77777777" w:rsidTr="0083123E">
        <w:tc>
          <w:tcPr>
            <w:cnfStyle w:val="001000000000" w:firstRow="0" w:lastRow="0" w:firstColumn="1" w:lastColumn="0" w:oddVBand="0" w:evenVBand="0" w:oddHBand="0" w:evenHBand="0" w:firstRowFirstColumn="0" w:firstRowLastColumn="0" w:lastRowFirstColumn="0" w:lastRowLastColumn="0"/>
            <w:tcW w:w="356" w:type="pct"/>
            <w:vAlign w:val="center"/>
          </w:tcPr>
          <w:p w14:paraId="1E283565" w14:textId="030226A3" w:rsidR="0083123E" w:rsidRPr="0083123E" w:rsidRDefault="0083123E" w:rsidP="0083123E">
            <w:pPr>
              <w:bidi/>
              <w:spacing w:after="0" w:line="240" w:lineRule="auto"/>
              <w:jc w:val="center"/>
              <w:rPr>
                <w:rFonts w:ascii="Simplified Arabic" w:hAnsi="Simplified Arabic" w:cs="Simplified Arabic"/>
                <w:sz w:val="28"/>
                <w:szCs w:val="28"/>
              </w:rPr>
            </w:pPr>
            <w:r w:rsidRPr="0083123E">
              <w:rPr>
                <w:rFonts w:ascii="Segoe UI Symbol" w:hAnsi="Segoe UI Symbol" w:cs="Segoe UI Symbol"/>
                <w:sz w:val="28"/>
                <w:szCs w:val="28"/>
              </w:rPr>
              <w:t>☐</w:t>
            </w:r>
          </w:p>
        </w:tc>
        <w:tc>
          <w:tcPr>
            <w:tcW w:w="364" w:type="pct"/>
            <w:vAlign w:val="center"/>
          </w:tcPr>
          <w:p w14:paraId="07952795" w14:textId="48EDB948" w:rsidR="0083123E" w:rsidRPr="0083123E" w:rsidRDefault="0083123E" w:rsidP="0083123E">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83123E">
              <w:rPr>
                <w:rFonts w:ascii="Segoe UI Symbol" w:hAnsi="Segoe UI Symbol" w:cs="Segoe UI Symbol"/>
                <w:sz w:val="28"/>
                <w:szCs w:val="28"/>
              </w:rPr>
              <w:t>☐</w:t>
            </w:r>
          </w:p>
        </w:tc>
        <w:tc>
          <w:tcPr>
            <w:tcW w:w="364" w:type="pct"/>
            <w:vAlign w:val="center"/>
          </w:tcPr>
          <w:p w14:paraId="001C21FA" w14:textId="428369C9" w:rsidR="0083123E" w:rsidRPr="0083123E" w:rsidRDefault="0083123E" w:rsidP="0083123E">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83123E">
              <w:rPr>
                <w:rFonts w:ascii="Segoe UI Symbol" w:hAnsi="Segoe UI Symbol" w:cs="Segoe UI Symbol"/>
                <w:sz w:val="28"/>
                <w:szCs w:val="28"/>
              </w:rPr>
              <w:t>☐</w:t>
            </w:r>
          </w:p>
        </w:tc>
        <w:tc>
          <w:tcPr>
            <w:tcW w:w="364" w:type="pct"/>
            <w:vAlign w:val="center"/>
          </w:tcPr>
          <w:p w14:paraId="525012B1" w14:textId="6ECAF869" w:rsidR="0083123E" w:rsidRPr="0083123E" w:rsidRDefault="0083123E" w:rsidP="0083123E">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83123E">
              <w:rPr>
                <w:rFonts w:ascii="Segoe UI Symbol" w:hAnsi="Segoe UI Symbol" w:cs="Segoe UI Symbol"/>
                <w:sz w:val="28"/>
                <w:szCs w:val="28"/>
              </w:rPr>
              <w:t>☐</w:t>
            </w:r>
          </w:p>
        </w:tc>
        <w:tc>
          <w:tcPr>
            <w:tcW w:w="364" w:type="pct"/>
            <w:vAlign w:val="center"/>
          </w:tcPr>
          <w:p w14:paraId="64E9E3D8" w14:textId="15E197C7" w:rsidR="0083123E" w:rsidRPr="0083123E" w:rsidRDefault="0083123E" w:rsidP="0083123E">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83123E">
              <w:rPr>
                <w:rFonts w:ascii="Segoe UI Symbol" w:hAnsi="Segoe UI Symbol" w:cs="Segoe UI Symbol"/>
                <w:sz w:val="28"/>
                <w:szCs w:val="28"/>
              </w:rPr>
              <w:t>☐</w:t>
            </w:r>
          </w:p>
        </w:tc>
        <w:tc>
          <w:tcPr>
            <w:tcW w:w="3186" w:type="pct"/>
            <w:vAlign w:val="center"/>
          </w:tcPr>
          <w:p w14:paraId="7BD6D1FF" w14:textId="76F60D6B" w:rsidR="0083123E" w:rsidRPr="0083123E" w:rsidRDefault="0083123E" w:rsidP="002A1374">
            <w:pPr>
              <w:pStyle w:val="ListParagraph"/>
              <w:numPr>
                <w:ilvl w:val="0"/>
                <w:numId w:val="102"/>
              </w:numPr>
              <w:bidi/>
              <w:spacing w:after="0" w:line="240" w:lineRule="auto"/>
              <w:ind w:left="367"/>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83123E">
              <w:rPr>
                <w:rFonts w:ascii="Simplified Arabic" w:hAnsi="Simplified Arabic" w:cs="Simplified Arabic"/>
                <w:sz w:val="28"/>
                <w:szCs w:val="28"/>
                <w:rtl/>
              </w:rPr>
              <w:t>تُعوق صعوبة قياس العائد على الاستثمار</w:t>
            </w:r>
            <w:r w:rsidRPr="0083123E">
              <w:rPr>
                <w:rFonts w:ascii="Simplified Arabic" w:hAnsi="Simplified Arabic" w:cs="Simplified Arabic"/>
                <w:sz w:val="28"/>
                <w:szCs w:val="28"/>
              </w:rPr>
              <w:t xml:space="preserve"> (ROI) </w:t>
            </w:r>
            <w:r w:rsidRPr="0083123E">
              <w:rPr>
                <w:rFonts w:ascii="Simplified Arabic" w:hAnsi="Simplified Arabic" w:cs="Simplified Arabic"/>
                <w:sz w:val="28"/>
                <w:szCs w:val="28"/>
                <w:rtl/>
              </w:rPr>
              <w:t>لتقنية الترميز قرارات التبني المؤسسي</w:t>
            </w:r>
            <w:r w:rsidRPr="0083123E">
              <w:rPr>
                <w:rFonts w:ascii="Simplified Arabic" w:hAnsi="Simplified Arabic" w:cs="Simplified Arabic"/>
                <w:sz w:val="28"/>
                <w:szCs w:val="28"/>
              </w:rPr>
              <w:t>.</w:t>
            </w:r>
          </w:p>
        </w:tc>
      </w:tr>
    </w:tbl>
    <w:p w14:paraId="655A34B9" w14:textId="77777777" w:rsidR="00927861" w:rsidRPr="00927861" w:rsidRDefault="00927861" w:rsidP="00927861">
      <w:pPr>
        <w:bidi/>
        <w:spacing w:after="0" w:line="240" w:lineRule="auto"/>
        <w:jc w:val="both"/>
        <w:rPr>
          <w:rFonts w:ascii="Simplified Arabic" w:hAnsi="Simplified Arabic" w:cs="Simplified Arabic"/>
          <w:sz w:val="28"/>
          <w:szCs w:val="28"/>
        </w:rPr>
      </w:pPr>
      <w:r w:rsidRPr="00927861">
        <w:rPr>
          <w:rFonts w:ascii="Simplified Arabic" w:hAnsi="Simplified Arabic" w:cs="Simplified Arabic"/>
          <w:sz w:val="28"/>
          <w:szCs w:val="28"/>
          <w:rtl/>
        </w:rPr>
        <w:t>جدول (3.12): عبارات متغير تحديات تطبيق تقنية الترميز</w:t>
      </w:r>
    </w:p>
    <w:p w14:paraId="50A57DA4" w14:textId="77777777" w:rsidR="00927861" w:rsidRPr="00927861" w:rsidRDefault="00927861" w:rsidP="00927861">
      <w:pPr>
        <w:bidi/>
        <w:spacing w:after="0" w:line="240" w:lineRule="auto"/>
        <w:jc w:val="both"/>
        <w:rPr>
          <w:rFonts w:ascii="Simplified Arabic" w:hAnsi="Simplified Arabic" w:cs="Simplified Arabic"/>
          <w:sz w:val="28"/>
          <w:szCs w:val="28"/>
        </w:rPr>
      </w:pPr>
    </w:p>
    <w:p w14:paraId="77D1CDA6" w14:textId="77777777" w:rsidR="00927861" w:rsidRPr="00927861" w:rsidRDefault="00927861" w:rsidP="00927861">
      <w:pPr>
        <w:bidi/>
        <w:spacing w:after="0" w:line="240" w:lineRule="auto"/>
        <w:jc w:val="both"/>
        <w:rPr>
          <w:rFonts w:ascii="Simplified Arabic" w:hAnsi="Simplified Arabic" w:cs="Simplified Arabic"/>
          <w:sz w:val="28"/>
          <w:szCs w:val="28"/>
        </w:rPr>
      </w:pPr>
      <w:r w:rsidRPr="00927861">
        <w:rPr>
          <w:rFonts w:ascii="Simplified Arabic" w:hAnsi="Simplified Arabic" w:cs="Simplified Arabic"/>
          <w:sz w:val="28"/>
          <w:szCs w:val="28"/>
          <w:rtl/>
        </w:rPr>
        <w:t>القسم الثالث: أسئلة مفتوحة</w:t>
      </w:r>
    </w:p>
    <w:p w14:paraId="46CB47AD" w14:textId="77777777" w:rsidR="00927861" w:rsidRPr="00927861" w:rsidRDefault="00927861" w:rsidP="00927861">
      <w:pPr>
        <w:bidi/>
        <w:spacing w:after="0" w:line="240" w:lineRule="auto"/>
        <w:jc w:val="both"/>
        <w:rPr>
          <w:rFonts w:ascii="Simplified Arabic" w:hAnsi="Simplified Arabic" w:cs="Simplified Arabic"/>
          <w:sz w:val="28"/>
          <w:szCs w:val="28"/>
        </w:rPr>
      </w:pPr>
      <w:r w:rsidRPr="00927861">
        <w:rPr>
          <w:rFonts w:ascii="Simplified Arabic" w:hAnsi="Simplified Arabic" w:cs="Simplified Arabic"/>
          <w:sz w:val="28"/>
          <w:szCs w:val="28"/>
        </w:rPr>
        <w:t>1</w:t>
      </w:r>
      <w:r w:rsidRPr="00927861">
        <w:rPr>
          <w:rFonts w:ascii="Simplified Arabic" w:hAnsi="Simplified Arabic" w:cs="Simplified Arabic"/>
          <w:sz w:val="28"/>
          <w:szCs w:val="28"/>
          <w:rtl/>
        </w:rPr>
        <w:t>. ما أبرز الفوائد العملية التي حقّقتها مؤسستكم من تطبيق تقنية الترميز؟</w:t>
      </w:r>
    </w:p>
    <w:p w14:paraId="4D3CA10B" w14:textId="77777777" w:rsidR="00927861" w:rsidRPr="00D329C2" w:rsidRDefault="00927861" w:rsidP="00927861">
      <w:pPr>
        <w:bidi/>
        <w:spacing w:after="0" w:line="240" w:lineRule="auto"/>
        <w:jc w:val="both"/>
        <w:rPr>
          <w:rFonts w:ascii="Simplified Arabic" w:hAnsi="Simplified Arabic" w:cs="Simplified Arabic"/>
          <w:sz w:val="28"/>
          <w:szCs w:val="28"/>
          <w:rtl/>
          <w:lang w:bidi="ar-EG"/>
        </w:rPr>
      </w:pPr>
      <w:r w:rsidRPr="00927861">
        <w:rPr>
          <w:rFonts w:ascii="Simplified Arabic" w:hAnsi="Simplified Arabic" w:cs="Simplified Arabic"/>
          <w:sz w:val="28"/>
          <w:szCs w:val="28"/>
          <w:rtl/>
        </w:rPr>
        <w:t>.............................................................................................</w:t>
      </w:r>
    </w:p>
    <w:p w14:paraId="12CE3B1C" w14:textId="77777777" w:rsidR="00927861" w:rsidRPr="00D329C2" w:rsidRDefault="00927861" w:rsidP="00927861">
      <w:pPr>
        <w:bidi/>
        <w:spacing w:after="0" w:line="240" w:lineRule="auto"/>
        <w:jc w:val="both"/>
        <w:rPr>
          <w:rFonts w:ascii="Simplified Arabic" w:hAnsi="Simplified Arabic" w:cs="Simplified Arabic"/>
          <w:sz w:val="28"/>
          <w:szCs w:val="28"/>
          <w:rtl/>
          <w:lang w:bidi="ar-EG"/>
        </w:rPr>
      </w:pPr>
      <w:r w:rsidRPr="00927861">
        <w:rPr>
          <w:rFonts w:ascii="Simplified Arabic" w:hAnsi="Simplified Arabic" w:cs="Simplified Arabic"/>
          <w:sz w:val="28"/>
          <w:szCs w:val="28"/>
          <w:rtl/>
        </w:rPr>
        <w:t>.............................................................................................</w:t>
      </w:r>
    </w:p>
    <w:p w14:paraId="4BE5A710" w14:textId="77777777" w:rsidR="00927861" w:rsidRDefault="00927861" w:rsidP="00927861">
      <w:pPr>
        <w:bidi/>
        <w:spacing w:after="0" w:line="240" w:lineRule="auto"/>
        <w:jc w:val="both"/>
        <w:rPr>
          <w:rFonts w:ascii="Simplified Arabic" w:hAnsi="Simplified Arabic" w:cs="Simplified Arabic"/>
          <w:sz w:val="28"/>
          <w:szCs w:val="28"/>
          <w:rtl/>
          <w:lang w:bidi="ar-EG"/>
        </w:rPr>
      </w:pPr>
    </w:p>
    <w:p w14:paraId="518D64C5" w14:textId="141A3165" w:rsidR="00927861" w:rsidRPr="00927861" w:rsidRDefault="00927861" w:rsidP="00927861">
      <w:pPr>
        <w:bidi/>
        <w:spacing w:after="0" w:line="240" w:lineRule="auto"/>
        <w:jc w:val="both"/>
        <w:rPr>
          <w:rFonts w:ascii="Simplified Arabic" w:hAnsi="Simplified Arabic" w:cs="Simplified Arabic"/>
          <w:sz w:val="28"/>
          <w:szCs w:val="28"/>
        </w:rPr>
      </w:pPr>
      <w:r w:rsidRPr="00927861">
        <w:rPr>
          <w:rFonts w:ascii="Simplified Arabic" w:hAnsi="Simplified Arabic" w:cs="Simplified Arabic"/>
          <w:sz w:val="28"/>
          <w:szCs w:val="28"/>
        </w:rPr>
        <w:t>2</w:t>
      </w:r>
      <w:r w:rsidRPr="00927861">
        <w:rPr>
          <w:rFonts w:ascii="Simplified Arabic" w:hAnsi="Simplified Arabic" w:cs="Simplified Arabic"/>
          <w:sz w:val="28"/>
          <w:szCs w:val="28"/>
          <w:rtl/>
        </w:rPr>
        <w:t>. ما التوصيات التي تقترحها لتعزيز تطبيق تقنية الترميز في القطاع المالي السعودي؟</w:t>
      </w:r>
    </w:p>
    <w:p w14:paraId="1A988193" w14:textId="77777777" w:rsidR="00927861" w:rsidRPr="00D329C2" w:rsidRDefault="00927861" w:rsidP="00927861">
      <w:pPr>
        <w:bidi/>
        <w:spacing w:after="0" w:line="240" w:lineRule="auto"/>
        <w:jc w:val="both"/>
        <w:rPr>
          <w:rFonts w:ascii="Simplified Arabic" w:hAnsi="Simplified Arabic" w:cs="Simplified Arabic"/>
          <w:sz w:val="28"/>
          <w:szCs w:val="28"/>
          <w:rtl/>
          <w:lang w:bidi="ar-EG"/>
        </w:rPr>
      </w:pPr>
      <w:r w:rsidRPr="00927861">
        <w:rPr>
          <w:rFonts w:ascii="Simplified Arabic" w:hAnsi="Simplified Arabic" w:cs="Simplified Arabic"/>
          <w:sz w:val="28"/>
          <w:szCs w:val="28"/>
          <w:rtl/>
        </w:rPr>
        <w:t>.............................................................................................</w:t>
      </w:r>
    </w:p>
    <w:p w14:paraId="314F4576" w14:textId="77777777" w:rsidR="00927861" w:rsidRPr="00D329C2" w:rsidRDefault="00927861" w:rsidP="00927861">
      <w:pPr>
        <w:bidi/>
        <w:spacing w:after="0" w:line="240" w:lineRule="auto"/>
        <w:jc w:val="both"/>
        <w:rPr>
          <w:rFonts w:ascii="Simplified Arabic" w:hAnsi="Simplified Arabic" w:cs="Simplified Arabic"/>
          <w:sz w:val="28"/>
          <w:szCs w:val="28"/>
          <w:rtl/>
          <w:lang w:bidi="ar-EG"/>
        </w:rPr>
      </w:pPr>
      <w:r w:rsidRPr="00927861">
        <w:rPr>
          <w:rFonts w:ascii="Simplified Arabic" w:hAnsi="Simplified Arabic" w:cs="Simplified Arabic"/>
          <w:sz w:val="28"/>
          <w:szCs w:val="28"/>
          <w:rtl/>
        </w:rPr>
        <w:t>.............................................................................................</w:t>
      </w:r>
    </w:p>
    <w:p w14:paraId="435EAEFD" w14:textId="77777777" w:rsidR="00D329C2" w:rsidRPr="00D329C2" w:rsidRDefault="00D329C2">
      <w:pPr>
        <w:spacing w:after="200" w:line="276" w:lineRule="auto"/>
        <w:rPr>
          <w:rFonts w:ascii="Simplified Arabic" w:eastAsiaTheme="majorEastAsia" w:hAnsi="Simplified Arabic" w:cs="Simplified Arabic"/>
          <w:b/>
          <w:bCs/>
          <w:sz w:val="28"/>
          <w:szCs w:val="28"/>
          <w:rtl/>
        </w:rPr>
      </w:pPr>
      <w:r w:rsidRPr="00D329C2">
        <w:rPr>
          <w:rFonts w:ascii="Simplified Arabic" w:hAnsi="Simplified Arabic" w:cs="Simplified Arabic"/>
          <w:b/>
          <w:bCs/>
          <w:sz w:val="28"/>
          <w:szCs w:val="28"/>
          <w:rtl/>
        </w:rPr>
        <w:br w:type="page"/>
      </w:r>
    </w:p>
    <w:p w14:paraId="1CC194DD" w14:textId="41E9DA0B" w:rsidR="007F4183" w:rsidRPr="0072768E" w:rsidRDefault="007F4183" w:rsidP="00B21BA2">
      <w:pPr>
        <w:pStyle w:val="Heading1"/>
        <w:numPr>
          <w:ilvl w:val="0"/>
          <w:numId w:val="0"/>
        </w:numPr>
        <w:bidi/>
        <w:ind w:left="432" w:hanging="432"/>
        <w:rPr>
          <w:rFonts w:ascii="Simplified Arabic" w:hAnsi="Simplified Arabic" w:cs="Simplified Arabic"/>
          <w:b/>
          <w:bCs/>
          <w:color w:val="auto"/>
          <w:sz w:val="28"/>
          <w:szCs w:val="28"/>
          <w:u w:val="single"/>
          <w:rtl/>
        </w:rPr>
      </w:pPr>
      <w:r w:rsidRPr="0072768E">
        <w:rPr>
          <w:rFonts w:ascii="Simplified Arabic" w:hAnsi="Simplified Arabic" w:cs="Simplified Arabic"/>
          <w:b/>
          <w:bCs/>
          <w:color w:val="auto"/>
          <w:sz w:val="28"/>
          <w:szCs w:val="28"/>
          <w:u w:val="single"/>
          <w:rtl/>
        </w:rPr>
        <w:lastRenderedPageBreak/>
        <w:t>المراجع:</w:t>
      </w:r>
      <w:bookmarkEnd w:id="56"/>
    </w:p>
    <w:p w14:paraId="1B257D74" w14:textId="5C3A0A12" w:rsidR="00381524" w:rsidRPr="0072768E" w:rsidRDefault="00381524" w:rsidP="00745221">
      <w:pPr>
        <w:pStyle w:val="Heading1"/>
        <w:numPr>
          <w:ilvl w:val="0"/>
          <w:numId w:val="0"/>
        </w:numPr>
        <w:bidi/>
        <w:spacing w:before="0"/>
        <w:ind w:left="432" w:hanging="432"/>
        <w:rPr>
          <w:rFonts w:ascii="Simplified Arabic" w:hAnsi="Simplified Arabic" w:cs="Simplified Arabic"/>
          <w:b/>
          <w:bCs/>
          <w:color w:val="auto"/>
          <w:sz w:val="28"/>
          <w:szCs w:val="28"/>
          <w:u w:val="single"/>
          <w:rtl/>
        </w:rPr>
      </w:pPr>
      <w:bookmarkStart w:id="57" w:name="_Toc217927660"/>
      <w:r w:rsidRPr="0072768E">
        <w:rPr>
          <w:rFonts w:ascii="Simplified Arabic" w:hAnsi="Simplified Arabic" w:cs="Simplified Arabic" w:hint="cs"/>
          <w:b/>
          <w:bCs/>
          <w:color w:val="auto"/>
          <w:sz w:val="28"/>
          <w:szCs w:val="28"/>
          <w:u w:val="single"/>
          <w:rtl/>
        </w:rPr>
        <w:t>المراجع العربية:</w:t>
      </w:r>
      <w:bookmarkEnd w:id="57"/>
    </w:p>
    <w:p w14:paraId="74B2012E" w14:textId="77777777" w:rsidR="00832328" w:rsidRPr="00832328" w:rsidRDefault="00832328" w:rsidP="00832328">
      <w:pPr>
        <w:bidi/>
        <w:jc w:val="both"/>
        <w:rPr>
          <w:rFonts w:ascii="Simplified Arabic" w:eastAsiaTheme="majorEastAsia" w:hAnsi="Simplified Arabic" w:cs="Simplified Arabic"/>
        </w:rPr>
      </w:pPr>
      <w:r w:rsidRPr="00832328">
        <w:rPr>
          <w:rFonts w:ascii="Simplified Arabic" w:eastAsiaTheme="majorEastAsia" w:hAnsi="Simplified Arabic" w:cs="Simplified Arabic"/>
          <w:rtl/>
        </w:rPr>
        <w:t>البراهيم، خالد، والعويد، سعد. (2024). تطبيقات تقنية الترميز في البنوك السعودية: دراسة ميدانية. *مجلة الاقتصاد والإدارة*، *38*(2)، 145-178.</w:t>
      </w:r>
    </w:p>
    <w:p w14:paraId="5932B995" w14:textId="77777777" w:rsidR="00832328" w:rsidRPr="00832328" w:rsidRDefault="00832328" w:rsidP="00832328">
      <w:pPr>
        <w:bidi/>
        <w:jc w:val="both"/>
        <w:rPr>
          <w:rFonts w:ascii="Simplified Arabic" w:eastAsiaTheme="majorEastAsia" w:hAnsi="Simplified Arabic" w:cs="Simplified Arabic"/>
        </w:rPr>
      </w:pPr>
      <w:r w:rsidRPr="00832328">
        <w:rPr>
          <w:rFonts w:ascii="Simplified Arabic" w:eastAsiaTheme="majorEastAsia" w:hAnsi="Simplified Arabic" w:cs="Simplified Arabic"/>
          <w:rtl/>
        </w:rPr>
        <w:t xml:space="preserve">التويجري، </w:t>
      </w:r>
      <w:proofErr w:type="gramStart"/>
      <w:r w:rsidRPr="00832328">
        <w:rPr>
          <w:rFonts w:ascii="Simplified Arabic" w:eastAsiaTheme="majorEastAsia" w:hAnsi="Simplified Arabic" w:cs="Simplified Arabic"/>
          <w:rtl/>
        </w:rPr>
        <w:t>عبدالله</w:t>
      </w:r>
      <w:proofErr w:type="gramEnd"/>
      <w:r w:rsidRPr="00832328">
        <w:rPr>
          <w:rFonts w:ascii="Simplified Arabic" w:eastAsiaTheme="majorEastAsia" w:hAnsi="Simplified Arabic" w:cs="Simplified Arabic"/>
          <w:rtl/>
        </w:rPr>
        <w:t>، والحربي، فهد. (2024). أثر تقنية الترميز على كفاءة المدفوعات الإلكترونية في المملكة العربية السعودية. *المجلة العربية للعلوم الإدارية*، *31*(1)، 89-118.</w:t>
      </w:r>
    </w:p>
    <w:p w14:paraId="0A065F3A" w14:textId="77777777" w:rsidR="00832328" w:rsidRPr="00832328" w:rsidRDefault="00832328" w:rsidP="00832328">
      <w:pPr>
        <w:bidi/>
        <w:jc w:val="both"/>
        <w:rPr>
          <w:rFonts w:ascii="Simplified Arabic" w:eastAsiaTheme="majorEastAsia" w:hAnsi="Simplified Arabic" w:cs="Simplified Arabic"/>
        </w:rPr>
      </w:pPr>
      <w:r w:rsidRPr="00832328">
        <w:rPr>
          <w:rFonts w:ascii="Simplified Arabic" w:eastAsiaTheme="majorEastAsia" w:hAnsi="Simplified Arabic" w:cs="Simplified Arabic"/>
          <w:rtl/>
        </w:rPr>
        <w:t>الجهني، محمد، العتيبي، سعود، والقحطاني، علي. (2023). الأمن السيبراني في المؤسسات المالية السعودية: التحديات والحلول. *مجلة جامعة الملك سعود للعلوم الإدارية*، *35*(2)، 201-234.</w:t>
      </w:r>
    </w:p>
    <w:p w14:paraId="317FDC3C" w14:textId="77777777" w:rsidR="00832328" w:rsidRPr="00832328" w:rsidRDefault="00832328" w:rsidP="00832328">
      <w:pPr>
        <w:bidi/>
        <w:jc w:val="both"/>
        <w:rPr>
          <w:rFonts w:ascii="Simplified Arabic" w:eastAsiaTheme="majorEastAsia" w:hAnsi="Simplified Arabic" w:cs="Simplified Arabic"/>
        </w:rPr>
      </w:pPr>
      <w:r w:rsidRPr="00832328">
        <w:rPr>
          <w:rFonts w:ascii="Simplified Arabic" w:eastAsiaTheme="majorEastAsia" w:hAnsi="Simplified Arabic" w:cs="Simplified Arabic"/>
          <w:rtl/>
        </w:rPr>
        <w:t>الحارثي، سلطان، الشهري، ماجد، والغامدي، خالد. (2024). تطبيقات البلوكشين والترميز في القطاع المصرفي السعودي. *المجلة السعودية للعلوم الاقتصادية والمالية*، *12*(3)، 67-95.</w:t>
      </w:r>
    </w:p>
    <w:p w14:paraId="1130AB10" w14:textId="77777777" w:rsidR="00832328" w:rsidRPr="00832328" w:rsidRDefault="00832328" w:rsidP="00832328">
      <w:pPr>
        <w:bidi/>
        <w:jc w:val="both"/>
        <w:rPr>
          <w:rFonts w:ascii="Simplified Arabic" w:eastAsiaTheme="majorEastAsia" w:hAnsi="Simplified Arabic" w:cs="Simplified Arabic"/>
        </w:rPr>
      </w:pPr>
      <w:r w:rsidRPr="00832328">
        <w:rPr>
          <w:rFonts w:ascii="Simplified Arabic" w:eastAsiaTheme="majorEastAsia" w:hAnsi="Simplified Arabic" w:cs="Simplified Arabic"/>
          <w:rtl/>
        </w:rPr>
        <w:t>الحربي، فيصل. (2024). *إدارة الأمن السيبراني في العصر الرقمي*. الرياض: دار جامعة الملك سعود للنشر.</w:t>
      </w:r>
    </w:p>
    <w:p w14:paraId="131F404F" w14:textId="77777777" w:rsidR="00832328" w:rsidRPr="00832328" w:rsidRDefault="00832328" w:rsidP="00832328">
      <w:pPr>
        <w:bidi/>
        <w:jc w:val="both"/>
        <w:rPr>
          <w:rFonts w:ascii="Simplified Arabic" w:eastAsiaTheme="majorEastAsia" w:hAnsi="Simplified Arabic" w:cs="Simplified Arabic"/>
        </w:rPr>
      </w:pPr>
      <w:r w:rsidRPr="00832328">
        <w:rPr>
          <w:rFonts w:ascii="Simplified Arabic" w:eastAsiaTheme="majorEastAsia" w:hAnsi="Simplified Arabic" w:cs="Simplified Arabic"/>
          <w:rtl/>
        </w:rPr>
        <w:t xml:space="preserve">الحربي، نايف، والسلمي، </w:t>
      </w:r>
      <w:proofErr w:type="gramStart"/>
      <w:r w:rsidRPr="00832328">
        <w:rPr>
          <w:rFonts w:ascii="Simplified Arabic" w:eastAsiaTheme="majorEastAsia" w:hAnsi="Simplified Arabic" w:cs="Simplified Arabic"/>
          <w:rtl/>
        </w:rPr>
        <w:t>عبدالرحمن</w:t>
      </w:r>
      <w:proofErr w:type="gramEnd"/>
      <w:r w:rsidRPr="00832328">
        <w:rPr>
          <w:rFonts w:ascii="Simplified Arabic" w:eastAsiaTheme="majorEastAsia" w:hAnsi="Simplified Arabic" w:cs="Simplified Arabic"/>
          <w:rtl/>
        </w:rPr>
        <w:t>. (2024). العلاقة بين الأمن السيبراني والكفاءة التشغيلية في البنوك السعودية. *مجلة الإدارة العامة*، *64*(2)، 345-378.</w:t>
      </w:r>
    </w:p>
    <w:p w14:paraId="30F2D2B8" w14:textId="77777777" w:rsidR="00832328" w:rsidRPr="00832328" w:rsidRDefault="00832328" w:rsidP="00832328">
      <w:pPr>
        <w:bidi/>
        <w:jc w:val="both"/>
        <w:rPr>
          <w:rFonts w:ascii="Simplified Arabic" w:eastAsiaTheme="majorEastAsia" w:hAnsi="Simplified Arabic" w:cs="Simplified Arabic"/>
        </w:rPr>
      </w:pPr>
      <w:r w:rsidRPr="00832328">
        <w:rPr>
          <w:rFonts w:ascii="Simplified Arabic" w:eastAsiaTheme="majorEastAsia" w:hAnsi="Simplified Arabic" w:cs="Simplified Arabic"/>
          <w:rtl/>
        </w:rPr>
        <w:t>الخليفي، أحمد، والمالكي، سعد. (2023). التقنية المالية والتحول الرقمي في المملكة العربية السعودية. *مجلة الاقتصاد الخليجي*، *18*(4)، 112-143.</w:t>
      </w:r>
    </w:p>
    <w:p w14:paraId="6E8AA346" w14:textId="77777777" w:rsidR="00832328" w:rsidRPr="00832328" w:rsidRDefault="00832328" w:rsidP="00832328">
      <w:pPr>
        <w:bidi/>
        <w:jc w:val="both"/>
        <w:rPr>
          <w:rFonts w:ascii="Simplified Arabic" w:eastAsiaTheme="majorEastAsia" w:hAnsi="Simplified Arabic" w:cs="Simplified Arabic"/>
        </w:rPr>
      </w:pPr>
      <w:r w:rsidRPr="00832328">
        <w:rPr>
          <w:rFonts w:ascii="Simplified Arabic" w:eastAsiaTheme="majorEastAsia" w:hAnsi="Simplified Arabic" w:cs="Simplified Arabic"/>
          <w:rtl/>
        </w:rPr>
        <w:t xml:space="preserve">الدخيل، </w:t>
      </w:r>
      <w:proofErr w:type="gramStart"/>
      <w:r w:rsidRPr="00832328">
        <w:rPr>
          <w:rFonts w:ascii="Simplified Arabic" w:eastAsiaTheme="majorEastAsia" w:hAnsi="Simplified Arabic" w:cs="Simplified Arabic"/>
          <w:rtl/>
        </w:rPr>
        <w:t>عبدالعزيز</w:t>
      </w:r>
      <w:proofErr w:type="gramEnd"/>
      <w:r w:rsidRPr="00832328">
        <w:rPr>
          <w:rFonts w:ascii="Simplified Arabic" w:eastAsiaTheme="majorEastAsia" w:hAnsi="Simplified Arabic" w:cs="Simplified Arabic"/>
          <w:rtl/>
        </w:rPr>
        <w:t>. (2023). *الابتكار المالي ورؤية المملكة 2030*. الرياض: مركز الملك فيصل للبحوث والدراسات الإسلامية.</w:t>
      </w:r>
    </w:p>
    <w:p w14:paraId="57A6AABE" w14:textId="77777777" w:rsidR="00832328" w:rsidRPr="00832328" w:rsidRDefault="00832328" w:rsidP="00832328">
      <w:pPr>
        <w:bidi/>
        <w:jc w:val="both"/>
        <w:rPr>
          <w:rFonts w:ascii="Simplified Arabic" w:eastAsiaTheme="majorEastAsia" w:hAnsi="Simplified Arabic" w:cs="Simplified Arabic"/>
        </w:rPr>
      </w:pPr>
      <w:r w:rsidRPr="00832328">
        <w:rPr>
          <w:rFonts w:ascii="Simplified Arabic" w:eastAsiaTheme="majorEastAsia" w:hAnsi="Simplified Arabic" w:cs="Simplified Arabic"/>
          <w:rtl/>
        </w:rPr>
        <w:t>الدوسري، فهد. (2024). أثر التحول الرقمي على كفاءة البنوك التجارية السعودية. *المجلة العربية للإدارة*، *44*(1)، 78-106.</w:t>
      </w:r>
    </w:p>
    <w:p w14:paraId="2FF10DAC" w14:textId="77777777" w:rsidR="00832328" w:rsidRPr="00832328" w:rsidRDefault="00832328" w:rsidP="00832328">
      <w:pPr>
        <w:bidi/>
        <w:jc w:val="both"/>
        <w:rPr>
          <w:rFonts w:ascii="Simplified Arabic" w:eastAsiaTheme="majorEastAsia" w:hAnsi="Simplified Arabic" w:cs="Simplified Arabic"/>
        </w:rPr>
      </w:pPr>
      <w:r w:rsidRPr="00832328">
        <w:rPr>
          <w:rFonts w:ascii="Simplified Arabic" w:eastAsiaTheme="majorEastAsia" w:hAnsi="Simplified Arabic" w:cs="Simplified Arabic"/>
          <w:rtl/>
        </w:rPr>
        <w:t>الراجحي، سليمان. (2024). استراتيجيات الأمن السيبراني في المؤسسات المالية الإسلامية. *مجلة الاقتصاد الإسلامي*، *29*(3)، 134-165.</w:t>
      </w:r>
    </w:p>
    <w:p w14:paraId="4DA6405F" w14:textId="77777777" w:rsidR="00832328" w:rsidRPr="00832328" w:rsidRDefault="00832328" w:rsidP="00832328">
      <w:pPr>
        <w:bidi/>
        <w:jc w:val="both"/>
        <w:rPr>
          <w:rFonts w:ascii="Simplified Arabic" w:eastAsiaTheme="majorEastAsia" w:hAnsi="Simplified Arabic" w:cs="Simplified Arabic"/>
        </w:rPr>
      </w:pPr>
      <w:r w:rsidRPr="00832328">
        <w:rPr>
          <w:rFonts w:ascii="Simplified Arabic" w:eastAsiaTheme="majorEastAsia" w:hAnsi="Simplified Arabic" w:cs="Simplified Arabic"/>
          <w:rtl/>
        </w:rPr>
        <w:t>الراجحي، وليد. (2023). تطبيقات الترميز في حماية البيانات المصرفية. *مجلة الأمن المعلوماتي*، *7*(2)، 45-72.</w:t>
      </w:r>
    </w:p>
    <w:p w14:paraId="6FB83873" w14:textId="77777777" w:rsidR="00832328" w:rsidRPr="00832328" w:rsidRDefault="00832328" w:rsidP="00832328">
      <w:pPr>
        <w:bidi/>
        <w:jc w:val="both"/>
        <w:rPr>
          <w:rFonts w:ascii="Simplified Arabic" w:eastAsiaTheme="majorEastAsia" w:hAnsi="Simplified Arabic" w:cs="Simplified Arabic"/>
        </w:rPr>
      </w:pPr>
      <w:r w:rsidRPr="00832328">
        <w:rPr>
          <w:rFonts w:ascii="Simplified Arabic" w:eastAsiaTheme="majorEastAsia" w:hAnsi="Simplified Arabic" w:cs="Simplified Arabic"/>
          <w:rtl/>
        </w:rPr>
        <w:t>الزامل، سعود. (2023). دور التقنية المالية في تحقيق رؤية المملكة 2030. *مجلة دراسات الخليج والجزيرة العربية*، *49*(187)، 89-124.</w:t>
      </w:r>
    </w:p>
    <w:p w14:paraId="095A7EB4" w14:textId="77777777" w:rsidR="00832328" w:rsidRPr="00832328" w:rsidRDefault="00832328" w:rsidP="00832328">
      <w:pPr>
        <w:bidi/>
        <w:jc w:val="both"/>
        <w:rPr>
          <w:rFonts w:ascii="Simplified Arabic" w:eastAsiaTheme="majorEastAsia" w:hAnsi="Simplified Arabic" w:cs="Simplified Arabic"/>
        </w:rPr>
      </w:pPr>
      <w:r w:rsidRPr="00832328">
        <w:rPr>
          <w:rFonts w:ascii="Simplified Arabic" w:eastAsiaTheme="majorEastAsia" w:hAnsi="Simplified Arabic" w:cs="Simplified Arabic"/>
          <w:rtl/>
        </w:rPr>
        <w:t xml:space="preserve">الزهراني، </w:t>
      </w:r>
      <w:proofErr w:type="gramStart"/>
      <w:r w:rsidRPr="00832328">
        <w:rPr>
          <w:rFonts w:ascii="Simplified Arabic" w:eastAsiaTheme="majorEastAsia" w:hAnsi="Simplified Arabic" w:cs="Simplified Arabic"/>
          <w:rtl/>
        </w:rPr>
        <w:t>عبدالله</w:t>
      </w:r>
      <w:proofErr w:type="gramEnd"/>
      <w:r w:rsidRPr="00832328">
        <w:rPr>
          <w:rFonts w:ascii="Simplified Arabic" w:eastAsiaTheme="majorEastAsia" w:hAnsi="Simplified Arabic" w:cs="Simplified Arabic"/>
          <w:rtl/>
        </w:rPr>
        <w:t>. (2024). الامتثال للمعايير الدولية للأمن السيبراني في القطاع المصرفي السعودي. *المجلة السعودية للعلوم الإدارية*، *16*(2)، 201-234.</w:t>
      </w:r>
    </w:p>
    <w:p w14:paraId="065D72E0" w14:textId="77777777" w:rsidR="00832328" w:rsidRPr="00832328" w:rsidRDefault="00832328" w:rsidP="00832328">
      <w:pPr>
        <w:bidi/>
        <w:jc w:val="both"/>
        <w:rPr>
          <w:rFonts w:ascii="Simplified Arabic" w:eastAsiaTheme="majorEastAsia" w:hAnsi="Simplified Arabic" w:cs="Simplified Arabic"/>
        </w:rPr>
      </w:pPr>
      <w:r w:rsidRPr="00832328">
        <w:rPr>
          <w:rFonts w:ascii="Simplified Arabic" w:eastAsiaTheme="majorEastAsia" w:hAnsi="Simplified Arabic" w:cs="Simplified Arabic"/>
          <w:rtl/>
        </w:rPr>
        <w:t>الشمراني، محمد. (2023). *الحوسبة السحابية والأمن السيبراني في البنوك*. جدة: دار حافظ للنشر والتوزيع.</w:t>
      </w:r>
    </w:p>
    <w:p w14:paraId="4A0CA7F5" w14:textId="77777777" w:rsidR="00832328" w:rsidRPr="00832328" w:rsidRDefault="00832328" w:rsidP="00832328">
      <w:pPr>
        <w:bidi/>
        <w:jc w:val="both"/>
        <w:rPr>
          <w:rFonts w:ascii="Simplified Arabic" w:eastAsiaTheme="majorEastAsia" w:hAnsi="Simplified Arabic" w:cs="Simplified Arabic"/>
        </w:rPr>
      </w:pPr>
      <w:r w:rsidRPr="00832328">
        <w:rPr>
          <w:rFonts w:ascii="Simplified Arabic" w:eastAsiaTheme="majorEastAsia" w:hAnsi="Simplified Arabic" w:cs="Simplified Arabic"/>
          <w:rtl/>
        </w:rPr>
        <w:t xml:space="preserve">الشمري، </w:t>
      </w:r>
      <w:proofErr w:type="gramStart"/>
      <w:r w:rsidRPr="00832328">
        <w:rPr>
          <w:rFonts w:ascii="Simplified Arabic" w:eastAsiaTheme="majorEastAsia" w:hAnsi="Simplified Arabic" w:cs="Simplified Arabic"/>
          <w:rtl/>
        </w:rPr>
        <w:t>عبدالله</w:t>
      </w:r>
      <w:proofErr w:type="gramEnd"/>
      <w:r w:rsidRPr="00832328">
        <w:rPr>
          <w:rFonts w:ascii="Simplified Arabic" w:eastAsiaTheme="majorEastAsia" w:hAnsi="Simplified Arabic" w:cs="Simplified Arabic"/>
          <w:rtl/>
        </w:rPr>
        <w:t>، القحطاني، ناصر، والعنزي، فهد. (2024). تقييم نضج الأمن السيبراني في المؤسسات المالية السعودية. *مجلة الإدارة والاقتصاد*، *42*(3)، 156-189.</w:t>
      </w:r>
    </w:p>
    <w:p w14:paraId="62943EC3" w14:textId="77777777" w:rsidR="00832328" w:rsidRPr="00832328" w:rsidRDefault="00832328" w:rsidP="00832328">
      <w:pPr>
        <w:bidi/>
        <w:jc w:val="both"/>
        <w:rPr>
          <w:rFonts w:ascii="Simplified Arabic" w:eastAsiaTheme="majorEastAsia" w:hAnsi="Simplified Arabic" w:cs="Simplified Arabic"/>
        </w:rPr>
      </w:pPr>
      <w:r w:rsidRPr="00832328">
        <w:rPr>
          <w:rFonts w:ascii="Simplified Arabic" w:eastAsiaTheme="majorEastAsia" w:hAnsi="Simplified Arabic" w:cs="Simplified Arabic"/>
          <w:rtl/>
        </w:rPr>
        <w:lastRenderedPageBreak/>
        <w:t>الشهراني، علي، والغامدي، أحمد. (2024). أثر الترميز على تحسين تجربة العملاء في البنوك الرقمية السعودية. *المجلة العربية للدراسات المصرفية*، *15*(1)، 67-98.</w:t>
      </w:r>
    </w:p>
    <w:p w14:paraId="6C38BA18" w14:textId="77777777" w:rsidR="00832328" w:rsidRPr="00832328" w:rsidRDefault="00832328" w:rsidP="00832328">
      <w:pPr>
        <w:bidi/>
        <w:jc w:val="both"/>
        <w:rPr>
          <w:rFonts w:ascii="Simplified Arabic" w:eastAsiaTheme="majorEastAsia" w:hAnsi="Simplified Arabic" w:cs="Simplified Arabic"/>
        </w:rPr>
      </w:pPr>
      <w:r w:rsidRPr="00832328">
        <w:rPr>
          <w:rFonts w:ascii="Simplified Arabic" w:eastAsiaTheme="majorEastAsia" w:hAnsi="Simplified Arabic" w:cs="Simplified Arabic"/>
          <w:rtl/>
        </w:rPr>
        <w:t>الشهري، سعد، والنعيمي، خالد. (2023). التحديات التنظيمية لتطبيق تقنية الترميز في السعودية. *مجلة القانون والاقتصاد*، *38*(2)، 234-267.</w:t>
      </w:r>
    </w:p>
    <w:p w14:paraId="57482334" w14:textId="77777777" w:rsidR="00832328" w:rsidRPr="00832328" w:rsidRDefault="00832328" w:rsidP="00832328">
      <w:pPr>
        <w:bidi/>
        <w:jc w:val="both"/>
        <w:rPr>
          <w:rFonts w:ascii="Simplified Arabic" w:eastAsiaTheme="majorEastAsia" w:hAnsi="Simplified Arabic" w:cs="Simplified Arabic"/>
        </w:rPr>
      </w:pPr>
      <w:r w:rsidRPr="00832328">
        <w:rPr>
          <w:rFonts w:ascii="Simplified Arabic" w:eastAsiaTheme="majorEastAsia" w:hAnsi="Simplified Arabic" w:cs="Simplified Arabic"/>
          <w:rtl/>
        </w:rPr>
        <w:t xml:space="preserve">الصالح، محمد، والقحطاني، </w:t>
      </w:r>
      <w:proofErr w:type="gramStart"/>
      <w:r w:rsidRPr="00832328">
        <w:rPr>
          <w:rFonts w:ascii="Simplified Arabic" w:eastAsiaTheme="majorEastAsia" w:hAnsi="Simplified Arabic" w:cs="Simplified Arabic"/>
          <w:rtl/>
        </w:rPr>
        <w:t>عبدالرحمن</w:t>
      </w:r>
      <w:proofErr w:type="gramEnd"/>
      <w:r w:rsidRPr="00832328">
        <w:rPr>
          <w:rFonts w:ascii="Simplified Arabic" w:eastAsiaTheme="majorEastAsia" w:hAnsi="Simplified Arabic" w:cs="Simplified Arabic"/>
          <w:rtl/>
        </w:rPr>
        <w:t>. (2024). كفاءة العمليات المالية في ظل التحول الرقمي. *مجلة العلوم الاقتصادية والإدارية*، *30*(4)، 123-156.</w:t>
      </w:r>
    </w:p>
    <w:p w14:paraId="057B5EBB" w14:textId="77777777" w:rsidR="00832328" w:rsidRPr="00832328" w:rsidRDefault="00832328" w:rsidP="00832328">
      <w:pPr>
        <w:bidi/>
        <w:jc w:val="both"/>
        <w:rPr>
          <w:rFonts w:ascii="Simplified Arabic" w:eastAsiaTheme="majorEastAsia" w:hAnsi="Simplified Arabic" w:cs="Simplified Arabic"/>
        </w:rPr>
      </w:pPr>
      <w:proofErr w:type="gramStart"/>
      <w:r w:rsidRPr="00832328">
        <w:rPr>
          <w:rFonts w:ascii="Simplified Arabic" w:eastAsiaTheme="majorEastAsia" w:hAnsi="Simplified Arabic" w:cs="Simplified Arabic"/>
          <w:rtl/>
        </w:rPr>
        <w:t>العبدالله</w:t>
      </w:r>
      <w:proofErr w:type="gramEnd"/>
      <w:r w:rsidRPr="00832328">
        <w:rPr>
          <w:rFonts w:ascii="Simplified Arabic" w:eastAsiaTheme="majorEastAsia" w:hAnsi="Simplified Arabic" w:cs="Simplified Arabic"/>
          <w:rtl/>
        </w:rPr>
        <w:t>، فهد. (2023). *التقنية المالية في المملكة العربية السعودية: الواقع والمستقبل*. الرياض: معهد الإدارة العامة.</w:t>
      </w:r>
    </w:p>
    <w:p w14:paraId="68EDE16E" w14:textId="77777777" w:rsidR="00832328" w:rsidRPr="00832328" w:rsidRDefault="00832328" w:rsidP="00832328">
      <w:pPr>
        <w:bidi/>
        <w:jc w:val="both"/>
        <w:rPr>
          <w:rFonts w:ascii="Simplified Arabic" w:eastAsiaTheme="majorEastAsia" w:hAnsi="Simplified Arabic" w:cs="Simplified Arabic"/>
        </w:rPr>
      </w:pPr>
      <w:r w:rsidRPr="00832328">
        <w:rPr>
          <w:rFonts w:ascii="Simplified Arabic" w:eastAsiaTheme="majorEastAsia" w:hAnsi="Simplified Arabic" w:cs="Simplified Arabic"/>
          <w:rtl/>
        </w:rPr>
        <w:t>العتيبي، سعود. (2024). أنظمة المدفوعات الرقمية في المملكة العربية السعودية. *مجلة النقود والمصارف*، *22*(1)، 45-78.</w:t>
      </w:r>
    </w:p>
    <w:p w14:paraId="08EE2D54" w14:textId="77777777" w:rsidR="00832328" w:rsidRPr="00832328" w:rsidRDefault="00832328" w:rsidP="00832328">
      <w:pPr>
        <w:bidi/>
        <w:jc w:val="both"/>
        <w:rPr>
          <w:rFonts w:ascii="Simplified Arabic" w:eastAsiaTheme="majorEastAsia" w:hAnsi="Simplified Arabic" w:cs="Simplified Arabic"/>
        </w:rPr>
      </w:pPr>
      <w:r w:rsidRPr="00832328">
        <w:rPr>
          <w:rFonts w:ascii="Simplified Arabic" w:eastAsiaTheme="majorEastAsia" w:hAnsi="Simplified Arabic" w:cs="Simplified Arabic"/>
          <w:rtl/>
        </w:rPr>
        <w:t>العتيبي، خالد، السلمي، محمد، والقحطاني، فيصل. (2023). الاختراقات الداخلية في المؤسسات المالية: دراسة حالة السعودية. *مجلة الأمن السيبراني*، *5*(3)، 112-145.</w:t>
      </w:r>
    </w:p>
    <w:p w14:paraId="344DA65D" w14:textId="77777777" w:rsidR="00832328" w:rsidRPr="00832328" w:rsidRDefault="00832328" w:rsidP="00832328">
      <w:pPr>
        <w:bidi/>
        <w:jc w:val="both"/>
        <w:rPr>
          <w:rFonts w:ascii="Simplified Arabic" w:eastAsiaTheme="majorEastAsia" w:hAnsi="Simplified Arabic" w:cs="Simplified Arabic"/>
        </w:rPr>
      </w:pPr>
      <w:r w:rsidRPr="00832328">
        <w:rPr>
          <w:rFonts w:ascii="Simplified Arabic" w:eastAsiaTheme="majorEastAsia" w:hAnsi="Simplified Arabic" w:cs="Simplified Arabic"/>
          <w:rtl/>
        </w:rPr>
        <w:t xml:space="preserve">العتيبي، </w:t>
      </w:r>
      <w:proofErr w:type="gramStart"/>
      <w:r w:rsidRPr="00832328">
        <w:rPr>
          <w:rFonts w:ascii="Simplified Arabic" w:eastAsiaTheme="majorEastAsia" w:hAnsi="Simplified Arabic" w:cs="Simplified Arabic"/>
          <w:rtl/>
        </w:rPr>
        <w:t>عبدالله</w:t>
      </w:r>
      <w:proofErr w:type="gramEnd"/>
      <w:r w:rsidRPr="00832328">
        <w:rPr>
          <w:rFonts w:ascii="Simplified Arabic" w:eastAsiaTheme="majorEastAsia" w:hAnsi="Simplified Arabic" w:cs="Simplified Arabic"/>
          <w:rtl/>
        </w:rPr>
        <w:t>، والقحطاني، ناصر. (2023). إدارة المخاطر السيبرانية في البنوك السعودية. *المجلة العلمية للاقتصاد والتجارة*، *53*(2)، 456-489.</w:t>
      </w:r>
    </w:p>
    <w:p w14:paraId="21F41621" w14:textId="77777777" w:rsidR="00832328" w:rsidRPr="00832328" w:rsidRDefault="00832328" w:rsidP="00832328">
      <w:pPr>
        <w:bidi/>
        <w:jc w:val="both"/>
        <w:rPr>
          <w:rFonts w:ascii="Simplified Arabic" w:eastAsiaTheme="majorEastAsia" w:hAnsi="Simplified Arabic" w:cs="Simplified Arabic"/>
        </w:rPr>
      </w:pPr>
      <w:r w:rsidRPr="00832328">
        <w:rPr>
          <w:rFonts w:ascii="Simplified Arabic" w:eastAsiaTheme="majorEastAsia" w:hAnsi="Simplified Arabic" w:cs="Simplified Arabic"/>
          <w:rtl/>
        </w:rPr>
        <w:t xml:space="preserve">العجمي، فيصل، الدوسري، سعد، والمطيري، </w:t>
      </w:r>
      <w:proofErr w:type="gramStart"/>
      <w:r w:rsidRPr="00832328">
        <w:rPr>
          <w:rFonts w:ascii="Simplified Arabic" w:eastAsiaTheme="majorEastAsia" w:hAnsi="Simplified Arabic" w:cs="Simplified Arabic"/>
          <w:rtl/>
        </w:rPr>
        <w:t>عبدالله</w:t>
      </w:r>
      <w:proofErr w:type="gramEnd"/>
      <w:r w:rsidRPr="00832328">
        <w:rPr>
          <w:rFonts w:ascii="Simplified Arabic" w:eastAsiaTheme="majorEastAsia" w:hAnsi="Simplified Arabic" w:cs="Simplified Arabic"/>
          <w:rtl/>
        </w:rPr>
        <w:t>. (2024). تقييم فاعلية أنظمة الأمن السيبراني في القطاع المالي السعودي. *مجلة جامعة الإمام محمد بن سعود الإسلامية للعلوم الاقتصادية والإدارية*، *18*(2)، 234-267.</w:t>
      </w:r>
    </w:p>
    <w:p w14:paraId="2C01A963" w14:textId="77777777" w:rsidR="00832328" w:rsidRPr="00832328" w:rsidRDefault="00832328" w:rsidP="00832328">
      <w:pPr>
        <w:bidi/>
        <w:jc w:val="both"/>
        <w:rPr>
          <w:rFonts w:ascii="Simplified Arabic" w:eastAsiaTheme="majorEastAsia" w:hAnsi="Simplified Arabic" w:cs="Simplified Arabic"/>
        </w:rPr>
      </w:pPr>
      <w:r w:rsidRPr="00832328">
        <w:rPr>
          <w:rFonts w:ascii="Simplified Arabic" w:eastAsiaTheme="majorEastAsia" w:hAnsi="Simplified Arabic" w:cs="Simplified Arabic"/>
          <w:rtl/>
        </w:rPr>
        <w:t>العمري، يوسف، الحربي، ماجد، والزهراني، خالد. (2024). التحول الرقمي وأثره على الشمول المالي في السعودية. *المجلة العربية للعلوم المالية والمصرفية*، *11*(3)، 89-122.</w:t>
      </w:r>
    </w:p>
    <w:p w14:paraId="56CBF3AF" w14:textId="77777777" w:rsidR="00832328" w:rsidRPr="00832328" w:rsidRDefault="00832328" w:rsidP="00832328">
      <w:pPr>
        <w:bidi/>
        <w:jc w:val="both"/>
        <w:rPr>
          <w:rFonts w:ascii="Simplified Arabic" w:eastAsiaTheme="majorEastAsia" w:hAnsi="Simplified Arabic" w:cs="Simplified Arabic"/>
        </w:rPr>
      </w:pPr>
      <w:r w:rsidRPr="00832328">
        <w:rPr>
          <w:rFonts w:ascii="Simplified Arabic" w:eastAsiaTheme="majorEastAsia" w:hAnsi="Simplified Arabic" w:cs="Simplified Arabic"/>
          <w:rtl/>
        </w:rPr>
        <w:t xml:space="preserve">الفهد، </w:t>
      </w:r>
      <w:proofErr w:type="gramStart"/>
      <w:r w:rsidRPr="00832328">
        <w:rPr>
          <w:rFonts w:ascii="Simplified Arabic" w:eastAsiaTheme="majorEastAsia" w:hAnsi="Simplified Arabic" w:cs="Simplified Arabic"/>
          <w:rtl/>
        </w:rPr>
        <w:t>عبدالعزيز</w:t>
      </w:r>
      <w:proofErr w:type="gramEnd"/>
      <w:r w:rsidRPr="00832328">
        <w:rPr>
          <w:rFonts w:ascii="Simplified Arabic" w:eastAsiaTheme="majorEastAsia" w:hAnsi="Simplified Arabic" w:cs="Simplified Arabic"/>
          <w:rtl/>
        </w:rPr>
        <w:t>، والسديري، تركي. (2023). نماذج الأعمال المبتكرة في التقنية المالية السعودية. *مجلة ريادة الأعمال والابتكار*، *9*(4)، 178-211.</w:t>
      </w:r>
    </w:p>
    <w:p w14:paraId="4D8C24F1" w14:textId="77777777" w:rsidR="00832328" w:rsidRPr="00832328" w:rsidRDefault="00832328" w:rsidP="00832328">
      <w:pPr>
        <w:bidi/>
        <w:jc w:val="both"/>
        <w:rPr>
          <w:rFonts w:ascii="Simplified Arabic" w:eastAsiaTheme="majorEastAsia" w:hAnsi="Simplified Arabic" w:cs="Simplified Arabic"/>
        </w:rPr>
      </w:pPr>
      <w:r w:rsidRPr="00832328">
        <w:rPr>
          <w:rFonts w:ascii="Simplified Arabic" w:eastAsiaTheme="majorEastAsia" w:hAnsi="Simplified Arabic" w:cs="Simplified Arabic"/>
          <w:rtl/>
        </w:rPr>
        <w:t>القحطاني، علي. (2024). *أمن المعلومات في المؤسسات المالية الحديثة*. الدمام: مكتبة المتنبي.</w:t>
      </w:r>
    </w:p>
    <w:p w14:paraId="14721A01" w14:textId="77777777" w:rsidR="00832328" w:rsidRPr="00832328" w:rsidRDefault="00832328" w:rsidP="00832328">
      <w:pPr>
        <w:bidi/>
        <w:jc w:val="both"/>
        <w:rPr>
          <w:rFonts w:ascii="Simplified Arabic" w:eastAsiaTheme="majorEastAsia" w:hAnsi="Simplified Arabic" w:cs="Simplified Arabic"/>
        </w:rPr>
      </w:pPr>
      <w:r w:rsidRPr="00832328">
        <w:rPr>
          <w:rFonts w:ascii="Simplified Arabic" w:eastAsiaTheme="majorEastAsia" w:hAnsi="Simplified Arabic" w:cs="Simplified Arabic"/>
          <w:rtl/>
        </w:rPr>
        <w:t>القرشي، محمد، العتيبي، فهد، والشهري، سعود. (2023). تطبيقات الذكاء الاصطناعي في الأمن المصرفي السعودي. *مجلة التقنية والعلوم التطبيقية*، *14*(2)، 123-156.</w:t>
      </w:r>
    </w:p>
    <w:p w14:paraId="785C53C7" w14:textId="77777777" w:rsidR="00832328" w:rsidRPr="00832328" w:rsidRDefault="00832328" w:rsidP="00832328">
      <w:pPr>
        <w:bidi/>
        <w:jc w:val="both"/>
        <w:rPr>
          <w:rFonts w:ascii="Simplified Arabic" w:eastAsiaTheme="majorEastAsia" w:hAnsi="Simplified Arabic" w:cs="Simplified Arabic"/>
        </w:rPr>
      </w:pPr>
      <w:r w:rsidRPr="00832328">
        <w:rPr>
          <w:rFonts w:ascii="Simplified Arabic" w:eastAsiaTheme="majorEastAsia" w:hAnsi="Simplified Arabic" w:cs="Simplified Arabic"/>
          <w:rtl/>
        </w:rPr>
        <w:t xml:space="preserve">القرني، سلطان، والشمري، </w:t>
      </w:r>
      <w:proofErr w:type="gramStart"/>
      <w:r w:rsidRPr="00832328">
        <w:rPr>
          <w:rFonts w:ascii="Simplified Arabic" w:eastAsiaTheme="majorEastAsia" w:hAnsi="Simplified Arabic" w:cs="Simplified Arabic"/>
          <w:rtl/>
        </w:rPr>
        <w:t>عبدالله</w:t>
      </w:r>
      <w:proofErr w:type="gramEnd"/>
      <w:r w:rsidRPr="00832328">
        <w:rPr>
          <w:rFonts w:ascii="Simplified Arabic" w:eastAsiaTheme="majorEastAsia" w:hAnsi="Simplified Arabic" w:cs="Simplified Arabic"/>
          <w:rtl/>
        </w:rPr>
        <w:t>. (2024). استراتيجيات حماية البيانات في البنوك الرقمية. *المجلة السعودية لتقنية المعلومات*، *8*(1)، 67-94.</w:t>
      </w:r>
    </w:p>
    <w:p w14:paraId="0906FB13" w14:textId="77777777" w:rsidR="00832328" w:rsidRPr="00832328" w:rsidRDefault="00832328" w:rsidP="00832328">
      <w:pPr>
        <w:bidi/>
        <w:jc w:val="both"/>
        <w:rPr>
          <w:rFonts w:ascii="Simplified Arabic" w:eastAsiaTheme="majorEastAsia" w:hAnsi="Simplified Arabic" w:cs="Simplified Arabic"/>
        </w:rPr>
      </w:pPr>
      <w:r w:rsidRPr="00832328">
        <w:rPr>
          <w:rFonts w:ascii="Simplified Arabic" w:eastAsiaTheme="majorEastAsia" w:hAnsi="Simplified Arabic" w:cs="Simplified Arabic"/>
          <w:rtl/>
        </w:rPr>
        <w:t xml:space="preserve">المالكي، </w:t>
      </w:r>
      <w:proofErr w:type="gramStart"/>
      <w:r w:rsidRPr="00832328">
        <w:rPr>
          <w:rFonts w:ascii="Simplified Arabic" w:eastAsiaTheme="majorEastAsia" w:hAnsi="Simplified Arabic" w:cs="Simplified Arabic"/>
          <w:rtl/>
        </w:rPr>
        <w:t>عبدالرحمن</w:t>
      </w:r>
      <w:proofErr w:type="gramEnd"/>
      <w:r w:rsidRPr="00832328">
        <w:rPr>
          <w:rFonts w:ascii="Simplified Arabic" w:eastAsiaTheme="majorEastAsia" w:hAnsi="Simplified Arabic" w:cs="Simplified Arabic"/>
          <w:rtl/>
        </w:rPr>
        <w:t xml:space="preserve">، الزهراني، أحمد، والغامدي، فيصل. (2024). تقييم نضج التحول الرقمي في المؤسسات المالية السعودية. *مجلة الملك </w:t>
      </w:r>
      <w:proofErr w:type="gramStart"/>
      <w:r w:rsidRPr="00832328">
        <w:rPr>
          <w:rFonts w:ascii="Simplified Arabic" w:eastAsiaTheme="majorEastAsia" w:hAnsi="Simplified Arabic" w:cs="Simplified Arabic"/>
          <w:rtl/>
        </w:rPr>
        <w:t>عبدالعزيز</w:t>
      </w:r>
      <w:proofErr w:type="gramEnd"/>
      <w:r w:rsidRPr="00832328">
        <w:rPr>
          <w:rFonts w:ascii="Simplified Arabic" w:eastAsiaTheme="majorEastAsia" w:hAnsi="Simplified Arabic" w:cs="Simplified Arabic"/>
          <w:rtl/>
        </w:rPr>
        <w:t xml:space="preserve"> للاقتصاد والإدارة*، *38*(1)، 201-235.</w:t>
      </w:r>
    </w:p>
    <w:p w14:paraId="6BDAAC17" w14:textId="77777777" w:rsidR="00832328" w:rsidRPr="00832328" w:rsidRDefault="00832328" w:rsidP="00832328">
      <w:pPr>
        <w:bidi/>
        <w:jc w:val="both"/>
        <w:rPr>
          <w:rFonts w:ascii="Simplified Arabic" w:eastAsiaTheme="majorEastAsia" w:hAnsi="Simplified Arabic" w:cs="Simplified Arabic"/>
        </w:rPr>
      </w:pPr>
      <w:r w:rsidRPr="00832328">
        <w:rPr>
          <w:rFonts w:ascii="Simplified Arabic" w:eastAsiaTheme="majorEastAsia" w:hAnsi="Simplified Arabic" w:cs="Simplified Arabic"/>
          <w:rtl/>
        </w:rPr>
        <w:t>المحيميد، سعد، العنزي، محمد، والدوسري، خالد. (2023). البنوك الرقمية في المملكة: الفرص والتحديات. *المجلة العربية للمعلومات*، *44*(2)، 156-189.</w:t>
      </w:r>
    </w:p>
    <w:p w14:paraId="3F08E44B" w14:textId="77777777" w:rsidR="00832328" w:rsidRPr="00832328" w:rsidRDefault="00832328" w:rsidP="00832328">
      <w:pPr>
        <w:bidi/>
        <w:jc w:val="both"/>
        <w:rPr>
          <w:rFonts w:ascii="Simplified Arabic" w:eastAsiaTheme="majorEastAsia" w:hAnsi="Simplified Arabic" w:cs="Simplified Arabic"/>
        </w:rPr>
      </w:pPr>
      <w:r w:rsidRPr="00832328">
        <w:rPr>
          <w:rFonts w:ascii="Simplified Arabic" w:eastAsiaTheme="majorEastAsia" w:hAnsi="Simplified Arabic" w:cs="Simplified Arabic"/>
          <w:rtl/>
        </w:rPr>
        <w:lastRenderedPageBreak/>
        <w:t>المطيري، فهد. (2024). الامتثال التنظيمي للأمن السيبراني في القطاع المالي السعودي. *مجلة الحقوق*، *48*(3)، 234-267.</w:t>
      </w:r>
    </w:p>
    <w:p w14:paraId="532AE77D" w14:textId="77777777" w:rsidR="00832328" w:rsidRPr="00832328" w:rsidRDefault="00832328" w:rsidP="00832328">
      <w:pPr>
        <w:bidi/>
        <w:jc w:val="both"/>
        <w:rPr>
          <w:rFonts w:ascii="Simplified Arabic" w:eastAsiaTheme="majorEastAsia" w:hAnsi="Simplified Arabic" w:cs="Simplified Arabic"/>
        </w:rPr>
      </w:pPr>
      <w:r w:rsidRPr="00832328">
        <w:rPr>
          <w:rFonts w:ascii="Simplified Arabic" w:eastAsiaTheme="majorEastAsia" w:hAnsi="Simplified Arabic" w:cs="Simplified Arabic"/>
          <w:rtl/>
        </w:rPr>
        <w:t>المطيري، ناصر، والعنزي، سعود. (2023). تحليل التهديدات السيبرانية في القطاع المصرفي السعودي. *مجلة الأمن والدفاع السيبراني*، *6*(4)، 89-123.</w:t>
      </w:r>
    </w:p>
    <w:p w14:paraId="784C8464" w14:textId="77777777" w:rsidR="00832328" w:rsidRPr="00832328" w:rsidRDefault="00832328" w:rsidP="00832328">
      <w:pPr>
        <w:bidi/>
        <w:jc w:val="both"/>
        <w:rPr>
          <w:rFonts w:ascii="Simplified Arabic" w:eastAsiaTheme="majorEastAsia" w:hAnsi="Simplified Arabic" w:cs="Simplified Arabic"/>
        </w:rPr>
      </w:pPr>
      <w:r w:rsidRPr="00832328">
        <w:rPr>
          <w:rFonts w:ascii="Simplified Arabic" w:eastAsiaTheme="majorEastAsia" w:hAnsi="Simplified Arabic" w:cs="Simplified Arabic"/>
          <w:rtl/>
        </w:rPr>
        <w:t xml:space="preserve">محمد، </w:t>
      </w:r>
      <w:proofErr w:type="gramStart"/>
      <w:r w:rsidRPr="00832328">
        <w:rPr>
          <w:rFonts w:ascii="Simplified Arabic" w:eastAsiaTheme="majorEastAsia" w:hAnsi="Simplified Arabic" w:cs="Simplified Arabic"/>
          <w:rtl/>
        </w:rPr>
        <w:t>عبدالله</w:t>
      </w:r>
      <w:proofErr w:type="gramEnd"/>
      <w:r w:rsidRPr="00832328">
        <w:rPr>
          <w:rFonts w:ascii="Simplified Arabic" w:eastAsiaTheme="majorEastAsia" w:hAnsi="Simplified Arabic" w:cs="Simplified Arabic"/>
          <w:rtl/>
        </w:rPr>
        <w:t>، والزهراني، فيصل. (2023). أثر تقنية البلوكشين على كفاءة التسويات المالية. *مجلة العلوم المالية والمحاسبية*، *19*(3)، 145-178.</w:t>
      </w:r>
    </w:p>
    <w:p w14:paraId="4326992B" w14:textId="3ACED4C6" w:rsidR="00832328" w:rsidRDefault="00832328">
      <w:pPr>
        <w:spacing w:after="200" w:line="276" w:lineRule="auto"/>
        <w:rPr>
          <w:rFonts w:ascii="Simplified Arabic" w:eastAsiaTheme="majorEastAsia" w:hAnsi="Simplified Arabic" w:cs="Simplified Arabic"/>
          <w:rtl/>
        </w:rPr>
      </w:pPr>
      <w:r>
        <w:rPr>
          <w:rFonts w:ascii="Simplified Arabic" w:eastAsiaTheme="majorEastAsia" w:hAnsi="Simplified Arabic" w:cs="Simplified Arabic"/>
          <w:rtl/>
        </w:rPr>
        <w:br w:type="page"/>
      </w:r>
    </w:p>
    <w:p w14:paraId="7E6106A2" w14:textId="1F718D5F" w:rsidR="00381524" w:rsidRDefault="00381524" w:rsidP="00741E70">
      <w:pPr>
        <w:pStyle w:val="Heading1"/>
        <w:numPr>
          <w:ilvl w:val="0"/>
          <w:numId w:val="0"/>
        </w:numPr>
        <w:bidi/>
        <w:spacing w:before="0"/>
        <w:ind w:left="432" w:hanging="432"/>
        <w:rPr>
          <w:rFonts w:ascii="Simplified Arabic" w:hAnsi="Simplified Arabic" w:cs="Simplified Arabic"/>
          <w:b/>
          <w:bCs/>
          <w:color w:val="auto"/>
          <w:sz w:val="28"/>
          <w:szCs w:val="28"/>
          <w:u w:val="single"/>
          <w:rtl/>
        </w:rPr>
      </w:pPr>
      <w:bookmarkStart w:id="58" w:name="_Toc217927661"/>
      <w:r w:rsidRPr="0072768E">
        <w:rPr>
          <w:rFonts w:ascii="Simplified Arabic" w:hAnsi="Simplified Arabic" w:cs="Simplified Arabic" w:hint="cs"/>
          <w:b/>
          <w:bCs/>
          <w:color w:val="auto"/>
          <w:sz w:val="28"/>
          <w:szCs w:val="28"/>
          <w:u w:val="single"/>
          <w:rtl/>
        </w:rPr>
        <w:lastRenderedPageBreak/>
        <w:t>المراجع الأجنبية:</w:t>
      </w:r>
      <w:bookmarkEnd w:id="58"/>
    </w:p>
    <w:p w14:paraId="3EC4AE25" w14:textId="77777777" w:rsidR="00A845B0" w:rsidRPr="00FB5EDA" w:rsidRDefault="00A845B0" w:rsidP="00A845B0">
      <w:pPr>
        <w:bidi/>
        <w:spacing w:line="278" w:lineRule="auto"/>
        <w:jc w:val="both"/>
        <w:rPr>
          <w:rFonts w:ascii="Simplified Arabic" w:eastAsia="Aptos" w:hAnsi="Simplified Arabic" w:cs="Simplified Arabic"/>
          <w:b/>
          <w:bCs/>
          <w:sz w:val="28"/>
          <w:szCs w:val="28"/>
        </w:rPr>
      </w:pPr>
      <w:r w:rsidRPr="00FB5EDA">
        <w:rPr>
          <w:rFonts w:ascii="Simplified Arabic" w:eastAsia="Aptos" w:hAnsi="Simplified Arabic" w:cs="Simplified Arabic"/>
          <w:b/>
          <w:bCs/>
          <w:sz w:val="28"/>
          <w:szCs w:val="28"/>
          <w:rtl/>
        </w:rPr>
        <w:t>(أ) التقارير المهنية والمؤسسية</w:t>
      </w:r>
      <w:r w:rsidRPr="00FB5EDA">
        <w:rPr>
          <w:rFonts w:ascii="Simplified Arabic" w:eastAsia="Aptos" w:hAnsi="Simplified Arabic" w:cs="Simplified Arabic"/>
          <w:b/>
          <w:bCs/>
          <w:sz w:val="28"/>
          <w:szCs w:val="28"/>
        </w:rPr>
        <w:t>:</w:t>
      </w:r>
    </w:p>
    <w:p w14:paraId="1A59A985" w14:textId="77777777" w:rsidR="00A845B0" w:rsidRPr="00FB5EDA" w:rsidRDefault="00A845B0" w:rsidP="00A845B0">
      <w:pPr>
        <w:numPr>
          <w:ilvl w:val="0"/>
          <w:numId w:val="91"/>
        </w:numPr>
        <w:spacing w:after="0" w:line="240" w:lineRule="auto"/>
        <w:jc w:val="both"/>
        <w:rPr>
          <w:rFonts w:cstheme="minorHAnsi"/>
        </w:rPr>
      </w:pPr>
      <w:r w:rsidRPr="00FB5EDA">
        <w:rPr>
          <w:rFonts w:cstheme="minorHAnsi"/>
        </w:rPr>
        <w:t>ENISA. (2024). ENISA Threat Landscape: Finance Sector January 2023 to June 2024. European Union Agency for Cybersecurity.</w:t>
      </w:r>
    </w:p>
    <w:p w14:paraId="7CC91241" w14:textId="77777777" w:rsidR="00A845B0" w:rsidRPr="00FB5EDA" w:rsidRDefault="00A845B0" w:rsidP="00A845B0">
      <w:pPr>
        <w:numPr>
          <w:ilvl w:val="0"/>
          <w:numId w:val="91"/>
        </w:numPr>
        <w:spacing w:after="0" w:line="240" w:lineRule="auto"/>
        <w:jc w:val="both"/>
        <w:rPr>
          <w:rFonts w:cstheme="minorHAnsi"/>
        </w:rPr>
      </w:pPr>
      <w:r w:rsidRPr="00FB5EDA">
        <w:rPr>
          <w:rFonts w:cstheme="minorHAnsi"/>
        </w:rPr>
        <w:t xml:space="preserve">Financial Stability Board. (2024). The financial stability implications of </w:t>
      </w:r>
      <w:proofErr w:type="spellStart"/>
      <w:proofErr w:type="gramStart"/>
      <w:r w:rsidRPr="00FB5EDA">
        <w:rPr>
          <w:rFonts w:cstheme="minorHAnsi"/>
        </w:rPr>
        <w:t>tokenisation</w:t>
      </w:r>
      <w:proofErr w:type="spellEnd"/>
      <w:proofErr w:type="gramEnd"/>
      <w:r w:rsidRPr="00FB5EDA">
        <w:rPr>
          <w:rFonts w:cstheme="minorHAnsi"/>
        </w:rPr>
        <w:t>. FSB.</w:t>
      </w:r>
    </w:p>
    <w:p w14:paraId="48CE37A2" w14:textId="77777777" w:rsidR="00A845B0" w:rsidRPr="00FB5EDA" w:rsidRDefault="00A845B0" w:rsidP="00A845B0">
      <w:pPr>
        <w:numPr>
          <w:ilvl w:val="0"/>
          <w:numId w:val="91"/>
        </w:numPr>
        <w:spacing w:after="0" w:line="240" w:lineRule="auto"/>
        <w:jc w:val="both"/>
        <w:rPr>
          <w:rFonts w:cstheme="minorHAnsi"/>
        </w:rPr>
      </w:pPr>
      <w:r w:rsidRPr="00FB5EDA">
        <w:rPr>
          <w:rFonts w:cstheme="minorHAnsi"/>
        </w:rPr>
        <w:t>IBM Security. (2024). Cost of a Data Breach 2024: Financial Industry. IBM Corporation.</w:t>
      </w:r>
    </w:p>
    <w:p w14:paraId="2A390A9C" w14:textId="77777777" w:rsidR="00A845B0" w:rsidRPr="00FB5EDA" w:rsidRDefault="00A845B0" w:rsidP="00A845B0">
      <w:pPr>
        <w:numPr>
          <w:ilvl w:val="0"/>
          <w:numId w:val="91"/>
        </w:numPr>
        <w:spacing w:after="0" w:line="240" w:lineRule="auto"/>
        <w:jc w:val="both"/>
        <w:rPr>
          <w:rFonts w:cstheme="minorHAnsi"/>
        </w:rPr>
      </w:pPr>
      <w:r w:rsidRPr="00FB5EDA">
        <w:rPr>
          <w:rFonts w:cstheme="minorHAnsi"/>
        </w:rPr>
        <w:t>International Monetary Fund. (2024). Financial Sector Assessment Program: Saudi Arabia. IMF.</w:t>
      </w:r>
    </w:p>
    <w:p w14:paraId="6958C475" w14:textId="77777777" w:rsidR="00A845B0" w:rsidRPr="00FB5EDA" w:rsidRDefault="00A845B0" w:rsidP="00A845B0">
      <w:pPr>
        <w:numPr>
          <w:ilvl w:val="0"/>
          <w:numId w:val="91"/>
        </w:numPr>
        <w:spacing w:after="0" w:line="240" w:lineRule="auto"/>
        <w:jc w:val="both"/>
        <w:rPr>
          <w:rFonts w:cstheme="minorHAnsi"/>
        </w:rPr>
      </w:pPr>
      <w:r w:rsidRPr="00FB5EDA">
        <w:rPr>
          <w:rFonts w:cstheme="minorHAnsi"/>
        </w:rPr>
        <w:t>McKinsey &amp; Company. (2024). From ripples to waves: The transformational power of tokenizing assets. McKinsey Global Institute.</w:t>
      </w:r>
    </w:p>
    <w:p w14:paraId="0D75A8C7" w14:textId="77777777" w:rsidR="00A845B0" w:rsidRPr="00FB5EDA" w:rsidRDefault="00A845B0" w:rsidP="00A845B0">
      <w:pPr>
        <w:numPr>
          <w:ilvl w:val="0"/>
          <w:numId w:val="91"/>
        </w:numPr>
        <w:spacing w:after="0" w:line="240" w:lineRule="auto"/>
        <w:jc w:val="both"/>
        <w:rPr>
          <w:rFonts w:cstheme="minorHAnsi"/>
        </w:rPr>
      </w:pPr>
      <w:r w:rsidRPr="00FB5EDA">
        <w:rPr>
          <w:rFonts w:cstheme="minorHAnsi"/>
        </w:rPr>
        <w:t>PCI Security Standards Council. (2024). PCI DSS v4.0 and tokenization guidelines. PCI SSC.</w:t>
      </w:r>
    </w:p>
    <w:p w14:paraId="75D89FD3" w14:textId="77777777" w:rsidR="00A845B0" w:rsidRPr="00FB5EDA" w:rsidRDefault="00A845B0" w:rsidP="00A845B0">
      <w:pPr>
        <w:numPr>
          <w:ilvl w:val="0"/>
          <w:numId w:val="91"/>
        </w:numPr>
        <w:spacing w:after="0" w:line="240" w:lineRule="auto"/>
        <w:jc w:val="both"/>
        <w:rPr>
          <w:rFonts w:cstheme="minorHAnsi"/>
        </w:rPr>
      </w:pPr>
      <w:r w:rsidRPr="00FB5EDA">
        <w:rPr>
          <w:rFonts w:cstheme="minorHAnsi"/>
        </w:rPr>
        <w:t>Saudi Central Bank (SAMA). (2024). National Payments Strategy and Digital Transformation Report. SAMA.</w:t>
      </w:r>
    </w:p>
    <w:p w14:paraId="12785113" w14:textId="77777777" w:rsidR="00A845B0" w:rsidRPr="00FB5EDA" w:rsidRDefault="00A845B0" w:rsidP="00A845B0">
      <w:pPr>
        <w:numPr>
          <w:ilvl w:val="0"/>
          <w:numId w:val="91"/>
        </w:numPr>
        <w:spacing w:after="0" w:line="240" w:lineRule="auto"/>
        <w:jc w:val="both"/>
        <w:rPr>
          <w:rFonts w:cstheme="minorHAnsi"/>
        </w:rPr>
      </w:pPr>
      <w:r w:rsidRPr="00FB5EDA">
        <w:rPr>
          <w:rFonts w:cstheme="minorHAnsi"/>
        </w:rPr>
        <w:t>Thunes Research. (2025). Saudi Arabia: Unlocking fintech potential across the Middle East. Thunes.</w:t>
      </w:r>
    </w:p>
    <w:p w14:paraId="2CCAFD47" w14:textId="77777777" w:rsidR="00A845B0" w:rsidRPr="00FB5EDA" w:rsidRDefault="00A845B0" w:rsidP="00A845B0">
      <w:pPr>
        <w:numPr>
          <w:ilvl w:val="0"/>
          <w:numId w:val="91"/>
        </w:numPr>
        <w:spacing w:after="0" w:line="240" w:lineRule="auto"/>
        <w:jc w:val="both"/>
        <w:rPr>
          <w:rFonts w:cstheme="minorHAnsi"/>
        </w:rPr>
      </w:pPr>
      <w:r w:rsidRPr="00FB5EDA">
        <w:rPr>
          <w:rFonts w:cstheme="minorHAnsi"/>
        </w:rPr>
        <w:t>World Economic Forum. (2024). How tokenization is transforming finance and investment. WEF.</w:t>
      </w:r>
    </w:p>
    <w:p w14:paraId="02634930" w14:textId="77777777" w:rsidR="00A845B0" w:rsidRPr="00FB5EDA" w:rsidRDefault="00A845B0" w:rsidP="00A845B0">
      <w:pPr>
        <w:bidi/>
        <w:spacing w:line="278" w:lineRule="auto"/>
        <w:jc w:val="both"/>
        <w:rPr>
          <w:rFonts w:ascii="Simplified Arabic" w:eastAsia="Aptos" w:hAnsi="Simplified Arabic" w:cs="Simplified Arabic"/>
          <w:b/>
          <w:bCs/>
          <w:sz w:val="28"/>
          <w:szCs w:val="28"/>
        </w:rPr>
      </w:pPr>
      <w:r w:rsidRPr="00FB5EDA">
        <w:rPr>
          <w:rFonts w:ascii="Simplified Arabic" w:eastAsia="Aptos" w:hAnsi="Simplified Arabic" w:cs="Simplified Arabic"/>
          <w:b/>
          <w:bCs/>
          <w:sz w:val="28"/>
          <w:szCs w:val="28"/>
          <w:rtl/>
        </w:rPr>
        <w:t>(ب) الدراسات الأكاديمية المحكمة</w:t>
      </w:r>
      <w:r w:rsidRPr="00FB5EDA">
        <w:rPr>
          <w:rFonts w:ascii="Simplified Arabic" w:eastAsia="Aptos" w:hAnsi="Simplified Arabic" w:cs="Simplified Arabic"/>
          <w:b/>
          <w:bCs/>
          <w:sz w:val="28"/>
          <w:szCs w:val="28"/>
        </w:rPr>
        <w:t>:</w:t>
      </w:r>
    </w:p>
    <w:p w14:paraId="35FB7959" w14:textId="77777777" w:rsidR="00A845B0" w:rsidRPr="00DB22E0" w:rsidRDefault="00A845B0" w:rsidP="00A845B0">
      <w:pPr>
        <w:numPr>
          <w:ilvl w:val="0"/>
          <w:numId w:val="91"/>
        </w:numPr>
        <w:spacing w:after="0" w:line="240" w:lineRule="auto"/>
        <w:jc w:val="both"/>
        <w:rPr>
          <w:rFonts w:cstheme="minorHAnsi"/>
        </w:rPr>
      </w:pPr>
      <w:proofErr w:type="spellStart"/>
      <w:r w:rsidRPr="00DB22E0">
        <w:rPr>
          <w:rFonts w:cstheme="minorHAnsi"/>
        </w:rPr>
        <w:t>Adigwe</w:t>
      </w:r>
      <w:proofErr w:type="spellEnd"/>
      <w:r w:rsidRPr="00DB22E0">
        <w:rPr>
          <w:rFonts w:cstheme="minorHAnsi"/>
        </w:rPr>
        <w:t xml:space="preserve">, C., et al. (2024). Tokenization of agricultural assets: Strengthening blockchain security in </w:t>
      </w:r>
      <w:proofErr w:type="spellStart"/>
      <w:r w:rsidRPr="00DB22E0">
        <w:rPr>
          <w:rFonts w:cstheme="minorHAnsi"/>
        </w:rPr>
        <w:t>agri</w:t>
      </w:r>
      <w:proofErr w:type="spellEnd"/>
      <w:r w:rsidRPr="00DB22E0">
        <w:rPr>
          <w:rFonts w:cstheme="minorHAnsi"/>
        </w:rPr>
        <w:t xml:space="preserve">-finance and investment models against fraud and cyber risks. Agricultural Finance Review. </w:t>
      </w:r>
    </w:p>
    <w:p w14:paraId="0B6B2D0B" w14:textId="77777777" w:rsidR="00A845B0" w:rsidRPr="00DB22E0" w:rsidRDefault="00A845B0" w:rsidP="00A845B0">
      <w:pPr>
        <w:numPr>
          <w:ilvl w:val="0"/>
          <w:numId w:val="91"/>
        </w:numPr>
        <w:spacing w:after="0" w:line="240" w:lineRule="auto"/>
        <w:jc w:val="both"/>
        <w:rPr>
          <w:rFonts w:cstheme="minorHAnsi"/>
        </w:rPr>
      </w:pPr>
      <w:r w:rsidRPr="00DB22E0">
        <w:rPr>
          <w:rFonts w:cstheme="minorHAnsi"/>
        </w:rPr>
        <w:t>Ahammad, M. S., Maliha, M., &amp; Nila, N. E. (2025). An innovative blockchain framework for strengthening security and efficiency in banking. Scientific Reports, 15, 39029.</w:t>
      </w:r>
      <w:r w:rsidRPr="00A845B0">
        <w:rPr>
          <w:rFonts w:cstheme="minorHAnsi"/>
        </w:rPr>
        <w:t xml:space="preserve"> </w:t>
      </w:r>
      <w:hyperlink r:id="rId19" w:history="1">
        <w:r w:rsidRPr="00DB22E0">
          <w:rPr>
            <w:rStyle w:val="Hyperlink"/>
            <w:rFonts w:cstheme="minorHAnsi"/>
          </w:rPr>
          <w:t>https://doi.org/10.1038/s41598-025-25457-8</w:t>
        </w:r>
      </w:hyperlink>
      <w:r w:rsidRPr="00DB22E0">
        <w:rPr>
          <w:rFonts w:cstheme="minorHAnsi"/>
        </w:rPr>
        <w:t xml:space="preserve"> </w:t>
      </w:r>
    </w:p>
    <w:p w14:paraId="29ABC415" w14:textId="77777777" w:rsidR="00A845B0" w:rsidRPr="00DB22E0" w:rsidRDefault="00A845B0" w:rsidP="00A845B0">
      <w:pPr>
        <w:numPr>
          <w:ilvl w:val="0"/>
          <w:numId w:val="91"/>
        </w:numPr>
        <w:spacing w:after="0" w:line="240" w:lineRule="auto"/>
        <w:jc w:val="both"/>
        <w:rPr>
          <w:rFonts w:cstheme="minorHAnsi"/>
        </w:rPr>
      </w:pPr>
      <w:proofErr w:type="spellStart"/>
      <w:r w:rsidRPr="00DB22E0">
        <w:rPr>
          <w:rFonts w:cstheme="minorHAnsi"/>
        </w:rPr>
        <w:t>Almadadha</w:t>
      </w:r>
      <w:proofErr w:type="spellEnd"/>
      <w:r w:rsidRPr="00DB22E0">
        <w:rPr>
          <w:rFonts w:cstheme="minorHAnsi"/>
        </w:rPr>
        <w:t>, R. (2025). Blockchain and financial performance: Empirical evidence from major Australian banks. Frontiers in Blockchain, 8, 1463633.</w:t>
      </w:r>
      <w:r w:rsidRPr="00A845B0">
        <w:rPr>
          <w:rFonts w:cstheme="minorHAnsi"/>
        </w:rPr>
        <w:t xml:space="preserve"> </w:t>
      </w:r>
      <w:hyperlink r:id="rId20" w:history="1">
        <w:r w:rsidRPr="00DB22E0">
          <w:rPr>
            <w:rStyle w:val="Hyperlink"/>
            <w:rFonts w:cstheme="minorHAnsi"/>
          </w:rPr>
          <w:t>https://doi.org/10.3389/fbloc.2025.1463633</w:t>
        </w:r>
      </w:hyperlink>
      <w:r w:rsidRPr="00DB22E0">
        <w:rPr>
          <w:rFonts w:cstheme="minorHAnsi"/>
        </w:rPr>
        <w:t xml:space="preserve"> </w:t>
      </w:r>
    </w:p>
    <w:p w14:paraId="3D8E1F3D" w14:textId="77777777" w:rsidR="00A845B0" w:rsidRPr="00DB22E0" w:rsidRDefault="00A845B0" w:rsidP="00A845B0">
      <w:pPr>
        <w:numPr>
          <w:ilvl w:val="0"/>
          <w:numId w:val="91"/>
        </w:numPr>
        <w:spacing w:after="0" w:line="240" w:lineRule="auto"/>
        <w:jc w:val="both"/>
        <w:rPr>
          <w:rFonts w:cstheme="minorHAnsi"/>
        </w:rPr>
      </w:pPr>
      <w:r w:rsidRPr="00DB22E0">
        <w:rPr>
          <w:rFonts w:cstheme="minorHAnsi"/>
        </w:rPr>
        <w:t>Al-</w:t>
      </w:r>
      <w:proofErr w:type="spellStart"/>
      <w:r w:rsidRPr="00DB22E0">
        <w:rPr>
          <w:rFonts w:cstheme="minorHAnsi"/>
        </w:rPr>
        <w:t>Qudah</w:t>
      </w:r>
      <w:proofErr w:type="spellEnd"/>
      <w:r w:rsidRPr="00DB22E0">
        <w:rPr>
          <w:rFonts w:cstheme="minorHAnsi"/>
        </w:rPr>
        <w:t>, A. A., Al-</w:t>
      </w:r>
      <w:proofErr w:type="spellStart"/>
      <w:r w:rsidRPr="00DB22E0">
        <w:rPr>
          <w:rFonts w:cstheme="minorHAnsi"/>
        </w:rPr>
        <w:t>Okaily</w:t>
      </w:r>
      <w:proofErr w:type="spellEnd"/>
      <w:r w:rsidRPr="00DB22E0">
        <w:rPr>
          <w:rFonts w:cstheme="minorHAnsi"/>
        </w:rPr>
        <w:t>, M., &amp; Yadav, M. P. P. (2025). Analyzing the impact of blockchain technology on banking transaction costs using random forest method. Frontiers in Blockchain, 8, 1551970.</w:t>
      </w:r>
      <w:r w:rsidRPr="00A845B0">
        <w:rPr>
          <w:rFonts w:cstheme="minorHAnsi"/>
        </w:rPr>
        <w:t xml:space="preserve"> </w:t>
      </w:r>
      <w:hyperlink r:id="rId21" w:history="1">
        <w:r w:rsidRPr="00DB22E0">
          <w:rPr>
            <w:rStyle w:val="Hyperlink"/>
            <w:rFonts w:cstheme="minorHAnsi"/>
          </w:rPr>
          <w:t>https://doi.org/10.3389/fbloc.2025.1551970</w:t>
        </w:r>
      </w:hyperlink>
      <w:r w:rsidRPr="00DB22E0">
        <w:rPr>
          <w:rFonts w:cstheme="minorHAnsi"/>
        </w:rPr>
        <w:t xml:space="preserve"> </w:t>
      </w:r>
    </w:p>
    <w:p w14:paraId="10513730" w14:textId="77777777" w:rsidR="00A845B0" w:rsidRPr="00DB22E0" w:rsidRDefault="00A845B0" w:rsidP="00A845B0">
      <w:pPr>
        <w:numPr>
          <w:ilvl w:val="0"/>
          <w:numId w:val="91"/>
        </w:numPr>
        <w:spacing w:after="0" w:line="240" w:lineRule="auto"/>
        <w:jc w:val="both"/>
        <w:rPr>
          <w:rFonts w:cstheme="minorHAnsi"/>
        </w:rPr>
      </w:pPr>
      <w:r w:rsidRPr="00DB22E0">
        <w:rPr>
          <w:rFonts w:cstheme="minorHAnsi"/>
        </w:rPr>
        <w:t xml:space="preserve">Carapella, F., et al. (2023). Tokenization: Overview and financial stability implications. Finance and Economics Discussion Series, Federal Reserve Board. </w:t>
      </w:r>
    </w:p>
    <w:p w14:paraId="16BEDF9E" w14:textId="77777777" w:rsidR="00A845B0" w:rsidRPr="00DB22E0" w:rsidRDefault="00A845B0" w:rsidP="00A845B0">
      <w:pPr>
        <w:numPr>
          <w:ilvl w:val="0"/>
          <w:numId w:val="91"/>
        </w:numPr>
        <w:spacing w:after="0" w:line="240" w:lineRule="auto"/>
        <w:jc w:val="both"/>
        <w:rPr>
          <w:rFonts w:cstheme="minorHAnsi"/>
        </w:rPr>
      </w:pPr>
      <w:r w:rsidRPr="00DB22E0">
        <w:rPr>
          <w:rFonts w:cstheme="minorHAnsi"/>
        </w:rPr>
        <w:t>Goghie, A. S. (2024). Tokenization and the banking system: Redefining authority in the blockchain era. Journal of Banking Regulation.</w:t>
      </w:r>
      <w:r w:rsidRPr="00A845B0">
        <w:rPr>
          <w:rFonts w:cstheme="minorHAnsi"/>
        </w:rPr>
        <w:t xml:space="preserve"> </w:t>
      </w:r>
      <w:hyperlink r:id="rId22" w:history="1">
        <w:r w:rsidRPr="00DB22E0">
          <w:rPr>
            <w:rStyle w:val="Hyperlink"/>
            <w:rFonts w:cstheme="minorHAnsi"/>
          </w:rPr>
          <w:t>https://doi.org/10.1177/10245294241258255</w:t>
        </w:r>
      </w:hyperlink>
      <w:r w:rsidRPr="00DB22E0">
        <w:rPr>
          <w:rFonts w:cstheme="minorHAnsi"/>
        </w:rPr>
        <w:t xml:space="preserve"> </w:t>
      </w:r>
    </w:p>
    <w:p w14:paraId="33956633" w14:textId="77777777" w:rsidR="00A845B0" w:rsidRPr="00DB22E0" w:rsidRDefault="00A845B0" w:rsidP="00A845B0">
      <w:pPr>
        <w:numPr>
          <w:ilvl w:val="0"/>
          <w:numId w:val="91"/>
        </w:numPr>
        <w:spacing w:after="0" w:line="240" w:lineRule="auto"/>
        <w:jc w:val="both"/>
        <w:rPr>
          <w:rFonts w:cstheme="minorHAnsi"/>
        </w:rPr>
      </w:pPr>
      <w:r w:rsidRPr="00DB22E0">
        <w:rPr>
          <w:rFonts w:cstheme="minorHAnsi"/>
        </w:rPr>
        <w:t xml:space="preserve">Grossmann, A., et al. (2025). Designing the future of bond markets: Reducing transaction costs through tokenization. Journal of Financial Markets. </w:t>
      </w:r>
    </w:p>
    <w:p w14:paraId="057E760B" w14:textId="77777777" w:rsidR="00A845B0" w:rsidRPr="00DB22E0" w:rsidRDefault="00A845B0" w:rsidP="00A845B0">
      <w:pPr>
        <w:numPr>
          <w:ilvl w:val="0"/>
          <w:numId w:val="91"/>
        </w:numPr>
        <w:spacing w:after="0" w:line="240" w:lineRule="auto"/>
        <w:jc w:val="both"/>
        <w:rPr>
          <w:rFonts w:cstheme="minorHAnsi"/>
        </w:rPr>
      </w:pPr>
      <w:r w:rsidRPr="00DB22E0">
        <w:rPr>
          <w:rFonts w:cstheme="minorHAnsi"/>
        </w:rPr>
        <w:t>Islam, M. S., &amp; In, H. P. (2024). Blockchain technology in the banking sector: A content analysis. Frontiers in Blockchain, 8, 1667848.</w:t>
      </w:r>
      <w:r w:rsidRPr="00A845B0">
        <w:rPr>
          <w:rFonts w:cstheme="minorHAnsi"/>
        </w:rPr>
        <w:t xml:space="preserve"> </w:t>
      </w:r>
      <w:hyperlink r:id="rId23" w:history="1">
        <w:r w:rsidRPr="00DB22E0">
          <w:rPr>
            <w:rStyle w:val="Hyperlink"/>
            <w:rFonts w:cstheme="minorHAnsi"/>
          </w:rPr>
          <w:t>https://doi.org/10.3389/fbloc.2025.1667848</w:t>
        </w:r>
      </w:hyperlink>
      <w:r w:rsidRPr="00DB22E0">
        <w:rPr>
          <w:rFonts w:cstheme="minorHAnsi"/>
        </w:rPr>
        <w:t xml:space="preserve"> </w:t>
      </w:r>
    </w:p>
    <w:p w14:paraId="5F832A5C" w14:textId="77777777" w:rsidR="00A845B0" w:rsidRPr="00DB22E0" w:rsidRDefault="00A845B0" w:rsidP="00A845B0">
      <w:pPr>
        <w:numPr>
          <w:ilvl w:val="0"/>
          <w:numId w:val="91"/>
        </w:numPr>
        <w:spacing w:after="0" w:line="240" w:lineRule="auto"/>
        <w:jc w:val="both"/>
        <w:rPr>
          <w:rFonts w:cstheme="minorHAnsi"/>
        </w:rPr>
      </w:pPr>
      <w:proofErr w:type="spellStart"/>
      <w:r w:rsidRPr="00DB22E0">
        <w:rPr>
          <w:rFonts w:cstheme="minorHAnsi"/>
        </w:rPr>
        <w:t>Karanovic</w:t>
      </w:r>
      <w:proofErr w:type="spellEnd"/>
      <w:r w:rsidRPr="00DB22E0">
        <w:rPr>
          <w:rFonts w:cstheme="minorHAnsi"/>
        </w:rPr>
        <w:t>, V., et al. (2024). The impact of blockchain technology on financial services and digital transactions. In Proceedings of the 8th International Conference on Future Networks &amp; Distributed Systems. ACM.</w:t>
      </w:r>
      <w:r w:rsidRPr="00A845B0">
        <w:rPr>
          <w:rFonts w:cstheme="minorHAnsi"/>
        </w:rPr>
        <w:t xml:space="preserve"> </w:t>
      </w:r>
      <w:hyperlink r:id="rId24" w:history="1">
        <w:r w:rsidRPr="00DB22E0">
          <w:rPr>
            <w:rStyle w:val="Hyperlink"/>
            <w:rFonts w:cstheme="minorHAnsi"/>
          </w:rPr>
          <w:t>https://doi.org/10.1145/3726122.3726195</w:t>
        </w:r>
      </w:hyperlink>
    </w:p>
    <w:p w14:paraId="45FCE543" w14:textId="77777777" w:rsidR="00A845B0" w:rsidRPr="00DB22E0" w:rsidRDefault="00A845B0" w:rsidP="00A845B0">
      <w:pPr>
        <w:numPr>
          <w:ilvl w:val="0"/>
          <w:numId w:val="91"/>
        </w:numPr>
        <w:spacing w:after="0" w:line="240" w:lineRule="auto"/>
        <w:jc w:val="both"/>
        <w:rPr>
          <w:rFonts w:cstheme="minorHAnsi"/>
        </w:rPr>
      </w:pPr>
      <w:proofErr w:type="spellStart"/>
      <w:r w:rsidRPr="00DB22E0">
        <w:rPr>
          <w:rFonts w:cstheme="minorHAnsi"/>
        </w:rPr>
        <w:t>Lavayssière</w:t>
      </w:r>
      <w:proofErr w:type="spellEnd"/>
      <w:r w:rsidRPr="00DB22E0">
        <w:rPr>
          <w:rFonts w:cstheme="minorHAnsi"/>
        </w:rPr>
        <w:t xml:space="preserve">, X., &amp; Zhang, J. (2025). Tokenization and financial market inefficiencies. FinTech Notes, 2025(001). </w:t>
      </w:r>
    </w:p>
    <w:p w14:paraId="11F40D04" w14:textId="77777777" w:rsidR="00A845B0" w:rsidRPr="00DB22E0" w:rsidRDefault="00A845B0" w:rsidP="00A845B0">
      <w:pPr>
        <w:numPr>
          <w:ilvl w:val="0"/>
          <w:numId w:val="91"/>
        </w:numPr>
        <w:spacing w:after="0" w:line="240" w:lineRule="auto"/>
        <w:jc w:val="both"/>
        <w:rPr>
          <w:rFonts w:cstheme="minorHAnsi"/>
        </w:rPr>
      </w:pPr>
      <w:r w:rsidRPr="00DB22E0">
        <w:rPr>
          <w:rFonts w:cstheme="minorHAnsi"/>
        </w:rPr>
        <w:lastRenderedPageBreak/>
        <w:t xml:space="preserve">[Multiple Authors]. (2025). Tokenization of real-world assets: Legal frameworks, market dynamics, and policy pathways for a decentralized financial future. Research Publication. </w:t>
      </w:r>
    </w:p>
    <w:p w14:paraId="5AA4057A" w14:textId="77777777" w:rsidR="00A845B0" w:rsidRPr="00DB22E0" w:rsidRDefault="00A845B0" w:rsidP="00A845B0">
      <w:pPr>
        <w:numPr>
          <w:ilvl w:val="0"/>
          <w:numId w:val="91"/>
        </w:numPr>
        <w:spacing w:after="0" w:line="240" w:lineRule="auto"/>
        <w:jc w:val="both"/>
        <w:rPr>
          <w:rFonts w:cstheme="minorHAnsi"/>
        </w:rPr>
      </w:pPr>
      <w:proofErr w:type="spellStart"/>
      <w:r w:rsidRPr="00DB22E0">
        <w:rPr>
          <w:rFonts w:cstheme="minorHAnsi"/>
        </w:rPr>
        <w:t>Sakarneh</w:t>
      </w:r>
      <w:proofErr w:type="spellEnd"/>
      <w:r w:rsidRPr="00DB22E0">
        <w:rPr>
          <w:rFonts w:cstheme="minorHAnsi"/>
        </w:rPr>
        <w:t>, B., &amp; Kilani, Y. M. (2024). The role of blockchain technology in managing efficiency and cost reduction in the banking sector in Jordan. Journal of Systems Management Sciences, 14(5), 251-267.</w:t>
      </w:r>
      <w:r w:rsidRPr="00A845B0">
        <w:rPr>
          <w:rFonts w:cstheme="minorHAnsi"/>
        </w:rPr>
        <w:t xml:space="preserve"> </w:t>
      </w:r>
      <w:hyperlink r:id="rId25" w:history="1">
        <w:r w:rsidRPr="00DB22E0">
          <w:rPr>
            <w:rStyle w:val="Hyperlink"/>
            <w:rFonts w:cstheme="minorHAnsi"/>
          </w:rPr>
          <w:t>https://doi.org/10.33168/JSMS.2024.0516</w:t>
        </w:r>
      </w:hyperlink>
      <w:r w:rsidRPr="00DB22E0">
        <w:rPr>
          <w:rFonts w:cstheme="minorHAnsi"/>
        </w:rPr>
        <w:t xml:space="preserve"> </w:t>
      </w:r>
    </w:p>
    <w:p w14:paraId="61730DE8" w14:textId="77777777" w:rsidR="00A845B0" w:rsidRPr="00A845B0" w:rsidRDefault="00A845B0" w:rsidP="00A845B0">
      <w:pPr>
        <w:numPr>
          <w:ilvl w:val="0"/>
          <w:numId w:val="91"/>
        </w:numPr>
        <w:spacing w:after="0" w:line="240" w:lineRule="auto"/>
        <w:jc w:val="both"/>
        <w:rPr>
          <w:rFonts w:cstheme="minorHAnsi"/>
        </w:rPr>
      </w:pPr>
      <w:r w:rsidRPr="00A845B0">
        <w:rPr>
          <w:rFonts w:cstheme="minorHAnsi"/>
        </w:rPr>
        <w:t xml:space="preserve">Udeh, C. A., et al. (2025). Exploring trust dynamics in finance: The impact of blockchain technology and smart contracts. Humanities and Social Sciences Communications, 12, 105473. </w:t>
      </w:r>
      <w:hyperlink r:id="rId26" w:history="1">
        <w:r w:rsidRPr="00A845B0">
          <w:rPr>
            <w:rStyle w:val="Hyperlink"/>
            <w:rFonts w:cstheme="minorHAnsi"/>
          </w:rPr>
          <w:t>https://doi.org/10.1038/s41599-025-05473-9</w:t>
        </w:r>
      </w:hyperlink>
    </w:p>
    <w:p w14:paraId="09758459" w14:textId="2115CF11" w:rsidR="00A96A8E" w:rsidRPr="00832328" w:rsidRDefault="00A96A8E" w:rsidP="00530CE8">
      <w:pPr>
        <w:rPr>
          <w:rtl/>
        </w:rPr>
      </w:pPr>
    </w:p>
    <w:sectPr w:rsidR="00A96A8E" w:rsidRPr="00832328" w:rsidSect="006E2853">
      <w:pgSz w:w="11906" w:h="16838"/>
      <w:pgMar w:top="1440" w:right="1800" w:bottom="1440" w:left="1800" w:header="708" w:footer="144"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E4A148" w14:textId="77777777" w:rsidR="00EF450E" w:rsidRDefault="00EF450E" w:rsidP="00F628F0">
      <w:pPr>
        <w:spacing w:after="0" w:line="240" w:lineRule="auto"/>
      </w:pPr>
      <w:r>
        <w:separator/>
      </w:r>
    </w:p>
  </w:endnote>
  <w:endnote w:type="continuationSeparator" w:id="0">
    <w:p w14:paraId="78C1CCA1" w14:textId="77777777" w:rsidR="00EF450E" w:rsidRDefault="00EF450E"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auto"/>
    <w:notTrueType/>
    <w:pitch w:val="variable"/>
    <w:sig w:usb0="00000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7245577"/>
      <w:docPartObj>
        <w:docPartGallery w:val="Page Numbers (Bottom of Page)"/>
        <w:docPartUnique/>
      </w:docPartObj>
    </w:sdtPr>
    <w:sdtEndPr>
      <w:rPr>
        <w:color w:val="7F7F7F" w:themeColor="background1" w:themeShade="7F"/>
        <w:spacing w:val="60"/>
      </w:rPr>
    </w:sdtEndPr>
    <w:sdtContent>
      <w:p w14:paraId="17A4F332" w14:textId="3451C710" w:rsidR="006E2853" w:rsidRDefault="006E2853">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7B519DFD" w:rsidR="00883E09" w:rsidRPr="006E2853" w:rsidRDefault="00883E09" w:rsidP="00883E09">
    <w:pPr>
      <w:pStyle w:val="Footer"/>
      <w:bidi/>
      <w:rPr>
        <w:sz w:val="24"/>
        <w:szCs w:val="24"/>
      </w:rPr>
    </w:pPr>
    <w:r w:rsidRPr="006E2853">
      <w:rPr>
        <w:noProo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4987A1" w14:textId="77777777" w:rsidR="00EF450E" w:rsidRDefault="00EF450E" w:rsidP="00F628F0">
      <w:pPr>
        <w:spacing w:after="0" w:line="240" w:lineRule="auto"/>
      </w:pPr>
      <w:r>
        <w:separator/>
      </w:r>
    </w:p>
  </w:footnote>
  <w:footnote w:type="continuationSeparator" w:id="0">
    <w:p w14:paraId="4B14DF1F" w14:textId="77777777" w:rsidR="00EF450E" w:rsidRDefault="00EF450E"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58239;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58238;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58240;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5" w15:restartNumberingAfterBreak="0">
    <w:nsid w:val="FFFFFF89"/>
    <w:multiLevelType w:val="singleLevel"/>
    <w:tmpl w:val="57D84C70"/>
    <w:lvl w:ilvl="0">
      <w:start w:val="1"/>
      <w:numFmt w:val="bullet"/>
      <w:pStyle w:val="ListBullet"/>
      <w:lvlText w:val=""/>
      <w:lvlJc w:val="left"/>
      <w:pPr>
        <w:tabs>
          <w:tab w:val="num" w:pos="360"/>
        </w:tabs>
        <w:ind w:left="360" w:hanging="360"/>
      </w:pPr>
      <w:rPr>
        <w:rFonts w:ascii="Symbol" w:hAnsi="Symbol" w:hint="default"/>
      </w:rPr>
    </w:lvl>
  </w:abstractNum>
  <w:abstractNum w:abstractNumId="6" w15:restartNumberingAfterBreak="0">
    <w:nsid w:val="002F470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0741374"/>
    <w:multiLevelType w:val="hybridMultilevel"/>
    <w:tmpl w:val="0E6229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1FB2296"/>
    <w:multiLevelType w:val="multilevel"/>
    <w:tmpl w:val="3D705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7A2880"/>
    <w:multiLevelType w:val="multilevel"/>
    <w:tmpl w:val="D7A0A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2830DC9"/>
    <w:multiLevelType w:val="multilevel"/>
    <w:tmpl w:val="F54E34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2BE68AC"/>
    <w:multiLevelType w:val="hybridMultilevel"/>
    <w:tmpl w:val="5E02E50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06A1109B"/>
    <w:multiLevelType w:val="multilevel"/>
    <w:tmpl w:val="62828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6DB2FD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07922139"/>
    <w:multiLevelType w:val="multilevel"/>
    <w:tmpl w:val="83E0C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A0D471B"/>
    <w:multiLevelType w:val="multilevel"/>
    <w:tmpl w:val="14822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D396C56"/>
    <w:multiLevelType w:val="multilevel"/>
    <w:tmpl w:val="BD6C8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DBF19CF"/>
    <w:multiLevelType w:val="multilevel"/>
    <w:tmpl w:val="7FA8D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ED12820"/>
    <w:multiLevelType w:val="multilevel"/>
    <w:tmpl w:val="FA24C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2765B53"/>
    <w:multiLevelType w:val="multilevel"/>
    <w:tmpl w:val="F54E34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7107264"/>
    <w:multiLevelType w:val="multilevel"/>
    <w:tmpl w:val="89307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960407C"/>
    <w:multiLevelType w:val="hybridMultilevel"/>
    <w:tmpl w:val="34A03E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9BD26D7"/>
    <w:multiLevelType w:val="multilevel"/>
    <w:tmpl w:val="86607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A5B4D22"/>
    <w:multiLevelType w:val="multilevel"/>
    <w:tmpl w:val="D398E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A991D67"/>
    <w:multiLevelType w:val="multilevel"/>
    <w:tmpl w:val="84B0D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D6D04EC"/>
    <w:multiLevelType w:val="multilevel"/>
    <w:tmpl w:val="13CCE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1737C9D"/>
    <w:multiLevelType w:val="multilevel"/>
    <w:tmpl w:val="DB3C1A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1DD5C6D"/>
    <w:multiLevelType w:val="multilevel"/>
    <w:tmpl w:val="21F03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2096A5F"/>
    <w:multiLevelType w:val="multilevel"/>
    <w:tmpl w:val="F54E34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30A6D3D"/>
    <w:multiLevelType w:val="multilevel"/>
    <w:tmpl w:val="0672BA00"/>
    <w:lvl w:ilvl="0">
      <w:start w:val="1"/>
      <w:numFmt w:val="decimal"/>
      <w:pStyle w:val="Heading1"/>
      <w:lvlText w:val="%1"/>
      <w:lvlJc w:val="left"/>
      <w:pPr>
        <w:ind w:left="432" w:hanging="432"/>
      </w:pPr>
    </w:lvl>
    <w:lvl w:ilvl="1">
      <w:start w:val="1"/>
      <w:numFmt w:val="decimal"/>
      <w:lvlText w:val="%1.%2"/>
      <w:lvlJc w:val="left"/>
      <w:pPr>
        <w:ind w:left="576" w:hanging="576"/>
      </w:pPr>
    </w:lvl>
    <w:lvl w:ilvl="2">
      <w:start w:val="1"/>
      <w:numFmt w:val="bullet"/>
      <w:pStyle w:val="Heading3"/>
      <w:lvlText w:val=""/>
      <w:lvlJc w:val="left"/>
      <w:pPr>
        <w:ind w:left="360" w:hanging="360"/>
      </w:pPr>
      <w:rPr>
        <w:rFonts w:ascii="Symbol" w:hAnsi="Symbol" w:hint="default"/>
      </w:rPr>
    </w:lvl>
    <w:lvl w:ilvl="3">
      <w:start w:val="1"/>
      <w:numFmt w:val="bullet"/>
      <w:pStyle w:val="Heading4"/>
      <w:lvlText w:val="o"/>
      <w:lvlJc w:val="left"/>
      <w:pPr>
        <w:ind w:left="360" w:hanging="360"/>
      </w:pPr>
      <w:rPr>
        <w:rFonts w:ascii="Courier New" w:hAnsi="Courier New" w:cs="Courier New" w:hint="default"/>
      </w:r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0" w15:restartNumberingAfterBreak="0">
    <w:nsid w:val="23CC12E2"/>
    <w:multiLevelType w:val="multilevel"/>
    <w:tmpl w:val="221A9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7EA7E2A"/>
    <w:multiLevelType w:val="multilevel"/>
    <w:tmpl w:val="B520F9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809177F"/>
    <w:multiLevelType w:val="multilevel"/>
    <w:tmpl w:val="2EB2DA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284214E4"/>
    <w:multiLevelType w:val="multilevel"/>
    <w:tmpl w:val="355EE7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288A7A8A"/>
    <w:multiLevelType w:val="multilevel"/>
    <w:tmpl w:val="BD8C1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952659D"/>
    <w:multiLevelType w:val="multilevel"/>
    <w:tmpl w:val="F3C0D5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2A8F62D9"/>
    <w:multiLevelType w:val="multilevel"/>
    <w:tmpl w:val="D69A6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AB10A3B"/>
    <w:multiLevelType w:val="multilevel"/>
    <w:tmpl w:val="F54E34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2B0B7282"/>
    <w:multiLevelType w:val="multilevel"/>
    <w:tmpl w:val="5220E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0653DE9"/>
    <w:multiLevelType w:val="multilevel"/>
    <w:tmpl w:val="A002F6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33045659"/>
    <w:multiLevelType w:val="multilevel"/>
    <w:tmpl w:val="B624F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3197E1F"/>
    <w:multiLevelType w:val="multilevel"/>
    <w:tmpl w:val="7DE0A0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33CA1894"/>
    <w:multiLevelType w:val="hybridMultilevel"/>
    <w:tmpl w:val="09EC0E68"/>
    <w:lvl w:ilvl="0" w:tplc="FFFFFFFF">
      <w:start w:val="1"/>
      <w:numFmt w:val="arabicAlpha"/>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352F0801"/>
    <w:multiLevelType w:val="multilevel"/>
    <w:tmpl w:val="76D440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364B27E5"/>
    <w:multiLevelType w:val="multilevel"/>
    <w:tmpl w:val="F54E34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3D2F798C"/>
    <w:multiLevelType w:val="multilevel"/>
    <w:tmpl w:val="734CB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D6A4F80"/>
    <w:multiLevelType w:val="multilevel"/>
    <w:tmpl w:val="578E7E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3DE06E75"/>
    <w:multiLevelType w:val="multilevel"/>
    <w:tmpl w:val="6AA0D4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3EE06041"/>
    <w:multiLevelType w:val="hybridMultilevel"/>
    <w:tmpl w:val="09EC0E68"/>
    <w:lvl w:ilvl="0" w:tplc="FFFFFFFF">
      <w:start w:val="1"/>
      <w:numFmt w:val="arabicAlpha"/>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40EA1B95"/>
    <w:multiLevelType w:val="multilevel"/>
    <w:tmpl w:val="C7FC8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1897637"/>
    <w:multiLevelType w:val="multilevel"/>
    <w:tmpl w:val="F4C4B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5242DB8"/>
    <w:multiLevelType w:val="hybridMultilevel"/>
    <w:tmpl w:val="09EC0E68"/>
    <w:lvl w:ilvl="0" w:tplc="0F64E59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5F5074C"/>
    <w:multiLevelType w:val="multilevel"/>
    <w:tmpl w:val="3F2AA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7D61F6F"/>
    <w:multiLevelType w:val="multilevel"/>
    <w:tmpl w:val="54221C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49C830BD"/>
    <w:multiLevelType w:val="multilevel"/>
    <w:tmpl w:val="0EB22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ADD4863"/>
    <w:multiLevelType w:val="multilevel"/>
    <w:tmpl w:val="A3125C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B930BFE"/>
    <w:multiLevelType w:val="multilevel"/>
    <w:tmpl w:val="997EE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D575325"/>
    <w:multiLevelType w:val="multilevel"/>
    <w:tmpl w:val="F7121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FC91FA7"/>
    <w:multiLevelType w:val="multilevel"/>
    <w:tmpl w:val="1E505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1FA2B4A"/>
    <w:multiLevelType w:val="multilevel"/>
    <w:tmpl w:val="DD862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26534CD"/>
    <w:multiLevelType w:val="multilevel"/>
    <w:tmpl w:val="90E63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334353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15:restartNumberingAfterBreak="0">
    <w:nsid w:val="5658356D"/>
    <w:multiLevelType w:val="multilevel"/>
    <w:tmpl w:val="6AA0D4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5B324E02"/>
    <w:multiLevelType w:val="multilevel"/>
    <w:tmpl w:val="EFC4D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BE80FCE"/>
    <w:multiLevelType w:val="multilevel"/>
    <w:tmpl w:val="F54E34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5C531F5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5CCB1023"/>
    <w:multiLevelType w:val="multilevel"/>
    <w:tmpl w:val="9F5E7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D276606"/>
    <w:multiLevelType w:val="multilevel"/>
    <w:tmpl w:val="1D6E8C80"/>
    <w:lvl w:ilvl="0">
      <w:start w:val="1"/>
      <w:numFmt w:val="bullet"/>
      <w:lvlText w:val=""/>
      <w:lvlJc w:val="left"/>
      <w:pPr>
        <w:tabs>
          <w:tab w:val="num" w:pos="1440"/>
        </w:tabs>
        <w:ind w:left="1440" w:hanging="360"/>
      </w:pPr>
      <w:rPr>
        <w:rFonts w:ascii="Symbol" w:hAnsi="Symbol" w:hint="default"/>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68" w15:restartNumberingAfterBreak="0">
    <w:nsid w:val="5EC20804"/>
    <w:multiLevelType w:val="multilevel"/>
    <w:tmpl w:val="5DF61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F5F7B28"/>
    <w:multiLevelType w:val="multilevel"/>
    <w:tmpl w:val="1DF83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0851DA7"/>
    <w:multiLevelType w:val="multilevel"/>
    <w:tmpl w:val="AA2E4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221536E"/>
    <w:multiLevelType w:val="multilevel"/>
    <w:tmpl w:val="AE301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2720E33"/>
    <w:multiLevelType w:val="multilevel"/>
    <w:tmpl w:val="D41A7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5052AC8"/>
    <w:multiLevelType w:val="multilevel"/>
    <w:tmpl w:val="E9BC6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63B2965"/>
    <w:multiLevelType w:val="multilevel"/>
    <w:tmpl w:val="78C0E9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672E11D4"/>
    <w:multiLevelType w:val="hybridMultilevel"/>
    <w:tmpl w:val="09EC0E68"/>
    <w:lvl w:ilvl="0" w:tplc="FFFFFFFF">
      <w:start w:val="1"/>
      <w:numFmt w:val="arabicAlpha"/>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15:restartNumberingAfterBreak="0">
    <w:nsid w:val="67951741"/>
    <w:multiLevelType w:val="multilevel"/>
    <w:tmpl w:val="8E389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8374E31"/>
    <w:multiLevelType w:val="multilevel"/>
    <w:tmpl w:val="F54E34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68E5662A"/>
    <w:multiLevelType w:val="multilevel"/>
    <w:tmpl w:val="91862A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693154DB"/>
    <w:multiLevelType w:val="multilevel"/>
    <w:tmpl w:val="545A68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6BB95443"/>
    <w:multiLevelType w:val="multilevel"/>
    <w:tmpl w:val="BCAA55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6CA25F5A"/>
    <w:multiLevelType w:val="multilevel"/>
    <w:tmpl w:val="8E248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6E162377"/>
    <w:multiLevelType w:val="multilevel"/>
    <w:tmpl w:val="B030B1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6F3336EB"/>
    <w:multiLevelType w:val="multilevel"/>
    <w:tmpl w:val="38466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F8D316C"/>
    <w:multiLevelType w:val="multilevel"/>
    <w:tmpl w:val="94EEFD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71063DBC"/>
    <w:multiLevelType w:val="multilevel"/>
    <w:tmpl w:val="46E8C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744D6D06"/>
    <w:multiLevelType w:val="hybridMultilevel"/>
    <w:tmpl w:val="5E02E5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54C28B9"/>
    <w:multiLevelType w:val="multilevel"/>
    <w:tmpl w:val="D9841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78A072AF"/>
    <w:multiLevelType w:val="hybridMultilevel"/>
    <w:tmpl w:val="D1F8D13E"/>
    <w:lvl w:ilvl="0" w:tplc="06961A80">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9" w15:restartNumberingAfterBreak="0">
    <w:nsid w:val="7A9B67D6"/>
    <w:multiLevelType w:val="multilevel"/>
    <w:tmpl w:val="82E07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7B3D2AA4"/>
    <w:multiLevelType w:val="multilevel"/>
    <w:tmpl w:val="28C69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7D8108EE"/>
    <w:multiLevelType w:val="multilevel"/>
    <w:tmpl w:val="92BCC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7E1821C4"/>
    <w:multiLevelType w:val="hybridMultilevel"/>
    <w:tmpl w:val="5E02E50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401639553">
    <w:abstractNumId w:val="5"/>
  </w:num>
  <w:num w:numId="2" w16cid:durableId="211040562">
    <w:abstractNumId w:val="88"/>
  </w:num>
  <w:num w:numId="3" w16cid:durableId="1087730012">
    <w:abstractNumId w:val="10"/>
  </w:num>
  <w:num w:numId="4" w16cid:durableId="782920521">
    <w:abstractNumId w:val="67"/>
  </w:num>
  <w:num w:numId="5" w16cid:durableId="1672027161">
    <w:abstractNumId w:val="77"/>
  </w:num>
  <w:num w:numId="6" w16cid:durableId="204951025">
    <w:abstractNumId w:val="64"/>
  </w:num>
  <w:num w:numId="7" w16cid:durableId="678971440">
    <w:abstractNumId w:val="80"/>
  </w:num>
  <w:num w:numId="8" w16cid:durableId="996500451">
    <w:abstractNumId w:val="32"/>
  </w:num>
  <w:num w:numId="9" w16cid:durableId="2075007498">
    <w:abstractNumId w:val="43"/>
  </w:num>
  <w:num w:numId="10" w16cid:durableId="908072416">
    <w:abstractNumId w:val="33"/>
  </w:num>
  <w:num w:numId="11" w16cid:durableId="228737416">
    <w:abstractNumId w:val="82"/>
  </w:num>
  <w:num w:numId="12" w16cid:durableId="260794405">
    <w:abstractNumId w:val="53"/>
  </w:num>
  <w:num w:numId="13" w16cid:durableId="1068191117">
    <w:abstractNumId w:val="39"/>
  </w:num>
  <w:num w:numId="14" w16cid:durableId="1947226361">
    <w:abstractNumId w:val="86"/>
  </w:num>
  <w:num w:numId="15" w16cid:durableId="542982031">
    <w:abstractNumId w:val="51"/>
  </w:num>
  <w:num w:numId="16" w16cid:durableId="43873091">
    <w:abstractNumId w:val="15"/>
  </w:num>
  <w:num w:numId="17" w16cid:durableId="209151632">
    <w:abstractNumId w:val="23"/>
  </w:num>
  <w:num w:numId="18" w16cid:durableId="1362978993">
    <w:abstractNumId w:val="62"/>
  </w:num>
  <w:num w:numId="19" w16cid:durableId="1516917187">
    <w:abstractNumId w:val="47"/>
  </w:num>
  <w:num w:numId="20" w16cid:durableId="1082335728">
    <w:abstractNumId w:val="52"/>
  </w:num>
  <w:num w:numId="21" w16cid:durableId="84040623">
    <w:abstractNumId w:val="40"/>
  </w:num>
  <w:num w:numId="22" w16cid:durableId="958343222">
    <w:abstractNumId w:val="83"/>
  </w:num>
  <w:num w:numId="23" w16cid:durableId="279921945">
    <w:abstractNumId w:val="58"/>
  </w:num>
  <w:num w:numId="24" w16cid:durableId="121117224">
    <w:abstractNumId w:val="22"/>
  </w:num>
  <w:num w:numId="25" w16cid:durableId="818110836">
    <w:abstractNumId w:val="25"/>
  </w:num>
  <w:num w:numId="26" w16cid:durableId="533348259">
    <w:abstractNumId w:val="91"/>
  </w:num>
  <w:num w:numId="27" w16cid:durableId="1045523952">
    <w:abstractNumId w:val="17"/>
  </w:num>
  <w:num w:numId="28" w16cid:durableId="1007555648">
    <w:abstractNumId w:val="81"/>
  </w:num>
  <w:num w:numId="29" w16cid:durableId="188682542">
    <w:abstractNumId w:val="9"/>
  </w:num>
  <w:num w:numId="30" w16cid:durableId="258296543">
    <w:abstractNumId w:val="8"/>
  </w:num>
  <w:num w:numId="31" w16cid:durableId="675112105">
    <w:abstractNumId w:val="24"/>
  </w:num>
  <w:num w:numId="32" w16cid:durableId="1848278456">
    <w:abstractNumId w:val="85"/>
  </w:num>
  <w:num w:numId="33" w16cid:durableId="112097482">
    <w:abstractNumId w:val="46"/>
  </w:num>
  <w:num w:numId="34" w16cid:durableId="314916099">
    <w:abstractNumId w:val="30"/>
  </w:num>
  <w:num w:numId="35" w16cid:durableId="79103288">
    <w:abstractNumId w:val="60"/>
  </w:num>
  <w:num w:numId="36" w16cid:durableId="1812403654">
    <w:abstractNumId w:val="27"/>
  </w:num>
  <w:num w:numId="37" w16cid:durableId="1237519268">
    <w:abstractNumId w:val="14"/>
  </w:num>
  <w:num w:numId="38" w16cid:durableId="1233127328">
    <w:abstractNumId w:val="49"/>
  </w:num>
  <w:num w:numId="39" w16cid:durableId="301888948">
    <w:abstractNumId w:val="38"/>
  </w:num>
  <w:num w:numId="40" w16cid:durableId="466095419">
    <w:abstractNumId w:val="50"/>
  </w:num>
  <w:num w:numId="41" w16cid:durableId="1011614419">
    <w:abstractNumId w:val="56"/>
  </w:num>
  <w:num w:numId="42" w16cid:durableId="2110546188">
    <w:abstractNumId w:val="16"/>
  </w:num>
  <w:num w:numId="43" w16cid:durableId="432406710">
    <w:abstractNumId w:val="72"/>
  </w:num>
  <w:num w:numId="44" w16cid:durableId="1917739279">
    <w:abstractNumId w:val="12"/>
  </w:num>
  <w:num w:numId="45" w16cid:durableId="199167122">
    <w:abstractNumId w:val="55"/>
  </w:num>
  <w:num w:numId="46" w16cid:durableId="1518546391">
    <w:abstractNumId w:val="26"/>
  </w:num>
  <w:num w:numId="47" w16cid:durableId="814684023">
    <w:abstractNumId w:val="59"/>
  </w:num>
  <w:num w:numId="48" w16cid:durableId="1960333320">
    <w:abstractNumId w:val="13"/>
  </w:num>
  <w:num w:numId="49" w16cid:durableId="235482283">
    <w:abstractNumId w:val="61"/>
  </w:num>
  <w:num w:numId="50" w16cid:durableId="1078406918">
    <w:abstractNumId w:val="65"/>
  </w:num>
  <w:num w:numId="51" w16cid:durableId="1796634103">
    <w:abstractNumId w:val="6"/>
  </w:num>
  <w:num w:numId="52" w16cid:durableId="923488500">
    <w:abstractNumId w:val="75"/>
  </w:num>
  <w:num w:numId="53" w16cid:durableId="25565346">
    <w:abstractNumId w:val="92"/>
  </w:num>
  <w:num w:numId="54" w16cid:durableId="1517890745">
    <w:abstractNumId w:val="11"/>
  </w:num>
  <w:num w:numId="55" w16cid:durableId="2069647675">
    <w:abstractNumId w:val="48"/>
  </w:num>
  <w:num w:numId="56" w16cid:durableId="649755113">
    <w:abstractNumId w:val="42"/>
  </w:num>
  <w:num w:numId="57" w16cid:durableId="2090613646">
    <w:abstractNumId w:val="31"/>
  </w:num>
  <w:num w:numId="58" w16cid:durableId="362559934">
    <w:abstractNumId w:val="89"/>
  </w:num>
  <w:num w:numId="59" w16cid:durableId="189203957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02650594">
    <w:abstractNumId w:val="20"/>
  </w:num>
  <w:num w:numId="61" w16cid:durableId="733771748">
    <w:abstractNumId w:val="79"/>
  </w:num>
  <w:num w:numId="62" w16cid:durableId="794178139">
    <w:abstractNumId w:val="78"/>
  </w:num>
  <w:num w:numId="63" w16cid:durableId="57868433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74541793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67673130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1551460160">
    <w:abstractNumId w:val="29"/>
  </w:num>
  <w:num w:numId="67" w16cid:durableId="1694384353">
    <w:abstractNumId w:val="84"/>
  </w:num>
  <w:num w:numId="68" w16cid:durableId="313265361">
    <w:abstractNumId w:val="41"/>
  </w:num>
  <w:num w:numId="69" w16cid:durableId="119685410">
    <w:abstractNumId w:val="74"/>
  </w:num>
  <w:num w:numId="70" w16cid:durableId="1646930417">
    <w:abstractNumId w:val="45"/>
  </w:num>
  <w:num w:numId="71" w16cid:durableId="1192569736">
    <w:abstractNumId w:val="36"/>
  </w:num>
  <w:num w:numId="72" w16cid:durableId="2009937278">
    <w:abstractNumId w:val="3"/>
  </w:num>
  <w:num w:numId="73" w16cid:durableId="1596598800">
    <w:abstractNumId w:val="2"/>
  </w:num>
  <w:num w:numId="74" w16cid:durableId="443765451">
    <w:abstractNumId w:val="4"/>
  </w:num>
  <w:num w:numId="75" w16cid:durableId="134026964">
    <w:abstractNumId w:val="1"/>
  </w:num>
  <w:num w:numId="76" w16cid:durableId="233248662">
    <w:abstractNumId w:val="0"/>
  </w:num>
  <w:num w:numId="77" w16cid:durableId="641732911">
    <w:abstractNumId w:val="68"/>
  </w:num>
  <w:num w:numId="78" w16cid:durableId="1360273958">
    <w:abstractNumId w:val="73"/>
  </w:num>
  <w:num w:numId="79" w16cid:durableId="1272325159">
    <w:abstractNumId w:val="57"/>
  </w:num>
  <w:num w:numId="80" w16cid:durableId="2126149869">
    <w:abstractNumId w:val="34"/>
  </w:num>
  <w:num w:numId="81" w16cid:durableId="1169368483">
    <w:abstractNumId w:val="87"/>
  </w:num>
  <w:num w:numId="82" w16cid:durableId="2142530155">
    <w:abstractNumId w:val="18"/>
  </w:num>
  <w:num w:numId="83" w16cid:durableId="397246074">
    <w:abstractNumId w:val="70"/>
  </w:num>
  <w:num w:numId="84" w16cid:durableId="16318896">
    <w:abstractNumId w:val="71"/>
  </w:num>
  <w:num w:numId="85" w16cid:durableId="2022121522">
    <w:abstractNumId w:val="90"/>
  </w:num>
  <w:num w:numId="86" w16cid:durableId="247345177">
    <w:abstractNumId w:val="54"/>
  </w:num>
  <w:num w:numId="87" w16cid:durableId="1280333725">
    <w:abstractNumId w:val="63"/>
  </w:num>
  <w:num w:numId="88" w16cid:durableId="598832851">
    <w:abstractNumId w:val="69"/>
  </w:num>
  <w:num w:numId="89" w16cid:durableId="1173253526">
    <w:abstractNumId w:val="66"/>
  </w:num>
  <w:num w:numId="90" w16cid:durableId="672879723">
    <w:abstractNumId w:val="76"/>
  </w:num>
  <w:num w:numId="91" w16cid:durableId="1527596440">
    <w:abstractNumId w:val="35"/>
  </w:num>
  <w:num w:numId="92" w16cid:durableId="1756433925">
    <w:abstractNumId w:val="29"/>
  </w:num>
  <w:num w:numId="93" w16cid:durableId="1280838458">
    <w:abstractNumId w:val="29"/>
  </w:num>
  <w:num w:numId="94" w16cid:durableId="1229809020">
    <w:abstractNumId w:val="29"/>
  </w:num>
  <w:num w:numId="95" w16cid:durableId="1189415179">
    <w:abstractNumId w:val="29"/>
  </w:num>
  <w:num w:numId="96" w16cid:durableId="1949119965">
    <w:abstractNumId w:val="29"/>
  </w:num>
  <w:num w:numId="97" w16cid:durableId="1087924731">
    <w:abstractNumId w:val="7"/>
  </w:num>
  <w:num w:numId="98" w16cid:durableId="154565472">
    <w:abstractNumId w:val="28"/>
  </w:num>
  <w:num w:numId="99" w16cid:durableId="1473448093">
    <w:abstractNumId w:val="19"/>
  </w:num>
  <w:num w:numId="100" w16cid:durableId="1021510169">
    <w:abstractNumId w:val="37"/>
  </w:num>
  <w:num w:numId="101" w16cid:durableId="923222787">
    <w:abstractNumId w:val="44"/>
  </w:num>
  <w:num w:numId="102" w16cid:durableId="418059845">
    <w:abstractNumId w:val="21"/>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1AFB"/>
    <w:rsid w:val="000025FB"/>
    <w:rsid w:val="00007D43"/>
    <w:rsid w:val="000140B3"/>
    <w:rsid w:val="00015851"/>
    <w:rsid w:val="00015F0D"/>
    <w:rsid w:val="00024C79"/>
    <w:rsid w:val="00026E80"/>
    <w:rsid w:val="00027A34"/>
    <w:rsid w:val="000322E7"/>
    <w:rsid w:val="00037DA0"/>
    <w:rsid w:val="00044CFD"/>
    <w:rsid w:val="000511E7"/>
    <w:rsid w:val="00054C4E"/>
    <w:rsid w:val="00061609"/>
    <w:rsid w:val="00061A09"/>
    <w:rsid w:val="0006274F"/>
    <w:rsid w:val="00063B0F"/>
    <w:rsid w:val="000705AD"/>
    <w:rsid w:val="0007111F"/>
    <w:rsid w:val="000760B2"/>
    <w:rsid w:val="00077502"/>
    <w:rsid w:val="00077B0A"/>
    <w:rsid w:val="00084EFA"/>
    <w:rsid w:val="00085CAB"/>
    <w:rsid w:val="00087E4F"/>
    <w:rsid w:val="00090A9C"/>
    <w:rsid w:val="00091751"/>
    <w:rsid w:val="00092C24"/>
    <w:rsid w:val="000940A0"/>
    <w:rsid w:val="000A1D3E"/>
    <w:rsid w:val="000A1E46"/>
    <w:rsid w:val="000A310D"/>
    <w:rsid w:val="000A3530"/>
    <w:rsid w:val="000A49ED"/>
    <w:rsid w:val="000A5AEA"/>
    <w:rsid w:val="000A749C"/>
    <w:rsid w:val="000B0B32"/>
    <w:rsid w:val="000B706D"/>
    <w:rsid w:val="000C07F3"/>
    <w:rsid w:val="000D0869"/>
    <w:rsid w:val="000D3EAE"/>
    <w:rsid w:val="000D5131"/>
    <w:rsid w:val="000D6B1C"/>
    <w:rsid w:val="000E23AB"/>
    <w:rsid w:val="000E58D9"/>
    <w:rsid w:val="000E6887"/>
    <w:rsid w:val="000E7C3D"/>
    <w:rsid w:val="000F0A0D"/>
    <w:rsid w:val="000F1206"/>
    <w:rsid w:val="000F651A"/>
    <w:rsid w:val="000F743E"/>
    <w:rsid w:val="000F7969"/>
    <w:rsid w:val="000F7F04"/>
    <w:rsid w:val="001026A6"/>
    <w:rsid w:val="001033A5"/>
    <w:rsid w:val="001058D2"/>
    <w:rsid w:val="001102A9"/>
    <w:rsid w:val="00110665"/>
    <w:rsid w:val="0011126E"/>
    <w:rsid w:val="00113A3F"/>
    <w:rsid w:val="00116AE4"/>
    <w:rsid w:val="00117CA1"/>
    <w:rsid w:val="00130605"/>
    <w:rsid w:val="00133347"/>
    <w:rsid w:val="00134572"/>
    <w:rsid w:val="001459BE"/>
    <w:rsid w:val="00146BC6"/>
    <w:rsid w:val="00152104"/>
    <w:rsid w:val="001570EA"/>
    <w:rsid w:val="001603EF"/>
    <w:rsid w:val="001609B6"/>
    <w:rsid w:val="001618EF"/>
    <w:rsid w:val="001624C4"/>
    <w:rsid w:val="001654CD"/>
    <w:rsid w:val="0016620C"/>
    <w:rsid w:val="0017071E"/>
    <w:rsid w:val="001717BA"/>
    <w:rsid w:val="001762F4"/>
    <w:rsid w:val="00180799"/>
    <w:rsid w:val="00180A9B"/>
    <w:rsid w:val="00185F71"/>
    <w:rsid w:val="00195226"/>
    <w:rsid w:val="001A03C5"/>
    <w:rsid w:val="001A250A"/>
    <w:rsid w:val="001A46CD"/>
    <w:rsid w:val="001A5804"/>
    <w:rsid w:val="001A680C"/>
    <w:rsid w:val="001B0A53"/>
    <w:rsid w:val="001B1228"/>
    <w:rsid w:val="001C01BE"/>
    <w:rsid w:val="001C3DA0"/>
    <w:rsid w:val="001C426A"/>
    <w:rsid w:val="001C47CB"/>
    <w:rsid w:val="001C6421"/>
    <w:rsid w:val="001C7DB2"/>
    <w:rsid w:val="001D0529"/>
    <w:rsid w:val="001D41DE"/>
    <w:rsid w:val="001D47AD"/>
    <w:rsid w:val="001E252D"/>
    <w:rsid w:val="001E2FCB"/>
    <w:rsid w:val="001E32DF"/>
    <w:rsid w:val="001E3406"/>
    <w:rsid w:val="001E4226"/>
    <w:rsid w:val="001E44BC"/>
    <w:rsid w:val="001E499C"/>
    <w:rsid w:val="001E7127"/>
    <w:rsid w:val="001F5B72"/>
    <w:rsid w:val="0020239B"/>
    <w:rsid w:val="00204B59"/>
    <w:rsid w:val="00207C95"/>
    <w:rsid w:val="0022051E"/>
    <w:rsid w:val="00220EB9"/>
    <w:rsid w:val="00222468"/>
    <w:rsid w:val="002239E2"/>
    <w:rsid w:val="00225669"/>
    <w:rsid w:val="00225A48"/>
    <w:rsid w:val="002267E3"/>
    <w:rsid w:val="0023186A"/>
    <w:rsid w:val="00231AB1"/>
    <w:rsid w:val="00232A16"/>
    <w:rsid w:val="0024045F"/>
    <w:rsid w:val="0025077C"/>
    <w:rsid w:val="00250CC6"/>
    <w:rsid w:val="00251580"/>
    <w:rsid w:val="002529BB"/>
    <w:rsid w:val="00257F01"/>
    <w:rsid w:val="002616CF"/>
    <w:rsid w:val="00263733"/>
    <w:rsid w:val="00264677"/>
    <w:rsid w:val="002655C8"/>
    <w:rsid w:val="00265C31"/>
    <w:rsid w:val="00274C5B"/>
    <w:rsid w:val="00275033"/>
    <w:rsid w:val="00285EDC"/>
    <w:rsid w:val="002A113E"/>
    <w:rsid w:val="002A1374"/>
    <w:rsid w:val="002B6766"/>
    <w:rsid w:val="002C2285"/>
    <w:rsid w:val="002C300C"/>
    <w:rsid w:val="002C52B7"/>
    <w:rsid w:val="002D019D"/>
    <w:rsid w:val="002D3349"/>
    <w:rsid w:val="002D638C"/>
    <w:rsid w:val="002D68BB"/>
    <w:rsid w:val="002E03CF"/>
    <w:rsid w:val="002E2FBF"/>
    <w:rsid w:val="002E3203"/>
    <w:rsid w:val="002E4308"/>
    <w:rsid w:val="002E46FC"/>
    <w:rsid w:val="002F0EEA"/>
    <w:rsid w:val="002F20A7"/>
    <w:rsid w:val="002F20B5"/>
    <w:rsid w:val="00313747"/>
    <w:rsid w:val="00315F6D"/>
    <w:rsid w:val="00316776"/>
    <w:rsid w:val="0031677D"/>
    <w:rsid w:val="003176E1"/>
    <w:rsid w:val="003223F2"/>
    <w:rsid w:val="0032293B"/>
    <w:rsid w:val="00322A0D"/>
    <w:rsid w:val="00322CDE"/>
    <w:rsid w:val="003235C8"/>
    <w:rsid w:val="00325D77"/>
    <w:rsid w:val="00330F56"/>
    <w:rsid w:val="00333FF1"/>
    <w:rsid w:val="00334002"/>
    <w:rsid w:val="00343773"/>
    <w:rsid w:val="00356156"/>
    <w:rsid w:val="003601E0"/>
    <w:rsid w:val="00360A3F"/>
    <w:rsid w:val="00364C07"/>
    <w:rsid w:val="00372C68"/>
    <w:rsid w:val="00374A8C"/>
    <w:rsid w:val="00377CB0"/>
    <w:rsid w:val="00381524"/>
    <w:rsid w:val="00381E67"/>
    <w:rsid w:val="00383DD8"/>
    <w:rsid w:val="00395E1F"/>
    <w:rsid w:val="00397058"/>
    <w:rsid w:val="003A195A"/>
    <w:rsid w:val="003A3BCE"/>
    <w:rsid w:val="003A4334"/>
    <w:rsid w:val="003A74ED"/>
    <w:rsid w:val="003A7D4B"/>
    <w:rsid w:val="003B0A07"/>
    <w:rsid w:val="003B0A71"/>
    <w:rsid w:val="003B0E76"/>
    <w:rsid w:val="003B0F00"/>
    <w:rsid w:val="003B1418"/>
    <w:rsid w:val="003B18D4"/>
    <w:rsid w:val="003B6969"/>
    <w:rsid w:val="003C0190"/>
    <w:rsid w:val="003C05E1"/>
    <w:rsid w:val="003C1C46"/>
    <w:rsid w:val="003C319A"/>
    <w:rsid w:val="003C5B0F"/>
    <w:rsid w:val="003D0041"/>
    <w:rsid w:val="003D062F"/>
    <w:rsid w:val="003D3563"/>
    <w:rsid w:val="003D5F89"/>
    <w:rsid w:val="003D7E7F"/>
    <w:rsid w:val="003E1E60"/>
    <w:rsid w:val="003E2381"/>
    <w:rsid w:val="003E3C9B"/>
    <w:rsid w:val="003F6189"/>
    <w:rsid w:val="003F69BC"/>
    <w:rsid w:val="003F7A34"/>
    <w:rsid w:val="0040510D"/>
    <w:rsid w:val="00411D8F"/>
    <w:rsid w:val="00415D77"/>
    <w:rsid w:val="0041700F"/>
    <w:rsid w:val="00420AED"/>
    <w:rsid w:val="00421191"/>
    <w:rsid w:val="00421EDA"/>
    <w:rsid w:val="004332D4"/>
    <w:rsid w:val="0043449E"/>
    <w:rsid w:val="00436B59"/>
    <w:rsid w:val="004413CD"/>
    <w:rsid w:val="0044258D"/>
    <w:rsid w:val="00442709"/>
    <w:rsid w:val="00443A60"/>
    <w:rsid w:val="00444B1D"/>
    <w:rsid w:val="00444B3C"/>
    <w:rsid w:val="0044728A"/>
    <w:rsid w:val="00453C8D"/>
    <w:rsid w:val="00455B62"/>
    <w:rsid w:val="00460ED3"/>
    <w:rsid w:val="00466097"/>
    <w:rsid w:val="004718F1"/>
    <w:rsid w:val="00473F99"/>
    <w:rsid w:val="00483888"/>
    <w:rsid w:val="00485BD0"/>
    <w:rsid w:val="00486B51"/>
    <w:rsid w:val="00487152"/>
    <w:rsid w:val="00491655"/>
    <w:rsid w:val="00492E40"/>
    <w:rsid w:val="004968A7"/>
    <w:rsid w:val="004A055C"/>
    <w:rsid w:val="004A10BC"/>
    <w:rsid w:val="004A3F65"/>
    <w:rsid w:val="004A6241"/>
    <w:rsid w:val="004A7946"/>
    <w:rsid w:val="004B484B"/>
    <w:rsid w:val="004B78C6"/>
    <w:rsid w:val="004C1CC5"/>
    <w:rsid w:val="004C573A"/>
    <w:rsid w:val="004C6F90"/>
    <w:rsid w:val="004C7B52"/>
    <w:rsid w:val="004D075E"/>
    <w:rsid w:val="004D2A39"/>
    <w:rsid w:val="004D4604"/>
    <w:rsid w:val="004D506A"/>
    <w:rsid w:val="004D6DB2"/>
    <w:rsid w:val="004D7783"/>
    <w:rsid w:val="004D7F28"/>
    <w:rsid w:val="004E01F6"/>
    <w:rsid w:val="004E1F38"/>
    <w:rsid w:val="004E6090"/>
    <w:rsid w:val="004E78D0"/>
    <w:rsid w:val="004F0744"/>
    <w:rsid w:val="004F1607"/>
    <w:rsid w:val="004F1964"/>
    <w:rsid w:val="004F1CF1"/>
    <w:rsid w:val="0050023D"/>
    <w:rsid w:val="0050451B"/>
    <w:rsid w:val="005144E3"/>
    <w:rsid w:val="00515088"/>
    <w:rsid w:val="0052019E"/>
    <w:rsid w:val="00521174"/>
    <w:rsid w:val="00530CE8"/>
    <w:rsid w:val="00532392"/>
    <w:rsid w:val="0053336F"/>
    <w:rsid w:val="00533AA9"/>
    <w:rsid w:val="005345EE"/>
    <w:rsid w:val="00535ED5"/>
    <w:rsid w:val="0053681E"/>
    <w:rsid w:val="00540AC4"/>
    <w:rsid w:val="005419CA"/>
    <w:rsid w:val="005429D1"/>
    <w:rsid w:val="005433BE"/>
    <w:rsid w:val="00545742"/>
    <w:rsid w:val="00546BB3"/>
    <w:rsid w:val="005532E5"/>
    <w:rsid w:val="005572F9"/>
    <w:rsid w:val="005609CC"/>
    <w:rsid w:val="00560CC1"/>
    <w:rsid w:val="00560E20"/>
    <w:rsid w:val="005634D4"/>
    <w:rsid w:val="00571913"/>
    <w:rsid w:val="00585AF1"/>
    <w:rsid w:val="00594B5C"/>
    <w:rsid w:val="00595574"/>
    <w:rsid w:val="00597208"/>
    <w:rsid w:val="005979BC"/>
    <w:rsid w:val="005A28DF"/>
    <w:rsid w:val="005A3266"/>
    <w:rsid w:val="005A3959"/>
    <w:rsid w:val="005A4F66"/>
    <w:rsid w:val="005A76D0"/>
    <w:rsid w:val="005A7EB2"/>
    <w:rsid w:val="005B25B6"/>
    <w:rsid w:val="005B2E32"/>
    <w:rsid w:val="005B37D4"/>
    <w:rsid w:val="005B65AE"/>
    <w:rsid w:val="005B7EB9"/>
    <w:rsid w:val="005C2893"/>
    <w:rsid w:val="005C3DA2"/>
    <w:rsid w:val="005D0283"/>
    <w:rsid w:val="005D1768"/>
    <w:rsid w:val="005D2492"/>
    <w:rsid w:val="005D4B11"/>
    <w:rsid w:val="005E1B7D"/>
    <w:rsid w:val="005E2259"/>
    <w:rsid w:val="005E24FB"/>
    <w:rsid w:val="005F214D"/>
    <w:rsid w:val="005F2661"/>
    <w:rsid w:val="005F5AF5"/>
    <w:rsid w:val="00600515"/>
    <w:rsid w:val="0060105E"/>
    <w:rsid w:val="006037BB"/>
    <w:rsid w:val="0061026F"/>
    <w:rsid w:val="00611156"/>
    <w:rsid w:val="006149BB"/>
    <w:rsid w:val="00624DDF"/>
    <w:rsid w:val="006253F7"/>
    <w:rsid w:val="0062589E"/>
    <w:rsid w:val="00625A3C"/>
    <w:rsid w:val="00631D92"/>
    <w:rsid w:val="00633F98"/>
    <w:rsid w:val="00634932"/>
    <w:rsid w:val="006447D8"/>
    <w:rsid w:val="00644F28"/>
    <w:rsid w:val="00647104"/>
    <w:rsid w:val="0065187E"/>
    <w:rsid w:val="006518D9"/>
    <w:rsid w:val="00655684"/>
    <w:rsid w:val="0065589D"/>
    <w:rsid w:val="00656233"/>
    <w:rsid w:val="00656E7E"/>
    <w:rsid w:val="00661A1D"/>
    <w:rsid w:val="00667BBF"/>
    <w:rsid w:val="006731F3"/>
    <w:rsid w:val="00676B85"/>
    <w:rsid w:val="00681B50"/>
    <w:rsid w:val="00687F77"/>
    <w:rsid w:val="00697C27"/>
    <w:rsid w:val="006A160D"/>
    <w:rsid w:val="006A2734"/>
    <w:rsid w:val="006A3984"/>
    <w:rsid w:val="006A7DC3"/>
    <w:rsid w:val="006B1075"/>
    <w:rsid w:val="006B366F"/>
    <w:rsid w:val="006B51C2"/>
    <w:rsid w:val="006C10F3"/>
    <w:rsid w:val="006C2E76"/>
    <w:rsid w:val="006C53DE"/>
    <w:rsid w:val="006C54C9"/>
    <w:rsid w:val="006C54D5"/>
    <w:rsid w:val="006C71F6"/>
    <w:rsid w:val="006D675C"/>
    <w:rsid w:val="006E1886"/>
    <w:rsid w:val="006E2853"/>
    <w:rsid w:val="006E413B"/>
    <w:rsid w:val="006F1837"/>
    <w:rsid w:val="006F3CD1"/>
    <w:rsid w:val="0070272D"/>
    <w:rsid w:val="00703A9A"/>
    <w:rsid w:val="00704C25"/>
    <w:rsid w:val="00705F1D"/>
    <w:rsid w:val="00706AC7"/>
    <w:rsid w:val="00711248"/>
    <w:rsid w:val="0072065B"/>
    <w:rsid w:val="00722179"/>
    <w:rsid w:val="007235B9"/>
    <w:rsid w:val="007239AC"/>
    <w:rsid w:val="00723E95"/>
    <w:rsid w:val="0072768E"/>
    <w:rsid w:val="00733953"/>
    <w:rsid w:val="00736364"/>
    <w:rsid w:val="0073642B"/>
    <w:rsid w:val="00740AB1"/>
    <w:rsid w:val="00741E70"/>
    <w:rsid w:val="00745221"/>
    <w:rsid w:val="00746533"/>
    <w:rsid w:val="007507AF"/>
    <w:rsid w:val="00750F2F"/>
    <w:rsid w:val="00751456"/>
    <w:rsid w:val="00752C8C"/>
    <w:rsid w:val="00754496"/>
    <w:rsid w:val="00754FF7"/>
    <w:rsid w:val="00760EBE"/>
    <w:rsid w:val="00765204"/>
    <w:rsid w:val="0076684E"/>
    <w:rsid w:val="00766A58"/>
    <w:rsid w:val="00770426"/>
    <w:rsid w:val="007764F4"/>
    <w:rsid w:val="00776AB8"/>
    <w:rsid w:val="00781550"/>
    <w:rsid w:val="007822A3"/>
    <w:rsid w:val="00786A9D"/>
    <w:rsid w:val="00790119"/>
    <w:rsid w:val="00793616"/>
    <w:rsid w:val="007937D4"/>
    <w:rsid w:val="007969DC"/>
    <w:rsid w:val="00797AF9"/>
    <w:rsid w:val="007A31DC"/>
    <w:rsid w:val="007A6E44"/>
    <w:rsid w:val="007B29E4"/>
    <w:rsid w:val="007B3A5C"/>
    <w:rsid w:val="007C1F01"/>
    <w:rsid w:val="007C3A04"/>
    <w:rsid w:val="007C428F"/>
    <w:rsid w:val="007D321C"/>
    <w:rsid w:val="007D39B9"/>
    <w:rsid w:val="007D7D94"/>
    <w:rsid w:val="007E01DE"/>
    <w:rsid w:val="007E3985"/>
    <w:rsid w:val="007E3ABF"/>
    <w:rsid w:val="007E4F21"/>
    <w:rsid w:val="007E70DA"/>
    <w:rsid w:val="007F0039"/>
    <w:rsid w:val="007F4183"/>
    <w:rsid w:val="007F67D9"/>
    <w:rsid w:val="007F6F3E"/>
    <w:rsid w:val="008022F1"/>
    <w:rsid w:val="00802EEF"/>
    <w:rsid w:val="0080377D"/>
    <w:rsid w:val="008063CC"/>
    <w:rsid w:val="0080769A"/>
    <w:rsid w:val="008101DC"/>
    <w:rsid w:val="00810843"/>
    <w:rsid w:val="00810AE7"/>
    <w:rsid w:val="00813BE2"/>
    <w:rsid w:val="008173B3"/>
    <w:rsid w:val="00817E2A"/>
    <w:rsid w:val="00820D7D"/>
    <w:rsid w:val="0083123E"/>
    <w:rsid w:val="00831B04"/>
    <w:rsid w:val="00832328"/>
    <w:rsid w:val="00834851"/>
    <w:rsid w:val="00834BE4"/>
    <w:rsid w:val="0083565C"/>
    <w:rsid w:val="0083673F"/>
    <w:rsid w:val="00840269"/>
    <w:rsid w:val="008437E3"/>
    <w:rsid w:val="00846D9A"/>
    <w:rsid w:val="00847997"/>
    <w:rsid w:val="008529D2"/>
    <w:rsid w:val="00854846"/>
    <w:rsid w:val="00854E14"/>
    <w:rsid w:val="00857CBA"/>
    <w:rsid w:val="00861080"/>
    <w:rsid w:val="00861188"/>
    <w:rsid w:val="00862094"/>
    <w:rsid w:val="0086333D"/>
    <w:rsid w:val="00864B2B"/>
    <w:rsid w:val="00870DE8"/>
    <w:rsid w:val="0087261A"/>
    <w:rsid w:val="0087531B"/>
    <w:rsid w:val="008806D9"/>
    <w:rsid w:val="008806DC"/>
    <w:rsid w:val="0088301D"/>
    <w:rsid w:val="00883E09"/>
    <w:rsid w:val="00886510"/>
    <w:rsid w:val="00894F92"/>
    <w:rsid w:val="00896B6A"/>
    <w:rsid w:val="008A09DC"/>
    <w:rsid w:val="008A2025"/>
    <w:rsid w:val="008A69EA"/>
    <w:rsid w:val="008A7D25"/>
    <w:rsid w:val="008B0F36"/>
    <w:rsid w:val="008B400C"/>
    <w:rsid w:val="008B54F8"/>
    <w:rsid w:val="008B5953"/>
    <w:rsid w:val="008C140C"/>
    <w:rsid w:val="008C178F"/>
    <w:rsid w:val="008C2AA8"/>
    <w:rsid w:val="008C3A5B"/>
    <w:rsid w:val="008D1B67"/>
    <w:rsid w:val="008D5F2C"/>
    <w:rsid w:val="008D708F"/>
    <w:rsid w:val="008E18C4"/>
    <w:rsid w:val="008E1DF8"/>
    <w:rsid w:val="008E538A"/>
    <w:rsid w:val="008E7947"/>
    <w:rsid w:val="008F6BBE"/>
    <w:rsid w:val="0090102E"/>
    <w:rsid w:val="00902126"/>
    <w:rsid w:val="009139AE"/>
    <w:rsid w:val="009145A4"/>
    <w:rsid w:val="00916122"/>
    <w:rsid w:val="00917C97"/>
    <w:rsid w:val="00922314"/>
    <w:rsid w:val="0092295C"/>
    <w:rsid w:val="00924367"/>
    <w:rsid w:val="00927861"/>
    <w:rsid w:val="00931396"/>
    <w:rsid w:val="009365EF"/>
    <w:rsid w:val="0093756B"/>
    <w:rsid w:val="009400C2"/>
    <w:rsid w:val="009462FA"/>
    <w:rsid w:val="00947AF2"/>
    <w:rsid w:val="009505DD"/>
    <w:rsid w:val="00955905"/>
    <w:rsid w:val="00962E14"/>
    <w:rsid w:val="0096761A"/>
    <w:rsid w:val="009705B3"/>
    <w:rsid w:val="00971016"/>
    <w:rsid w:val="009813A6"/>
    <w:rsid w:val="00982637"/>
    <w:rsid w:val="00986114"/>
    <w:rsid w:val="00986F78"/>
    <w:rsid w:val="00995640"/>
    <w:rsid w:val="009A4B6E"/>
    <w:rsid w:val="009A4C47"/>
    <w:rsid w:val="009A6E2C"/>
    <w:rsid w:val="009B032D"/>
    <w:rsid w:val="009B7B1F"/>
    <w:rsid w:val="009C2244"/>
    <w:rsid w:val="009C3C7B"/>
    <w:rsid w:val="009C3CB8"/>
    <w:rsid w:val="009D1D31"/>
    <w:rsid w:val="009D3F77"/>
    <w:rsid w:val="009D5952"/>
    <w:rsid w:val="009D7E0E"/>
    <w:rsid w:val="009E3672"/>
    <w:rsid w:val="009E3E9A"/>
    <w:rsid w:val="009E4604"/>
    <w:rsid w:val="009F1183"/>
    <w:rsid w:val="009F1514"/>
    <w:rsid w:val="009F2F7B"/>
    <w:rsid w:val="009F44B4"/>
    <w:rsid w:val="009F49A9"/>
    <w:rsid w:val="009F4F5E"/>
    <w:rsid w:val="009F589F"/>
    <w:rsid w:val="009F7119"/>
    <w:rsid w:val="00A00401"/>
    <w:rsid w:val="00A043DE"/>
    <w:rsid w:val="00A05BAE"/>
    <w:rsid w:val="00A10CBA"/>
    <w:rsid w:val="00A11618"/>
    <w:rsid w:val="00A132E4"/>
    <w:rsid w:val="00A14CF4"/>
    <w:rsid w:val="00A14E08"/>
    <w:rsid w:val="00A1570C"/>
    <w:rsid w:val="00A15C4F"/>
    <w:rsid w:val="00A16980"/>
    <w:rsid w:val="00A16E60"/>
    <w:rsid w:val="00A23560"/>
    <w:rsid w:val="00A26A1E"/>
    <w:rsid w:val="00A2724A"/>
    <w:rsid w:val="00A279D5"/>
    <w:rsid w:val="00A30195"/>
    <w:rsid w:val="00A34922"/>
    <w:rsid w:val="00A34BF0"/>
    <w:rsid w:val="00A35F9B"/>
    <w:rsid w:val="00A37539"/>
    <w:rsid w:val="00A40B4C"/>
    <w:rsid w:val="00A40CCF"/>
    <w:rsid w:val="00A51842"/>
    <w:rsid w:val="00A5242C"/>
    <w:rsid w:val="00A554AC"/>
    <w:rsid w:val="00A60347"/>
    <w:rsid w:val="00A62483"/>
    <w:rsid w:val="00A62487"/>
    <w:rsid w:val="00A63AF0"/>
    <w:rsid w:val="00A67E70"/>
    <w:rsid w:val="00A70534"/>
    <w:rsid w:val="00A73A46"/>
    <w:rsid w:val="00A74A2B"/>
    <w:rsid w:val="00A74EA0"/>
    <w:rsid w:val="00A7525C"/>
    <w:rsid w:val="00A77B25"/>
    <w:rsid w:val="00A83153"/>
    <w:rsid w:val="00A845B0"/>
    <w:rsid w:val="00A8785A"/>
    <w:rsid w:val="00A90432"/>
    <w:rsid w:val="00A95690"/>
    <w:rsid w:val="00A96230"/>
    <w:rsid w:val="00A96A8E"/>
    <w:rsid w:val="00AB0DB7"/>
    <w:rsid w:val="00AB0E27"/>
    <w:rsid w:val="00AB1931"/>
    <w:rsid w:val="00AB2182"/>
    <w:rsid w:val="00AB6C56"/>
    <w:rsid w:val="00AC24D4"/>
    <w:rsid w:val="00AC46F5"/>
    <w:rsid w:val="00AC4F32"/>
    <w:rsid w:val="00AC5345"/>
    <w:rsid w:val="00AD070F"/>
    <w:rsid w:val="00AD191A"/>
    <w:rsid w:val="00AD525A"/>
    <w:rsid w:val="00AD5DDB"/>
    <w:rsid w:val="00AD783C"/>
    <w:rsid w:val="00AD7D4E"/>
    <w:rsid w:val="00AE21DB"/>
    <w:rsid w:val="00AE473A"/>
    <w:rsid w:val="00AE6B9C"/>
    <w:rsid w:val="00AF5C9F"/>
    <w:rsid w:val="00AF62C2"/>
    <w:rsid w:val="00AF6E34"/>
    <w:rsid w:val="00B00D76"/>
    <w:rsid w:val="00B015C1"/>
    <w:rsid w:val="00B03ACE"/>
    <w:rsid w:val="00B03D10"/>
    <w:rsid w:val="00B05FDA"/>
    <w:rsid w:val="00B1069E"/>
    <w:rsid w:val="00B146C0"/>
    <w:rsid w:val="00B16F84"/>
    <w:rsid w:val="00B21BA2"/>
    <w:rsid w:val="00B25A96"/>
    <w:rsid w:val="00B32E4E"/>
    <w:rsid w:val="00B348C7"/>
    <w:rsid w:val="00B43F32"/>
    <w:rsid w:val="00B44197"/>
    <w:rsid w:val="00B4456F"/>
    <w:rsid w:val="00B56F1B"/>
    <w:rsid w:val="00B605CF"/>
    <w:rsid w:val="00B61F61"/>
    <w:rsid w:val="00B62F7E"/>
    <w:rsid w:val="00B63BBC"/>
    <w:rsid w:val="00B64268"/>
    <w:rsid w:val="00B65B60"/>
    <w:rsid w:val="00B76012"/>
    <w:rsid w:val="00B77EB8"/>
    <w:rsid w:val="00B802A8"/>
    <w:rsid w:val="00B842E8"/>
    <w:rsid w:val="00B90CF8"/>
    <w:rsid w:val="00B91986"/>
    <w:rsid w:val="00B958FD"/>
    <w:rsid w:val="00B95BC3"/>
    <w:rsid w:val="00B96E4F"/>
    <w:rsid w:val="00BA688E"/>
    <w:rsid w:val="00BB33BD"/>
    <w:rsid w:val="00BB3408"/>
    <w:rsid w:val="00BB4052"/>
    <w:rsid w:val="00BB46BB"/>
    <w:rsid w:val="00BB5D6B"/>
    <w:rsid w:val="00BB5DCC"/>
    <w:rsid w:val="00BB78AD"/>
    <w:rsid w:val="00BC00FF"/>
    <w:rsid w:val="00BC0354"/>
    <w:rsid w:val="00BC0C9B"/>
    <w:rsid w:val="00BC7341"/>
    <w:rsid w:val="00BC78DA"/>
    <w:rsid w:val="00BD17E4"/>
    <w:rsid w:val="00BD4333"/>
    <w:rsid w:val="00BE07E2"/>
    <w:rsid w:val="00BE2447"/>
    <w:rsid w:val="00BE2AD6"/>
    <w:rsid w:val="00BE609B"/>
    <w:rsid w:val="00BE6B62"/>
    <w:rsid w:val="00BF00BC"/>
    <w:rsid w:val="00BF10E4"/>
    <w:rsid w:val="00BF20DB"/>
    <w:rsid w:val="00BF2A76"/>
    <w:rsid w:val="00BF4225"/>
    <w:rsid w:val="00C11026"/>
    <w:rsid w:val="00C1168C"/>
    <w:rsid w:val="00C11906"/>
    <w:rsid w:val="00C1324B"/>
    <w:rsid w:val="00C13A85"/>
    <w:rsid w:val="00C144E4"/>
    <w:rsid w:val="00C159FA"/>
    <w:rsid w:val="00C2122A"/>
    <w:rsid w:val="00C2376A"/>
    <w:rsid w:val="00C27893"/>
    <w:rsid w:val="00C327A0"/>
    <w:rsid w:val="00C332B7"/>
    <w:rsid w:val="00C34CBD"/>
    <w:rsid w:val="00C34D41"/>
    <w:rsid w:val="00C35EB8"/>
    <w:rsid w:val="00C36FEE"/>
    <w:rsid w:val="00C3762E"/>
    <w:rsid w:val="00C41974"/>
    <w:rsid w:val="00C44E75"/>
    <w:rsid w:val="00C45804"/>
    <w:rsid w:val="00C472D8"/>
    <w:rsid w:val="00C476E1"/>
    <w:rsid w:val="00C53ED7"/>
    <w:rsid w:val="00C56B6D"/>
    <w:rsid w:val="00C570AB"/>
    <w:rsid w:val="00C61182"/>
    <w:rsid w:val="00C62DC1"/>
    <w:rsid w:val="00C6300C"/>
    <w:rsid w:val="00C70032"/>
    <w:rsid w:val="00C74AAF"/>
    <w:rsid w:val="00C76706"/>
    <w:rsid w:val="00C81452"/>
    <w:rsid w:val="00C84B8E"/>
    <w:rsid w:val="00C87AB5"/>
    <w:rsid w:val="00C90D49"/>
    <w:rsid w:val="00C93ED6"/>
    <w:rsid w:val="00C93FA9"/>
    <w:rsid w:val="00CA1B14"/>
    <w:rsid w:val="00CA7275"/>
    <w:rsid w:val="00CA7D6A"/>
    <w:rsid w:val="00CB09C4"/>
    <w:rsid w:val="00CB0A76"/>
    <w:rsid w:val="00CB0E67"/>
    <w:rsid w:val="00CB113A"/>
    <w:rsid w:val="00CC160D"/>
    <w:rsid w:val="00CC365B"/>
    <w:rsid w:val="00CC3C32"/>
    <w:rsid w:val="00CD18C9"/>
    <w:rsid w:val="00CD417C"/>
    <w:rsid w:val="00CD67C0"/>
    <w:rsid w:val="00CE13A5"/>
    <w:rsid w:val="00CE1603"/>
    <w:rsid w:val="00CE2E72"/>
    <w:rsid w:val="00CE39F0"/>
    <w:rsid w:val="00CE45FE"/>
    <w:rsid w:val="00CE4EDB"/>
    <w:rsid w:val="00CF38E8"/>
    <w:rsid w:val="00CF3CD3"/>
    <w:rsid w:val="00CF46AB"/>
    <w:rsid w:val="00CF4B56"/>
    <w:rsid w:val="00CF7270"/>
    <w:rsid w:val="00D0035F"/>
    <w:rsid w:val="00D012B5"/>
    <w:rsid w:val="00D03411"/>
    <w:rsid w:val="00D046CC"/>
    <w:rsid w:val="00D0488B"/>
    <w:rsid w:val="00D05D80"/>
    <w:rsid w:val="00D05EDF"/>
    <w:rsid w:val="00D1286C"/>
    <w:rsid w:val="00D16538"/>
    <w:rsid w:val="00D20E96"/>
    <w:rsid w:val="00D235C5"/>
    <w:rsid w:val="00D23CA7"/>
    <w:rsid w:val="00D3074D"/>
    <w:rsid w:val="00D31D7E"/>
    <w:rsid w:val="00D329C2"/>
    <w:rsid w:val="00D370C1"/>
    <w:rsid w:val="00D43F87"/>
    <w:rsid w:val="00D4735D"/>
    <w:rsid w:val="00D47F4C"/>
    <w:rsid w:val="00D51A70"/>
    <w:rsid w:val="00D53FE2"/>
    <w:rsid w:val="00D5405D"/>
    <w:rsid w:val="00D56961"/>
    <w:rsid w:val="00D57A0E"/>
    <w:rsid w:val="00D64F3E"/>
    <w:rsid w:val="00D659C8"/>
    <w:rsid w:val="00D66F8C"/>
    <w:rsid w:val="00D70797"/>
    <w:rsid w:val="00D7258E"/>
    <w:rsid w:val="00D734FB"/>
    <w:rsid w:val="00D73F64"/>
    <w:rsid w:val="00D9144F"/>
    <w:rsid w:val="00D93936"/>
    <w:rsid w:val="00DA2FBD"/>
    <w:rsid w:val="00DA49DC"/>
    <w:rsid w:val="00DA5FAE"/>
    <w:rsid w:val="00DA6668"/>
    <w:rsid w:val="00DB0607"/>
    <w:rsid w:val="00DB1620"/>
    <w:rsid w:val="00DB288F"/>
    <w:rsid w:val="00DB3CDF"/>
    <w:rsid w:val="00DB67ED"/>
    <w:rsid w:val="00DB691B"/>
    <w:rsid w:val="00DC034B"/>
    <w:rsid w:val="00DC200A"/>
    <w:rsid w:val="00DC4145"/>
    <w:rsid w:val="00DC6A22"/>
    <w:rsid w:val="00DC6BDA"/>
    <w:rsid w:val="00DC7903"/>
    <w:rsid w:val="00DD12BB"/>
    <w:rsid w:val="00DD34D2"/>
    <w:rsid w:val="00DD4597"/>
    <w:rsid w:val="00DD4659"/>
    <w:rsid w:val="00DD4E9D"/>
    <w:rsid w:val="00DD7531"/>
    <w:rsid w:val="00DE4849"/>
    <w:rsid w:val="00DF076D"/>
    <w:rsid w:val="00DF1B31"/>
    <w:rsid w:val="00DF30DF"/>
    <w:rsid w:val="00DF3C8D"/>
    <w:rsid w:val="00DF6DD4"/>
    <w:rsid w:val="00E01563"/>
    <w:rsid w:val="00E021E5"/>
    <w:rsid w:val="00E031FB"/>
    <w:rsid w:val="00E04048"/>
    <w:rsid w:val="00E105F1"/>
    <w:rsid w:val="00E11EF3"/>
    <w:rsid w:val="00E13189"/>
    <w:rsid w:val="00E3299D"/>
    <w:rsid w:val="00E34F6D"/>
    <w:rsid w:val="00E3576C"/>
    <w:rsid w:val="00E36535"/>
    <w:rsid w:val="00E4043A"/>
    <w:rsid w:val="00E415CF"/>
    <w:rsid w:val="00E459B7"/>
    <w:rsid w:val="00E45FD8"/>
    <w:rsid w:val="00E501DC"/>
    <w:rsid w:val="00E5204E"/>
    <w:rsid w:val="00E54078"/>
    <w:rsid w:val="00E568E3"/>
    <w:rsid w:val="00E57E7F"/>
    <w:rsid w:val="00E62032"/>
    <w:rsid w:val="00E638A6"/>
    <w:rsid w:val="00E646B3"/>
    <w:rsid w:val="00E65AC4"/>
    <w:rsid w:val="00E667FB"/>
    <w:rsid w:val="00E70A28"/>
    <w:rsid w:val="00E70E4C"/>
    <w:rsid w:val="00E7645F"/>
    <w:rsid w:val="00E92308"/>
    <w:rsid w:val="00E92F51"/>
    <w:rsid w:val="00EA0044"/>
    <w:rsid w:val="00EA2C08"/>
    <w:rsid w:val="00EA59C0"/>
    <w:rsid w:val="00EA69AC"/>
    <w:rsid w:val="00EB57DF"/>
    <w:rsid w:val="00EB65E9"/>
    <w:rsid w:val="00EB684E"/>
    <w:rsid w:val="00EC25CF"/>
    <w:rsid w:val="00EC4694"/>
    <w:rsid w:val="00EC7FEB"/>
    <w:rsid w:val="00ED4BFF"/>
    <w:rsid w:val="00EE1529"/>
    <w:rsid w:val="00EE7D55"/>
    <w:rsid w:val="00EE7EE6"/>
    <w:rsid w:val="00EF0359"/>
    <w:rsid w:val="00EF040F"/>
    <w:rsid w:val="00EF1678"/>
    <w:rsid w:val="00EF450E"/>
    <w:rsid w:val="00EF4C31"/>
    <w:rsid w:val="00EF75E3"/>
    <w:rsid w:val="00F00638"/>
    <w:rsid w:val="00F05002"/>
    <w:rsid w:val="00F1254A"/>
    <w:rsid w:val="00F12891"/>
    <w:rsid w:val="00F1554E"/>
    <w:rsid w:val="00F16CC0"/>
    <w:rsid w:val="00F17A30"/>
    <w:rsid w:val="00F20D35"/>
    <w:rsid w:val="00F21041"/>
    <w:rsid w:val="00F21814"/>
    <w:rsid w:val="00F307DE"/>
    <w:rsid w:val="00F43BA7"/>
    <w:rsid w:val="00F4536C"/>
    <w:rsid w:val="00F53404"/>
    <w:rsid w:val="00F55531"/>
    <w:rsid w:val="00F5781A"/>
    <w:rsid w:val="00F60DA3"/>
    <w:rsid w:val="00F611F5"/>
    <w:rsid w:val="00F61524"/>
    <w:rsid w:val="00F628F0"/>
    <w:rsid w:val="00F71C4B"/>
    <w:rsid w:val="00F73EE4"/>
    <w:rsid w:val="00F74068"/>
    <w:rsid w:val="00F77CC4"/>
    <w:rsid w:val="00F87E87"/>
    <w:rsid w:val="00F909EF"/>
    <w:rsid w:val="00F92126"/>
    <w:rsid w:val="00F92EA4"/>
    <w:rsid w:val="00FA0158"/>
    <w:rsid w:val="00FA28F4"/>
    <w:rsid w:val="00FA4160"/>
    <w:rsid w:val="00FA7511"/>
    <w:rsid w:val="00FB40CE"/>
    <w:rsid w:val="00FB4BB3"/>
    <w:rsid w:val="00FB4EC1"/>
    <w:rsid w:val="00FB5943"/>
    <w:rsid w:val="00FB599B"/>
    <w:rsid w:val="00FB67F2"/>
    <w:rsid w:val="00FB7985"/>
    <w:rsid w:val="00FB7B59"/>
    <w:rsid w:val="00FC2D13"/>
    <w:rsid w:val="00FC3BCE"/>
    <w:rsid w:val="00FC3D33"/>
    <w:rsid w:val="00FC4679"/>
    <w:rsid w:val="00FD131E"/>
    <w:rsid w:val="00FD65D4"/>
    <w:rsid w:val="00FE6577"/>
    <w:rsid w:val="00FF15A1"/>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1BA2"/>
    <w:pPr>
      <w:spacing w:after="160" w:line="259" w:lineRule="auto"/>
    </w:pPr>
  </w:style>
  <w:style w:type="paragraph" w:styleId="Heading1">
    <w:name w:val="heading 1"/>
    <w:basedOn w:val="Normal"/>
    <w:next w:val="Normal"/>
    <w:link w:val="Heading1Char"/>
    <w:uiPriority w:val="9"/>
    <w:qFormat/>
    <w:rsid w:val="00436B59"/>
    <w:pPr>
      <w:keepNext/>
      <w:keepLines/>
      <w:numPr>
        <w:numId w:val="66"/>
      </w:numPr>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325D77"/>
    <w:pPr>
      <w:keepNext/>
      <w:keepLines/>
      <w:numPr>
        <w:ilvl w:val="2"/>
        <w:numId w:val="66"/>
      </w:numPr>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325D77"/>
    <w:pPr>
      <w:keepNext/>
      <w:keepLines/>
      <w:numPr>
        <w:ilvl w:val="3"/>
        <w:numId w:val="66"/>
      </w:numPr>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325D77"/>
    <w:pPr>
      <w:keepNext/>
      <w:keepLines/>
      <w:numPr>
        <w:ilvl w:val="4"/>
        <w:numId w:val="66"/>
      </w:numPr>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325D77"/>
    <w:pPr>
      <w:keepNext/>
      <w:keepLines/>
      <w:numPr>
        <w:ilvl w:val="5"/>
        <w:numId w:val="66"/>
      </w:numPr>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325D77"/>
    <w:pPr>
      <w:keepNext/>
      <w:keepLines/>
      <w:numPr>
        <w:ilvl w:val="6"/>
        <w:numId w:val="66"/>
      </w:numPr>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325D77"/>
    <w:pPr>
      <w:keepNext/>
      <w:keepLines/>
      <w:numPr>
        <w:ilvl w:val="7"/>
        <w:numId w:val="66"/>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25D77"/>
    <w:pPr>
      <w:keepNext/>
      <w:keepLines/>
      <w:numPr>
        <w:ilvl w:val="8"/>
        <w:numId w:val="66"/>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uiPriority w:val="11"/>
    <w:rsid w:val="006F1837"/>
    <w:rPr>
      <w:rFonts w:ascii="Times New Roman" w:eastAsia="Times New Roman" w:hAnsi="Times New Roman" w:cs="Times New Roman"/>
      <w:i/>
      <w:iCs/>
      <w:sz w:val="28"/>
      <w:szCs w:val="28"/>
      <w:lang w:eastAsia="ar-SA"/>
    </w:rPr>
  </w:style>
  <w:style w:type="character" w:styleId="Hyperlink">
    <w:name w:val="Hyperlink"/>
    <w:basedOn w:val="DefaultParagraphFont"/>
    <w:uiPriority w:val="99"/>
    <w:unhideWhenUsed/>
    <w:rsid w:val="00374A8C"/>
    <w:rPr>
      <w:color w:val="0000FF" w:themeColor="hyperlink"/>
      <w:u w:val="single"/>
    </w:rPr>
  </w:style>
  <w:style w:type="character" w:styleId="UnresolvedMention">
    <w:name w:val="Unresolved Mention"/>
    <w:basedOn w:val="DefaultParagraphFont"/>
    <w:uiPriority w:val="99"/>
    <w:semiHidden/>
    <w:unhideWhenUsed/>
    <w:rsid w:val="00374A8C"/>
    <w:rPr>
      <w:color w:val="605E5C"/>
      <w:shd w:val="clear" w:color="auto" w:fill="E1DFDD"/>
    </w:rPr>
  </w:style>
  <w:style w:type="character" w:customStyle="1" w:styleId="Heading3Char">
    <w:name w:val="Heading 3 Char"/>
    <w:basedOn w:val="DefaultParagraphFont"/>
    <w:link w:val="Heading3"/>
    <w:uiPriority w:val="9"/>
    <w:rsid w:val="00325D77"/>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rsid w:val="00325D77"/>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semiHidden/>
    <w:rsid w:val="00325D77"/>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semiHidden/>
    <w:rsid w:val="00325D77"/>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semiHidden/>
    <w:rsid w:val="00325D77"/>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semiHidden/>
    <w:rsid w:val="00325D7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25D77"/>
    <w:rPr>
      <w:rFonts w:asciiTheme="majorHAnsi" w:eastAsiaTheme="majorEastAsia" w:hAnsiTheme="majorHAnsi" w:cstheme="majorBidi"/>
      <w:i/>
      <w:iCs/>
      <w:color w:val="272727" w:themeColor="text1" w:themeTint="D8"/>
      <w:sz w:val="21"/>
      <w:szCs w:val="21"/>
    </w:rPr>
  </w:style>
  <w:style w:type="paragraph" w:styleId="TOC1">
    <w:name w:val="toc 1"/>
    <w:basedOn w:val="Normal"/>
    <w:next w:val="Normal"/>
    <w:autoRedefine/>
    <w:uiPriority w:val="39"/>
    <w:unhideWhenUsed/>
    <w:rsid w:val="003A195A"/>
    <w:pPr>
      <w:bidi/>
      <w:spacing w:before="360" w:after="0"/>
    </w:pPr>
    <w:rPr>
      <w:rFonts w:asciiTheme="majorHAnsi" w:hAnsiTheme="majorHAnsi" w:cs="Times New Roman"/>
      <w:b/>
      <w:bCs/>
      <w:caps/>
      <w:sz w:val="24"/>
      <w:szCs w:val="28"/>
    </w:rPr>
  </w:style>
  <w:style w:type="paragraph" w:styleId="TOC2">
    <w:name w:val="toc 2"/>
    <w:basedOn w:val="Normal"/>
    <w:next w:val="Normal"/>
    <w:autoRedefine/>
    <w:uiPriority w:val="39"/>
    <w:unhideWhenUsed/>
    <w:rsid w:val="003A195A"/>
    <w:pPr>
      <w:bidi/>
      <w:spacing w:before="240" w:after="0"/>
    </w:pPr>
    <w:rPr>
      <w:rFonts w:cstheme="minorHAnsi"/>
      <w:b/>
      <w:bCs/>
      <w:sz w:val="20"/>
      <w:szCs w:val="24"/>
    </w:rPr>
  </w:style>
  <w:style w:type="paragraph" w:styleId="TOC3">
    <w:name w:val="toc 3"/>
    <w:basedOn w:val="Normal"/>
    <w:next w:val="Normal"/>
    <w:autoRedefine/>
    <w:uiPriority w:val="39"/>
    <w:unhideWhenUsed/>
    <w:rsid w:val="003A195A"/>
    <w:pPr>
      <w:bidi/>
      <w:spacing w:after="0"/>
      <w:ind w:left="220"/>
    </w:pPr>
    <w:rPr>
      <w:rFonts w:cstheme="minorHAnsi"/>
      <w:sz w:val="20"/>
      <w:szCs w:val="24"/>
    </w:rPr>
  </w:style>
  <w:style w:type="paragraph" w:styleId="TOC4">
    <w:name w:val="toc 4"/>
    <w:basedOn w:val="Normal"/>
    <w:next w:val="Normal"/>
    <w:autoRedefine/>
    <w:uiPriority w:val="39"/>
    <w:unhideWhenUsed/>
    <w:rsid w:val="003A195A"/>
    <w:pPr>
      <w:bidi/>
      <w:spacing w:after="0"/>
      <w:ind w:left="440"/>
    </w:pPr>
    <w:rPr>
      <w:rFonts w:cstheme="minorHAnsi"/>
      <w:sz w:val="20"/>
      <w:szCs w:val="24"/>
    </w:rPr>
  </w:style>
  <w:style w:type="paragraph" w:styleId="TOC5">
    <w:name w:val="toc 5"/>
    <w:basedOn w:val="Normal"/>
    <w:next w:val="Normal"/>
    <w:autoRedefine/>
    <w:uiPriority w:val="39"/>
    <w:unhideWhenUsed/>
    <w:rsid w:val="003A195A"/>
    <w:pPr>
      <w:bidi/>
      <w:spacing w:after="0"/>
      <w:ind w:left="660"/>
    </w:pPr>
    <w:rPr>
      <w:rFonts w:cstheme="minorHAnsi"/>
      <w:sz w:val="20"/>
      <w:szCs w:val="24"/>
    </w:rPr>
  </w:style>
  <w:style w:type="paragraph" w:styleId="TOC6">
    <w:name w:val="toc 6"/>
    <w:basedOn w:val="Normal"/>
    <w:next w:val="Normal"/>
    <w:autoRedefine/>
    <w:uiPriority w:val="39"/>
    <w:unhideWhenUsed/>
    <w:rsid w:val="003A195A"/>
    <w:pPr>
      <w:bidi/>
      <w:spacing w:after="0"/>
      <w:ind w:left="880"/>
    </w:pPr>
    <w:rPr>
      <w:rFonts w:cstheme="minorHAnsi"/>
      <w:sz w:val="20"/>
      <w:szCs w:val="24"/>
    </w:rPr>
  </w:style>
  <w:style w:type="paragraph" w:styleId="TOC7">
    <w:name w:val="toc 7"/>
    <w:basedOn w:val="Normal"/>
    <w:next w:val="Normal"/>
    <w:autoRedefine/>
    <w:uiPriority w:val="39"/>
    <w:unhideWhenUsed/>
    <w:rsid w:val="003A195A"/>
    <w:pPr>
      <w:bidi/>
      <w:spacing w:after="0"/>
      <w:ind w:left="1100"/>
    </w:pPr>
    <w:rPr>
      <w:rFonts w:cstheme="minorHAnsi"/>
      <w:sz w:val="20"/>
      <w:szCs w:val="24"/>
    </w:rPr>
  </w:style>
  <w:style w:type="paragraph" w:styleId="TOC8">
    <w:name w:val="toc 8"/>
    <w:basedOn w:val="Normal"/>
    <w:next w:val="Normal"/>
    <w:autoRedefine/>
    <w:uiPriority w:val="39"/>
    <w:unhideWhenUsed/>
    <w:rsid w:val="003A195A"/>
    <w:pPr>
      <w:bidi/>
      <w:spacing w:after="0"/>
      <w:ind w:left="1320"/>
    </w:pPr>
    <w:rPr>
      <w:rFonts w:cstheme="minorHAnsi"/>
      <w:sz w:val="20"/>
      <w:szCs w:val="24"/>
    </w:rPr>
  </w:style>
  <w:style w:type="paragraph" w:styleId="TOC9">
    <w:name w:val="toc 9"/>
    <w:basedOn w:val="Normal"/>
    <w:next w:val="Normal"/>
    <w:autoRedefine/>
    <w:uiPriority w:val="39"/>
    <w:unhideWhenUsed/>
    <w:rsid w:val="003A195A"/>
    <w:pPr>
      <w:bidi/>
      <w:spacing w:after="0"/>
      <w:ind w:left="1540"/>
    </w:pPr>
    <w:rPr>
      <w:rFonts w:cstheme="minorHAnsi"/>
      <w:sz w:val="20"/>
      <w:szCs w:val="24"/>
    </w:rPr>
  </w:style>
  <w:style w:type="paragraph" w:styleId="ListBullet">
    <w:name w:val="List Bullet"/>
    <w:basedOn w:val="Normal"/>
    <w:uiPriority w:val="99"/>
    <w:unhideWhenUsed/>
    <w:rsid w:val="001E4226"/>
    <w:pPr>
      <w:numPr>
        <w:numId w:val="1"/>
      </w:numPr>
      <w:contextualSpacing/>
    </w:pPr>
  </w:style>
  <w:style w:type="character" w:styleId="FollowedHyperlink">
    <w:name w:val="FollowedHyperlink"/>
    <w:basedOn w:val="DefaultParagraphFont"/>
    <w:uiPriority w:val="99"/>
    <w:semiHidden/>
    <w:unhideWhenUsed/>
    <w:rsid w:val="003B0E76"/>
    <w:rPr>
      <w:color w:val="800080" w:themeColor="followedHyperlink"/>
      <w:u w:val="single"/>
    </w:rPr>
  </w:style>
  <w:style w:type="paragraph" w:styleId="HTMLPreformatted">
    <w:name w:val="HTML Preformatted"/>
    <w:basedOn w:val="Normal"/>
    <w:link w:val="HTMLPreformattedChar"/>
    <w:uiPriority w:val="99"/>
    <w:semiHidden/>
    <w:unhideWhenUsed/>
    <w:rsid w:val="000705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0705AD"/>
    <w:rPr>
      <w:rFonts w:ascii="Courier New" w:eastAsia="Times New Roman" w:hAnsi="Courier New" w:cs="Courier New"/>
      <w:sz w:val="20"/>
      <w:szCs w:val="20"/>
    </w:rPr>
  </w:style>
  <w:style w:type="character" w:styleId="HTMLCode">
    <w:name w:val="HTML Code"/>
    <w:basedOn w:val="DefaultParagraphFont"/>
    <w:uiPriority w:val="99"/>
    <w:semiHidden/>
    <w:unhideWhenUsed/>
    <w:rsid w:val="000705AD"/>
    <w:rPr>
      <w:rFonts w:ascii="Courier New" w:eastAsia="Times New Roman" w:hAnsi="Courier New" w:cs="Courier New"/>
      <w:sz w:val="20"/>
      <w:szCs w:val="20"/>
    </w:rPr>
  </w:style>
  <w:style w:type="paragraph" w:customStyle="1" w:styleId="whitespace-normal">
    <w:name w:val="whitespace-normal"/>
    <w:basedOn w:val="Normal"/>
    <w:rsid w:val="000C07F3"/>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D93936"/>
    <w:pPr>
      <w:spacing w:after="0" w:line="240" w:lineRule="auto"/>
    </w:pPr>
    <w:rPr>
      <w:rFonts w:eastAsiaTheme="minorEastAsia"/>
    </w:rPr>
  </w:style>
  <w:style w:type="paragraph" w:styleId="Title">
    <w:name w:val="Title"/>
    <w:basedOn w:val="Normal"/>
    <w:next w:val="Normal"/>
    <w:link w:val="TitleChar"/>
    <w:uiPriority w:val="10"/>
    <w:qFormat/>
    <w:rsid w:val="00D9393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93936"/>
    <w:rPr>
      <w:rFonts w:asciiTheme="majorHAnsi" w:eastAsiaTheme="majorEastAsia" w:hAnsiTheme="majorHAnsi" w:cstheme="majorBidi"/>
      <w:color w:val="17365D" w:themeColor="text2" w:themeShade="BF"/>
      <w:spacing w:val="5"/>
      <w:kern w:val="28"/>
      <w:sz w:val="52"/>
      <w:szCs w:val="52"/>
    </w:rPr>
  </w:style>
  <w:style w:type="paragraph" w:styleId="BodyText">
    <w:name w:val="Body Text"/>
    <w:basedOn w:val="Normal"/>
    <w:link w:val="BodyTextChar"/>
    <w:uiPriority w:val="99"/>
    <w:unhideWhenUsed/>
    <w:rsid w:val="00D93936"/>
    <w:pPr>
      <w:spacing w:after="120" w:line="276" w:lineRule="auto"/>
    </w:pPr>
    <w:rPr>
      <w:rFonts w:eastAsiaTheme="minorEastAsia"/>
    </w:rPr>
  </w:style>
  <w:style w:type="character" w:customStyle="1" w:styleId="BodyTextChar">
    <w:name w:val="Body Text Char"/>
    <w:basedOn w:val="DefaultParagraphFont"/>
    <w:link w:val="BodyText"/>
    <w:uiPriority w:val="99"/>
    <w:rsid w:val="00D93936"/>
    <w:rPr>
      <w:rFonts w:eastAsiaTheme="minorEastAsia"/>
    </w:rPr>
  </w:style>
  <w:style w:type="paragraph" w:styleId="BodyText2">
    <w:name w:val="Body Text 2"/>
    <w:basedOn w:val="Normal"/>
    <w:link w:val="BodyText2Char"/>
    <w:uiPriority w:val="99"/>
    <w:unhideWhenUsed/>
    <w:rsid w:val="00D93936"/>
    <w:pPr>
      <w:spacing w:after="120" w:line="480" w:lineRule="auto"/>
    </w:pPr>
    <w:rPr>
      <w:rFonts w:eastAsiaTheme="minorEastAsia"/>
    </w:rPr>
  </w:style>
  <w:style w:type="character" w:customStyle="1" w:styleId="BodyText2Char">
    <w:name w:val="Body Text 2 Char"/>
    <w:basedOn w:val="DefaultParagraphFont"/>
    <w:link w:val="BodyText2"/>
    <w:uiPriority w:val="99"/>
    <w:rsid w:val="00D93936"/>
    <w:rPr>
      <w:rFonts w:eastAsiaTheme="minorEastAsia"/>
    </w:rPr>
  </w:style>
  <w:style w:type="paragraph" w:styleId="BodyText3">
    <w:name w:val="Body Text 3"/>
    <w:basedOn w:val="Normal"/>
    <w:link w:val="BodyText3Char"/>
    <w:uiPriority w:val="99"/>
    <w:unhideWhenUsed/>
    <w:rsid w:val="00D93936"/>
    <w:pPr>
      <w:spacing w:after="120" w:line="276" w:lineRule="auto"/>
    </w:pPr>
    <w:rPr>
      <w:rFonts w:eastAsiaTheme="minorEastAsia"/>
      <w:sz w:val="16"/>
      <w:szCs w:val="16"/>
    </w:rPr>
  </w:style>
  <w:style w:type="character" w:customStyle="1" w:styleId="BodyText3Char">
    <w:name w:val="Body Text 3 Char"/>
    <w:basedOn w:val="DefaultParagraphFont"/>
    <w:link w:val="BodyText3"/>
    <w:uiPriority w:val="99"/>
    <w:rsid w:val="00D93936"/>
    <w:rPr>
      <w:rFonts w:eastAsiaTheme="minorEastAsia"/>
      <w:sz w:val="16"/>
      <w:szCs w:val="16"/>
    </w:rPr>
  </w:style>
  <w:style w:type="paragraph" w:styleId="List">
    <w:name w:val="List"/>
    <w:basedOn w:val="Normal"/>
    <w:uiPriority w:val="99"/>
    <w:unhideWhenUsed/>
    <w:rsid w:val="00D93936"/>
    <w:pPr>
      <w:spacing w:after="200" w:line="276" w:lineRule="auto"/>
      <w:ind w:left="360" w:hanging="360"/>
      <w:contextualSpacing/>
    </w:pPr>
    <w:rPr>
      <w:rFonts w:eastAsiaTheme="minorEastAsia"/>
    </w:rPr>
  </w:style>
  <w:style w:type="paragraph" w:styleId="List2">
    <w:name w:val="List 2"/>
    <w:basedOn w:val="Normal"/>
    <w:uiPriority w:val="99"/>
    <w:unhideWhenUsed/>
    <w:rsid w:val="00D93936"/>
    <w:pPr>
      <w:spacing w:after="200" w:line="276" w:lineRule="auto"/>
      <w:ind w:left="720" w:hanging="360"/>
      <w:contextualSpacing/>
    </w:pPr>
    <w:rPr>
      <w:rFonts w:eastAsiaTheme="minorEastAsia"/>
    </w:rPr>
  </w:style>
  <w:style w:type="paragraph" w:styleId="List3">
    <w:name w:val="List 3"/>
    <w:basedOn w:val="Normal"/>
    <w:uiPriority w:val="99"/>
    <w:unhideWhenUsed/>
    <w:rsid w:val="00D93936"/>
    <w:pPr>
      <w:spacing w:after="200" w:line="276" w:lineRule="auto"/>
      <w:ind w:left="1080" w:hanging="360"/>
      <w:contextualSpacing/>
    </w:pPr>
    <w:rPr>
      <w:rFonts w:eastAsiaTheme="minorEastAsia"/>
    </w:rPr>
  </w:style>
  <w:style w:type="paragraph" w:styleId="ListBullet2">
    <w:name w:val="List Bullet 2"/>
    <w:basedOn w:val="Normal"/>
    <w:uiPriority w:val="99"/>
    <w:unhideWhenUsed/>
    <w:rsid w:val="00D93936"/>
    <w:pPr>
      <w:numPr>
        <w:numId w:val="72"/>
      </w:numPr>
      <w:tabs>
        <w:tab w:val="clear" w:pos="720"/>
      </w:tabs>
      <w:spacing w:after="200" w:line="276" w:lineRule="auto"/>
      <w:ind w:left="0" w:firstLine="0"/>
      <w:contextualSpacing/>
    </w:pPr>
    <w:rPr>
      <w:rFonts w:eastAsiaTheme="minorEastAsia"/>
    </w:rPr>
  </w:style>
  <w:style w:type="paragraph" w:styleId="ListBullet3">
    <w:name w:val="List Bullet 3"/>
    <w:basedOn w:val="Normal"/>
    <w:uiPriority w:val="99"/>
    <w:unhideWhenUsed/>
    <w:rsid w:val="00D93936"/>
    <w:pPr>
      <w:numPr>
        <w:numId w:val="73"/>
      </w:numPr>
      <w:tabs>
        <w:tab w:val="clear" w:pos="1080"/>
      </w:tabs>
      <w:spacing w:after="200" w:line="276" w:lineRule="auto"/>
      <w:ind w:left="0" w:firstLine="0"/>
      <w:contextualSpacing/>
    </w:pPr>
    <w:rPr>
      <w:rFonts w:eastAsiaTheme="minorEastAsia"/>
    </w:rPr>
  </w:style>
  <w:style w:type="paragraph" w:styleId="ListNumber">
    <w:name w:val="List Number"/>
    <w:basedOn w:val="Normal"/>
    <w:uiPriority w:val="99"/>
    <w:unhideWhenUsed/>
    <w:rsid w:val="00D93936"/>
    <w:pPr>
      <w:numPr>
        <w:numId w:val="74"/>
      </w:numPr>
      <w:tabs>
        <w:tab w:val="clear" w:pos="360"/>
      </w:tabs>
      <w:spacing w:after="200" w:line="276" w:lineRule="auto"/>
      <w:ind w:left="0" w:firstLine="0"/>
      <w:contextualSpacing/>
    </w:pPr>
    <w:rPr>
      <w:rFonts w:eastAsiaTheme="minorEastAsia"/>
    </w:rPr>
  </w:style>
  <w:style w:type="paragraph" w:styleId="ListNumber2">
    <w:name w:val="List Number 2"/>
    <w:basedOn w:val="Normal"/>
    <w:uiPriority w:val="99"/>
    <w:unhideWhenUsed/>
    <w:rsid w:val="00D93936"/>
    <w:pPr>
      <w:numPr>
        <w:numId w:val="75"/>
      </w:numPr>
      <w:tabs>
        <w:tab w:val="clear" w:pos="720"/>
      </w:tabs>
      <w:spacing w:after="200" w:line="276" w:lineRule="auto"/>
      <w:ind w:left="0" w:firstLine="0"/>
      <w:contextualSpacing/>
    </w:pPr>
    <w:rPr>
      <w:rFonts w:eastAsiaTheme="minorEastAsia"/>
    </w:rPr>
  </w:style>
  <w:style w:type="paragraph" w:styleId="ListNumber3">
    <w:name w:val="List Number 3"/>
    <w:basedOn w:val="Normal"/>
    <w:uiPriority w:val="99"/>
    <w:unhideWhenUsed/>
    <w:rsid w:val="00D93936"/>
    <w:pPr>
      <w:numPr>
        <w:numId w:val="76"/>
      </w:numPr>
      <w:tabs>
        <w:tab w:val="clear" w:pos="1080"/>
      </w:tabs>
      <w:spacing w:after="200" w:line="276" w:lineRule="auto"/>
      <w:ind w:left="0" w:firstLine="0"/>
      <w:contextualSpacing/>
    </w:pPr>
    <w:rPr>
      <w:rFonts w:eastAsiaTheme="minorEastAsia"/>
    </w:rPr>
  </w:style>
  <w:style w:type="paragraph" w:styleId="ListContinue">
    <w:name w:val="List Continue"/>
    <w:basedOn w:val="Normal"/>
    <w:uiPriority w:val="99"/>
    <w:unhideWhenUsed/>
    <w:rsid w:val="00D93936"/>
    <w:pPr>
      <w:spacing w:after="120" w:line="276" w:lineRule="auto"/>
      <w:ind w:left="360"/>
      <w:contextualSpacing/>
    </w:pPr>
    <w:rPr>
      <w:rFonts w:eastAsiaTheme="minorEastAsia"/>
    </w:rPr>
  </w:style>
  <w:style w:type="paragraph" w:styleId="ListContinue2">
    <w:name w:val="List Continue 2"/>
    <w:basedOn w:val="Normal"/>
    <w:uiPriority w:val="99"/>
    <w:unhideWhenUsed/>
    <w:rsid w:val="00D93936"/>
    <w:pPr>
      <w:spacing w:after="120" w:line="276" w:lineRule="auto"/>
      <w:ind w:left="720"/>
      <w:contextualSpacing/>
    </w:pPr>
    <w:rPr>
      <w:rFonts w:eastAsiaTheme="minorEastAsia"/>
    </w:rPr>
  </w:style>
  <w:style w:type="paragraph" w:styleId="ListContinue3">
    <w:name w:val="List Continue 3"/>
    <w:basedOn w:val="Normal"/>
    <w:uiPriority w:val="99"/>
    <w:unhideWhenUsed/>
    <w:rsid w:val="00D93936"/>
    <w:pPr>
      <w:spacing w:after="120" w:line="276" w:lineRule="auto"/>
      <w:ind w:left="1080"/>
      <w:contextualSpacing/>
    </w:pPr>
    <w:rPr>
      <w:rFonts w:eastAsiaTheme="minorEastAsia"/>
    </w:rPr>
  </w:style>
  <w:style w:type="paragraph" w:styleId="MacroText">
    <w:name w:val="macro"/>
    <w:link w:val="MacroTextChar"/>
    <w:uiPriority w:val="99"/>
    <w:unhideWhenUsed/>
    <w:rsid w:val="00D93936"/>
    <w:pPr>
      <w:tabs>
        <w:tab w:val="left" w:pos="576"/>
        <w:tab w:val="left" w:pos="1152"/>
        <w:tab w:val="left" w:pos="1728"/>
        <w:tab w:val="left" w:pos="2304"/>
        <w:tab w:val="left" w:pos="2880"/>
        <w:tab w:val="left" w:pos="3456"/>
        <w:tab w:val="left" w:pos="4032"/>
      </w:tabs>
    </w:pPr>
    <w:rPr>
      <w:rFonts w:ascii="Courier" w:eastAsiaTheme="minorEastAsia" w:hAnsi="Courier"/>
      <w:sz w:val="20"/>
      <w:szCs w:val="20"/>
    </w:rPr>
  </w:style>
  <w:style w:type="character" w:customStyle="1" w:styleId="MacroTextChar">
    <w:name w:val="Macro Text Char"/>
    <w:basedOn w:val="DefaultParagraphFont"/>
    <w:link w:val="MacroText"/>
    <w:uiPriority w:val="99"/>
    <w:rsid w:val="00D93936"/>
    <w:rPr>
      <w:rFonts w:ascii="Courier" w:eastAsiaTheme="minorEastAsia" w:hAnsi="Courier"/>
      <w:sz w:val="20"/>
      <w:szCs w:val="20"/>
    </w:rPr>
  </w:style>
  <w:style w:type="paragraph" w:styleId="Quote">
    <w:name w:val="Quote"/>
    <w:basedOn w:val="Normal"/>
    <w:next w:val="Normal"/>
    <w:link w:val="QuoteChar"/>
    <w:uiPriority w:val="29"/>
    <w:qFormat/>
    <w:rsid w:val="00D93936"/>
    <w:pPr>
      <w:spacing w:after="200" w:line="276" w:lineRule="auto"/>
    </w:pPr>
    <w:rPr>
      <w:rFonts w:eastAsiaTheme="minorEastAsia"/>
      <w:i/>
      <w:iCs/>
      <w:color w:val="000000" w:themeColor="text1"/>
    </w:rPr>
  </w:style>
  <w:style w:type="character" w:customStyle="1" w:styleId="QuoteChar">
    <w:name w:val="Quote Char"/>
    <w:basedOn w:val="DefaultParagraphFont"/>
    <w:link w:val="Quote"/>
    <w:uiPriority w:val="29"/>
    <w:rsid w:val="00D93936"/>
    <w:rPr>
      <w:rFonts w:eastAsiaTheme="minorEastAsia"/>
      <w:i/>
      <w:iCs/>
      <w:color w:val="000000" w:themeColor="text1"/>
    </w:rPr>
  </w:style>
  <w:style w:type="paragraph" w:styleId="Caption">
    <w:name w:val="caption"/>
    <w:basedOn w:val="Normal"/>
    <w:next w:val="Normal"/>
    <w:uiPriority w:val="35"/>
    <w:semiHidden/>
    <w:unhideWhenUsed/>
    <w:qFormat/>
    <w:rsid w:val="00D93936"/>
    <w:pPr>
      <w:spacing w:after="200" w:line="240" w:lineRule="auto"/>
    </w:pPr>
    <w:rPr>
      <w:rFonts w:eastAsiaTheme="minorEastAsia"/>
      <w:b/>
      <w:bCs/>
      <w:color w:val="4F81BD" w:themeColor="accent1"/>
      <w:sz w:val="18"/>
      <w:szCs w:val="18"/>
    </w:rPr>
  </w:style>
  <w:style w:type="character" w:styleId="Emphasis">
    <w:name w:val="Emphasis"/>
    <w:basedOn w:val="DefaultParagraphFont"/>
    <w:uiPriority w:val="20"/>
    <w:qFormat/>
    <w:rsid w:val="00D93936"/>
    <w:rPr>
      <w:i/>
      <w:iCs/>
    </w:rPr>
  </w:style>
  <w:style w:type="paragraph" w:styleId="IntenseQuote">
    <w:name w:val="Intense Quote"/>
    <w:basedOn w:val="Normal"/>
    <w:next w:val="Normal"/>
    <w:link w:val="IntenseQuoteChar"/>
    <w:uiPriority w:val="30"/>
    <w:qFormat/>
    <w:rsid w:val="00D93936"/>
    <w:pPr>
      <w:pBdr>
        <w:bottom w:val="single" w:sz="4" w:space="4" w:color="4F81BD" w:themeColor="accent1"/>
      </w:pBdr>
      <w:spacing w:before="200" w:after="280" w:line="276" w:lineRule="auto"/>
      <w:ind w:left="936" w:right="936"/>
    </w:pPr>
    <w:rPr>
      <w:rFonts w:eastAsiaTheme="minorEastAsia"/>
      <w:b/>
      <w:bCs/>
      <w:i/>
      <w:iCs/>
      <w:color w:val="4F81BD" w:themeColor="accent1"/>
    </w:rPr>
  </w:style>
  <w:style w:type="character" w:customStyle="1" w:styleId="IntenseQuoteChar">
    <w:name w:val="Intense Quote Char"/>
    <w:basedOn w:val="DefaultParagraphFont"/>
    <w:link w:val="IntenseQuote"/>
    <w:uiPriority w:val="30"/>
    <w:rsid w:val="00D93936"/>
    <w:rPr>
      <w:rFonts w:eastAsiaTheme="minorEastAsia"/>
      <w:b/>
      <w:bCs/>
      <w:i/>
      <w:iCs/>
      <w:color w:val="4F81BD" w:themeColor="accent1"/>
    </w:rPr>
  </w:style>
  <w:style w:type="character" w:styleId="SubtleEmphasis">
    <w:name w:val="Subtle Emphasis"/>
    <w:basedOn w:val="DefaultParagraphFont"/>
    <w:uiPriority w:val="19"/>
    <w:qFormat/>
    <w:rsid w:val="00D93936"/>
    <w:rPr>
      <w:i/>
      <w:iCs/>
      <w:color w:val="808080" w:themeColor="text1" w:themeTint="7F"/>
    </w:rPr>
  </w:style>
  <w:style w:type="character" w:styleId="IntenseEmphasis">
    <w:name w:val="Intense Emphasis"/>
    <w:basedOn w:val="DefaultParagraphFont"/>
    <w:uiPriority w:val="21"/>
    <w:qFormat/>
    <w:rsid w:val="00D93936"/>
    <w:rPr>
      <w:b/>
      <w:bCs/>
      <w:i/>
      <w:iCs/>
      <w:color w:val="4F81BD" w:themeColor="accent1"/>
    </w:rPr>
  </w:style>
  <w:style w:type="character" w:styleId="SubtleReference">
    <w:name w:val="Subtle Reference"/>
    <w:basedOn w:val="DefaultParagraphFont"/>
    <w:uiPriority w:val="31"/>
    <w:qFormat/>
    <w:rsid w:val="00D93936"/>
    <w:rPr>
      <w:smallCaps/>
      <w:color w:val="C0504D" w:themeColor="accent2"/>
      <w:u w:val="single"/>
    </w:rPr>
  </w:style>
  <w:style w:type="character" w:styleId="IntenseReference">
    <w:name w:val="Intense Reference"/>
    <w:basedOn w:val="DefaultParagraphFont"/>
    <w:uiPriority w:val="32"/>
    <w:qFormat/>
    <w:rsid w:val="00D93936"/>
    <w:rPr>
      <w:b/>
      <w:bCs/>
      <w:smallCaps/>
      <w:color w:val="C0504D" w:themeColor="accent2"/>
      <w:spacing w:val="5"/>
      <w:u w:val="single"/>
    </w:rPr>
  </w:style>
  <w:style w:type="character" w:styleId="BookTitle">
    <w:name w:val="Book Title"/>
    <w:basedOn w:val="DefaultParagraphFont"/>
    <w:uiPriority w:val="33"/>
    <w:qFormat/>
    <w:rsid w:val="00D93936"/>
    <w:rPr>
      <w:b/>
      <w:bCs/>
      <w:smallCaps/>
      <w:spacing w:val="5"/>
    </w:rPr>
  </w:style>
  <w:style w:type="paragraph" w:styleId="TOCHeading">
    <w:name w:val="TOC Heading"/>
    <w:basedOn w:val="Heading1"/>
    <w:next w:val="Normal"/>
    <w:uiPriority w:val="39"/>
    <w:semiHidden/>
    <w:unhideWhenUsed/>
    <w:qFormat/>
    <w:rsid w:val="00D93936"/>
    <w:pPr>
      <w:numPr>
        <w:numId w:val="0"/>
      </w:numPr>
      <w:spacing w:before="480" w:line="276" w:lineRule="auto"/>
      <w:outlineLvl w:val="9"/>
    </w:pPr>
    <w:rPr>
      <w:b/>
      <w:bCs/>
      <w:sz w:val="28"/>
      <w:szCs w:val="28"/>
    </w:rPr>
  </w:style>
  <w:style w:type="table" w:styleId="LightShading">
    <w:name w:val="Light Shading"/>
    <w:basedOn w:val="TableNormal"/>
    <w:uiPriority w:val="60"/>
    <w:rsid w:val="00D93936"/>
    <w:pPr>
      <w:spacing w:after="0" w:line="240" w:lineRule="auto"/>
    </w:pPr>
    <w:rPr>
      <w:rFonts w:eastAsiaTheme="minorEastAsia"/>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D93936"/>
    <w:pPr>
      <w:spacing w:after="0" w:line="240" w:lineRule="auto"/>
    </w:pPr>
    <w:rPr>
      <w:rFonts w:eastAsiaTheme="minorEastAsia"/>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D93936"/>
    <w:pPr>
      <w:spacing w:after="0" w:line="240" w:lineRule="auto"/>
    </w:pPr>
    <w:rPr>
      <w:rFonts w:eastAsiaTheme="minorEastAsia"/>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D93936"/>
    <w:pPr>
      <w:spacing w:after="0" w:line="240" w:lineRule="auto"/>
    </w:pPr>
    <w:rPr>
      <w:rFonts w:eastAsiaTheme="minorEastAsia"/>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D93936"/>
    <w:pPr>
      <w:spacing w:after="0" w:line="240" w:lineRule="auto"/>
    </w:pPr>
    <w:rPr>
      <w:rFonts w:eastAsiaTheme="minorEastAsia"/>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D93936"/>
    <w:pPr>
      <w:spacing w:after="0" w:line="240" w:lineRule="auto"/>
    </w:pPr>
    <w:rPr>
      <w:rFonts w:eastAsiaTheme="minorEastAsia"/>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D93936"/>
    <w:pPr>
      <w:spacing w:after="0" w:line="240" w:lineRule="auto"/>
    </w:pPr>
    <w:rPr>
      <w:rFonts w:eastAsiaTheme="minorEastAsia"/>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D93936"/>
    <w:pPr>
      <w:spacing w:after="0" w:line="240" w:lineRule="auto"/>
    </w:pPr>
    <w:rPr>
      <w:rFonts w:eastAsiaTheme="minorEastAsia"/>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D93936"/>
    <w:pPr>
      <w:spacing w:after="0" w:line="240" w:lineRule="auto"/>
    </w:pPr>
    <w:rPr>
      <w:rFonts w:eastAsiaTheme="minorEastAsia"/>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D93936"/>
    <w:pPr>
      <w:spacing w:after="0" w:line="240" w:lineRule="auto"/>
    </w:pPr>
    <w:rPr>
      <w:rFonts w:eastAsiaTheme="minorEastAsia"/>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D93936"/>
    <w:pPr>
      <w:spacing w:after="0" w:line="240" w:lineRule="auto"/>
    </w:pPr>
    <w:rPr>
      <w:rFonts w:eastAsiaTheme="minorEastAsia"/>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D93936"/>
    <w:pPr>
      <w:spacing w:after="0" w:line="240" w:lineRule="auto"/>
    </w:pPr>
    <w:rPr>
      <w:rFonts w:eastAsiaTheme="minorEastAsia"/>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D93936"/>
    <w:pPr>
      <w:spacing w:after="0" w:line="240" w:lineRule="auto"/>
    </w:pPr>
    <w:rPr>
      <w:rFonts w:eastAsiaTheme="minorEastAsia"/>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D93936"/>
    <w:pPr>
      <w:spacing w:after="0" w:line="240" w:lineRule="auto"/>
    </w:pPr>
    <w:rPr>
      <w:rFonts w:eastAsiaTheme="minorEastAsia"/>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D93936"/>
    <w:pPr>
      <w:spacing w:after="0" w:line="240" w:lineRule="auto"/>
    </w:pPr>
    <w:rPr>
      <w:rFonts w:eastAsiaTheme="minorEastAsia"/>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D93936"/>
    <w:pPr>
      <w:spacing w:after="0" w:line="240" w:lineRule="auto"/>
    </w:pPr>
    <w:rPr>
      <w:rFonts w:eastAsiaTheme="minorEastAsia"/>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D93936"/>
    <w:pPr>
      <w:spacing w:after="0" w:line="240" w:lineRule="auto"/>
    </w:pPr>
    <w:rPr>
      <w:rFonts w:eastAsiaTheme="minorEastAsia"/>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D93936"/>
    <w:pPr>
      <w:spacing w:after="0" w:line="240" w:lineRule="auto"/>
    </w:pPr>
    <w:rPr>
      <w:rFonts w:eastAsiaTheme="minorEastAsia"/>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D93936"/>
    <w:pPr>
      <w:spacing w:after="0" w:line="240" w:lineRule="auto"/>
    </w:pPr>
    <w:rPr>
      <w:rFonts w:eastAsiaTheme="minorEastAsia"/>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D93936"/>
    <w:pPr>
      <w:spacing w:after="0" w:line="240" w:lineRule="auto"/>
    </w:pPr>
    <w:rPr>
      <w:rFonts w:eastAsiaTheme="minorEastAsia"/>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D93936"/>
    <w:pPr>
      <w:spacing w:after="0" w:line="240" w:lineRule="auto"/>
    </w:pPr>
    <w:rPr>
      <w:rFonts w:eastAsiaTheme="minorEastAsia"/>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D93936"/>
    <w:pPr>
      <w:spacing w:after="0" w:line="240" w:lineRule="auto"/>
    </w:pPr>
    <w:rPr>
      <w:rFonts w:eastAsiaTheme="minorEastAsi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D93936"/>
    <w:pPr>
      <w:spacing w:after="0" w:line="240" w:lineRule="auto"/>
    </w:pPr>
    <w:rPr>
      <w:rFonts w:eastAsiaTheme="minorEastAsia"/>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D93936"/>
    <w:pPr>
      <w:spacing w:after="0" w:line="240" w:lineRule="auto"/>
    </w:pPr>
    <w:rPr>
      <w:rFonts w:eastAsiaTheme="minorEastAsia"/>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D93936"/>
    <w:pPr>
      <w:spacing w:after="0" w:line="240" w:lineRule="auto"/>
    </w:pPr>
    <w:rPr>
      <w:rFonts w:eastAsiaTheme="minorEastAsia"/>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D93936"/>
    <w:pPr>
      <w:spacing w:after="0" w:line="240" w:lineRule="auto"/>
    </w:pPr>
    <w:rPr>
      <w:rFonts w:eastAsiaTheme="minorEastAsia"/>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D93936"/>
    <w:pPr>
      <w:spacing w:after="0" w:line="240" w:lineRule="auto"/>
    </w:pPr>
    <w:rPr>
      <w:rFonts w:eastAsiaTheme="minorEastAsia"/>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D93936"/>
    <w:pPr>
      <w:spacing w:after="0" w:line="240" w:lineRule="auto"/>
    </w:pPr>
    <w:rPr>
      <w:rFonts w:eastAsiaTheme="minorEastAsia"/>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D93936"/>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D93936"/>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D93936"/>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D93936"/>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D93936"/>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D93936"/>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D93936"/>
    <w:pPr>
      <w:spacing w:after="0" w:line="240" w:lineRule="auto"/>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D93936"/>
    <w:pPr>
      <w:spacing w:after="0" w:line="240" w:lineRule="auto"/>
    </w:pPr>
    <w:rPr>
      <w:rFonts w:eastAsiaTheme="minorEastAsia"/>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D93936"/>
    <w:pPr>
      <w:spacing w:after="0" w:line="240" w:lineRule="auto"/>
    </w:pPr>
    <w:rPr>
      <w:rFonts w:eastAsiaTheme="minorEastAsia"/>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D93936"/>
    <w:pPr>
      <w:spacing w:after="0" w:line="240" w:lineRule="auto"/>
    </w:pPr>
    <w:rPr>
      <w:rFonts w:eastAsiaTheme="minorEastAsia"/>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D93936"/>
    <w:pPr>
      <w:spacing w:after="0" w:line="240" w:lineRule="auto"/>
    </w:pPr>
    <w:rPr>
      <w:rFonts w:eastAsiaTheme="minorEastAsia"/>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D93936"/>
    <w:pPr>
      <w:spacing w:after="0" w:line="240" w:lineRule="auto"/>
    </w:pPr>
    <w:rPr>
      <w:rFonts w:eastAsiaTheme="minorEastAsia"/>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D93936"/>
    <w:pPr>
      <w:spacing w:after="0" w:line="240" w:lineRule="auto"/>
    </w:pPr>
    <w:rPr>
      <w:rFonts w:eastAsiaTheme="minorEastAsia"/>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D93936"/>
    <w:pPr>
      <w:spacing w:after="0" w:line="240" w:lineRule="auto"/>
    </w:pPr>
    <w:rPr>
      <w:rFonts w:eastAsiaTheme="minorEastAsia"/>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D93936"/>
    <w:pPr>
      <w:spacing w:after="0" w:line="240" w:lineRule="auto"/>
    </w:pPr>
    <w:rPr>
      <w:rFonts w:eastAsiaTheme="minorEastAsi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D93936"/>
    <w:pPr>
      <w:spacing w:after="0" w:line="240" w:lineRule="auto"/>
    </w:pPr>
    <w:rPr>
      <w:rFonts w:eastAsiaTheme="minorEastAsia"/>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D93936"/>
    <w:pPr>
      <w:spacing w:after="0" w:line="240" w:lineRule="auto"/>
    </w:pPr>
    <w:rPr>
      <w:rFonts w:eastAsiaTheme="minorEastAsia"/>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D93936"/>
    <w:pPr>
      <w:spacing w:after="0" w:line="240" w:lineRule="auto"/>
    </w:pPr>
    <w:rPr>
      <w:rFonts w:eastAsiaTheme="minorEastAsia"/>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D93936"/>
    <w:pPr>
      <w:spacing w:after="0" w:line="240" w:lineRule="auto"/>
    </w:pPr>
    <w:rPr>
      <w:rFonts w:eastAsiaTheme="minorEastAsia"/>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D93936"/>
    <w:pPr>
      <w:spacing w:after="0" w:line="240" w:lineRule="auto"/>
    </w:pPr>
    <w:rPr>
      <w:rFonts w:eastAsiaTheme="minorEastAsia"/>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D93936"/>
    <w:pPr>
      <w:spacing w:after="0" w:line="240" w:lineRule="auto"/>
    </w:pPr>
    <w:rPr>
      <w:rFonts w:eastAsiaTheme="minorEastAsia"/>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D9393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D93936"/>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D93936"/>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D93936"/>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D93936"/>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D93936"/>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D93936"/>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D93936"/>
    <w:pPr>
      <w:spacing w:after="0" w:line="240" w:lineRule="auto"/>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D93936"/>
    <w:pPr>
      <w:spacing w:after="0" w:line="240" w:lineRule="auto"/>
    </w:pPr>
    <w:rPr>
      <w:rFonts w:eastAsiaTheme="minorEastAsia"/>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D93936"/>
    <w:pPr>
      <w:spacing w:after="0" w:line="240" w:lineRule="auto"/>
    </w:pPr>
    <w:rPr>
      <w:rFonts w:eastAsiaTheme="minorEastAsia"/>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D93936"/>
    <w:pPr>
      <w:spacing w:after="0" w:line="240" w:lineRule="auto"/>
    </w:pPr>
    <w:rPr>
      <w:rFonts w:eastAsiaTheme="minorEastAsia"/>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D93936"/>
    <w:pPr>
      <w:spacing w:after="0" w:line="240" w:lineRule="auto"/>
    </w:pPr>
    <w:rPr>
      <w:rFonts w:eastAsiaTheme="minorEastAsia"/>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D93936"/>
    <w:pPr>
      <w:spacing w:after="0" w:line="240" w:lineRule="auto"/>
    </w:pPr>
    <w:rPr>
      <w:rFonts w:eastAsiaTheme="minorEastAsia"/>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D93936"/>
    <w:pPr>
      <w:spacing w:after="0" w:line="240" w:lineRule="auto"/>
    </w:pPr>
    <w:rPr>
      <w:rFonts w:eastAsiaTheme="minorEastAsia"/>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D93936"/>
    <w:pPr>
      <w:spacing w:after="0" w:line="240" w:lineRule="auto"/>
    </w:pPr>
    <w:rPr>
      <w:rFonts w:eastAsiaTheme="minorEastAsia"/>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D93936"/>
    <w:pPr>
      <w:spacing w:after="0" w:line="240" w:lineRule="auto"/>
    </w:pPr>
    <w:rPr>
      <w:rFonts w:eastAsiaTheme="minorEastAsia"/>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D93936"/>
    <w:pPr>
      <w:spacing w:after="0" w:line="240" w:lineRule="auto"/>
    </w:pPr>
    <w:rPr>
      <w:rFonts w:eastAsiaTheme="minorEastAsia"/>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D93936"/>
    <w:pPr>
      <w:spacing w:after="0" w:line="240" w:lineRule="auto"/>
    </w:pPr>
    <w:rPr>
      <w:rFonts w:eastAsiaTheme="minorEastAsia"/>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D93936"/>
    <w:pPr>
      <w:spacing w:after="0" w:line="240" w:lineRule="auto"/>
    </w:pPr>
    <w:rPr>
      <w:rFonts w:eastAsiaTheme="minorEastAsia"/>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D93936"/>
    <w:pPr>
      <w:spacing w:after="0" w:line="240" w:lineRule="auto"/>
    </w:pPr>
    <w:rPr>
      <w:rFonts w:eastAsiaTheme="minorEastAsia"/>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D93936"/>
    <w:pPr>
      <w:spacing w:after="0" w:line="240" w:lineRule="auto"/>
    </w:pPr>
    <w:rPr>
      <w:rFonts w:eastAsiaTheme="minorEastAsia"/>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D93936"/>
    <w:pPr>
      <w:spacing w:after="0" w:line="240" w:lineRule="auto"/>
    </w:pPr>
    <w:rPr>
      <w:rFonts w:eastAsiaTheme="minorEastAsia"/>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D93936"/>
    <w:pPr>
      <w:spacing w:after="0" w:line="240" w:lineRule="auto"/>
    </w:pPr>
    <w:rPr>
      <w:rFonts w:eastAsiaTheme="minorEastAsia"/>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D93936"/>
    <w:pPr>
      <w:spacing w:after="0" w:line="240" w:lineRule="auto"/>
    </w:pPr>
    <w:rPr>
      <w:rFonts w:eastAsiaTheme="minorEastAsia"/>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D93936"/>
    <w:pPr>
      <w:spacing w:after="0" w:line="240" w:lineRule="auto"/>
    </w:pPr>
    <w:rPr>
      <w:rFonts w:eastAsiaTheme="minorEastAsia"/>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D93936"/>
    <w:pPr>
      <w:spacing w:after="0" w:line="240" w:lineRule="auto"/>
    </w:pPr>
    <w:rPr>
      <w:rFonts w:eastAsiaTheme="minorEastAsia"/>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D93936"/>
    <w:pPr>
      <w:spacing w:after="0" w:line="240" w:lineRule="auto"/>
    </w:pPr>
    <w:rPr>
      <w:rFonts w:eastAsiaTheme="minorEastAsia"/>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D93936"/>
    <w:pPr>
      <w:spacing w:after="0" w:line="240" w:lineRule="auto"/>
    </w:pPr>
    <w:rPr>
      <w:rFonts w:eastAsiaTheme="minorEastAsia"/>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D93936"/>
    <w:pPr>
      <w:spacing w:after="0" w:line="240" w:lineRule="auto"/>
    </w:pPr>
    <w:rPr>
      <w:rFonts w:eastAsiaTheme="minorEastAsia"/>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D93936"/>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D93936"/>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D93936"/>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D93936"/>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D93936"/>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D93936"/>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D93936"/>
    <w:pPr>
      <w:spacing w:after="0" w:line="240" w:lineRule="auto"/>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TableGrid1">
    <w:name w:val="Table Grid1"/>
    <w:basedOn w:val="TableNormal"/>
    <w:next w:val="TableGrid"/>
    <w:uiPriority w:val="39"/>
    <w:rsid w:val="00DF3C8D"/>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5D4B11"/>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4">
    <w:name w:val="Grid Table 4"/>
    <w:basedOn w:val="TableNormal"/>
    <w:uiPriority w:val="49"/>
    <w:rsid w:val="00CA727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42156">
      <w:bodyDiv w:val="1"/>
      <w:marLeft w:val="0"/>
      <w:marRight w:val="0"/>
      <w:marTop w:val="0"/>
      <w:marBottom w:val="0"/>
      <w:divBdr>
        <w:top w:val="none" w:sz="0" w:space="0" w:color="auto"/>
        <w:left w:val="none" w:sz="0" w:space="0" w:color="auto"/>
        <w:bottom w:val="none" w:sz="0" w:space="0" w:color="auto"/>
        <w:right w:val="none" w:sz="0" w:space="0" w:color="auto"/>
      </w:divBdr>
    </w:div>
    <w:div w:id="16858238">
      <w:bodyDiv w:val="1"/>
      <w:marLeft w:val="0"/>
      <w:marRight w:val="0"/>
      <w:marTop w:val="0"/>
      <w:marBottom w:val="0"/>
      <w:divBdr>
        <w:top w:val="none" w:sz="0" w:space="0" w:color="auto"/>
        <w:left w:val="none" w:sz="0" w:space="0" w:color="auto"/>
        <w:bottom w:val="none" w:sz="0" w:space="0" w:color="auto"/>
        <w:right w:val="none" w:sz="0" w:space="0" w:color="auto"/>
      </w:divBdr>
    </w:div>
    <w:div w:id="33582975">
      <w:bodyDiv w:val="1"/>
      <w:marLeft w:val="0"/>
      <w:marRight w:val="0"/>
      <w:marTop w:val="0"/>
      <w:marBottom w:val="0"/>
      <w:divBdr>
        <w:top w:val="none" w:sz="0" w:space="0" w:color="auto"/>
        <w:left w:val="none" w:sz="0" w:space="0" w:color="auto"/>
        <w:bottom w:val="none" w:sz="0" w:space="0" w:color="auto"/>
        <w:right w:val="none" w:sz="0" w:space="0" w:color="auto"/>
      </w:divBdr>
    </w:div>
    <w:div w:id="81685910">
      <w:bodyDiv w:val="1"/>
      <w:marLeft w:val="0"/>
      <w:marRight w:val="0"/>
      <w:marTop w:val="0"/>
      <w:marBottom w:val="0"/>
      <w:divBdr>
        <w:top w:val="none" w:sz="0" w:space="0" w:color="auto"/>
        <w:left w:val="none" w:sz="0" w:space="0" w:color="auto"/>
        <w:bottom w:val="none" w:sz="0" w:space="0" w:color="auto"/>
        <w:right w:val="none" w:sz="0" w:space="0" w:color="auto"/>
      </w:divBdr>
    </w:div>
    <w:div w:id="83963703">
      <w:bodyDiv w:val="1"/>
      <w:marLeft w:val="0"/>
      <w:marRight w:val="0"/>
      <w:marTop w:val="0"/>
      <w:marBottom w:val="0"/>
      <w:divBdr>
        <w:top w:val="none" w:sz="0" w:space="0" w:color="auto"/>
        <w:left w:val="none" w:sz="0" w:space="0" w:color="auto"/>
        <w:bottom w:val="none" w:sz="0" w:space="0" w:color="auto"/>
        <w:right w:val="none" w:sz="0" w:space="0" w:color="auto"/>
      </w:divBdr>
      <w:divsChild>
        <w:div w:id="1582524680">
          <w:marLeft w:val="0"/>
          <w:marRight w:val="0"/>
          <w:marTop w:val="0"/>
          <w:marBottom w:val="0"/>
          <w:divBdr>
            <w:top w:val="none" w:sz="0" w:space="0" w:color="auto"/>
            <w:left w:val="none" w:sz="0" w:space="0" w:color="auto"/>
            <w:bottom w:val="none" w:sz="0" w:space="0" w:color="auto"/>
            <w:right w:val="none" w:sz="0" w:space="0" w:color="auto"/>
          </w:divBdr>
          <w:divsChild>
            <w:div w:id="2023774190">
              <w:marLeft w:val="0"/>
              <w:marRight w:val="0"/>
              <w:marTop w:val="0"/>
              <w:marBottom w:val="0"/>
              <w:divBdr>
                <w:top w:val="none" w:sz="0" w:space="0" w:color="auto"/>
                <w:left w:val="none" w:sz="0" w:space="0" w:color="auto"/>
                <w:bottom w:val="none" w:sz="0" w:space="0" w:color="auto"/>
                <w:right w:val="none" w:sz="0" w:space="0" w:color="auto"/>
              </w:divBdr>
              <w:divsChild>
                <w:div w:id="2078504271">
                  <w:marLeft w:val="0"/>
                  <w:marRight w:val="0"/>
                  <w:marTop w:val="0"/>
                  <w:marBottom w:val="0"/>
                  <w:divBdr>
                    <w:top w:val="none" w:sz="0" w:space="0" w:color="auto"/>
                    <w:left w:val="none" w:sz="0" w:space="0" w:color="auto"/>
                    <w:bottom w:val="none" w:sz="0" w:space="0" w:color="auto"/>
                    <w:right w:val="none" w:sz="0" w:space="0" w:color="auto"/>
                  </w:divBdr>
                  <w:divsChild>
                    <w:div w:id="282924680">
                      <w:marLeft w:val="0"/>
                      <w:marRight w:val="0"/>
                      <w:marTop w:val="0"/>
                      <w:marBottom w:val="0"/>
                      <w:divBdr>
                        <w:top w:val="none" w:sz="0" w:space="0" w:color="auto"/>
                        <w:left w:val="none" w:sz="0" w:space="0" w:color="auto"/>
                        <w:bottom w:val="none" w:sz="0" w:space="0" w:color="auto"/>
                        <w:right w:val="none" w:sz="0" w:space="0" w:color="auto"/>
                      </w:divBdr>
                      <w:divsChild>
                        <w:div w:id="566307557">
                          <w:marLeft w:val="0"/>
                          <w:marRight w:val="0"/>
                          <w:marTop w:val="0"/>
                          <w:marBottom w:val="0"/>
                          <w:divBdr>
                            <w:top w:val="none" w:sz="0" w:space="0" w:color="auto"/>
                            <w:left w:val="none" w:sz="0" w:space="0" w:color="auto"/>
                            <w:bottom w:val="none" w:sz="0" w:space="0" w:color="auto"/>
                            <w:right w:val="none" w:sz="0" w:space="0" w:color="auto"/>
                          </w:divBdr>
                          <w:divsChild>
                            <w:div w:id="143814665">
                              <w:marLeft w:val="0"/>
                              <w:marRight w:val="0"/>
                              <w:marTop w:val="0"/>
                              <w:marBottom w:val="0"/>
                              <w:divBdr>
                                <w:top w:val="none" w:sz="0" w:space="0" w:color="auto"/>
                                <w:left w:val="none" w:sz="0" w:space="0" w:color="auto"/>
                                <w:bottom w:val="none" w:sz="0" w:space="0" w:color="auto"/>
                                <w:right w:val="none" w:sz="0" w:space="0" w:color="auto"/>
                              </w:divBdr>
                              <w:divsChild>
                                <w:div w:id="1549607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631795">
                          <w:marLeft w:val="0"/>
                          <w:marRight w:val="0"/>
                          <w:marTop w:val="0"/>
                          <w:marBottom w:val="0"/>
                          <w:divBdr>
                            <w:top w:val="none" w:sz="0" w:space="0" w:color="auto"/>
                            <w:left w:val="none" w:sz="0" w:space="0" w:color="auto"/>
                            <w:bottom w:val="none" w:sz="0" w:space="0" w:color="auto"/>
                            <w:right w:val="none" w:sz="0" w:space="0" w:color="auto"/>
                          </w:divBdr>
                          <w:divsChild>
                            <w:div w:id="562057779">
                              <w:marLeft w:val="0"/>
                              <w:marRight w:val="0"/>
                              <w:marTop w:val="0"/>
                              <w:marBottom w:val="0"/>
                              <w:divBdr>
                                <w:top w:val="none" w:sz="0" w:space="0" w:color="auto"/>
                                <w:left w:val="none" w:sz="0" w:space="0" w:color="auto"/>
                                <w:bottom w:val="none" w:sz="0" w:space="0" w:color="auto"/>
                                <w:right w:val="none" w:sz="0" w:space="0" w:color="auto"/>
                              </w:divBdr>
                              <w:divsChild>
                                <w:div w:id="675576124">
                                  <w:marLeft w:val="0"/>
                                  <w:marRight w:val="0"/>
                                  <w:marTop w:val="0"/>
                                  <w:marBottom w:val="0"/>
                                  <w:divBdr>
                                    <w:top w:val="none" w:sz="0" w:space="0" w:color="auto"/>
                                    <w:left w:val="none" w:sz="0" w:space="0" w:color="auto"/>
                                    <w:bottom w:val="none" w:sz="0" w:space="0" w:color="auto"/>
                                    <w:right w:val="none" w:sz="0" w:space="0" w:color="auto"/>
                                  </w:divBdr>
                                  <w:divsChild>
                                    <w:div w:id="357239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7006172">
              <w:marLeft w:val="0"/>
              <w:marRight w:val="0"/>
              <w:marTop w:val="0"/>
              <w:marBottom w:val="0"/>
              <w:divBdr>
                <w:top w:val="none" w:sz="0" w:space="0" w:color="auto"/>
                <w:left w:val="none" w:sz="0" w:space="0" w:color="auto"/>
                <w:bottom w:val="none" w:sz="0" w:space="0" w:color="auto"/>
                <w:right w:val="none" w:sz="0" w:space="0" w:color="auto"/>
              </w:divBdr>
              <w:divsChild>
                <w:div w:id="2062822989">
                  <w:marLeft w:val="0"/>
                  <w:marRight w:val="0"/>
                  <w:marTop w:val="0"/>
                  <w:marBottom w:val="0"/>
                  <w:divBdr>
                    <w:top w:val="none" w:sz="0" w:space="0" w:color="auto"/>
                    <w:left w:val="none" w:sz="0" w:space="0" w:color="auto"/>
                    <w:bottom w:val="none" w:sz="0" w:space="0" w:color="auto"/>
                    <w:right w:val="none" w:sz="0" w:space="0" w:color="auto"/>
                  </w:divBdr>
                  <w:divsChild>
                    <w:div w:id="1807503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552148">
      <w:bodyDiv w:val="1"/>
      <w:marLeft w:val="0"/>
      <w:marRight w:val="0"/>
      <w:marTop w:val="0"/>
      <w:marBottom w:val="0"/>
      <w:divBdr>
        <w:top w:val="none" w:sz="0" w:space="0" w:color="auto"/>
        <w:left w:val="none" w:sz="0" w:space="0" w:color="auto"/>
        <w:bottom w:val="none" w:sz="0" w:space="0" w:color="auto"/>
        <w:right w:val="none" w:sz="0" w:space="0" w:color="auto"/>
      </w:divBdr>
    </w:div>
    <w:div w:id="104035035">
      <w:bodyDiv w:val="1"/>
      <w:marLeft w:val="0"/>
      <w:marRight w:val="0"/>
      <w:marTop w:val="0"/>
      <w:marBottom w:val="0"/>
      <w:divBdr>
        <w:top w:val="none" w:sz="0" w:space="0" w:color="auto"/>
        <w:left w:val="none" w:sz="0" w:space="0" w:color="auto"/>
        <w:bottom w:val="none" w:sz="0" w:space="0" w:color="auto"/>
        <w:right w:val="none" w:sz="0" w:space="0" w:color="auto"/>
      </w:divBdr>
    </w:div>
    <w:div w:id="111364864">
      <w:bodyDiv w:val="1"/>
      <w:marLeft w:val="0"/>
      <w:marRight w:val="0"/>
      <w:marTop w:val="0"/>
      <w:marBottom w:val="0"/>
      <w:divBdr>
        <w:top w:val="none" w:sz="0" w:space="0" w:color="auto"/>
        <w:left w:val="none" w:sz="0" w:space="0" w:color="auto"/>
        <w:bottom w:val="none" w:sz="0" w:space="0" w:color="auto"/>
        <w:right w:val="none" w:sz="0" w:space="0" w:color="auto"/>
      </w:divBdr>
    </w:div>
    <w:div w:id="114099489">
      <w:bodyDiv w:val="1"/>
      <w:marLeft w:val="0"/>
      <w:marRight w:val="0"/>
      <w:marTop w:val="0"/>
      <w:marBottom w:val="0"/>
      <w:divBdr>
        <w:top w:val="none" w:sz="0" w:space="0" w:color="auto"/>
        <w:left w:val="none" w:sz="0" w:space="0" w:color="auto"/>
        <w:bottom w:val="none" w:sz="0" w:space="0" w:color="auto"/>
        <w:right w:val="none" w:sz="0" w:space="0" w:color="auto"/>
      </w:divBdr>
    </w:div>
    <w:div w:id="114105716">
      <w:bodyDiv w:val="1"/>
      <w:marLeft w:val="0"/>
      <w:marRight w:val="0"/>
      <w:marTop w:val="0"/>
      <w:marBottom w:val="0"/>
      <w:divBdr>
        <w:top w:val="none" w:sz="0" w:space="0" w:color="auto"/>
        <w:left w:val="none" w:sz="0" w:space="0" w:color="auto"/>
        <w:bottom w:val="none" w:sz="0" w:space="0" w:color="auto"/>
        <w:right w:val="none" w:sz="0" w:space="0" w:color="auto"/>
      </w:divBdr>
    </w:div>
    <w:div w:id="196089876">
      <w:bodyDiv w:val="1"/>
      <w:marLeft w:val="0"/>
      <w:marRight w:val="0"/>
      <w:marTop w:val="0"/>
      <w:marBottom w:val="0"/>
      <w:divBdr>
        <w:top w:val="none" w:sz="0" w:space="0" w:color="auto"/>
        <w:left w:val="none" w:sz="0" w:space="0" w:color="auto"/>
        <w:bottom w:val="none" w:sz="0" w:space="0" w:color="auto"/>
        <w:right w:val="none" w:sz="0" w:space="0" w:color="auto"/>
      </w:divBdr>
      <w:divsChild>
        <w:div w:id="1325284780">
          <w:marLeft w:val="0"/>
          <w:marRight w:val="0"/>
          <w:marTop w:val="0"/>
          <w:marBottom w:val="0"/>
          <w:divBdr>
            <w:top w:val="none" w:sz="0" w:space="0" w:color="auto"/>
            <w:left w:val="none" w:sz="0" w:space="0" w:color="auto"/>
            <w:bottom w:val="none" w:sz="0" w:space="0" w:color="auto"/>
            <w:right w:val="none" w:sz="0" w:space="0" w:color="auto"/>
          </w:divBdr>
          <w:divsChild>
            <w:div w:id="1047680787">
              <w:marLeft w:val="0"/>
              <w:marRight w:val="0"/>
              <w:marTop w:val="0"/>
              <w:marBottom w:val="0"/>
              <w:divBdr>
                <w:top w:val="none" w:sz="0" w:space="0" w:color="auto"/>
                <w:left w:val="none" w:sz="0" w:space="0" w:color="auto"/>
                <w:bottom w:val="none" w:sz="0" w:space="0" w:color="auto"/>
                <w:right w:val="none" w:sz="0" w:space="0" w:color="auto"/>
              </w:divBdr>
              <w:divsChild>
                <w:div w:id="1571962549">
                  <w:marLeft w:val="0"/>
                  <w:marRight w:val="0"/>
                  <w:marTop w:val="0"/>
                  <w:marBottom w:val="0"/>
                  <w:divBdr>
                    <w:top w:val="none" w:sz="0" w:space="0" w:color="auto"/>
                    <w:left w:val="none" w:sz="0" w:space="0" w:color="auto"/>
                    <w:bottom w:val="none" w:sz="0" w:space="0" w:color="auto"/>
                    <w:right w:val="none" w:sz="0" w:space="0" w:color="auto"/>
                  </w:divBdr>
                  <w:divsChild>
                    <w:div w:id="1657882548">
                      <w:marLeft w:val="0"/>
                      <w:marRight w:val="0"/>
                      <w:marTop w:val="0"/>
                      <w:marBottom w:val="0"/>
                      <w:divBdr>
                        <w:top w:val="none" w:sz="0" w:space="0" w:color="auto"/>
                        <w:left w:val="none" w:sz="0" w:space="0" w:color="auto"/>
                        <w:bottom w:val="none" w:sz="0" w:space="0" w:color="auto"/>
                        <w:right w:val="none" w:sz="0" w:space="0" w:color="auto"/>
                      </w:divBdr>
                      <w:divsChild>
                        <w:div w:id="390857502">
                          <w:marLeft w:val="0"/>
                          <w:marRight w:val="0"/>
                          <w:marTop w:val="0"/>
                          <w:marBottom w:val="0"/>
                          <w:divBdr>
                            <w:top w:val="none" w:sz="0" w:space="0" w:color="auto"/>
                            <w:left w:val="none" w:sz="0" w:space="0" w:color="auto"/>
                            <w:bottom w:val="none" w:sz="0" w:space="0" w:color="auto"/>
                            <w:right w:val="none" w:sz="0" w:space="0" w:color="auto"/>
                          </w:divBdr>
                          <w:divsChild>
                            <w:div w:id="746851553">
                              <w:marLeft w:val="0"/>
                              <w:marRight w:val="0"/>
                              <w:marTop w:val="0"/>
                              <w:marBottom w:val="0"/>
                              <w:divBdr>
                                <w:top w:val="none" w:sz="0" w:space="0" w:color="auto"/>
                                <w:left w:val="none" w:sz="0" w:space="0" w:color="auto"/>
                                <w:bottom w:val="none" w:sz="0" w:space="0" w:color="auto"/>
                                <w:right w:val="none" w:sz="0" w:space="0" w:color="auto"/>
                              </w:divBdr>
                              <w:divsChild>
                                <w:div w:id="219250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2789431">
                          <w:marLeft w:val="0"/>
                          <w:marRight w:val="0"/>
                          <w:marTop w:val="0"/>
                          <w:marBottom w:val="0"/>
                          <w:divBdr>
                            <w:top w:val="none" w:sz="0" w:space="0" w:color="auto"/>
                            <w:left w:val="none" w:sz="0" w:space="0" w:color="auto"/>
                            <w:bottom w:val="none" w:sz="0" w:space="0" w:color="auto"/>
                            <w:right w:val="none" w:sz="0" w:space="0" w:color="auto"/>
                          </w:divBdr>
                          <w:divsChild>
                            <w:div w:id="1827358813">
                              <w:marLeft w:val="0"/>
                              <w:marRight w:val="0"/>
                              <w:marTop w:val="0"/>
                              <w:marBottom w:val="0"/>
                              <w:divBdr>
                                <w:top w:val="none" w:sz="0" w:space="0" w:color="auto"/>
                                <w:left w:val="none" w:sz="0" w:space="0" w:color="auto"/>
                                <w:bottom w:val="none" w:sz="0" w:space="0" w:color="auto"/>
                                <w:right w:val="none" w:sz="0" w:space="0" w:color="auto"/>
                              </w:divBdr>
                              <w:divsChild>
                                <w:div w:id="988247441">
                                  <w:marLeft w:val="0"/>
                                  <w:marRight w:val="0"/>
                                  <w:marTop w:val="0"/>
                                  <w:marBottom w:val="0"/>
                                  <w:divBdr>
                                    <w:top w:val="none" w:sz="0" w:space="0" w:color="auto"/>
                                    <w:left w:val="none" w:sz="0" w:space="0" w:color="auto"/>
                                    <w:bottom w:val="none" w:sz="0" w:space="0" w:color="auto"/>
                                    <w:right w:val="none" w:sz="0" w:space="0" w:color="auto"/>
                                  </w:divBdr>
                                  <w:divsChild>
                                    <w:div w:id="826672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0594527">
              <w:marLeft w:val="0"/>
              <w:marRight w:val="0"/>
              <w:marTop w:val="0"/>
              <w:marBottom w:val="0"/>
              <w:divBdr>
                <w:top w:val="none" w:sz="0" w:space="0" w:color="auto"/>
                <w:left w:val="none" w:sz="0" w:space="0" w:color="auto"/>
                <w:bottom w:val="none" w:sz="0" w:space="0" w:color="auto"/>
                <w:right w:val="none" w:sz="0" w:space="0" w:color="auto"/>
              </w:divBdr>
              <w:divsChild>
                <w:div w:id="668798369">
                  <w:marLeft w:val="0"/>
                  <w:marRight w:val="0"/>
                  <w:marTop w:val="0"/>
                  <w:marBottom w:val="0"/>
                  <w:divBdr>
                    <w:top w:val="none" w:sz="0" w:space="0" w:color="auto"/>
                    <w:left w:val="none" w:sz="0" w:space="0" w:color="auto"/>
                    <w:bottom w:val="none" w:sz="0" w:space="0" w:color="auto"/>
                    <w:right w:val="none" w:sz="0" w:space="0" w:color="auto"/>
                  </w:divBdr>
                  <w:divsChild>
                    <w:div w:id="425880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604391">
      <w:bodyDiv w:val="1"/>
      <w:marLeft w:val="0"/>
      <w:marRight w:val="0"/>
      <w:marTop w:val="0"/>
      <w:marBottom w:val="0"/>
      <w:divBdr>
        <w:top w:val="none" w:sz="0" w:space="0" w:color="auto"/>
        <w:left w:val="none" w:sz="0" w:space="0" w:color="auto"/>
        <w:bottom w:val="none" w:sz="0" w:space="0" w:color="auto"/>
        <w:right w:val="none" w:sz="0" w:space="0" w:color="auto"/>
      </w:divBdr>
    </w:div>
    <w:div w:id="221716319">
      <w:bodyDiv w:val="1"/>
      <w:marLeft w:val="0"/>
      <w:marRight w:val="0"/>
      <w:marTop w:val="0"/>
      <w:marBottom w:val="0"/>
      <w:divBdr>
        <w:top w:val="none" w:sz="0" w:space="0" w:color="auto"/>
        <w:left w:val="none" w:sz="0" w:space="0" w:color="auto"/>
        <w:bottom w:val="none" w:sz="0" w:space="0" w:color="auto"/>
        <w:right w:val="none" w:sz="0" w:space="0" w:color="auto"/>
      </w:divBdr>
    </w:div>
    <w:div w:id="232853969">
      <w:bodyDiv w:val="1"/>
      <w:marLeft w:val="0"/>
      <w:marRight w:val="0"/>
      <w:marTop w:val="0"/>
      <w:marBottom w:val="0"/>
      <w:divBdr>
        <w:top w:val="none" w:sz="0" w:space="0" w:color="auto"/>
        <w:left w:val="none" w:sz="0" w:space="0" w:color="auto"/>
        <w:bottom w:val="none" w:sz="0" w:space="0" w:color="auto"/>
        <w:right w:val="none" w:sz="0" w:space="0" w:color="auto"/>
      </w:divBdr>
    </w:div>
    <w:div w:id="251471390">
      <w:bodyDiv w:val="1"/>
      <w:marLeft w:val="0"/>
      <w:marRight w:val="0"/>
      <w:marTop w:val="0"/>
      <w:marBottom w:val="0"/>
      <w:divBdr>
        <w:top w:val="none" w:sz="0" w:space="0" w:color="auto"/>
        <w:left w:val="none" w:sz="0" w:space="0" w:color="auto"/>
        <w:bottom w:val="none" w:sz="0" w:space="0" w:color="auto"/>
        <w:right w:val="none" w:sz="0" w:space="0" w:color="auto"/>
      </w:divBdr>
    </w:div>
    <w:div w:id="259611168">
      <w:bodyDiv w:val="1"/>
      <w:marLeft w:val="0"/>
      <w:marRight w:val="0"/>
      <w:marTop w:val="0"/>
      <w:marBottom w:val="0"/>
      <w:divBdr>
        <w:top w:val="none" w:sz="0" w:space="0" w:color="auto"/>
        <w:left w:val="none" w:sz="0" w:space="0" w:color="auto"/>
        <w:bottom w:val="none" w:sz="0" w:space="0" w:color="auto"/>
        <w:right w:val="none" w:sz="0" w:space="0" w:color="auto"/>
      </w:divBdr>
    </w:div>
    <w:div w:id="314334025">
      <w:bodyDiv w:val="1"/>
      <w:marLeft w:val="0"/>
      <w:marRight w:val="0"/>
      <w:marTop w:val="0"/>
      <w:marBottom w:val="0"/>
      <w:divBdr>
        <w:top w:val="none" w:sz="0" w:space="0" w:color="auto"/>
        <w:left w:val="none" w:sz="0" w:space="0" w:color="auto"/>
        <w:bottom w:val="none" w:sz="0" w:space="0" w:color="auto"/>
        <w:right w:val="none" w:sz="0" w:space="0" w:color="auto"/>
      </w:divBdr>
    </w:div>
    <w:div w:id="316082312">
      <w:bodyDiv w:val="1"/>
      <w:marLeft w:val="0"/>
      <w:marRight w:val="0"/>
      <w:marTop w:val="0"/>
      <w:marBottom w:val="0"/>
      <w:divBdr>
        <w:top w:val="none" w:sz="0" w:space="0" w:color="auto"/>
        <w:left w:val="none" w:sz="0" w:space="0" w:color="auto"/>
        <w:bottom w:val="none" w:sz="0" w:space="0" w:color="auto"/>
        <w:right w:val="none" w:sz="0" w:space="0" w:color="auto"/>
      </w:divBdr>
    </w:div>
    <w:div w:id="323243487">
      <w:bodyDiv w:val="1"/>
      <w:marLeft w:val="0"/>
      <w:marRight w:val="0"/>
      <w:marTop w:val="0"/>
      <w:marBottom w:val="0"/>
      <w:divBdr>
        <w:top w:val="none" w:sz="0" w:space="0" w:color="auto"/>
        <w:left w:val="none" w:sz="0" w:space="0" w:color="auto"/>
        <w:bottom w:val="none" w:sz="0" w:space="0" w:color="auto"/>
        <w:right w:val="none" w:sz="0" w:space="0" w:color="auto"/>
      </w:divBdr>
    </w:div>
    <w:div w:id="328603594">
      <w:bodyDiv w:val="1"/>
      <w:marLeft w:val="0"/>
      <w:marRight w:val="0"/>
      <w:marTop w:val="0"/>
      <w:marBottom w:val="0"/>
      <w:divBdr>
        <w:top w:val="none" w:sz="0" w:space="0" w:color="auto"/>
        <w:left w:val="none" w:sz="0" w:space="0" w:color="auto"/>
        <w:bottom w:val="none" w:sz="0" w:space="0" w:color="auto"/>
        <w:right w:val="none" w:sz="0" w:space="0" w:color="auto"/>
      </w:divBdr>
    </w:div>
    <w:div w:id="343215184">
      <w:bodyDiv w:val="1"/>
      <w:marLeft w:val="0"/>
      <w:marRight w:val="0"/>
      <w:marTop w:val="0"/>
      <w:marBottom w:val="0"/>
      <w:divBdr>
        <w:top w:val="none" w:sz="0" w:space="0" w:color="auto"/>
        <w:left w:val="none" w:sz="0" w:space="0" w:color="auto"/>
        <w:bottom w:val="none" w:sz="0" w:space="0" w:color="auto"/>
        <w:right w:val="none" w:sz="0" w:space="0" w:color="auto"/>
      </w:divBdr>
    </w:div>
    <w:div w:id="390807466">
      <w:bodyDiv w:val="1"/>
      <w:marLeft w:val="0"/>
      <w:marRight w:val="0"/>
      <w:marTop w:val="0"/>
      <w:marBottom w:val="0"/>
      <w:divBdr>
        <w:top w:val="none" w:sz="0" w:space="0" w:color="auto"/>
        <w:left w:val="none" w:sz="0" w:space="0" w:color="auto"/>
        <w:bottom w:val="none" w:sz="0" w:space="0" w:color="auto"/>
        <w:right w:val="none" w:sz="0" w:space="0" w:color="auto"/>
      </w:divBdr>
    </w:div>
    <w:div w:id="394860235">
      <w:bodyDiv w:val="1"/>
      <w:marLeft w:val="0"/>
      <w:marRight w:val="0"/>
      <w:marTop w:val="0"/>
      <w:marBottom w:val="0"/>
      <w:divBdr>
        <w:top w:val="none" w:sz="0" w:space="0" w:color="auto"/>
        <w:left w:val="none" w:sz="0" w:space="0" w:color="auto"/>
        <w:bottom w:val="none" w:sz="0" w:space="0" w:color="auto"/>
        <w:right w:val="none" w:sz="0" w:space="0" w:color="auto"/>
      </w:divBdr>
    </w:div>
    <w:div w:id="437607726">
      <w:bodyDiv w:val="1"/>
      <w:marLeft w:val="0"/>
      <w:marRight w:val="0"/>
      <w:marTop w:val="0"/>
      <w:marBottom w:val="0"/>
      <w:divBdr>
        <w:top w:val="none" w:sz="0" w:space="0" w:color="auto"/>
        <w:left w:val="none" w:sz="0" w:space="0" w:color="auto"/>
        <w:bottom w:val="none" w:sz="0" w:space="0" w:color="auto"/>
        <w:right w:val="none" w:sz="0" w:space="0" w:color="auto"/>
      </w:divBdr>
    </w:div>
    <w:div w:id="464666818">
      <w:bodyDiv w:val="1"/>
      <w:marLeft w:val="0"/>
      <w:marRight w:val="0"/>
      <w:marTop w:val="0"/>
      <w:marBottom w:val="0"/>
      <w:divBdr>
        <w:top w:val="none" w:sz="0" w:space="0" w:color="auto"/>
        <w:left w:val="none" w:sz="0" w:space="0" w:color="auto"/>
        <w:bottom w:val="none" w:sz="0" w:space="0" w:color="auto"/>
        <w:right w:val="none" w:sz="0" w:space="0" w:color="auto"/>
      </w:divBdr>
    </w:div>
    <w:div w:id="488907924">
      <w:bodyDiv w:val="1"/>
      <w:marLeft w:val="0"/>
      <w:marRight w:val="0"/>
      <w:marTop w:val="0"/>
      <w:marBottom w:val="0"/>
      <w:divBdr>
        <w:top w:val="none" w:sz="0" w:space="0" w:color="auto"/>
        <w:left w:val="none" w:sz="0" w:space="0" w:color="auto"/>
        <w:bottom w:val="none" w:sz="0" w:space="0" w:color="auto"/>
        <w:right w:val="none" w:sz="0" w:space="0" w:color="auto"/>
      </w:divBdr>
    </w:div>
    <w:div w:id="488986139">
      <w:bodyDiv w:val="1"/>
      <w:marLeft w:val="0"/>
      <w:marRight w:val="0"/>
      <w:marTop w:val="0"/>
      <w:marBottom w:val="0"/>
      <w:divBdr>
        <w:top w:val="none" w:sz="0" w:space="0" w:color="auto"/>
        <w:left w:val="none" w:sz="0" w:space="0" w:color="auto"/>
        <w:bottom w:val="none" w:sz="0" w:space="0" w:color="auto"/>
        <w:right w:val="none" w:sz="0" w:space="0" w:color="auto"/>
      </w:divBdr>
      <w:divsChild>
        <w:div w:id="220017358">
          <w:marLeft w:val="0"/>
          <w:marRight w:val="0"/>
          <w:marTop w:val="0"/>
          <w:marBottom w:val="0"/>
          <w:divBdr>
            <w:top w:val="none" w:sz="0" w:space="0" w:color="auto"/>
            <w:left w:val="none" w:sz="0" w:space="0" w:color="auto"/>
            <w:bottom w:val="none" w:sz="0" w:space="0" w:color="auto"/>
            <w:right w:val="none" w:sz="0" w:space="0" w:color="auto"/>
          </w:divBdr>
          <w:divsChild>
            <w:div w:id="380907737">
              <w:marLeft w:val="0"/>
              <w:marRight w:val="0"/>
              <w:marTop w:val="0"/>
              <w:marBottom w:val="0"/>
              <w:divBdr>
                <w:top w:val="none" w:sz="0" w:space="0" w:color="auto"/>
                <w:left w:val="none" w:sz="0" w:space="0" w:color="auto"/>
                <w:bottom w:val="none" w:sz="0" w:space="0" w:color="auto"/>
                <w:right w:val="none" w:sz="0" w:space="0" w:color="auto"/>
              </w:divBdr>
              <w:divsChild>
                <w:div w:id="688877176">
                  <w:marLeft w:val="0"/>
                  <w:marRight w:val="0"/>
                  <w:marTop w:val="0"/>
                  <w:marBottom w:val="0"/>
                  <w:divBdr>
                    <w:top w:val="none" w:sz="0" w:space="0" w:color="auto"/>
                    <w:left w:val="none" w:sz="0" w:space="0" w:color="auto"/>
                    <w:bottom w:val="none" w:sz="0" w:space="0" w:color="auto"/>
                    <w:right w:val="none" w:sz="0" w:space="0" w:color="auto"/>
                  </w:divBdr>
                  <w:divsChild>
                    <w:div w:id="1876651100">
                      <w:marLeft w:val="0"/>
                      <w:marRight w:val="0"/>
                      <w:marTop w:val="0"/>
                      <w:marBottom w:val="0"/>
                      <w:divBdr>
                        <w:top w:val="none" w:sz="0" w:space="0" w:color="auto"/>
                        <w:left w:val="none" w:sz="0" w:space="0" w:color="auto"/>
                        <w:bottom w:val="none" w:sz="0" w:space="0" w:color="auto"/>
                        <w:right w:val="none" w:sz="0" w:space="0" w:color="auto"/>
                      </w:divBdr>
                      <w:divsChild>
                        <w:div w:id="467479880">
                          <w:marLeft w:val="0"/>
                          <w:marRight w:val="0"/>
                          <w:marTop w:val="0"/>
                          <w:marBottom w:val="0"/>
                          <w:divBdr>
                            <w:top w:val="none" w:sz="0" w:space="0" w:color="auto"/>
                            <w:left w:val="none" w:sz="0" w:space="0" w:color="auto"/>
                            <w:bottom w:val="none" w:sz="0" w:space="0" w:color="auto"/>
                            <w:right w:val="none" w:sz="0" w:space="0" w:color="auto"/>
                          </w:divBdr>
                          <w:divsChild>
                            <w:div w:id="1927616928">
                              <w:marLeft w:val="0"/>
                              <w:marRight w:val="0"/>
                              <w:marTop w:val="0"/>
                              <w:marBottom w:val="0"/>
                              <w:divBdr>
                                <w:top w:val="none" w:sz="0" w:space="0" w:color="auto"/>
                                <w:left w:val="none" w:sz="0" w:space="0" w:color="auto"/>
                                <w:bottom w:val="none" w:sz="0" w:space="0" w:color="auto"/>
                                <w:right w:val="none" w:sz="0" w:space="0" w:color="auto"/>
                              </w:divBdr>
                              <w:divsChild>
                                <w:div w:id="489054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516756">
                          <w:marLeft w:val="0"/>
                          <w:marRight w:val="0"/>
                          <w:marTop w:val="0"/>
                          <w:marBottom w:val="0"/>
                          <w:divBdr>
                            <w:top w:val="none" w:sz="0" w:space="0" w:color="auto"/>
                            <w:left w:val="none" w:sz="0" w:space="0" w:color="auto"/>
                            <w:bottom w:val="none" w:sz="0" w:space="0" w:color="auto"/>
                            <w:right w:val="none" w:sz="0" w:space="0" w:color="auto"/>
                          </w:divBdr>
                          <w:divsChild>
                            <w:div w:id="2105103315">
                              <w:marLeft w:val="0"/>
                              <w:marRight w:val="0"/>
                              <w:marTop w:val="0"/>
                              <w:marBottom w:val="0"/>
                              <w:divBdr>
                                <w:top w:val="none" w:sz="0" w:space="0" w:color="auto"/>
                                <w:left w:val="none" w:sz="0" w:space="0" w:color="auto"/>
                                <w:bottom w:val="none" w:sz="0" w:space="0" w:color="auto"/>
                                <w:right w:val="none" w:sz="0" w:space="0" w:color="auto"/>
                              </w:divBdr>
                              <w:divsChild>
                                <w:div w:id="2055692331">
                                  <w:marLeft w:val="0"/>
                                  <w:marRight w:val="0"/>
                                  <w:marTop w:val="0"/>
                                  <w:marBottom w:val="0"/>
                                  <w:divBdr>
                                    <w:top w:val="none" w:sz="0" w:space="0" w:color="auto"/>
                                    <w:left w:val="none" w:sz="0" w:space="0" w:color="auto"/>
                                    <w:bottom w:val="none" w:sz="0" w:space="0" w:color="auto"/>
                                    <w:right w:val="none" w:sz="0" w:space="0" w:color="auto"/>
                                  </w:divBdr>
                                  <w:divsChild>
                                    <w:div w:id="1042051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7315780">
              <w:marLeft w:val="0"/>
              <w:marRight w:val="0"/>
              <w:marTop w:val="0"/>
              <w:marBottom w:val="0"/>
              <w:divBdr>
                <w:top w:val="none" w:sz="0" w:space="0" w:color="auto"/>
                <w:left w:val="none" w:sz="0" w:space="0" w:color="auto"/>
                <w:bottom w:val="none" w:sz="0" w:space="0" w:color="auto"/>
                <w:right w:val="none" w:sz="0" w:space="0" w:color="auto"/>
              </w:divBdr>
              <w:divsChild>
                <w:div w:id="1639846157">
                  <w:marLeft w:val="0"/>
                  <w:marRight w:val="0"/>
                  <w:marTop w:val="0"/>
                  <w:marBottom w:val="0"/>
                  <w:divBdr>
                    <w:top w:val="none" w:sz="0" w:space="0" w:color="auto"/>
                    <w:left w:val="none" w:sz="0" w:space="0" w:color="auto"/>
                    <w:bottom w:val="none" w:sz="0" w:space="0" w:color="auto"/>
                    <w:right w:val="none" w:sz="0" w:space="0" w:color="auto"/>
                  </w:divBdr>
                  <w:divsChild>
                    <w:div w:id="2048682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1357790">
      <w:bodyDiv w:val="1"/>
      <w:marLeft w:val="0"/>
      <w:marRight w:val="0"/>
      <w:marTop w:val="0"/>
      <w:marBottom w:val="0"/>
      <w:divBdr>
        <w:top w:val="none" w:sz="0" w:space="0" w:color="auto"/>
        <w:left w:val="none" w:sz="0" w:space="0" w:color="auto"/>
        <w:bottom w:val="none" w:sz="0" w:space="0" w:color="auto"/>
        <w:right w:val="none" w:sz="0" w:space="0" w:color="auto"/>
      </w:divBdr>
    </w:div>
    <w:div w:id="504440912">
      <w:bodyDiv w:val="1"/>
      <w:marLeft w:val="0"/>
      <w:marRight w:val="0"/>
      <w:marTop w:val="0"/>
      <w:marBottom w:val="0"/>
      <w:divBdr>
        <w:top w:val="none" w:sz="0" w:space="0" w:color="auto"/>
        <w:left w:val="none" w:sz="0" w:space="0" w:color="auto"/>
        <w:bottom w:val="none" w:sz="0" w:space="0" w:color="auto"/>
        <w:right w:val="none" w:sz="0" w:space="0" w:color="auto"/>
      </w:divBdr>
    </w:div>
    <w:div w:id="532809468">
      <w:bodyDiv w:val="1"/>
      <w:marLeft w:val="0"/>
      <w:marRight w:val="0"/>
      <w:marTop w:val="0"/>
      <w:marBottom w:val="0"/>
      <w:divBdr>
        <w:top w:val="none" w:sz="0" w:space="0" w:color="auto"/>
        <w:left w:val="none" w:sz="0" w:space="0" w:color="auto"/>
        <w:bottom w:val="none" w:sz="0" w:space="0" w:color="auto"/>
        <w:right w:val="none" w:sz="0" w:space="0" w:color="auto"/>
      </w:divBdr>
    </w:div>
    <w:div w:id="568804068">
      <w:bodyDiv w:val="1"/>
      <w:marLeft w:val="0"/>
      <w:marRight w:val="0"/>
      <w:marTop w:val="0"/>
      <w:marBottom w:val="0"/>
      <w:divBdr>
        <w:top w:val="none" w:sz="0" w:space="0" w:color="auto"/>
        <w:left w:val="none" w:sz="0" w:space="0" w:color="auto"/>
        <w:bottom w:val="none" w:sz="0" w:space="0" w:color="auto"/>
        <w:right w:val="none" w:sz="0" w:space="0" w:color="auto"/>
      </w:divBdr>
    </w:div>
    <w:div w:id="578173998">
      <w:bodyDiv w:val="1"/>
      <w:marLeft w:val="0"/>
      <w:marRight w:val="0"/>
      <w:marTop w:val="0"/>
      <w:marBottom w:val="0"/>
      <w:divBdr>
        <w:top w:val="none" w:sz="0" w:space="0" w:color="auto"/>
        <w:left w:val="none" w:sz="0" w:space="0" w:color="auto"/>
        <w:bottom w:val="none" w:sz="0" w:space="0" w:color="auto"/>
        <w:right w:val="none" w:sz="0" w:space="0" w:color="auto"/>
      </w:divBdr>
    </w:div>
    <w:div w:id="622270726">
      <w:bodyDiv w:val="1"/>
      <w:marLeft w:val="0"/>
      <w:marRight w:val="0"/>
      <w:marTop w:val="0"/>
      <w:marBottom w:val="0"/>
      <w:divBdr>
        <w:top w:val="none" w:sz="0" w:space="0" w:color="auto"/>
        <w:left w:val="none" w:sz="0" w:space="0" w:color="auto"/>
        <w:bottom w:val="none" w:sz="0" w:space="0" w:color="auto"/>
        <w:right w:val="none" w:sz="0" w:space="0" w:color="auto"/>
      </w:divBdr>
    </w:div>
    <w:div w:id="624850584">
      <w:bodyDiv w:val="1"/>
      <w:marLeft w:val="0"/>
      <w:marRight w:val="0"/>
      <w:marTop w:val="0"/>
      <w:marBottom w:val="0"/>
      <w:divBdr>
        <w:top w:val="none" w:sz="0" w:space="0" w:color="auto"/>
        <w:left w:val="none" w:sz="0" w:space="0" w:color="auto"/>
        <w:bottom w:val="none" w:sz="0" w:space="0" w:color="auto"/>
        <w:right w:val="none" w:sz="0" w:space="0" w:color="auto"/>
      </w:divBdr>
      <w:divsChild>
        <w:div w:id="1207838700">
          <w:marLeft w:val="0"/>
          <w:marRight w:val="0"/>
          <w:marTop w:val="0"/>
          <w:marBottom w:val="0"/>
          <w:divBdr>
            <w:top w:val="none" w:sz="0" w:space="0" w:color="auto"/>
            <w:left w:val="none" w:sz="0" w:space="0" w:color="auto"/>
            <w:bottom w:val="none" w:sz="0" w:space="0" w:color="auto"/>
            <w:right w:val="none" w:sz="0" w:space="0" w:color="auto"/>
          </w:divBdr>
          <w:divsChild>
            <w:div w:id="1532181105">
              <w:marLeft w:val="0"/>
              <w:marRight w:val="0"/>
              <w:marTop w:val="0"/>
              <w:marBottom w:val="0"/>
              <w:divBdr>
                <w:top w:val="none" w:sz="0" w:space="0" w:color="auto"/>
                <w:left w:val="none" w:sz="0" w:space="0" w:color="auto"/>
                <w:bottom w:val="none" w:sz="0" w:space="0" w:color="auto"/>
                <w:right w:val="none" w:sz="0" w:space="0" w:color="auto"/>
              </w:divBdr>
              <w:divsChild>
                <w:div w:id="450250339">
                  <w:marLeft w:val="0"/>
                  <w:marRight w:val="0"/>
                  <w:marTop w:val="0"/>
                  <w:marBottom w:val="0"/>
                  <w:divBdr>
                    <w:top w:val="none" w:sz="0" w:space="0" w:color="auto"/>
                    <w:left w:val="none" w:sz="0" w:space="0" w:color="auto"/>
                    <w:bottom w:val="none" w:sz="0" w:space="0" w:color="auto"/>
                    <w:right w:val="none" w:sz="0" w:space="0" w:color="auto"/>
                  </w:divBdr>
                  <w:divsChild>
                    <w:div w:id="1161194074">
                      <w:marLeft w:val="0"/>
                      <w:marRight w:val="0"/>
                      <w:marTop w:val="0"/>
                      <w:marBottom w:val="0"/>
                      <w:divBdr>
                        <w:top w:val="none" w:sz="0" w:space="0" w:color="auto"/>
                        <w:left w:val="none" w:sz="0" w:space="0" w:color="auto"/>
                        <w:bottom w:val="none" w:sz="0" w:space="0" w:color="auto"/>
                        <w:right w:val="none" w:sz="0" w:space="0" w:color="auto"/>
                      </w:divBdr>
                      <w:divsChild>
                        <w:div w:id="1373189101">
                          <w:marLeft w:val="0"/>
                          <w:marRight w:val="0"/>
                          <w:marTop w:val="0"/>
                          <w:marBottom w:val="0"/>
                          <w:divBdr>
                            <w:top w:val="none" w:sz="0" w:space="0" w:color="auto"/>
                            <w:left w:val="none" w:sz="0" w:space="0" w:color="auto"/>
                            <w:bottom w:val="none" w:sz="0" w:space="0" w:color="auto"/>
                            <w:right w:val="none" w:sz="0" w:space="0" w:color="auto"/>
                          </w:divBdr>
                          <w:divsChild>
                            <w:div w:id="1200359527">
                              <w:marLeft w:val="0"/>
                              <w:marRight w:val="0"/>
                              <w:marTop w:val="0"/>
                              <w:marBottom w:val="0"/>
                              <w:divBdr>
                                <w:top w:val="none" w:sz="0" w:space="0" w:color="auto"/>
                                <w:left w:val="none" w:sz="0" w:space="0" w:color="auto"/>
                                <w:bottom w:val="none" w:sz="0" w:space="0" w:color="auto"/>
                                <w:right w:val="none" w:sz="0" w:space="0" w:color="auto"/>
                              </w:divBdr>
                              <w:divsChild>
                                <w:div w:id="1012563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5659096">
                          <w:marLeft w:val="0"/>
                          <w:marRight w:val="0"/>
                          <w:marTop w:val="0"/>
                          <w:marBottom w:val="0"/>
                          <w:divBdr>
                            <w:top w:val="none" w:sz="0" w:space="0" w:color="auto"/>
                            <w:left w:val="none" w:sz="0" w:space="0" w:color="auto"/>
                            <w:bottom w:val="none" w:sz="0" w:space="0" w:color="auto"/>
                            <w:right w:val="none" w:sz="0" w:space="0" w:color="auto"/>
                          </w:divBdr>
                          <w:divsChild>
                            <w:div w:id="1130325110">
                              <w:marLeft w:val="0"/>
                              <w:marRight w:val="0"/>
                              <w:marTop w:val="0"/>
                              <w:marBottom w:val="0"/>
                              <w:divBdr>
                                <w:top w:val="none" w:sz="0" w:space="0" w:color="auto"/>
                                <w:left w:val="none" w:sz="0" w:space="0" w:color="auto"/>
                                <w:bottom w:val="none" w:sz="0" w:space="0" w:color="auto"/>
                                <w:right w:val="none" w:sz="0" w:space="0" w:color="auto"/>
                              </w:divBdr>
                              <w:divsChild>
                                <w:div w:id="1467429553">
                                  <w:marLeft w:val="0"/>
                                  <w:marRight w:val="0"/>
                                  <w:marTop w:val="0"/>
                                  <w:marBottom w:val="0"/>
                                  <w:divBdr>
                                    <w:top w:val="none" w:sz="0" w:space="0" w:color="auto"/>
                                    <w:left w:val="none" w:sz="0" w:space="0" w:color="auto"/>
                                    <w:bottom w:val="none" w:sz="0" w:space="0" w:color="auto"/>
                                    <w:right w:val="none" w:sz="0" w:space="0" w:color="auto"/>
                                  </w:divBdr>
                                  <w:divsChild>
                                    <w:div w:id="651715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1567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1085277">
              <w:marLeft w:val="0"/>
              <w:marRight w:val="0"/>
              <w:marTop w:val="0"/>
              <w:marBottom w:val="0"/>
              <w:divBdr>
                <w:top w:val="none" w:sz="0" w:space="0" w:color="auto"/>
                <w:left w:val="none" w:sz="0" w:space="0" w:color="auto"/>
                <w:bottom w:val="none" w:sz="0" w:space="0" w:color="auto"/>
                <w:right w:val="none" w:sz="0" w:space="0" w:color="auto"/>
              </w:divBdr>
              <w:divsChild>
                <w:div w:id="996376325">
                  <w:marLeft w:val="0"/>
                  <w:marRight w:val="0"/>
                  <w:marTop w:val="0"/>
                  <w:marBottom w:val="0"/>
                  <w:divBdr>
                    <w:top w:val="none" w:sz="0" w:space="0" w:color="auto"/>
                    <w:left w:val="none" w:sz="0" w:space="0" w:color="auto"/>
                    <w:bottom w:val="none" w:sz="0" w:space="0" w:color="auto"/>
                    <w:right w:val="none" w:sz="0" w:space="0" w:color="auto"/>
                  </w:divBdr>
                  <w:divsChild>
                    <w:div w:id="216010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4550782">
      <w:bodyDiv w:val="1"/>
      <w:marLeft w:val="0"/>
      <w:marRight w:val="0"/>
      <w:marTop w:val="0"/>
      <w:marBottom w:val="0"/>
      <w:divBdr>
        <w:top w:val="none" w:sz="0" w:space="0" w:color="auto"/>
        <w:left w:val="none" w:sz="0" w:space="0" w:color="auto"/>
        <w:bottom w:val="none" w:sz="0" w:space="0" w:color="auto"/>
        <w:right w:val="none" w:sz="0" w:space="0" w:color="auto"/>
      </w:divBdr>
    </w:div>
    <w:div w:id="725253213">
      <w:bodyDiv w:val="1"/>
      <w:marLeft w:val="0"/>
      <w:marRight w:val="0"/>
      <w:marTop w:val="0"/>
      <w:marBottom w:val="0"/>
      <w:divBdr>
        <w:top w:val="none" w:sz="0" w:space="0" w:color="auto"/>
        <w:left w:val="none" w:sz="0" w:space="0" w:color="auto"/>
        <w:bottom w:val="none" w:sz="0" w:space="0" w:color="auto"/>
        <w:right w:val="none" w:sz="0" w:space="0" w:color="auto"/>
      </w:divBdr>
    </w:div>
    <w:div w:id="737556495">
      <w:bodyDiv w:val="1"/>
      <w:marLeft w:val="0"/>
      <w:marRight w:val="0"/>
      <w:marTop w:val="0"/>
      <w:marBottom w:val="0"/>
      <w:divBdr>
        <w:top w:val="none" w:sz="0" w:space="0" w:color="auto"/>
        <w:left w:val="none" w:sz="0" w:space="0" w:color="auto"/>
        <w:bottom w:val="none" w:sz="0" w:space="0" w:color="auto"/>
        <w:right w:val="none" w:sz="0" w:space="0" w:color="auto"/>
      </w:divBdr>
    </w:div>
    <w:div w:id="763039794">
      <w:bodyDiv w:val="1"/>
      <w:marLeft w:val="0"/>
      <w:marRight w:val="0"/>
      <w:marTop w:val="0"/>
      <w:marBottom w:val="0"/>
      <w:divBdr>
        <w:top w:val="none" w:sz="0" w:space="0" w:color="auto"/>
        <w:left w:val="none" w:sz="0" w:space="0" w:color="auto"/>
        <w:bottom w:val="none" w:sz="0" w:space="0" w:color="auto"/>
        <w:right w:val="none" w:sz="0" w:space="0" w:color="auto"/>
      </w:divBdr>
    </w:div>
    <w:div w:id="765617802">
      <w:bodyDiv w:val="1"/>
      <w:marLeft w:val="0"/>
      <w:marRight w:val="0"/>
      <w:marTop w:val="0"/>
      <w:marBottom w:val="0"/>
      <w:divBdr>
        <w:top w:val="none" w:sz="0" w:space="0" w:color="auto"/>
        <w:left w:val="none" w:sz="0" w:space="0" w:color="auto"/>
        <w:bottom w:val="none" w:sz="0" w:space="0" w:color="auto"/>
        <w:right w:val="none" w:sz="0" w:space="0" w:color="auto"/>
      </w:divBdr>
    </w:div>
    <w:div w:id="787163433">
      <w:bodyDiv w:val="1"/>
      <w:marLeft w:val="0"/>
      <w:marRight w:val="0"/>
      <w:marTop w:val="0"/>
      <w:marBottom w:val="0"/>
      <w:divBdr>
        <w:top w:val="none" w:sz="0" w:space="0" w:color="auto"/>
        <w:left w:val="none" w:sz="0" w:space="0" w:color="auto"/>
        <w:bottom w:val="none" w:sz="0" w:space="0" w:color="auto"/>
        <w:right w:val="none" w:sz="0" w:space="0" w:color="auto"/>
      </w:divBdr>
    </w:div>
    <w:div w:id="791172313">
      <w:bodyDiv w:val="1"/>
      <w:marLeft w:val="0"/>
      <w:marRight w:val="0"/>
      <w:marTop w:val="0"/>
      <w:marBottom w:val="0"/>
      <w:divBdr>
        <w:top w:val="none" w:sz="0" w:space="0" w:color="auto"/>
        <w:left w:val="none" w:sz="0" w:space="0" w:color="auto"/>
        <w:bottom w:val="none" w:sz="0" w:space="0" w:color="auto"/>
        <w:right w:val="none" w:sz="0" w:space="0" w:color="auto"/>
      </w:divBdr>
    </w:div>
    <w:div w:id="797183990">
      <w:bodyDiv w:val="1"/>
      <w:marLeft w:val="0"/>
      <w:marRight w:val="0"/>
      <w:marTop w:val="0"/>
      <w:marBottom w:val="0"/>
      <w:divBdr>
        <w:top w:val="none" w:sz="0" w:space="0" w:color="auto"/>
        <w:left w:val="none" w:sz="0" w:space="0" w:color="auto"/>
        <w:bottom w:val="none" w:sz="0" w:space="0" w:color="auto"/>
        <w:right w:val="none" w:sz="0" w:space="0" w:color="auto"/>
      </w:divBdr>
    </w:div>
    <w:div w:id="804467870">
      <w:bodyDiv w:val="1"/>
      <w:marLeft w:val="0"/>
      <w:marRight w:val="0"/>
      <w:marTop w:val="0"/>
      <w:marBottom w:val="0"/>
      <w:divBdr>
        <w:top w:val="none" w:sz="0" w:space="0" w:color="auto"/>
        <w:left w:val="none" w:sz="0" w:space="0" w:color="auto"/>
        <w:bottom w:val="none" w:sz="0" w:space="0" w:color="auto"/>
        <w:right w:val="none" w:sz="0" w:space="0" w:color="auto"/>
      </w:divBdr>
    </w:div>
    <w:div w:id="902523584">
      <w:bodyDiv w:val="1"/>
      <w:marLeft w:val="0"/>
      <w:marRight w:val="0"/>
      <w:marTop w:val="0"/>
      <w:marBottom w:val="0"/>
      <w:divBdr>
        <w:top w:val="none" w:sz="0" w:space="0" w:color="auto"/>
        <w:left w:val="none" w:sz="0" w:space="0" w:color="auto"/>
        <w:bottom w:val="none" w:sz="0" w:space="0" w:color="auto"/>
        <w:right w:val="none" w:sz="0" w:space="0" w:color="auto"/>
      </w:divBdr>
    </w:div>
    <w:div w:id="949169430">
      <w:bodyDiv w:val="1"/>
      <w:marLeft w:val="0"/>
      <w:marRight w:val="0"/>
      <w:marTop w:val="0"/>
      <w:marBottom w:val="0"/>
      <w:divBdr>
        <w:top w:val="none" w:sz="0" w:space="0" w:color="auto"/>
        <w:left w:val="none" w:sz="0" w:space="0" w:color="auto"/>
        <w:bottom w:val="none" w:sz="0" w:space="0" w:color="auto"/>
        <w:right w:val="none" w:sz="0" w:space="0" w:color="auto"/>
      </w:divBdr>
      <w:divsChild>
        <w:div w:id="1679766173">
          <w:marLeft w:val="0"/>
          <w:marRight w:val="0"/>
          <w:marTop w:val="0"/>
          <w:marBottom w:val="0"/>
          <w:divBdr>
            <w:top w:val="none" w:sz="0" w:space="0" w:color="auto"/>
            <w:left w:val="none" w:sz="0" w:space="0" w:color="auto"/>
            <w:bottom w:val="none" w:sz="0" w:space="0" w:color="auto"/>
            <w:right w:val="none" w:sz="0" w:space="0" w:color="auto"/>
          </w:divBdr>
          <w:divsChild>
            <w:div w:id="1517041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59722873">
      <w:bodyDiv w:val="1"/>
      <w:marLeft w:val="0"/>
      <w:marRight w:val="0"/>
      <w:marTop w:val="0"/>
      <w:marBottom w:val="0"/>
      <w:divBdr>
        <w:top w:val="none" w:sz="0" w:space="0" w:color="auto"/>
        <w:left w:val="none" w:sz="0" w:space="0" w:color="auto"/>
        <w:bottom w:val="none" w:sz="0" w:space="0" w:color="auto"/>
        <w:right w:val="none" w:sz="0" w:space="0" w:color="auto"/>
      </w:divBdr>
    </w:div>
    <w:div w:id="976377312">
      <w:bodyDiv w:val="1"/>
      <w:marLeft w:val="0"/>
      <w:marRight w:val="0"/>
      <w:marTop w:val="0"/>
      <w:marBottom w:val="0"/>
      <w:divBdr>
        <w:top w:val="none" w:sz="0" w:space="0" w:color="auto"/>
        <w:left w:val="none" w:sz="0" w:space="0" w:color="auto"/>
        <w:bottom w:val="none" w:sz="0" w:space="0" w:color="auto"/>
        <w:right w:val="none" w:sz="0" w:space="0" w:color="auto"/>
      </w:divBdr>
    </w:div>
    <w:div w:id="979111155">
      <w:bodyDiv w:val="1"/>
      <w:marLeft w:val="0"/>
      <w:marRight w:val="0"/>
      <w:marTop w:val="0"/>
      <w:marBottom w:val="0"/>
      <w:divBdr>
        <w:top w:val="none" w:sz="0" w:space="0" w:color="auto"/>
        <w:left w:val="none" w:sz="0" w:space="0" w:color="auto"/>
        <w:bottom w:val="none" w:sz="0" w:space="0" w:color="auto"/>
        <w:right w:val="none" w:sz="0" w:space="0" w:color="auto"/>
      </w:divBdr>
      <w:divsChild>
        <w:div w:id="1241911138">
          <w:marLeft w:val="0"/>
          <w:marRight w:val="0"/>
          <w:marTop w:val="0"/>
          <w:marBottom w:val="0"/>
          <w:divBdr>
            <w:top w:val="none" w:sz="0" w:space="0" w:color="auto"/>
            <w:left w:val="none" w:sz="0" w:space="0" w:color="auto"/>
            <w:bottom w:val="none" w:sz="0" w:space="0" w:color="auto"/>
            <w:right w:val="none" w:sz="0" w:space="0" w:color="auto"/>
          </w:divBdr>
          <w:divsChild>
            <w:div w:id="789207450">
              <w:marLeft w:val="0"/>
              <w:marRight w:val="0"/>
              <w:marTop w:val="0"/>
              <w:marBottom w:val="0"/>
              <w:divBdr>
                <w:top w:val="none" w:sz="0" w:space="0" w:color="auto"/>
                <w:left w:val="none" w:sz="0" w:space="0" w:color="auto"/>
                <w:bottom w:val="none" w:sz="0" w:space="0" w:color="auto"/>
                <w:right w:val="none" w:sz="0" w:space="0" w:color="auto"/>
              </w:divBdr>
              <w:divsChild>
                <w:div w:id="1083064372">
                  <w:marLeft w:val="0"/>
                  <w:marRight w:val="0"/>
                  <w:marTop w:val="0"/>
                  <w:marBottom w:val="0"/>
                  <w:divBdr>
                    <w:top w:val="none" w:sz="0" w:space="0" w:color="auto"/>
                    <w:left w:val="none" w:sz="0" w:space="0" w:color="auto"/>
                    <w:bottom w:val="none" w:sz="0" w:space="0" w:color="auto"/>
                    <w:right w:val="none" w:sz="0" w:space="0" w:color="auto"/>
                  </w:divBdr>
                  <w:divsChild>
                    <w:div w:id="894465354">
                      <w:marLeft w:val="0"/>
                      <w:marRight w:val="0"/>
                      <w:marTop w:val="0"/>
                      <w:marBottom w:val="0"/>
                      <w:divBdr>
                        <w:top w:val="none" w:sz="0" w:space="0" w:color="auto"/>
                        <w:left w:val="none" w:sz="0" w:space="0" w:color="auto"/>
                        <w:bottom w:val="none" w:sz="0" w:space="0" w:color="auto"/>
                        <w:right w:val="none" w:sz="0" w:space="0" w:color="auto"/>
                      </w:divBdr>
                      <w:divsChild>
                        <w:div w:id="1706709813">
                          <w:marLeft w:val="0"/>
                          <w:marRight w:val="0"/>
                          <w:marTop w:val="0"/>
                          <w:marBottom w:val="0"/>
                          <w:divBdr>
                            <w:top w:val="none" w:sz="0" w:space="0" w:color="auto"/>
                            <w:left w:val="none" w:sz="0" w:space="0" w:color="auto"/>
                            <w:bottom w:val="none" w:sz="0" w:space="0" w:color="auto"/>
                            <w:right w:val="none" w:sz="0" w:space="0" w:color="auto"/>
                          </w:divBdr>
                          <w:divsChild>
                            <w:div w:id="2091194709">
                              <w:marLeft w:val="0"/>
                              <w:marRight w:val="0"/>
                              <w:marTop w:val="0"/>
                              <w:marBottom w:val="0"/>
                              <w:divBdr>
                                <w:top w:val="none" w:sz="0" w:space="0" w:color="auto"/>
                                <w:left w:val="none" w:sz="0" w:space="0" w:color="auto"/>
                                <w:bottom w:val="none" w:sz="0" w:space="0" w:color="auto"/>
                                <w:right w:val="none" w:sz="0" w:space="0" w:color="auto"/>
                              </w:divBdr>
                              <w:divsChild>
                                <w:div w:id="314261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95560">
                          <w:marLeft w:val="0"/>
                          <w:marRight w:val="0"/>
                          <w:marTop w:val="0"/>
                          <w:marBottom w:val="0"/>
                          <w:divBdr>
                            <w:top w:val="none" w:sz="0" w:space="0" w:color="auto"/>
                            <w:left w:val="none" w:sz="0" w:space="0" w:color="auto"/>
                            <w:bottom w:val="none" w:sz="0" w:space="0" w:color="auto"/>
                            <w:right w:val="none" w:sz="0" w:space="0" w:color="auto"/>
                          </w:divBdr>
                          <w:divsChild>
                            <w:div w:id="861094026">
                              <w:marLeft w:val="0"/>
                              <w:marRight w:val="0"/>
                              <w:marTop w:val="0"/>
                              <w:marBottom w:val="0"/>
                              <w:divBdr>
                                <w:top w:val="none" w:sz="0" w:space="0" w:color="auto"/>
                                <w:left w:val="none" w:sz="0" w:space="0" w:color="auto"/>
                                <w:bottom w:val="none" w:sz="0" w:space="0" w:color="auto"/>
                                <w:right w:val="none" w:sz="0" w:space="0" w:color="auto"/>
                              </w:divBdr>
                              <w:divsChild>
                                <w:div w:id="379130933">
                                  <w:marLeft w:val="0"/>
                                  <w:marRight w:val="0"/>
                                  <w:marTop w:val="0"/>
                                  <w:marBottom w:val="0"/>
                                  <w:divBdr>
                                    <w:top w:val="none" w:sz="0" w:space="0" w:color="auto"/>
                                    <w:left w:val="none" w:sz="0" w:space="0" w:color="auto"/>
                                    <w:bottom w:val="none" w:sz="0" w:space="0" w:color="auto"/>
                                    <w:right w:val="none" w:sz="0" w:space="0" w:color="auto"/>
                                  </w:divBdr>
                                  <w:divsChild>
                                    <w:div w:id="122572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2039541">
              <w:marLeft w:val="0"/>
              <w:marRight w:val="0"/>
              <w:marTop w:val="0"/>
              <w:marBottom w:val="0"/>
              <w:divBdr>
                <w:top w:val="none" w:sz="0" w:space="0" w:color="auto"/>
                <w:left w:val="none" w:sz="0" w:space="0" w:color="auto"/>
                <w:bottom w:val="none" w:sz="0" w:space="0" w:color="auto"/>
                <w:right w:val="none" w:sz="0" w:space="0" w:color="auto"/>
              </w:divBdr>
              <w:divsChild>
                <w:div w:id="706225584">
                  <w:marLeft w:val="0"/>
                  <w:marRight w:val="0"/>
                  <w:marTop w:val="0"/>
                  <w:marBottom w:val="0"/>
                  <w:divBdr>
                    <w:top w:val="none" w:sz="0" w:space="0" w:color="auto"/>
                    <w:left w:val="none" w:sz="0" w:space="0" w:color="auto"/>
                    <w:bottom w:val="none" w:sz="0" w:space="0" w:color="auto"/>
                    <w:right w:val="none" w:sz="0" w:space="0" w:color="auto"/>
                  </w:divBdr>
                  <w:divsChild>
                    <w:div w:id="336613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1811144">
      <w:bodyDiv w:val="1"/>
      <w:marLeft w:val="0"/>
      <w:marRight w:val="0"/>
      <w:marTop w:val="0"/>
      <w:marBottom w:val="0"/>
      <w:divBdr>
        <w:top w:val="none" w:sz="0" w:space="0" w:color="auto"/>
        <w:left w:val="none" w:sz="0" w:space="0" w:color="auto"/>
        <w:bottom w:val="none" w:sz="0" w:space="0" w:color="auto"/>
        <w:right w:val="none" w:sz="0" w:space="0" w:color="auto"/>
      </w:divBdr>
    </w:div>
    <w:div w:id="984309896">
      <w:bodyDiv w:val="1"/>
      <w:marLeft w:val="0"/>
      <w:marRight w:val="0"/>
      <w:marTop w:val="0"/>
      <w:marBottom w:val="0"/>
      <w:divBdr>
        <w:top w:val="none" w:sz="0" w:space="0" w:color="auto"/>
        <w:left w:val="none" w:sz="0" w:space="0" w:color="auto"/>
        <w:bottom w:val="none" w:sz="0" w:space="0" w:color="auto"/>
        <w:right w:val="none" w:sz="0" w:space="0" w:color="auto"/>
      </w:divBdr>
      <w:divsChild>
        <w:div w:id="2020348834">
          <w:marLeft w:val="0"/>
          <w:marRight w:val="0"/>
          <w:marTop w:val="0"/>
          <w:marBottom w:val="0"/>
          <w:divBdr>
            <w:top w:val="none" w:sz="0" w:space="0" w:color="auto"/>
            <w:left w:val="none" w:sz="0" w:space="0" w:color="auto"/>
            <w:bottom w:val="none" w:sz="0" w:space="0" w:color="auto"/>
            <w:right w:val="none" w:sz="0" w:space="0" w:color="auto"/>
          </w:divBdr>
          <w:divsChild>
            <w:div w:id="95565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3894287">
      <w:bodyDiv w:val="1"/>
      <w:marLeft w:val="0"/>
      <w:marRight w:val="0"/>
      <w:marTop w:val="0"/>
      <w:marBottom w:val="0"/>
      <w:divBdr>
        <w:top w:val="none" w:sz="0" w:space="0" w:color="auto"/>
        <w:left w:val="none" w:sz="0" w:space="0" w:color="auto"/>
        <w:bottom w:val="none" w:sz="0" w:space="0" w:color="auto"/>
        <w:right w:val="none" w:sz="0" w:space="0" w:color="auto"/>
      </w:divBdr>
    </w:div>
    <w:div w:id="1044872146">
      <w:bodyDiv w:val="1"/>
      <w:marLeft w:val="0"/>
      <w:marRight w:val="0"/>
      <w:marTop w:val="0"/>
      <w:marBottom w:val="0"/>
      <w:divBdr>
        <w:top w:val="none" w:sz="0" w:space="0" w:color="auto"/>
        <w:left w:val="none" w:sz="0" w:space="0" w:color="auto"/>
        <w:bottom w:val="none" w:sz="0" w:space="0" w:color="auto"/>
        <w:right w:val="none" w:sz="0" w:space="0" w:color="auto"/>
      </w:divBdr>
    </w:div>
    <w:div w:id="1067725318">
      <w:bodyDiv w:val="1"/>
      <w:marLeft w:val="0"/>
      <w:marRight w:val="0"/>
      <w:marTop w:val="0"/>
      <w:marBottom w:val="0"/>
      <w:divBdr>
        <w:top w:val="none" w:sz="0" w:space="0" w:color="auto"/>
        <w:left w:val="none" w:sz="0" w:space="0" w:color="auto"/>
        <w:bottom w:val="none" w:sz="0" w:space="0" w:color="auto"/>
        <w:right w:val="none" w:sz="0" w:space="0" w:color="auto"/>
      </w:divBdr>
    </w:div>
    <w:div w:id="1071271999">
      <w:bodyDiv w:val="1"/>
      <w:marLeft w:val="0"/>
      <w:marRight w:val="0"/>
      <w:marTop w:val="0"/>
      <w:marBottom w:val="0"/>
      <w:divBdr>
        <w:top w:val="none" w:sz="0" w:space="0" w:color="auto"/>
        <w:left w:val="none" w:sz="0" w:space="0" w:color="auto"/>
        <w:bottom w:val="none" w:sz="0" w:space="0" w:color="auto"/>
        <w:right w:val="none" w:sz="0" w:space="0" w:color="auto"/>
      </w:divBdr>
    </w:div>
    <w:div w:id="1140607535">
      <w:bodyDiv w:val="1"/>
      <w:marLeft w:val="0"/>
      <w:marRight w:val="0"/>
      <w:marTop w:val="0"/>
      <w:marBottom w:val="0"/>
      <w:divBdr>
        <w:top w:val="none" w:sz="0" w:space="0" w:color="auto"/>
        <w:left w:val="none" w:sz="0" w:space="0" w:color="auto"/>
        <w:bottom w:val="none" w:sz="0" w:space="0" w:color="auto"/>
        <w:right w:val="none" w:sz="0" w:space="0" w:color="auto"/>
      </w:divBdr>
    </w:div>
    <w:div w:id="1143235176">
      <w:bodyDiv w:val="1"/>
      <w:marLeft w:val="0"/>
      <w:marRight w:val="0"/>
      <w:marTop w:val="0"/>
      <w:marBottom w:val="0"/>
      <w:divBdr>
        <w:top w:val="none" w:sz="0" w:space="0" w:color="auto"/>
        <w:left w:val="none" w:sz="0" w:space="0" w:color="auto"/>
        <w:bottom w:val="none" w:sz="0" w:space="0" w:color="auto"/>
        <w:right w:val="none" w:sz="0" w:space="0" w:color="auto"/>
      </w:divBdr>
    </w:div>
    <w:div w:id="1181313203">
      <w:bodyDiv w:val="1"/>
      <w:marLeft w:val="0"/>
      <w:marRight w:val="0"/>
      <w:marTop w:val="0"/>
      <w:marBottom w:val="0"/>
      <w:divBdr>
        <w:top w:val="none" w:sz="0" w:space="0" w:color="auto"/>
        <w:left w:val="none" w:sz="0" w:space="0" w:color="auto"/>
        <w:bottom w:val="none" w:sz="0" w:space="0" w:color="auto"/>
        <w:right w:val="none" w:sz="0" w:space="0" w:color="auto"/>
      </w:divBdr>
    </w:div>
    <w:div w:id="1210146651">
      <w:bodyDiv w:val="1"/>
      <w:marLeft w:val="0"/>
      <w:marRight w:val="0"/>
      <w:marTop w:val="0"/>
      <w:marBottom w:val="0"/>
      <w:divBdr>
        <w:top w:val="none" w:sz="0" w:space="0" w:color="auto"/>
        <w:left w:val="none" w:sz="0" w:space="0" w:color="auto"/>
        <w:bottom w:val="none" w:sz="0" w:space="0" w:color="auto"/>
        <w:right w:val="none" w:sz="0" w:space="0" w:color="auto"/>
      </w:divBdr>
    </w:div>
    <w:div w:id="1216165143">
      <w:bodyDiv w:val="1"/>
      <w:marLeft w:val="0"/>
      <w:marRight w:val="0"/>
      <w:marTop w:val="0"/>
      <w:marBottom w:val="0"/>
      <w:divBdr>
        <w:top w:val="none" w:sz="0" w:space="0" w:color="auto"/>
        <w:left w:val="none" w:sz="0" w:space="0" w:color="auto"/>
        <w:bottom w:val="none" w:sz="0" w:space="0" w:color="auto"/>
        <w:right w:val="none" w:sz="0" w:space="0" w:color="auto"/>
      </w:divBdr>
    </w:div>
    <w:div w:id="1223296570">
      <w:bodyDiv w:val="1"/>
      <w:marLeft w:val="0"/>
      <w:marRight w:val="0"/>
      <w:marTop w:val="0"/>
      <w:marBottom w:val="0"/>
      <w:divBdr>
        <w:top w:val="none" w:sz="0" w:space="0" w:color="auto"/>
        <w:left w:val="none" w:sz="0" w:space="0" w:color="auto"/>
        <w:bottom w:val="none" w:sz="0" w:space="0" w:color="auto"/>
        <w:right w:val="none" w:sz="0" w:space="0" w:color="auto"/>
      </w:divBdr>
    </w:div>
    <w:div w:id="1251045540">
      <w:bodyDiv w:val="1"/>
      <w:marLeft w:val="0"/>
      <w:marRight w:val="0"/>
      <w:marTop w:val="0"/>
      <w:marBottom w:val="0"/>
      <w:divBdr>
        <w:top w:val="none" w:sz="0" w:space="0" w:color="auto"/>
        <w:left w:val="none" w:sz="0" w:space="0" w:color="auto"/>
        <w:bottom w:val="none" w:sz="0" w:space="0" w:color="auto"/>
        <w:right w:val="none" w:sz="0" w:space="0" w:color="auto"/>
      </w:divBdr>
    </w:div>
    <w:div w:id="1252852965">
      <w:bodyDiv w:val="1"/>
      <w:marLeft w:val="0"/>
      <w:marRight w:val="0"/>
      <w:marTop w:val="0"/>
      <w:marBottom w:val="0"/>
      <w:divBdr>
        <w:top w:val="none" w:sz="0" w:space="0" w:color="auto"/>
        <w:left w:val="none" w:sz="0" w:space="0" w:color="auto"/>
        <w:bottom w:val="none" w:sz="0" w:space="0" w:color="auto"/>
        <w:right w:val="none" w:sz="0" w:space="0" w:color="auto"/>
      </w:divBdr>
    </w:div>
    <w:div w:id="1283995465">
      <w:bodyDiv w:val="1"/>
      <w:marLeft w:val="0"/>
      <w:marRight w:val="0"/>
      <w:marTop w:val="0"/>
      <w:marBottom w:val="0"/>
      <w:divBdr>
        <w:top w:val="none" w:sz="0" w:space="0" w:color="auto"/>
        <w:left w:val="none" w:sz="0" w:space="0" w:color="auto"/>
        <w:bottom w:val="none" w:sz="0" w:space="0" w:color="auto"/>
        <w:right w:val="none" w:sz="0" w:space="0" w:color="auto"/>
      </w:divBdr>
    </w:div>
    <w:div w:id="1301765582">
      <w:bodyDiv w:val="1"/>
      <w:marLeft w:val="0"/>
      <w:marRight w:val="0"/>
      <w:marTop w:val="0"/>
      <w:marBottom w:val="0"/>
      <w:divBdr>
        <w:top w:val="none" w:sz="0" w:space="0" w:color="auto"/>
        <w:left w:val="none" w:sz="0" w:space="0" w:color="auto"/>
        <w:bottom w:val="none" w:sz="0" w:space="0" w:color="auto"/>
        <w:right w:val="none" w:sz="0" w:space="0" w:color="auto"/>
      </w:divBdr>
    </w:div>
    <w:div w:id="1330475781">
      <w:bodyDiv w:val="1"/>
      <w:marLeft w:val="0"/>
      <w:marRight w:val="0"/>
      <w:marTop w:val="0"/>
      <w:marBottom w:val="0"/>
      <w:divBdr>
        <w:top w:val="none" w:sz="0" w:space="0" w:color="auto"/>
        <w:left w:val="none" w:sz="0" w:space="0" w:color="auto"/>
        <w:bottom w:val="none" w:sz="0" w:space="0" w:color="auto"/>
        <w:right w:val="none" w:sz="0" w:space="0" w:color="auto"/>
      </w:divBdr>
    </w:div>
    <w:div w:id="1382359839">
      <w:bodyDiv w:val="1"/>
      <w:marLeft w:val="0"/>
      <w:marRight w:val="0"/>
      <w:marTop w:val="0"/>
      <w:marBottom w:val="0"/>
      <w:divBdr>
        <w:top w:val="none" w:sz="0" w:space="0" w:color="auto"/>
        <w:left w:val="none" w:sz="0" w:space="0" w:color="auto"/>
        <w:bottom w:val="none" w:sz="0" w:space="0" w:color="auto"/>
        <w:right w:val="none" w:sz="0" w:space="0" w:color="auto"/>
      </w:divBdr>
    </w:div>
    <w:div w:id="1382827772">
      <w:bodyDiv w:val="1"/>
      <w:marLeft w:val="0"/>
      <w:marRight w:val="0"/>
      <w:marTop w:val="0"/>
      <w:marBottom w:val="0"/>
      <w:divBdr>
        <w:top w:val="none" w:sz="0" w:space="0" w:color="auto"/>
        <w:left w:val="none" w:sz="0" w:space="0" w:color="auto"/>
        <w:bottom w:val="none" w:sz="0" w:space="0" w:color="auto"/>
        <w:right w:val="none" w:sz="0" w:space="0" w:color="auto"/>
      </w:divBdr>
    </w:div>
    <w:div w:id="1386949380">
      <w:bodyDiv w:val="1"/>
      <w:marLeft w:val="0"/>
      <w:marRight w:val="0"/>
      <w:marTop w:val="0"/>
      <w:marBottom w:val="0"/>
      <w:divBdr>
        <w:top w:val="none" w:sz="0" w:space="0" w:color="auto"/>
        <w:left w:val="none" w:sz="0" w:space="0" w:color="auto"/>
        <w:bottom w:val="none" w:sz="0" w:space="0" w:color="auto"/>
        <w:right w:val="none" w:sz="0" w:space="0" w:color="auto"/>
      </w:divBdr>
    </w:div>
    <w:div w:id="1423716814">
      <w:bodyDiv w:val="1"/>
      <w:marLeft w:val="0"/>
      <w:marRight w:val="0"/>
      <w:marTop w:val="0"/>
      <w:marBottom w:val="0"/>
      <w:divBdr>
        <w:top w:val="none" w:sz="0" w:space="0" w:color="auto"/>
        <w:left w:val="none" w:sz="0" w:space="0" w:color="auto"/>
        <w:bottom w:val="none" w:sz="0" w:space="0" w:color="auto"/>
        <w:right w:val="none" w:sz="0" w:space="0" w:color="auto"/>
      </w:divBdr>
    </w:div>
    <w:div w:id="1435176575">
      <w:bodyDiv w:val="1"/>
      <w:marLeft w:val="0"/>
      <w:marRight w:val="0"/>
      <w:marTop w:val="0"/>
      <w:marBottom w:val="0"/>
      <w:divBdr>
        <w:top w:val="none" w:sz="0" w:space="0" w:color="auto"/>
        <w:left w:val="none" w:sz="0" w:space="0" w:color="auto"/>
        <w:bottom w:val="none" w:sz="0" w:space="0" w:color="auto"/>
        <w:right w:val="none" w:sz="0" w:space="0" w:color="auto"/>
      </w:divBdr>
    </w:div>
    <w:div w:id="1498381603">
      <w:bodyDiv w:val="1"/>
      <w:marLeft w:val="0"/>
      <w:marRight w:val="0"/>
      <w:marTop w:val="0"/>
      <w:marBottom w:val="0"/>
      <w:divBdr>
        <w:top w:val="none" w:sz="0" w:space="0" w:color="auto"/>
        <w:left w:val="none" w:sz="0" w:space="0" w:color="auto"/>
        <w:bottom w:val="none" w:sz="0" w:space="0" w:color="auto"/>
        <w:right w:val="none" w:sz="0" w:space="0" w:color="auto"/>
      </w:divBdr>
    </w:div>
    <w:div w:id="1512573889">
      <w:bodyDiv w:val="1"/>
      <w:marLeft w:val="0"/>
      <w:marRight w:val="0"/>
      <w:marTop w:val="0"/>
      <w:marBottom w:val="0"/>
      <w:divBdr>
        <w:top w:val="none" w:sz="0" w:space="0" w:color="auto"/>
        <w:left w:val="none" w:sz="0" w:space="0" w:color="auto"/>
        <w:bottom w:val="none" w:sz="0" w:space="0" w:color="auto"/>
        <w:right w:val="none" w:sz="0" w:space="0" w:color="auto"/>
      </w:divBdr>
    </w:div>
    <w:div w:id="1530484898">
      <w:bodyDiv w:val="1"/>
      <w:marLeft w:val="0"/>
      <w:marRight w:val="0"/>
      <w:marTop w:val="0"/>
      <w:marBottom w:val="0"/>
      <w:divBdr>
        <w:top w:val="none" w:sz="0" w:space="0" w:color="auto"/>
        <w:left w:val="none" w:sz="0" w:space="0" w:color="auto"/>
        <w:bottom w:val="none" w:sz="0" w:space="0" w:color="auto"/>
        <w:right w:val="none" w:sz="0" w:space="0" w:color="auto"/>
      </w:divBdr>
    </w:div>
    <w:div w:id="1588078570">
      <w:bodyDiv w:val="1"/>
      <w:marLeft w:val="0"/>
      <w:marRight w:val="0"/>
      <w:marTop w:val="0"/>
      <w:marBottom w:val="0"/>
      <w:divBdr>
        <w:top w:val="none" w:sz="0" w:space="0" w:color="auto"/>
        <w:left w:val="none" w:sz="0" w:space="0" w:color="auto"/>
        <w:bottom w:val="none" w:sz="0" w:space="0" w:color="auto"/>
        <w:right w:val="none" w:sz="0" w:space="0" w:color="auto"/>
      </w:divBdr>
      <w:divsChild>
        <w:div w:id="824010141">
          <w:marLeft w:val="0"/>
          <w:marRight w:val="0"/>
          <w:marTop w:val="0"/>
          <w:marBottom w:val="0"/>
          <w:divBdr>
            <w:top w:val="none" w:sz="0" w:space="0" w:color="auto"/>
            <w:left w:val="none" w:sz="0" w:space="0" w:color="auto"/>
            <w:bottom w:val="none" w:sz="0" w:space="0" w:color="auto"/>
            <w:right w:val="none" w:sz="0" w:space="0" w:color="auto"/>
          </w:divBdr>
          <w:divsChild>
            <w:div w:id="1874804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850012">
      <w:bodyDiv w:val="1"/>
      <w:marLeft w:val="0"/>
      <w:marRight w:val="0"/>
      <w:marTop w:val="0"/>
      <w:marBottom w:val="0"/>
      <w:divBdr>
        <w:top w:val="none" w:sz="0" w:space="0" w:color="auto"/>
        <w:left w:val="none" w:sz="0" w:space="0" w:color="auto"/>
        <w:bottom w:val="none" w:sz="0" w:space="0" w:color="auto"/>
        <w:right w:val="none" w:sz="0" w:space="0" w:color="auto"/>
      </w:divBdr>
    </w:div>
    <w:div w:id="1598948435">
      <w:bodyDiv w:val="1"/>
      <w:marLeft w:val="0"/>
      <w:marRight w:val="0"/>
      <w:marTop w:val="0"/>
      <w:marBottom w:val="0"/>
      <w:divBdr>
        <w:top w:val="none" w:sz="0" w:space="0" w:color="auto"/>
        <w:left w:val="none" w:sz="0" w:space="0" w:color="auto"/>
        <w:bottom w:val="none" w:sz="0" w:space="0" w:color="auto"/>
        <w:right w:val="none" w:sz="0" w:space="0" w:color="auto"/>
      </w:divBdr>
    </w:div>
    <w:div w:id="1599867387">
      <w:bodyDiv w:val="1"/>
      <w:marLeft w:val="0"/>
      <w:marRight w:val="0"/>
      <w:marTop w:val="0"/>
      <w:marBottom w:val="0"/>
      <w:divBdr>
        <w:top w:val="none" w:sz="0" w:space="0" w:color="auto"/>
        <w:left w:val="none" w:sz="0" w:space="0" w:color="auto"/>
        <w:bottom w:val="none" w:sz="0" w:space="0" w:color="auto"/>
        <w:right w:val="none" w:sz="0" w:space="0" w:color="auto"/>
      </w:divBdr>
    </w:div>
    <w:div w:id="1601570171">
      <w:bodyDiv w:val="1"/>
      <w:marLeft w:val="0"/>
      <w:marRight w:val="0"/>
      <w:marTop w:val="0"/>
      <w:marBottom w:val="0"/>
      <w:divBdr>
        <w:top w:val="none" w:sz="0" w:space="0" w:color="auto"/>
        <w:left w:val="none" w:sz="0" w:space="0" w:color="auto"/>
        <w:bottom w:val="none" w:sz="0" w:space="0" w:color="auto"/>
        <w:right w:val="none" w:sz="0" w:space="0" w:color="auto"/>
      </w:divBdr>
    </w:div>
    <w:div w:id="1612475586">
      <w:bodyDiv w:val="1"/>
      <w:marLeft w:val="0"/>
      <w:marRight w:val="0"/>
      <w:marTop w:val="0"/>
      <w:marBottom w:val="0"/>
      <w:divBdr>
        <w:top w:val="none" w:sz="0" w:space="0" w:color="auto"/>
        <w:left w:val="none" w:sz="0" w:space="0" w:color="auto"/>
        <w:bottom w:val="none" w:sz="0" w:space="0" w:color="auto"/>
        <w:right w:val="none" w:sz="0" w:space="0" w:color="auto"/>
      </w:divBdr>
    </w:div>
    <w:div w:id="1616792135">
      <w:bodyDiv w:val="1"/>
      <w:marLeft w:val="0"/>
      <w:marRight w:val="0"/>
      <w:marTop w:val="0"/>
      <w:marBottom w:val="0"/>
      <w:divBdr>
        <w:top w:val="none" w:sz="0" w:space="0" w:color="auto"/>
        <w:left w:val="none" w:sz="0" w:space="0" w:color="auto"/>
        <w:bottom w:val="none" w:sz="0" w:space="0" w:color="auto"/>
        <w:right w:val="none" w:sz="0" w:space="0" w:color="auto"/>
      </w:divBdr>
    </w:div>
    <w:div w:id="1622760492">
      <w:bodyDiv w:val="1"/>
      <w:marLeft w:val="0"/>
      <w:marRight w:val="0"/>
      <w:marTop w:val="0"/>
      <w:marBottom w:val="0"/>
      <w:divBdr>
        <w:top w:val="none" w:sz="0" w:space="0" w:color="auto"/>
        <w:left w:val="none" w:sz="0" w:space="0" w:color="auto"/>
        <w:bottom w:val="none" w:sz="0" w:space="0" w:color="auto"/>
        <w:right w:val="none" w:sz="0" w:space="0" w:color="auto"/>
      </w:divBdr>
    </w:div>
    <w:div w:id="1657610823">
      <w:bodyDiv w:val="1"/>
      <w:marLeft w:val="0"/>
      <w:marRight w:val="0"/>
      <w:marTop w:val="0"/>
      <w:marBottom w:val="0"/>
      <w:divBdr>
        <w:top w:val="none" w:sz="0" w:space="0" w:color="auto"/>
        <w:left w:val="none" w:sz="0" w:space="0" w:color="auto"/>
        <w:bottom w:val="none" w:sz="0" w:space="0" w:color="auto"/>
        <w:right w:val="none" w:sz="0" w:space="0" w:color="auto"/>
      </w:divBdr>
    </w:div>
    <w:div w:id="1659847998">
      <w:bodyDiv w:val="1"/>
      <w:marLeft w:val="0"/>
      <w:marRight w:val="0"/>
      <w:marTop w:val="0"/>
      <w:marBottom w:val="0"/>
      <w:divBdr>
        <w:top w:val="none" w:sz="0" w:space="0" w:color="auto"/>
        <w:left w:val="none" w:sz="0" w:space="0" w:color="auto"/>
        <w:bottom w:val="none" w:sz="0" w:space="0" w:color="auto"/>
        <w:right w:val="none" w:sz="0" w:space="0" w:color="auto"/>
      </w:divBdr>
    </w:div>
    <w:div w:id="1671103721">
      <w:bodyDiv w:val="1"/>
      <w:marLeft w:val="0"/>
      <w:marRight w:val="0"/>
      <w:marTop w:val="0"/>
      <w:marBottom w:val="0"/>
      <w:divBdr>
        <w:top w:val="none" w:sz="0" w:space="0" w:color="auto"/>
        <w:left w:val="none" w:sz="0" w:space="0" w:color="auto"/>
        <w:bottom w:val="none" w:sz="0" w:space="0" w:color="auto"/>
        <w:right w:val="none" w:sz="0" w:space="0" w:color="auto"/>
      </w:divBdr>
    </w:div>
    <w:div w:id="1702128380">
      <w:bodyDiv w:val="1"/>
      <w:marLeft w:val="0"/>
      <w:marRight w:val="0"/>
      <w:marTop w:val="0"/>
      <w:marBottom w:val="0"/>
      <w:divBdr>
        <w:top w:val="none" w:sz="0" w:space="0" w:color="auto"/>
        <w:left w:val="none" w:sz="0" w:space="0" w:color="auto"/>
        <w:bottom w:val="none" w:sz="0" w:space="0" w:color="auto"/>
        <w:right w:val="none" w:sz="0" w:space="0" w:color="auto"/>
      </w:divBdr>
    </w:div>
    <w:div w:id="1704359541">
      <w:bodyDiv w:val="1"/>
      <w:marLeft w:val="0"/>
      <w:marRight w:val="0"/>
      <w:marTop w:val="0"/>
      <w:marBottom w:val="0"/>
      <w:divBdr>
        <w:top w:val="none" w:sz="0" w:space="0" w:color="auto"/>
        <w:left w:val="none" w:sz="0" w:space="0" w:color="auto"/>
        <w:bottom w:val="none" w:sz="0" w:space="0" w:color="auto"/>
        <w:right w:val="none" w:sz="0" w:space="0" w:color="auto"/>
      </w:divBdr>
      <w:divsChild>
        <w:div w:id="266546485">
          <w:marLeft w:val="0"/>
          <w:marRight w:val="0"/>
          <w:marTop w:val="0"/>
          <w:marBottom w:val="0"/>
          <w:divBdr>
            <w:top w:val="none" w:sz="0" w:space="0" w:color="auto"/>
            <w:left w:val="none" w:sz="0" w:space="0" w:color="auto"/>
            <w:bottom w:val="none" w:sz="0" w:space="0" w:color="auto"/>
            <w:right w:val="none" w:sz="0" w:space="0" w:color="auto"/>
          </w:divBdr>
          <w:divsChild>
            <w:div w:id="1990089671">
              <w:marLeft w:val="0"/>
              <w:marRight w:val="0"/>
              <w:marTop w:val="0"/>
              <w:marBottom w:val="0"/>
              <w:divBdr>
                <w:top w:val="none" w:sz="0" w:space="0" w:color="auto"/>
                <w:left w:val="none" w:sz="0" w:space="0" w:color="auto"/>
                <w:bottom w:val="none" w:sz="0" w:space="0" w:color="auto"/>
                <w:right w:val="none" w:sz="0" w:space="0" w:color="auto"/>
              </w:divBdr>
              <w:divsChild>
                <w:div w:id="261188255">
                  <w:marLeft w:val="0"/>
                  <w:marRight w:val="0"/>
                  <w:marTop w:val="0"/>
                  <w:marBottom w:val="0"/>
                  <w:divBdr>
                    <w:top w:val="none" w:sz="0" w:space="0" w:color="auto"/>
                    <w:left w:val="none" w:sz="0" w:space="0" w:color="auto"/>
                    <w:bottom w:val="none" w:sz="0" w:space="0" w:color="auto"/>
                    <w:right w:val="none" w:sz="0" w:space="0" w:color="auto"/>
                  </w:divBdr>
                  <w:divsChild>
                    <w:div w:id="1531987169">
                      <w:marLeft w:val="0"/>
                      <w:marRight w:val="0"/>
                      <w:marTop w:val="0"/>
                      <w:marBottom w:val="0"/>
                      <w:divBdr>
                        <w:top w:val="none" w:sz="0" w:space="0" w:color="auto"/>
                        <w:left w:val="none" w:sz="0" w:space="0" w:color="auto"/>
                        <w:bottom w:val="none" w:sz="0" w:space="0" w:color="auto"/>
                        <w:right w:val="none" w:sz="0" w:space="0" w:color="auto"/>
                      </w:divBdr>
                      <w:divsChild>
                        <w:div w:id="1624312501">
                          <w:marLeft w:val="0"/>
                          <w:marRight w:val="0"/>
                          <w:marTop w:val="0"/>
                          <w:marBottom w:val="0"/>
                          <w:divBdr>
                            <w:top w:val="none" w:sz="0" w:space="0" w:color="auto"/>
                            <w:left w:val="none" w:sz="0" w:space="0" w:color="auto"/>
                            <w:bottom w:val="none" w:sz="0" w:space="0" w:color="auto"/>
                            <w:right w:val="none" w:sz="0" w:space="0" w:color="auto"/>
                          </w:divBdr>
                          <w:divsChild>
                            <w:div w:id="424769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0837319">
      <w:bodyDiv w:val="1"/>
      <w:marLeft w:val="0"/>
      <w:marRight w:val="0"/>
      <w:marTop w:val="0"/>
      <w:marBottom w:val="0"/>
      <w:divBdr>
        <w:top w:val="none" w:sz="0" w:space="0" w:color="auto"/>
        <w:left w:val="none" w:sz="0" w:space="0" w:color="auto"/>
        <w:bottom w:val="none" w:sz="0" w:space="0" w:color="auto"/>
        <w:right w:val="none" w:sz="0" w:space="0" w:color="auto"/>
      </w:divBdr>
    </w:div>
    <w:div w:id="1749883739">
      <w:bodyDiv w:val="1"/>
      <w:marLeft w:val="0"/>
      <w:marRight w:val="0"/>
      <w:marTop w:val="0"/>
      <w:marBottom w:val="0"/>
      <w:divBdr>
        <w:top w:val="none" w:sz="0" w:space="0" w:color="auto"/>
        <w:left w:val="none" w:sz="0" w:space="0" w:color="auto"/>
        <w:bottom w:val="none" w:sz="0" w:space="0" w:color="auto"/>
        <w:right w:val="none" w:sz="0" w:space="0" w:color="auto"/>
      </w:divBdr>
    </w:div>
    <w:div w:id="1762145380">
      <w:bodyDiv w:val="1"/>
      <w:marLeft w:val="0"/>
      <w:marRight w:val="0"/>
      <w:marTop w:val="0"/>
      <w:marBottom w:val="0"/>
      <w:divBdr>
        <w:top w:val="none" w:sz="0" w:space="0" w:color="auto"/>
        <w:left w:val="none" w:sz="0" w:space="0" w:color="auto"/>
        <w:bottom w:val="none" w:sz="0" w:space="0" w:color="auto"/>
        <w:right w:val="none" w:sz="0" w:space="0" w:color="auto"/>
      </w:divBdr>
    </w:div>
    <w:div w:id="1766878474">
      <w:bodyDiv w:val="1"/>
      <w:marLeft w:val="0"/>
      <w:marRight w:val="0"/>
      <w:marTop w:val="0"/>
      <w:marBottom w:val="0"/>
      <w:divBdr>
        <w:top w:val="none" w:sz="0" w:space="0" w:color="auto"/>
        <w:left w:val="none" w:sz="0" w:space="0" w:color="auto"/>
        <w:bottom w:val="none" w:sz="0" w:space="0" w:color="auto"/>
        <w:right w:val="none" w:sz="0" w:space="0" w:color="auto"/>
      </w:divBdr>
    </w:div>
    <w:div w:id="1769278495">
      <w:bodyDiv w:val="1"/>
      <w:marLeft w:val="0"/>
      <w:marRight w:val="0"/>
      <w:marTop w:val="0"/>
      <w:marBottom w:val="0"/>
      <w:divBdr>
        <w:top w:val="none" w:sz="0" w:space="0" w:color="auto"/>
        <w:left w:val="none" w:sz="0" w:space="0" w:color="auto"/>
        <w:bottom w:val="none" w:sz="0" w:space="0" w:color="auto"/>
        <w:right w:val="none" w:sz="0" w:space="0" w:color="auto"/>
      </w:divBdr>
    </w:div>
    <w:div w:id="1802650558">
      <w:bodyDiv w:val="1"/>
      <w:marLeft w:val="0"/>
      <w:marRight w:val="0"/>
      <w:marTop w:val="0"/>
      <w:marBottom w:val="0"/>
      <w:divBdr>
        <w:top w:val="none" w:sz="0" w:space="0" w:color="auto"/>
        <w:left w:val="none" w:sz="0" w:space="0" w:color="auto"/>
        <w:bottom w:val="none" w:sz="0" w:space="0" w:color="auto"/>
        <w:right w:val="none" w:sz="0" w:space="0" w:color="auto"/>
      </w:divBdr>
    </w:div>
    <w:div w:id="1809976692">
      <w:bodyDiv w:val="1"/>
      <w:marLeft w:val="0"/>
      <w:marRight w:val="0"/>
      <w:marTop w:val="0"/>
      <w:marBottom w:val="0"/>
      <w:divBdr>
        <w:top w:val="none" w:sz="0" w:space="0" w:color="auto"/>
        <w:left w:val="none" w:sz="0" w:space="0" w:color="auto"/>
        <w:bottom w:val="none" w:sz="0" w:space="0" w:color="auto"/>
        <w:right w:val="none" w:sz="0" w:space="0" w:color="auto"/>
      </w:divBdr>
    </w:div>
    <w:div w:id="1900020911">
      <w:bodyDiv w:val="1"/>
      <w:marLeft w:val="0"/>
      <w:marRight w:val="0"/>
      <w:marTop w:val="0"/>
      <w:marBottom w:val="0"/>
      <w:divBdr>
        <w:top w:val="none" w:sz="0" w:space="0" w:color="auto"/>
        <w:left w:val="none" w:sz="0" w:space="0" w:color="auto"/>
        <w:bottom w:val="none" w:sz="0" w:space="0" w:color="auto"/>
        <w:right w:val="none" w:sz="0" w:space="0" w:color="auto"/>
      </w:divBdr>
    </w:div>
    <w:div w:id="1905600122">
      <w:bodyDiv w:val="1"/>
      <w:marLeft w:val="0"/>
      <w:marRight w:val="0"/>
      <w:marTop w:val="0"/>
      <w:marBottom w:val="0"/>
      <w:divBdr>
        <w:top w:val="none" w:sz="0" w:space="0" w:color="auto"/>
        <w:left w:val="none" w:sz="0" w:space="0" w:color="auto"/>
        <w:bottom w:val="none" w:sz="0" w:space="0" w:color="auto"/>
        <w:right w:val="none" w:sz="0" w:space="0" w:color="auto"/>
      </w:divBdr>
    </w:div>
    <w:div w:id="1919514193">
      <w:bodyDiv w:val="1"/>
      <w:marLeft w:val="0"/>
      <w:marRight w:val="0"/>
      <w:marTop w:val="0"/>
      <w:marBottom w:val="0"/>
      <w:divBdr>
        <w:top w:val="none" w:sz="0" w:space="0" w:color="auto"/>
        <w:left w:val="none" w:sz="0" w:space="0" w:color="auto"/>
        <w:bottom w:val="none" w:sz="0" w:space="0" w:color="auto"/>
        <w:right w:val="none" w:sz="0" w:space="0" w:color="auto"/>
      </w:divBdr>
    </w:div>
    <w:div w:id="1922525985">
      <w:bodyDiv w:val="1"/>
      <w:marLeft w:val="0"/>
      <w:marRight w:val="0"/>
      <w:marTop w:val="0"/>
      <w:marBottom w:val="0"/>
      <w:divBdr>
        <w:top w:val="none" w:sz="0" w:space="0" w:color="auto"/>
        <w:left w:val="none" w:sz="0" w:space="0" w:color="auto"/>
        <w:bottom w:val="none" w:sz="0" w:space="0" w:color="auto"/>
        <w:right w:val="none" w:sz="0" w:space="0" w:color="auto"/>
      </w:divBdr>
    </w:div>
    <w:div w:id="1957909171">
      <w:bodyDiv w:val="1"/>
      <w:marLeft w:val="0"/>
      <w:marRight w:val="0"/>
      <w:marTop w:val="0"/>
      <w:marBottom w:val="0"/>
      <w:divBdr>
        <w:top w:val="none" w:sz="0" w:space="0" w:color="auto"/>
        <w:left w:val="none" w:sz="0" w:space="0" w:color="auto"/>
        <w:bottom w:val="none" w:sz="0" w:space="0" w:color="auto"/>
        <w:right w:val="none" w:sz="0" w:space="0" w:color="auto"/>
      </w:divBdr>
    </w:div>
    <w:div w:id="1959528301">
      <w:bodyDiv w:val="1"/>
      <w:marLeft w:val="0"/>
      <w:marRight w:val="0"/>
      <w:marTop w:val="0"/>
      <w:marBottom w:val="0"/>
      <w:divBdr>
        <w:top w:val="none" w:sz="0" w:space="0" w:color="auto"/>
        <w:left w:val="none" w:sz="0" w:space="0" w:color="auto"/>
        <w:bottom w:val="none" w:sz="0" w:space="0" w:color="auto"/>
        <w:right w:val="none" w:sz="0" w:space="0" w:color="auto"/>
      </w:divBdr>
    </w:div>
    <w:div w:id="1966961364">
      <w:bodyDiv w:val="1"/>
      <w:marLeft w:val="0"/>
      <w:marRight w:val="0"/>
      <w:marTop w:val="0"/>
      <w:marBottom w:val="0"/>
      <w:divBdr>
        <w:top w:val="none" w:sz="0" w:space="0" w:color="auto"/>
        <w:left w:val="none" w:sz="0" w:space="0" w:color="auto"/>
        <w:bottom w:val="none" w:sz="0" w:space="0" w:color="auto"/>
        <w:right w:val="none" w:sz="0" w:space="0" w:color="auto"/>
      </w:divBdr>
    </w:div>
    <w:div w:id="1995839011">
      <w:bodyDiv w:val="1"/>
      <w:marLeft w:val="0"/>
      <w:marRight w:val="0"/>
      <w:marTop w:val="0"/>
      <w:marBottom w:val="0"/>
      <w:divBdr>
        <w:top w:val="none" w:sz="0" w:space="0" w:color="auto"/>
        <w:left w:val="none" w:sz="0" w:space="0" w:color="auto"/>
        <w:bottom w:val="none" w:sz="0" w:space="0" w:color="auto"/>
        <w:right w:val="none" w:sz="0" w:space="0" w:color="auto"/>
      </w:divBdr>
    </w:div>
    <w:div w:id="2016958723">
      <w:bodyDiv w:val="1"/>
      <w:marLeft w:val="0"/>
      <w:marRight w:val="0"/>
      <w:marTop w:val="0"/>
      <w:marBottom w:val="0"/>
      <w:divBdr>
        <w:top w:val="none" w:sz="0" w:space="0" w:color="auto"/>
        <w:left w:val="none" w:sz="0" w:space="0" w:color="auto"/>
        <w:bottom w:val="none" w:sz="0" w:space="0" w:color="auto"/>
        <w:right w:val="none" w:sz="0" w:space="0" w:color="auto"/>
      </w:divBdr>
    </w:div>
    <w:div w:id="2040931729">
      <w:bodyDiv w:val="1"/>
      <w:marLeft w:val="0"/>
      <w:marRight w:val="0"/>
      <w:marTop w:val="0"/>
      <w:marBottom w:val="0"/>
      <w:divBdr>
        <w:top w:val="none" w:sz="0" w:space="0" w:color="auto"/>
        <w:left w:val="none" w:sz="0" w:space="0" w:color="auto"/>
        <w:bottom w:val="none" w:sz="0" w:space="0" w:color="auto"/>
        <w:right w:val="none" w:sz="0" w:space="0" w:color="auto"/>
      </w:divBdr>
    </w:div>
    <w:div w:id="2064861959">
      <w:bodyDiv w:val="1"/>
      <w:marLeft w:val="0"/>
      <w:marRight w:val="0"/>
      <w:marTop w:val="0"/>
      <w:marBottom w:val="0"/>
      <w:divBdr>
        <w:top w:val="none" w:sz="0" w:space="0" w:color="auto"/>
        <w:left w:val="none" w:sz="0" w:space="0" w:color="auto"/>
        <w:bottom w:val="none" w:sz="0" w:space="0" w:color="auto"/>
        <w:right w:val="none" w:sz="0" w:space="0" w:color="auto"/>
      </w:divBdr>
    </w:div>
    <w:div w:id="2076734916">
      <w:bodyDiv w:val="1"/>
      <w:marLeft w:val="0"/>
      <w:marRight w:val="0"/>
      <w:marTop w:val="0"/>
      <w:marBottom w:val="0"/>
      <w:divBdr>
        <w:top w:val="none" w:sz="0" w:space="0" w:color="auto"/>
        <w:left w:val="none" w:sz="0" w:space="0" w:color="auto"/>
        <w:bottom w:val="none" w:sz="0" w:space="0" w:color="auto"/>
        <w:right w:val="none" w:sz="0" w:space="0" w:color="auto"/>
      </w:divBdr>
      <w:divsChild>
        <w:div w:id="1844666251">
          <w:marLeft w:val="0"/>
          <w:marRight w:val="0"/>
          <w:marTop w:val="0"/>
          <w:marBottom w:val="0"/>
          <w:divBdr>
            <w:top w:val="none" w:sz="0" w:space="0" w:color="auto"/>
            <w:left w:val="none" w:sz="0" w:space="0" w:color="auto"/>
            <w:bottom w:val="none" w:sz="0" w:space="0" w:color="auto"/>
            <w:right w:val="none" w:sz="0" w:space="0" w:color="auto"/>
          </w:divBdr>
          <w:divsChild>
            <w:div w:id="202596725">
              <w:marLeft w:val="0"/>
              <w:marRight w:val="0"/>
              <w:marTop w:val="0"/>
              <w:marBottom w:val="0"/>
              <w:divBdr>
                <w:top w:val="none" w:sz="0" w:space="0" w:color="auto"/>
                <w:left w:val="none" w:sz="0" w:space="0" w:color="auto"/>
                <w:bottom w:val="none" w:sz="0" w:space="0" w:color="auto"/>
                <w:right w:val="none" w:sz="0" w:space="0" w:color="auto"/>
              </w:divBdr>
              <w:divsChild>
                <w:div w:id="1917670356">
                  <w:marLeft w:val="0"/>
                  <w:marRight w:val="0"/>
                  <w:marTop w:val="0"/>
                  <w:marBottom w:val="0"/>
                  <w:divBdr>
                    <w:top w:val="none" w:sz="0" w:space="0" w:color="auto"/>
                    <w:left w:val="none" w:sz="0" w:space="0" w:color="auto"/>
                    <w:bottom w:val="none" w:sz="0" w:space="0" w:color="auto"/>
                    <w:right w:val="none" w:sz="0" w:space="0" w:color="auto"/>
                  </w:divBdr>
                  <w:divsChild>
                    <w:div w:id="55469136">
                      <w:marLeft w:val="0"/>
                      <w:marRight w:val="0"/>
                      <w:marTop w:val="0"/>
                      <w:marBottom w:val="0"/>
                      <w:divBdr>
                        <w:top w:val="none" w:sz="0" w:space="0" w:color="auto"/>
                        <w:left w:val="none" w:sz="0" w:space="0" w:color="auto"/>
                        <w:bottom w:val="none" w:sz="0" w:space="0" w:color="auto"/>
                        <w:right w:val="none" w:sz="0" w:space="0" w:color="auto"/>
                      </w:divBdr>
                      <w:divsChild>
                        <w:div w:id="156656647">
                          <w:marLeft w:val="0"/>
                          <w:marRight w:val="0"/>
                          <w:marTop w:val="0"/>
                          <w:marBottom w:val="0"/>
                          <w:divBdr>
                            <w:top w:val="none" w:sz="0" w:space="0" w:color="auto"/>
                            <w:left w:val="none" w:sz="0" w:space="0" w:color="auto"/>
                            <w:bottom w:val="none" w:sz="0" w:space="0" w:color="auto"/>
                            <w:right w:val="none" w:sz="0" w:space="0" w:color="auto"/>
                          </w:divBdr>
                          <w:divsChild>
                            <w:div w:id="38823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9552634">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04063243">
      <w:bodyDiv w:val="1"/>
      <w:marLeft w:val="0"/>
      <w:marRight w:val="0"/>
      <w:marTop w:val="0"/>
      <w:marBottom w:val="0"/>
      <w:divBdr>
        <w:top w:val="none" w:sz="0" w:space="0" w:color="auto"/>
        <w:left w:val="none" w:sz="0" w:space="0" w:color="auto"/>
        <w:bottom w:val="none" w:sz="0" w:space="0" w:color="auto"/>
        <w:right w:val="none" w:sz="0" w:space="0" w:color="auto"/>
      </w:divBdr>
      <w:divsChild>
        <w:div w:id="556742770">
          <w:marLeft w:val="0"/>
          <w:marRight w:val="0"/>
          <w:marTop w:val="0"/>
          <w:marBottom w:val="0"/>
          <w:divBdr>
            <w:top w:val="none" w:sz="0" w:space="0" w:color="auto"/>
            <w:left w:val="none" w:sz="0" w:space="0" w:color="auto"/>
            <w:bottom w:val="none" w:sz="0" w:space="0" w:color="auto"/>
            <w:right w:val="none" w:sz="0" w:space="0" w:color="auto"/>
          </w:divBdr>
          <w:divsChild>
            <w:div w:id="345136320">
              <w:marLeft w:val="0"/>
              <w:marRight w:val="0"/>
              <w:marTop w:val="0"/>
              <w:marBottom w:val="0"/>
              <w:divBdr>
                <w:top w:val="none" w:sz="0" w:space="0" w:color="auto"/>
                <w:left w:val="none" w:sz="0" w:space="0" w:color="auto"/>
                <w:bottom w:val="none" w:sz="0" w:space="0" w:color="auto"/>
                <w:right w:val="none" w:sz="0" w:space="0" w:color="auto"/>
              </w:divBdr>
              <w:divsChild>
                <w:div w:id="1891381042">
                  <w:marLeft w:val="0"/>
                  <w:marRight w:val="0"/>
                  <w:marTop w:val="0"/>
                  <w:marBottom w:val="0"/>
                  <w:divBdr>
                    <w:top w:val="none" w:sz="0" w:space="0" w:color="auto"/>
                    <w:left w:val="none" w:sz="0" w:space="0" w:color="auto"/>
                    <w:bottom w:val="none" w:sz="0" w:space="0" w:color="auto"/>
                    <w:right w:val="none" w:sz="0" w:space="0" w:color="auto"/>
                  </w:divBdr>
                  <w:divsChild>
                    <w:div w:id="2022655818">
                      <w:marLeft w:val="0"/>
                      <w:marRight w:val="0"/>
                      <w:marTop w:val="0"/>
                      <w:marBottom w:val="0"/>
                      <w:divBdr>
                        <w:top w:val="none" w:sz="0" w:space="0" w:color="auto"/>
                        <w:left w:val="none" w:sz="0" w:space="0" w:color="auto"/>
                        <w:bottom w:val="none" w:sz="0" w:space="0" w:color="auto"/>
                        <w:right w:val="none" w:sz="0" w:space="0" w:color="auto"/>
                      </w:divBdr>
                      <w:divsChild>
                        <w:div w:id="1802574786">
                          <w:marLeft w:val="0"/>
                          <w:marRight w:val="0"/>
                          <w:marTop w:val="0"/>
                          <w:marBottom w:val="0"/>
                          <w:divBdr>
                            <w:top w:val="none" w:sz="0" w:space="0" w:color="auto"/>
                            <w:left w:val="none" w:sz="0" w:space="0" w:color="auto"/>
                            <w:bottom w:val="none" w:sz="0" w:space="0" w:color="auto"/>
                            <w:right w:val="none" w:sz="0" w:space="0" w:color="auto"/>
                          </w:divBdr>
                          <w:divsChild>
                            <w:div w:id="207882977">
                              <w:marLeft w:val="0"/>
                              <w:marRight w:val="0"/>
                              <w:marTop w:val="0"/>
                              <w:marBottom w:val="0"/>
                              <w:divBdr>
                                <w:top w:val="none" w:sz="0" w:space="0" w:color="auto"/>
                                <w:left w:val="none" w:sz="0" w:space="0" w:color="auto"/>
                                <w:bottom w:val="none" w:sz="0" w:space="0" w:color="auto"/>
                                <w:right w:val="none" w:sz="0" w:space="0" w:color="auto"/>
                              </w:divBdr>
                              <w:divsChild>
                                <w:div w:id="936450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694219">
                          <w:marLeft w:val="0"/>
                          <w:marRight w:val="0"/>
                          <w:marTop w:val="0"/>
                          <w:marBottom w:val="0"/>
                          <w:divBdr>
                            <w:top w:val="none" w:sz="0" w:space="0" w:color="auto"/>
                            <w:left w:val="none" w:sz="0" w:space="0" w:color="auto"/>
                            <w:bottom w:val="none" w:sz="0" w:space="0" w:color="auto"/>
                            <w:right w:val="none" w:sz="0" w:space="0" w:color="auto"/>
                          </w:divBdr>
                          <w:divsChild>
                            <w:div w:id="1370767100">
                              <w:marLeft w:val="0"/>
                              <w:marRight w:val="0"/>
                              <w:marTop w:val="0"/>
                              <w:marBottom w:val="0"/>
                              <w:divBdr>
                                <w:top w:val="none" w:sz="0" w:space="0" w:color="auto"/>
                                <w:left w:val="none" w:sz="0" w:space="0" w:color="auto"/>
                                <w:bottom w:val="none" w:sz="0" w:space="0" w:color="auto"/>
                                <w:right w:val="none" w:sz="0" w:space="0" w:color="auto"/>
                              </w:divBdr>
                              <w:divsChild>
                                <w:div w:id="1743021472">
                                  <w:marLeft w:val="0"/>
                                  <w:marRight w:val="0"/>
                                  <w:marTop w:val="0"/>
                                  <w:marBottom w:val="0"/>
                                  <w:divBdr>
                                    <w:top w:val="none" w:sz="0" w:space="0" w:color="auto"/>
                                    <w:left w:val="none" w:sz="0" w:space="0" w:color="auto"/>
                                    <w:bottom w:val="none" w:sz="0" w:space="0" w:color="auto"/>
                                    <w:right w:val="none" w:sz="0" w:space="0" w:color="auto"/>
                                  </w:divBdr>
                                  <w:divsChild>
                                    <w:div w:id="1857884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5575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7168762">
              <w:marLeft w:val="0"/>
              <w:marRight w:val="0"/>
              <w:marTop w:val="0"/>
              <w:marBottom w:val="0"/>
              <w:divBdr>
                <w:top w:val="none" w:sz="0" w:space="0" w:color="auto"/>
                <w:left w:val="none" w:sz="0" w:space="0" w:color="auto"/>
                <w:bottom w:val="none" w:sz="0" w:space="0" w:color="auto"/>
                <w:right w:val="none" w:sz="0" w:space="0" w:color="auto"/>
              </w:divBdr>
              <w:divsChild>
                <w:div w:id="2019693060">
                  <w:marLeft w:val="0"/>
                  <w:marRight w:val="0"/>
                  <w:marTop w:val="0"/>
                  <w:marBottom w:val="0"/>
                  <w:divBdr>
                    <w:top w:val="none" w:sz="0" w:space="0" w:color="auto"/>
                    <w:left w:val="none" w:sz="0" w:space="0" w:color="auto"/>
                    <w:bottom w:val="none" w:sz="0" w:space="0" w:color="auto"/>
                    <w:right w:val="none" w:sz="0" w:space="0" w:color="auto"/>
                  </w:divBdr>
                  <w:divsChild>
                    <w:div w:id="1464159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1584106">
      <w:bodyDiv w:val="1"/>
      <w:marLeft w:val="0"/>
      <w:marRight w:val="0"/>
      <w:marTop w:val="0"/>
      <w:marBottom w:val="0"/>
      <w:divBdr>
        <w:top w:val="none" w:sz="0" w:space="0" w:color="auto"/>
        <w:left w:val="none" w:sz="0" w:space="0" w:color="auto"/>
        <w:bottom w:val="none" w:sz="0" w:space="0" w:color="auto"/>
        <w:right w:val="none" w:sz="0" w:space="0" w:color="auto"/>
      </w:divBdr>
    </w:div>
    <w:div w:id="2119836483">
      <w:bodyDiv w:val="1"/>
      <w:marLeft w:val="0"/>
      <w:marRight w:val="0"/>
      <w:marTop w:val="0"/>
      <w:marBottom w:val="0"/>
      <w:divBdr>
        <w:top w:val="none" w:sz="0" w:space="0" w:color="auto"/>
        <w:left w:val="none" w:sz="0" w:space="0" w:color="auto"/>
        <w:bottom w:val="none" w:sz="0" w:space="0" w:color="auto"/>
        <w:right w:val="none" w:sz="0" w:space="0" w:color="auto"/>
      </w:divBdr>
    </w:div>
    <w:div w:id="2130081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doi.org/10.1016/j.fintech.2024.02.005" TargetMode="External"/><Relationship Id="rId26" Type="http://schemas.openxmlformats.org/officeDocument/2006/relationships/hyperlink" Target="https://doi.org/10.1038/s41599-025-05473-9" TargetMode="External"/><Relationship Id="rId3" Type="http://schemas.openxmlformats.org/officeDocument/2006/relationships/customXml" Target="../customXml/item3.xml"/><Relationship Id="rId21" Type="http://schemas.openxmlformats.org/officeDocument/2006/relationships/hyperlink" Target="https://doi.org/10.3389/fbloc.2025.1551970"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3.png"/><Relationship Id="rId25" Type="http://schemas.openxmlformats.org/officeDocument/2006/relationships/hyperlink" Target="https://doi.org/10.33168/JSMS.2024.0516" TargetMode="Externa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s://doi.org/10.3389/fbloc.2025.1463633"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oi.org/10.1145/3726122.3726195" TargetMode="Externa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doi.org/10.3389/fbloc.2025.1667848"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doi.org/10.1038/s41598-025-25457-8"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doi.org/10.1177/10245294241258255"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CB68CE954168C47BAB44675E2961C29" ma:contentTypeVersion="18" ma:contentTypeDescription="Create a new document." ma:contentTypeScope="" ma:versionID="f40321997d1165aa0ec0bbea340b73e3">
  <xsd:schema xmlns:xsd="http://www.w3.org/2001/XMLSchema" xmlns:xs="http://www.w3.org/2001/XMLSchema" xmlns:p="http://schemas.microsoft.com/office/2006/metadata/properties" xmlns:ns3="c4b106c9-87e3-4fcd-b583-f769cefd0445" xmlns:ns4="6644ccbd-e963-4d07-926d-d8394ecf9693" targetNamespace="http://schemas.microsoft.com/office/2006/metadata/properties" ma:root="true" ma:fieldsID="c765b5e687282f431537d8014a507daa" ns3:_="" ns4:_="">
    <xsd:import namespace="c4b106c9-87e3-4fcd-b583-f769cefd0445"/>
    <xsd:import namespace="6644ccbd-e963-4d07-926d-d8394ecf969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element ref="ns3:MediaServiceLocation" minOccurs="0"/>
                <xsd:element ref="ns3:_activity" minOccurs="0"/>
                <xsd:element ref="ns3:MediaServiceObjectDetectorVersions" minOccurs="0"/>
                <xsd:element ref="ns3:MediaServiceSystemTag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b106c9-87e3-4fcd-b583-f769cefd04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644ccbd-e963-4d07-926d-d8394ecf9693"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c4b106c9-87e3-4fcd-b583-f769cefd044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F627E1-AFEA-4745-9947-3947D50358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b106c9-87e3-4fcd-b583-f769cefd0445"/>
    <ds:schemaRef ds:uri="6644ccbd-e963-4d07-926d-d8394ecf96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B37E97E-A9C8-4D68-BDC5-99D5114F1612}">
  <ds:schemaRefs>
    <ds:schemaRef ds:uri="http://schemas.microsoft.com/office/2006/metadata/properties"/>
    <ds:schemaRef ds:uri="http://schemas.microsoft.com/office/infopath/2007/PartnerControls"/>
    <ds:schemaRef ds:uri="c4b106c9-87e3-4fcd-b583-f769cefd0445"/>
  </ds:schemaRefs>
</ds:datastoreItem>
</file>

<file path=customXml/itemProps3.xml><?xml version="1.0" encoding="utf-8"?>
<ds:datastoreItem xmlns:ds="http://schemas.openxmlformats.org/officeDocument/2006/customXml" ds:itemID="{6818BBA5-3CEA-4F86-8185-20072C1CA093}">
  <ds:schemaRefs>
    <ds:schemaRef ds:uri="http://schemas.microsoft.com/sharepoint/v3/contenttype/forms"/>
  </ds:schemaRefs>
</ds:datastoreItem>
</file>

<file path=customXml/itemProps4.xml><?xml version="1.0" encoding="utf-8"?>
<ds:datastoreItem xmlns:ds="http://schemas.openxmlformats.org/officeDocument/2006/customXml" ds:itemID="{1C6F5C39-FB2A-4CEF-A3CD-97484E161995}">
  <ds:schemaRefs>
    <ds:schemaRef ds:uri="http://schemas.openxmlformats.org/officeDocument/2006/bibliography"/>
  </ds:schemaRefs>
</ds:datastoreItem>
</file>

<file path=docMetadata/LabelInfo.xml><?xml version="1.0" encoding="utf-8"?>
<clbl:labelList xmlns:clbl="http://schemas.microsoft.com/office/2020/mipLabelMetadata">
  <clbl:label id="{379ab6df-5e57-45e5-88c1-c1b425beebef}" enabled="1" method="Standard" siteId="{e96504a0-5c81-4d1b-87b9-6512a39894d2}" removed="0"/>
</clbl:labelList>
</file>

<file path=docProps/app.xml><?xml version="1.0" encoding="utf-8"?>
<Properties xmlns="http://schemas.openxmlformats.org/officeDocument/2006/extended-properties" xmlns:vt="http://schemas.openxmlformats.org/officeDocument/2006/docPropsVTypes">
  <Template>Normal</Template>
  <TotalTime>1473</TotalTime>
  <Pages>124</Pages>
  <Words>26100</Words>
  <Characters>148772</Characters>
  <Application>Microsoft Office Word</Application>
  <DocSecurity>0</DocSecurity>
  <Lines>1239</Lines>
  <Paragraphs>349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174523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Faisal</dc:creator>
  <cp:lastModifiedBy>Bandar AlGhamdi</cp:lastModifiedBy>
  <cp:revision>34</cp:revision>
  <cp:lastPrinted>2025-12-29T16:09:00Z</cp:lastPrinted>
  <dcterms:created xsi:type="dcterms:W3CDTF">2026-03-06T17:14:00Z</dcterms:created>
  <dcterms:modified xsi:type="dcterms:W3CDTF">2026-03-07T17:47:00Z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0x010100CCB68CE954168C47BAB44675E2961C29</vt:lpwstr>
  </property>
</Properties>
</file>