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FAE77"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r w:rsidRPr="005B200A">
        <w:rPr>
          <w:rFonts w:ascii="Times New Roman" w:eastAsia="Times New Roman" w:hAnsi="Times New Roman" w:cs="Times New Roman"/>
          <w:noProof/>
          <w:kern w:val="0"/>
          <w:sz w:val="24"/>
          <w:szCs w:val="24"/>
        </w:rPr>
        <w:drawing>
          <wp:anchor distT="0" distB="0" distL="114300" distR="114300" simplePos="0" relativeHeight="251658240" behindDoc="0" locked="0" layoutInCell="1" allowOverlap="1" wp14:anchorId="5485BA6C" wp14:editId="27205CB7">
            <wp:simplePos x="0" y="0"/>
            <wp:positionH relativeFrom="margin">
              <wp:posOffset>4946943</wp:posOffset>
            </wp:positionH>
            <wp:positionV relativeFrom="margin">
              <wp:posOffset>-422422</wp:posOffset>
            </wp:positionV>
            <wp:extent cx="1500505" cy="1388745"/>
            <wp:effectExtent l="0" t="0" r="0" b="0"/>
            <wp:wrapThrough wrapText="bothSides">
              <wp:wrapPolygon edited="0">
                <wp:start x="0" y="0"/>
                <wp:lineTo x="0" y="21333"/>
                <wp:lineTo x="21390" y="21333"/>
                <wp:lineTo x="2139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505" cy="13887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kern w:val="0"/>
          <w:sz w:val="24"/>
          <w:szCs w:val="24"/>
          <w14:ligatures w14:val="none"/>
        </w:rPr>
        <w:t>MIDOCEAN UNIVERSITY</w:t>
      </w:r>
    </w:p>
    <w:p w14:paraId="6401C4A4" w14:textId="5EEDA93B" w:rsidR="005B200A" w:rsidRDefault="005B200A" w:rsidP="005B200A">
      <w:pPr>
        <w:spacing w:after="0"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t xml:space="preserve">College of Business Administration </w:t>
      </w:r>
    </w:p>
    <w:p w14:paraId="2CC9647C"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Administration Major</w:t>
      </w:r>
    </w:p>
    <w:p w14:paraId="11F311E5"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p>
    <w:p w14:paraId="305D9D1D"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p>
    <w:p w14:paraId="34D6DE94"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p>
    <w:p w14:paraId="6748EA18"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p>
    <w:p w14:paraId="20862802"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p>
    <w:p w14:paraId="4A463D94"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p>
    <w:p w14:paraId="5A2A6F90"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p>
    <w:p w14:paraId="070F5A19"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p>
    <w:p w14:paraId="667EDF84"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p>
    <w:p w14:paraId="2D76E5F2" w14:textId="77777777" w:rsidR="00EB06F9" w:rsidRDefault="00EB06F9" w:rsidP="005B200A">
      <w:pPr>
        <w:spacing w:after="0" w:line="240" w:lineRule="auto"/>
        <w:rPr>
          <w:rFonts w:ascii="Times New Roman" w:eastAsia="Times New Roman" w:hAnsi="Times New Roman" w:cs="Times New Roman"/>
          <w:kern w:val="0"/>
          <w:sz w:val="24"/>
          <w:szCs w:val="24"/>
          <w14:ligatures w14:val="none"/>
        </w:rPr>
      </w:pPr>
    </w:p>
    <w:p w14:paraId="180832D3" w14:textId="77777777" w:rsidR="00EB06F9" w:rsidRDefault="00EB06F9" w:rsidP="005B200A">
      <w:pPr>
        <w:spacing w:after="0" w:line="240" w:lineRule="auto"/>
        <w:rPr>
          <w:rFonts w:ascii="Times New Roman" w:eastAsia="Times New Roman" w:hAnsi="Times New Roman" w:cs="Times New Roman"/>
          <w:kern w:val="0"/>
          <w:sz w:val="24"/>
          <w:szCs w:val="24"/>
          <w14:ligatures w14:val="none"/>
        </w:rPr>
      </w:pPr>
    </w:p>
    <w:p w14:paraId="4C1D5CB5" w14:textId="77777777" w:rsidR="00EB06F9" w:rsidRDefault="00EB06F9" w:rsidP="005B200A">
      <w:pPr>
        <w:spacing w:after="0" w:line="240" w:lineRule="auto"/>
        <w:rPr>
          <w:rFonts w:ascii="Times New Roman" w:eastAsia="Times New Roman" w:hAnsi="Times New Roman" w:cs="Times New Roman"/>
          <w:kern w:val="0"/>
          <w:sz w:val="24"/>
          <w:szCs w:val="24"/>
          <w14:ligatures w14:val="none"/>
        </w:rPr>
      </w:pPr>
    </w:p>
    <w:p w14:paraId="5833977B"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p>
    <w:p w14:paraId="19616668"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p>
    <w:p w14:paraId="1B785545" w14:textId="77777777" w:rsidR="005B200A" w:rsidRPr="00EB06F9" w:rsidRDefault="005B200A" w:rsidP="005B200A">
      <w:pPr>
        <w:jc w:val="center"/>
        <w:rPr>
          <w:sz w:val="32"/>
          <w:szCs w:val="32"/>
        </w:rPr>
      </w:pPr>
      <w:r w:rsidRPr="00EB06F9">
        <w:rPr>
          <w:rStyle w:val="ui-provider"/>
          <w:b/>
          <w:bCs/>
          <w:sz w:val="40"/>
          <w:szCs w:val="40"/>
        </w:rPr>
        <w:t>Enhancing Workforce Competency through Training and Development: A Study of Best Practices in the Oil and Gas Industry</w:t>
      </w:r>
    </w:p>
    <w:p w14:paraId="726BF49B" w14:textId="77777777" w:rsidR="005B200A" w:rsidRDefault="005B200A" w:rsidP="005B200A">
      <w:pPr>
        <w:jc w:val="center"/>
      </w:pPr>
    </w:p>
    <w:p w14:paraId="102BB568" w14:textId="77777777" w:rsidR="00EB06F9" w:rsidRDefault="00EB06F9" w:rsidP="005B200A">
      <w:pPr>
        <w:jc w:val="center"/>
      </w:pPr>
    </w:p>
    <w:p w14:paraId="3293D585" w14:textId="77777777" w:rsidR="005B200A" w:rsidRPr="00EB06F9" w:rsidRDefault="005B200A" w:rsidP="005B200A">
      <w:pPr>
        <w:jc w:val="center"/>
        <w:rPr>
          <w:sz w:val="28"/>
          <w:szCs w:val="28"/>
        </w:rPr>
      </w:pPr>
      <w:r w:rsidRPr="00EB06F9">
        <w:rPr>
          <w:sz w:val="28"/>
          <w:szCs w:val="28"/>
        </w:rPr>
        <w:t>By Abdulaziz Alnajim</w:t>
      </w:r>
    </w:p>
    <w:p w14:paraId="22191871" w14:textId="77777777" w:rsidR="00EB06F9" w:rsidRPr="00EB06F9" w:rsidRDefault="00EB06F9" w:rsidP="005B200A">
      <w:pPr>
        <w:jc w:val="center"/>
        <w:rPr>
          <w:sz w:val="28"/>
          <w:szCs w:val="28"/>
        </w:rPr>
      </w:pPr>
    </w:p>
    <w:p w14:paraId="2A9B06D6" w14:textId="77777777" w:rsidR="00EB06F9" w:rsidRPr="00EB06F9" w:rsidRDefault="00EB06F9" w:rsidP="005B200A">
      <w:pPr>
        <w:jc w:val="center"/>
        <w:rPr>
          <w:sz w:val="28"/>
          <w:szCs w:val="28"/>
        </w:rPr>
      </w:pPr>
    </w:p>
    <w:p w14:paraId="1D2724EE" w14:textId="4EA93851" w:rsidR="00EB06F9" w:rsidRPr="00EB06F9" w:rsidRDefault="005B200A" w:rsidP="005B200A">
      <w:pPr>
        <w:jc w:val="center"/>
        <w:rPr>
          <w:sz w:val="28"/>
          <w:szCs w:val="28"/>
        </w:rPr>
      </w:pPr>
      <w:r w:rsidRPr="00EB06F9">
        <w:rPr>
          <w:sz w:val="28"/>
          <w:szCs w:val="28"/>
        </w:rPr>
        <w:t>Supervision of</w:t>
      </w:r>
      <w:r w:rsidR="00EB06F9" w:rsidRPr="00EB06F9">
        <w:rPr>
          <w:sz w:val="28"/>
          <w:szCs w:val="28"/>
        </w:rPr>
        <w:t>/</w:t>
      </w:r>
    </w:p>
    <w:p w14:paraId="3F66BC66" w14:textId="33108E12" w:rsidR="005B200A" w:rsidRPr="00EB06F9" w:rsidRDefault="005B200A" w:rsidP="005B200A">
      <w:pPr>
        <w:jc w:val="center"/>
        <w:rPr>
          <w:sz w:val="28"/>
          <w:szCs w:val="28"/>
        </w:rPr>
      </w:pPr>
      <w:r w:rsidRPr="00EB06F9">
        <w:rPr>
          <w:sz w:val="28"/>
          <w:szCs w:val="28"/>
        </w:rPr>
        <w:t xml:space="preserve">Dr. </w:t>
      </w:r>
      <w:proofErr w:type="spellStart"/>
      <w:r w:rsidRPr="00EB06F9">
        <w:rPr>
          <w:sz w:val="28"/>
          <w:szCs w:val="28"/>
        </w:rPr>
        <w:t>Alfaisal</w:t>
      </w:r>
      <w:proofErr w:type="spellEnd"/>
      <w:r w:rsidRPr="00EB06F9">
        <w:rPr>
          <w:sz w:val="28"/>
          <w:szCs w:val="28"/>
        </w:rPr>
        <w:t xml:space="preserve"> Abdul</w:t>
      </w:r>
      <w:r w:rsidR="00EB06F9" w:rsidRPr="00EB06F9">
        <w:rPr>
          <w:sz w:val="28"/>
          <w:szCs w:val="28"/>
        </w:rPr>
        <w:t xml:space="preserve">hameed </w:t>
      </w:r>
    </w:p>
    <w:p w14:paraId="42EAFE78" w14:textId="3CF7EEF1" w:rsidR="00EB06F9" w:rsidRPr="00EB06F9" w:rsidRDefault="00EB06F9" w:rsidP="005B200A">
      <w:pPr>
        <w:jc w:val="center"/>
        <w:rPr>
          <w:sz w:val="28"/>
          <w:szCs w:val="28"/>
        </w:rPr>
      </w:pPr>
      <w:r w:rsidRPr="00EB06F9">
        <w:rPr>
          <w:sz w:val="28"/>
          <w:szCs w:val="28"/>
        </w:rPr>
        <w:t>Dr. Faiz Jarad</w:t>
      </w:r>
    </w:p>
    <w:p w14:paraId="396E63D7" w14:textId="77777777" w:rsidR="00EB06F9" w:rsidRPr="00EB06F9" w:rsidRDefault="00EB06F9" w:rsidP="005B200A">
      <w:pPr>
        <w:jc w:val="center"/>
        <w:rPr>
          <w:sz w:val="28"/>
          <w:szCs w:val="28"/>
        </w:rPr>
      </w:pPr>
    </w:p>
    <w:p w14:paraId="069EB941" w14:textId="77777777" w:rsidR="00EB06F9" w:rsidRPr="00EB06F9" w:rsidRDefault="00EB06F9" w:rsidP="005B200A">
      <w:pPr>
        <w:jc w:val="center"/>
        <w:rPr>
          <w:sz w:val="28"/>
          <w:szCs w:val="28"/>
        </w:rPr>
      </w:pPr>
    </w:p>
    <w:p w14:paraId="1E85A157" w14:textId="5B6B00F5" w:rsidR="00EB06F9" w:rsidRPr="00EB06F9" w:rsidRDefault="00EB06F9" w:rsidP="005B200A">
      <w:pPr>
        <w:jc w:val="center"/>
        <w:rPr>
          <w:sz w:val="28"/>
          <w:szCs w:val="28"/>
        </w:rPr>
      </w:pPr>
      <w:r w:rsidRPr="00EB06F9">
        <w:rPr>
          <w:sz w:val="28"/>
          <w:szCs w:val="28"/>
        </w:rPr>
        <w:t>Year 2024</w:t>
      </w:r>
    </w:p>
    <w:p w14:paraId="19E5AF07" w14:textId="77777777" w:rsidR="005B200A" w:rsidRDefault="005B200A" w:rsidP="005B200A">
      <w:pPr>
        <w:spacing w:after="0" w:line="240" w:lineRule="auto"/>
        <w:rPr>
          <w:rFonts w:ascii="Times New Roman" w:eastAsia="Times New Roman" w:hAnsi="Times New Roman" w:cs="Times New Roman"/>
          <w:kern w:val="0"/>
          <w:sz w:val="24"/>
          <w:szCs w:val="24"/>
          <w14:ligatures w14:val="none"/>
        </w:rPr>
      </w:pPr>
    </w:p>
    <w:p w14:paraId="4446376E" w14:textId="3225981A" w:rsidR="005B200A" w:rsidRDefault="005B200A" w:rsidP="005B200A">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p>
    <w:p w14:paraId="294D9F45" w14:textId="69119EB0" w:rsidR="005B200A" w:rsidRPr="005B200A" w:rsidRDefault="005B200A" w:rsidP="005B200A">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p>
    <w:p w14:paraId="67DF9767" w14:textId="77777777" w:rsidR="00692757" w:rsidRDefault="00692757" w:rsidP="00A0538F">
      <w:pPr>
        <w:pStyle w:val="NormalWeb"/>
        <w:spacing w:line="360" w:lineRule="auto"/>
        <w:rPr>
          <w:b/>
          <w:bCs/>
          <w:sz w:val="27"/>
          <w:szCs w:val="27"/>
          <w14:ligatures w14:val="none"/>
        </w:rPr>
      </w:pPr>
    </w:p>
    <w:sdt>
      <w:sdtPr>
        <w:rPr>
          <w:rFonts w:asciiTheme="minorHAnsi" w:eastAsiaTheme="minorHAnsi" w:hAnsiTheme="minorHAnsi" w:cstheme="minorBidi"/>
          <w:color w:val="auto"/>
          <w:kern w:val="2"/>
          <w:sz w:val="22"/>
          <w:szCs w:val="22"/>
        </w:rPr>
        <w:id w:val="404799222"/>
        <w:docPartObj>
          <w:docPartGallery w:val="Table of Contents"/>
          <w:docPartUnique/>
        </w:docPartObj>
      </w:sdtPr>
      <w:sdtEndPr>
        <w:rPr>
          <w:b/>
          <w:bCs/>
          <w:noProof/>
        </w:rPr>
      </w:sdtEndPr>
      <w:sdtContent>
        <w:p w14:paraId="71F36F69" w14:textId="77777777" w:rsidR="00692757" w:rsidRPr="00692757" w:rsidRDefault="00692757" w:rsidP="00692757">
          <w:pPr>
            <w:pStyle w:val="TOCHeading"/>
            <w:spacing w:line="360" w:lineRule="auto"/>
          </w:pPr>
          <w:r w:rsidRPr="00692757">
            <w:t>Contents</w:t>
          </w:r>
        </w:p>
        <w:p w14:paraId="2305FE1E" w14:textId="714666A7" w:rsidR="00692757" w:rsidRPr="00692757" w:rsidRDefault="00692757" w:rsidP="00692757">
          <w:pPr>
            <w:pStyle w:val="TOC3"/>
            <w:tabs>
              <w:tab w:val="right" w:leader="dot" w:pos="9350"/>
            </w:tabs>
            <w:spacing w:line="360" w:lineRule="auto"/>
            <w:rPr>
              <w:rFonts w:eastAsiaTheme="minorEastAsia"/>
              <w:noProof/>
              <w:sz w:val="32"/>
              <w:szCs w:val="32"/>
            </w:rPr>
          </w:pPr>
          <w:r w:rsidRPr="00692757">
            <w:rPr>
              <w:sz w:val="32"/>
              <w:szCs w:val="32"/>
            </w:rPr>
            <w:fldChar w:fldCharType="begin"/>
          </w:r>
          <w:r w:rsidRPr="00692757">
            <w:rPr>
              <w:sz w:val="32"/>
              <w:szCs w:val="32"/>
            </w:rPr>
            <w:instrText xml:space="preserve"> TOC \o "1-3" \h \z \u </w:instrText>
          </w:r>
          <w:r w:rsidRPr="00692757">
            <w:rPr>
              <w:sz w:val="32"/>
              <w:szCs w:val="32"/>
            </w:rPr>
            <w:fldChar w:fldCharType="separate"/>
          </w:r>
          <w:hyperlink w:anchor="_Toc172225020" w:history="1">
            <w:r w:rsidRPr="00692757">
              <w:rPr>
                <w:rStyle w:val="Hyperlink"/>
                <w:noProof/>
                <w:sz w:val="32"/>
                <w:szCs w:val="32"/>
              </w:rPr>
              <w:t>Problem Statement:</w:t>
            </w:r>
            <w:r w:rsidRPr="00692757">
              <w:rPr>
                <w:noProof/>
                <w:webHidden/>
                <w:sz w:val="32"/>
                <w:szCs w:val="32"/>
              </w:rPr>
              <w:tab/>
            </w:r>
            <w:r w:rsidRPr="00692757">
              <w:rPr>
                <w:noProof/>
                <w:webHidden/>
                <w:sz w:val="32"/>
                <w:szCs w:val="32"/>
              </w:rPr>
              <w:fldChar w:fldCharType="begin"/>
            </w:r>
            <w:r w:rsidRPr="00692757">
              <w:rPr>
                <w:noProof/>
                <w:webHidden/>
                <w:sz w:val="32"/>
                <w:szCs w:val="32"/>
              </w:rPr>
              <w:instrText xml:space="preserve"> PAGEREF _Toc172225020 \h </w:instrText>
            </w:r>
            <w:r w:rsidRPr="00692757">
              <w:rPr>
                <w:noProof/>
                <w:webHidden/>
                <w:sz w:val="32"/>
                <w:szCs w:val="32"/>
              </w:rPr>
            </w:r>
            <w:r w:rsidRPr="00692757">
              <w:rPr>
                <w:noProof/>
                <w:webHidden/>
                <w:sz w:val="32"/>
                <w:szCs w:val="32"/>
              </w:rPr>
              <w:fldChar w:fldCharType="separate"/>
            </w:r>
            <w:r w:rsidR="00D87C00">
              <w:rPr>
                <w:noProof/>
                <w:webHidden/>
                <w:sz w:val="32"/>
                <w:szCs w:val="32"/>
              </w:rPr>
              <w:t>6</w:t>
            </w:r>
            <w:r w:rsidRPr="00692757">
              <w:rPr>
                <w:noProof/>
                <w:webHidden/>
                <w:sz w:val="32"/>
                <w:szCs w:val="32"/>
              </w:rPr>
              <w:fldChar w:fldCharType="end"/>
            </w:r>
          </w:hyperlink>
        </w:p>
        <w:p w14:paraId="37F278D3" w14:textId="58D02A93" w:rsidR="00692757" w:rsidRPr="00692757" w:rsidRDefault="00DD428D" w:rsidP="00692757">
          <w:pPr>
            <w:pStyle w:val="TOC3"/>
            <w:tabs>
              <w:tab w:val="right" w:leader="dot" w:pos="9350"/>
            </w:tabs>
            <w:spacing w:line="360" w:lineRule="auto"/>
            <w:rPr>
              <w:rFonts w:eastAsiaTheme="minorEastAsia"/>
              <w:noProof/>
              <w:sz w:val="32"/>
              <w:szCs w:val="32"/>
            </w:rPr>
          </w:pPr>
          <w:hyperlink w:anchor="_Toc172225021" w:history="1">
            <w:r w:rsidR="00692757" w:rsidRPr="00692757">
              <w:rPr>
                <w:rStyle w:val="Hyperlink"/>
                <w:noProof/>
                <w:sz w:val="32"/>
                <w:szCs w:val="32"/>
              </w:rPr>
              <w:t>Importance of the Study:</w:t>
            </w:r>
            <w:r w:rsidR="00692757" w:rsidRPr="00692757">
              <w:rPr>
                <w:noProof/>
                <w:webHidden/>
                <w:sz w:val="32"/>
                <w:szCs w:val="32"/>
              </w:rPr>
              <w:tab/>
            </w:r>
            <w:r w:rsidR="00692757" w:rsidRPr="00692757">
              <w:rPr>
                <w:noProof/>
                <w:webHidden/>
                <w:sz w:val="32"/>
                <w:szCs w:val="32"/>
              </w:rPr>
              <w:fldChar w:fldCharType="begin"/>
            </w:r>
            <w:r w:rsidR="00692757" w:rsidRPr="00692757">
              <w:rPr>
                <w:noProof/>
                <w:webHidden/>
                <w:sz w:val="32"/>
                <w:szCs w:val="32"/>
              </w:rPr>
              <w:instrText xml:space="preserve"> PAGEREF _Toc172225021 \h </w:instrText>
            </w:r>
            <w:r w:rsidR="00692757" w:rsidRPr="00692757">
              <w:rPr>
                <w:noProof/>
                <w:webHidden/>
                <w:sz w:val="32"/>
                <w:szCs w:val="32"/>
              </w:rPr>
            </w:r>
            <w:r w:rsidR="00692757" w:rsidRPr="00692757">
              <w:rPr>
                <w:noProof/>
                <w:webHidden/>
                <w:sz w:val="32"/>
                <w:szCs w:val="32"/>
              </w:rPr>
              <w:fldChar w:fldCharType="separate"/>
            </w:r>
            <w:r w:rsidR="00D87C00">
              <w:rPr>
                <w:noProof/>
                <w:webHidden/>
                <w:sz w:val="32"/>
                <w:szCs w:val="32"/>
              </w:rPr>
              <w:t>8</w:t>
            </w:r>
            <w:r w:rsidR="00692757" w:rsidRPr="00692757">
              <w:rPr>
                <w:noProof/>
                <w:webHidden/>
                <w:sz w:val="32"/>
                <w:szCs w:val="32"/>
              </w:rPr>
              <w:fldChar w:fldCharType="end"/>
            </w:r>
          </w:hyperlink>
        </w:p>
        <w:p w14:paraId="6C120BC5" w14:textId="308640CA" w:rsidR="00692757" w:rsidRPr="00692757" w:rsidRDefault="00DD428D" w:rsidP="00692757">
          <w:pPr>
            <w:pStyle w:val="TOC3"/>
            <w:tabs>
              <w:tab w:val="right" w:leader="dot" w:pos="9350"/>
            </w:tabs>
            <w:spacing w:line="360" w:lineRule="auto"/>
            <w:rPr>
              <w:rFonts w:eastAsiaTheme="minorEastAsia"/>
              <w:noProof/>
              <w:sz w:val="32"/>
              <w:szCs w:val="32"/>
            </w:rPr>
          </w:pPr>
          <w:hyperlink w:anchor="_Toc172225022" w:history="1">
            <w:r w:rsidR="00FC5BFA">
              <w:rPr>
                <w:rStyle w:val="Hyperlink"/>
                <w:noProof/>
                <w:sz w:val="32"/>
                <w:szCs w:val="32"/>
              </w:rPr>
              <w:t>Introduction</w:t>
            </w:r>
            <w:r w:rsidR="002D3C14">
              <w:rPr>
                <w:rStyle w:val="Hyperlink"/>
                <w:noProof/>
                <w:sz w:val="32"/>
                <w:szCs w:val="32"/>
              </w:rPr>
              <w:t>…………………………………………………………………………………</w:t>
            </w:r>
            <w:r w:rsidR="00AE7832">
              <w:rPr>
                <w:rStyle w:val="Hyperlink"/>
                <w:noProof/>
                <w:sz w:val="32"/>
                <w:szCs w:val="32"/>
              </w:rPr>
              <w:t>10</w:t>
            </w:r>
            <w:r w:rsidR="00FC5BFA">
              <w:rPr>
                <w:rStyle w:val="Hyperlink"/>
                <w:noProof/>
                <w:sz w:val="32"/>
                <w:szCs w:val="32"/>
              </w:rPr>
              <w:t>O</w:t>
            </w:r>
            <w:r w:rsidR="00692757" w:rsidRPr="00692757">
              <w:rPr>
                <w:rStyle w:val="Hyperlink"/>
                <w:noProof/>
                <w:sz w:val="32"/>
                <w:szCs w:val="32"/>
              </w:rPr>
              <w:t>bjective:</w:t>
            </w:r>
            <w:r w:rsidR="002D3C14">
              <w:rPr>
                <w:noProof/>
                <w:webHidden/>
                <w:sz w:val="32"/>
                <w:szCs w:val="32"/>
              </w:rPr>
              <w:t>……………………………………………………………</w:t>
            </w:r>
            <w:r w:rsidR="00AE7832">
              <w:rPr>
                <w:noProof/>
                <w:webHidden/>
                <w:sz w:val="32"/>
                <w:szCs w:val="32"/>
              </w:rPr>
              <w:t>……………………….12</w:t>
            </w:r>
          </w:hyperlink>
          <w:r w:rsidR="00AE7832" w:rsidRPr="00692757">
            <w:rPr>
              <w:rFonts w:eastAsiaTheme="minorEastAsia"/>
              <w:noProof/>
              <w:sz w:val="32"/>
              <w:szCs w:val="32"/>
            </w:rPr>
            <w:t xml:space="preserve">  </w:t>
          </w:r>
        </w:p>
        <w:p w14:paraId="0B5A6B99" w14:textId="23D4A8EA" w:rsidR="00692757" w:rsidRPr="00692757" w:rsidRDefault="00DD428D" w:rsidP="00692757">
          <w:pPr>
            <w:pStyle w:val="TOC3"/>
            <w:tabs>
              <w:tab w:val="right" w:leader="dot" w:pos="9350"/>
            </w:tabs>
            <w:spacing w:line="360" w:lineRule="auto"/>
            <w:rPr>
              <w:rFonts w:eastAsiaTheme="minorEastAsia"/>
              <w:noProof/>
              <w:sz w:val="32"/>
              <w:szCs w:val="32"/>
            </w:rPr>
          </w:pPr>
          <w:hyperlink w:anchor="_Toc172225023" w:history="1">
            <w:r w:rsidR="00692757" w:rsidRPr="00692757">
              <w:rPr>
                <w:rStyle w:val="Hyperlink"/>
                <w:rFonts w:ascii="Times New Roman" w:eastAsia="Times New Roman" w:hAnsi="Times New Roman" w:cs="Times New Roman"/>
                <w:b/>
                <w:bCs/>
                <w:noProof/>
                <w:kern w:val="0"/>
                <w:sz w:val="32"/>
                <w:szCs w:val="32"/>
                <w14:ligatures w14:val="none"/>
              </w:rPr>
              <w:t>Chapter 1: Background and Context</w:t>
            </w:r>
            <w:r w:rsidR="00692757" w:rsidRPr="00692757">
              <w:rPr>
                <w:noProof/>
                <w:webHidden/>
                <w:sz w:val="32"/>
                <w:szCs w:val="32"/>
              </w:rPr>
              <w:tab/>
            </w:r>
            <w:r w:rsidR="00692757" w:rsidRPr="00692757">
              <w:rPr>
                <w:noProof/>
                <w:webHidden/>
                <w:sz w:val="32"/>
                <w:szCs w:val="32"/>
              </w:rPr>
              <w:fldChar w:fldCharType="begin"/>
            </w:r>
            <w:r w:rsidR="00692757" w:rsidRPr="00692757">
              <w:rPr>
                <w:noProof/>
                <w:webHidden/>
                <w:sz w:val="32"/>
                <w:szCs w:val="32"/>
              </w:rPr>
              <w:instrText xml:space="preserve"> PAGEREF _Toc172225023 \h </w:instrText>
            </w:r>
            <w:r w:rsidR="00692757" w:rsidRPr="00692757">
              <w:rPr>
                <w:noProof/>
                <w:webHidden/>
                <w:sz w:val="32"/>
                <w:szCs w:val="32"/>
              </w:rPr>
            </w:r>
            <w:r w:rsidR="00692757" w:rsidRPr="00692757">
              <w:rPr>
                <w:noProof/>
                <w:webHidden/>
                <w:sz w:val="32"/>
                <w:szCs w:val="32"/>
              </w:rPr>
              <w:fldChar w:fldCharType="separate"/>
            </w:r>
            <w:r w:rsidR="00D87C00">
              <w:rPr>
                <w:noProof/>
                <w:webHidden/>
                <w:sz w:val="32"/>
                <w:szCs w:val="32"/>
              </w:rPr>
              <w:t>16</w:t>
            </w:r>
            <w:r w:rsidR="00692757" w:rsidRPr="00692757">
              <w:rPr>
                <w:noProof/>
                <w:webHidden/>
                <w:sz w:val="32"/>
                <w:szCs w:val="32"/>
              </w:rPr>
              <w:fldChar w:fldCharType="end"/>
            </w:r>
          </w:hyperlink>
        </w:p>
        <w:p w14:paraId="13F79AC1" w14:textId="6CCC3C31" w:rsidR="00692757" w:rsidRPr="00846F1F" w:rsidRDefault="00DD428D" w:rsidP="00846F1F">
          <w:pPr>
            <w:pStyle w:val="TOC3"/>
            <w:tabs>
              <w:tab w:val="right" w:leader="dot" w:pos="9350"/>
            </w:tabs>
            <w:spacing w:line="360" w:lineRule="auto"/>
            <w:rPr>
              <w:rFonts w:eastAsiaTheme="minorEastAsia"/>
              <w:b/>
              <w:bCs/>
              <w:noProof/>
              <w:sz w:val="32"/>
              <w:szCs w:val="32"/>
            </w:rPr>
          </w:pPr>
          <w:hyperlink w:anchor="_Toc172225024" w:history="1">
            <w:r w:rsidR="00692757" w:rsidRPr="00692757">
              <w:rPr>
                <w:rStyle w:val="Hyperlink"/>
                <w:b/>
                <w:bCs/>
                <w:noProof/>
                <w:sz w:val="32"/>
                <w:szCs w:val="32"/>
              </w:rPr>
              <w:t>Chapter 2: Literature Review</w:t>
            </w:r>
            <w:r w:rsidR="00692757" w:rsidRPr="00692757">
              <w:rPr>
                <w:b/>
                <w:bCs/>
                <w:noProof/>
                <w:webHidden/>
                <w:sz w:val="32"/>
                <w:szCs w:val="32"/>
              </w:rPr>
              <w:tab/>
            </w:r>
            <w:r w:rsidR="00692757" w:rsidRPr="00692757">
              <w:rPr>
                <w:b/>
                <w:bCs/>
                <w:noProof/>
                <w:webHidden/>
                <w:sz w:val="32"/>
                <w:szCs w:val="32"/>
              </w:rPr>
              <w:fldChar w:fldCharType="begin"/>
            </w:r>
            <w:r w:rsidR="00692757" w:rsidRPr="00692757">
              <w:rPr>
                <w:b/>
                <w:bCs/>
                <w:noProof/>
                <w:webHidden/>
                <w:sz w:val="32"/>
                <w:szCs w:val="32"/>
              </w:rPr>
              <w:instrText xml:space="preserve"> PAGEREF _Toc172225024 \h </w:instrText>
            </w:r>
            <w:r w:rsidR="00692757" w:rsidRPr="00692757">
              <w:rPr>
                <w:b/>
                <w:bCs/>
                <w:noProof/>
                <w:webHidden/>
                <w:sz w:val="32"/>
                <w:szCs w:val="32"/>
              </w:rPr>
            </w:r>
            <w:r w:rsidR="00692757" w:rsidRPr="00692757">
              <w:rPr>
                <w:b/>
                <w:bCs/>
                <w:noProof/>
                <w:webHidden/>
                <w:sz w:val="32"/>
                <w:szCs w:val="32"/>
              </w:rPr>
              <w:fldChar w:fldCharType="separate"/>
            </w:r>
            <w:r w:rsidR="00D87C00">
              <w:rPr>
                <w:b/>
                <w:bCs/>
                <w:noProof/>
                <w:webHidden/>
                <w:sz w:val="32"/>
                <w:szCs w:val="32"/>
              </w:rPr>
              <w:t>22</w:t>
            </w:r>
            <w:r w:rsidR="00692757" w:rsidRPr="00692757">
              <w:rPr>
                <w:b/>
                <w:bCs/>
                <w:noProof/>
                <w:webHidden/>
                <w:sz w:val="32"/>
                <w:szCs w:val="32"/>
              </w:rPr>
              <w:fldChar w:fldCharType="end"/>
            </w:r>
          </w:hyperlink>
          <w:r w:rsidR="00692757" w:rsidRPr="00692757">
            <w:rPr>
              <w:b/>
              <w:bCs/>
              <w:noProof/>
              <w:sz w:val="32"/>
              <w:szCs w:val="32"/>
            </w:rPr>
            <w:fldChar w:fldCharType="end"/>
          </w:r>
        </w:p>
      </w:sdtContent>
    </w:sdt>
    <w:p w14:paraId="734F91B8" w14:textId="77777777" w:rsidR="00692757" w:rsidRDefault="00692757" w:rsidP="00A0538F">
      <w:pPr>
        <w:pStyle w:val="NormalWeb"/>
        <w:spacing w:line="360" w:lineRule="auto"/>
        <w:rPr>
          <w:b/>
          <w:bCs/>
          <w:sz w:val="27"/>
          <w:szCs w:val="27"/>
          <w14:ligatures w14:val="none"/>
        </w:rPr>
      </w:pPr>
    </w:p>
    <w:p w14:paraId="3A2D2BBB" w14:textId="77777777" w:rsidR="00692757" w:rsidRDefault="00692757" w:rsidP="00A0538F">
      <w:pPr>
        <w:pStyle w:val="NormalWeb"/>
        <w:spacing w:line="360" w:lineRule="auto"/>
        <w:rPr>
          <w:b/>
          <w:bCs/>
          <w:sz w:val="27"/>
          <w:szCs w:val="27"/>
          <w14:ligatures w14:val="none"/>
        </w:rPr>
      </w:pPr>
    </w:p>
    <w:p w14:paraId="583ABF01" w14:textId="77777777" w:rsidR="00692757" w:rsidRDefault="00692757" w:rsidP="00A0538F">
      <w:pPr>
        <w:pStyle w:val="NormalWeb"/>
        <w:spacing w:line="360" w:lineRule="auto"/>
        <w:rPr>
          <w:b/>
          <w:bCs/>
          <w:sz w:val="27"/>
          <w:szCs w:val="27"/>
          <w14:ligatures w14:val="none"/>
        </w:rPr>
      </w:pPr>
    </w:p>
    <w:p w14:paraId="01BFE146" w14:textId="77777777" w:rsidR="00692757" w:rsidRDefault="00692757" w:rsidP="00A0538F">
      <w:pPr>
        <w:pStyle w:val="NormalWeb"/>
        <w:spacing w:line="360" w:lineRule="auto"/>
        <w:rPr>
          <w:b/>
          <w:bCs/>
          <w:sz w:val="27"/>
          <w:szCs w:val="27"/>
          <w14:ligatures w14:val="none"/>
        </w:rPr>
      </w:pPr>
    </w:p>
    <w:p w14:paraId="4DA89620" w14:textId="77777777" w:rsidR="00692757" w:rsidRDefault="00692757" w:rsidP="00A0538F">
      <w:pPr>
        <w:pStyle w:val="NormalWeb"/>
        <w:spacing w:line="360" w:lineRule="auto"/>
        <w:rPr>
          <w:b/>
          <w:bCs/>
          <w:sz w:val="27"/>
          <w:szCs w:val="27"/>
          <w14:ligatures w14:val="none"/>
        </w:rPr>
      </w:pPr>
    </w:p>
    <w:p w14:paraId="68EAC05B" w14:textId="77777777" w:rsidR="00692757" w:rsidRDefault="00692757" w:rsidP="00A0538F">
      <w:pPr>
        <w:pStyle w:val="NormalWeb"/>
        <w:spacing w:line="360" w:lineRule="auto"/>
        <w:rPr>
          <w:b/>
          <w:bCs/>
          <w:sz w:val="27"/>
          <w:szCs w:val="27"/>
          <w14:ligatures w14:val="none"/>
        </w:rPr>
      </w:pPr>
    </w:p>
    <w:p w14:paraId="5831F112" w14:textId="77777777" w:rsidR="00692757" w:rsidRDefault="00692757" w:rsidP="00A0538F">
      <w:pPr>
        <w:pStyle w:val="NormalWeb"/>
        <w:spacing w:line="360" w:lineRule="auto"/>
        <w:rPr>
          <w:b/>
          <w:bCs/>
          <w:sz w:val="27"/>
          <w:szCs w:val="27"/>
          <w14:ligatures w14:val="none"/>
        </w:rPr>
      </w:pPr>
    </w:p>
    <w:p w14:paraId="423AC8FF" w14:textId="77777777" w:rsidR="00692757" w:rsidRDefault="00692757" w:rsidP="00A0538F">
      <w:pPr>
        <w:pStyle w:val="NormalWeb"/>
        <w:spacing w:line="360" w:lineRule="auto"/>
        <w:rPr>
          <w:b/>
          <w:bCs/>
          <w:sz w:val="27"/>
          <w:szCs w:val="27"/>
          <w14:ligatures w14:val="none"/>
        </w:rPr>
      </w:pPr>
    </w:p>
    <w:p w14:paraId="4476EBDB" w14:textId="77777777" w:rsidR="00131F59" w:rsidRDefault="00131F59" w:rsidP="00A0538F">
      <w:pPr>
        <w:pStyle w:val="NormalWeb"/>
        <w:spacing w:line="360" w:lineRule="auto"/>
        <w:rPr>
          <w:b/>
          <w:bCs/>
          <w:sz w:val="27"/>
          <w:szCs w:val="27"/>
          <w14:ligatures w14:val="none"/>
        </w:rPr>
      </w:pPr>
    </w:p>
    <w:p w14:paraId="3A02B639" w14:textId="77777777" w:rsidR="00846F1F" w:rsidRDefault="00846F1F" w:rsidP="00A0538F">
      <w:pPr>
        <w:pStyle w:val="NormalWeb"/>
        <w:spacing w:line="360" w:lineRule="auto"/>
        <w:rPr>
          <w:b/>
          <w:bCs/>
          <w:sz w:val="27"/>
          <w:szCs w:val="27"/>
          <w14:ligatures w14:val="none"/>
        </w:rPr>
      </w:pPr>
    </w:p>
    <w:p w14:paraId="19F14A7E" w14:textId="77777777" w:rsidR="005574EF" w:rsidRPr="005574EF" w:rsidRDefault="005574EF" w:rsidP="005574EF">
      <w:pPr>
        <w:pStyle w:val="NormalWeb"/>
        <w:spacing w:line="360" w:lineRule="auto"/>
        <w:rPr>
          <w:rFonts w:asciiTheme="majorBidi" w:hAnsiTheme="majorBidi" w:cstheme="majorBidi"/>
          <w:b/>
          <w:bCs/>
          <w:sz w:val="27"/>
          <w:szCs w:val="27"/>
          <w14:ligatures w14:val="none"/>
        </w:rPr>
      </w:pPr>
      <w:r w:rsidRPr="005574EF">
        <w:rPr>
          <w:rFonts w:asciiTheme="majorBidi" w:hAnsiTheme="majorBidi" w:cstheme="majorBidi"/>
          <w:b/>
          <w:bCs/>
          <w:sz w:val="27"/>
          <w:szCs w:val="27"/>
          <w14:ligatures w14:val="none"/>
        </w:rPr>
        <w:t xml:space="preserve">1. Introduction:  </w:t>
      </w:r>
    </w:p>
    <w:p w14:paraId="5CFF2CB7" w14:textId="43A3F2F4" w:rsidR="005574EF" w:rsidRPr="005574EF" w:rsidRDefault="005574EF" w:rsidP="005574EF">
      <w:pPr>
        <w:pStyle w:val="NormalWeb"/>
        <w:spacing w:line="360" w:lineRule="auto"/>
        <w:ind w:firstLine="720"/>
        <w:rPr>
          <w:rStyle w:val="ui-provider"/>
        </w:rPr>
      </w:pPr>
      <w:r w:rsidRPr="005574EF">
        <w:rPr>
          <w:rStyle w:val="ui-provider"/>
        </w:rPr>
        <w:t>The oil and gas sector serves as a fundamental pillar of the global economy, supplying the energy resources vital for contemporary living. This sector is marked by its intricate nature, high-risk activities, and an ongoing demand for technological innovation. Each stage of the oil and gas lifecycle, from exploration and drilling to production and refining, requires a significant degree of technical expertise and strict adherence to safety regulations. Consequently, the proficiency of the workforce is crucial for ensuring both operational effectiveness and safety.</w:t>
      </w:r>
    </w:p>
    <w:p w14:paraId="30A34210" w14:textId="03AC4C77" w:rsidR="005574EF" w:rsidRPr="005574EF" w:rsidRDefault="005574EF" w:rsidP="005574EF">
      <w:pPr>
        <w:pStyle w:val="NormalWeb"/>
        <w:spacing w:line="360" w:lineRule="auto"/>
        <w:ind w:firstLine="720"/>
        <w:jc w:val="both"/>
        <w:rPr>
          <w:rStyle w:val="ui-provider"/>
        </w:rPr>
      </w:pPr>
      <w:r w:rsidRPr="005574EF">
        <w:rPr>
          <w:rStyle w:val="ui-provider"/>
        </w:rPr>
        <w:t>The industry encounters considerable challenges in sustaining a skilled and current workforce due to rapid technological advancements, regulatory demands, and shifting market conditions. Innovations such as digitalization, automation, and artificial intelligence are reshaping conventional practices, compelling employees to consistently enhance their skill sets. Furthermore, rigorous environmental regulations and safety protocols place additional pressure on the workforce to remain knowledgeable and compliant with the latest legal and operational standards. Market volatility, influenced by geopolitical developments and economic changes, also requires a workforce that is flexible and capable of adjusting to new market realities.</w:t>
      </w:r>
    </w:p>
    <w:p w14:paraId="70CC9112" w14:textId="72E65519" w:rsidR="005574EF" w:rsidRDefault="005574EF" w:rsidP="005574EF">
      <w:pPr>
        <w:pStyle w:val="NormalWeb"/>
        <w:spacing w:line="360" w:lineRule="auto"/>
        <w:ind w:firstLine="720"/>
        <w:jc w:val="both"/>
        <w:rPr>
          <w:rStyle w:val="ui-provider"/>
          <w:rFonts w:asciiTheme="majorBidi" w:hAnsiTheme="majorBidi" w:cstheme="majorBidi"/>
        </w:rPr>
      </w:pPr>
      <w:r w:rsidRPr="005574EF">
        <w:rPr>
          <w:rStyle w:val="ui-provider"/>
        </w:rPr>
        <w:t xml:space="preserve">In recent years, the adoption of emerging technologies such as the Internet of Things (IoT), big data analytics, and cloud computing has transformed the oil and gas industry, </w:t>
      </w:r>
      <w:r w:rsidRPr="005574EF">
        <w:rPr>
          <w:rStyle w:val="ui-provider"/>
        </w:rPr>
        <w:t>enhanced</w:t>
      </w:r>
      <w:r w:rsidRPr="005574EF">
        <w:rPr>
          <w:rStyle w:val="ui-provider"/>
        </w:rPr>
        <w:t xml:space="preserve"> efficiency while also requiring substantial skill adaptations. Employees must be prepared to manage sophisticated data systems and operate intricate machinery, highlighting the necessity for extensive training and development initiatives.</w:t>
      </w:r>
    </w:p>
    <w:p w14:paraId="1B1B2287" w14:textId="77777777" w:rsidR="005574EF" w:rsidRDefault="00664657" w:rsidP="005574EF">
      <w:pPr>
        <w:pStyle w:val="NormalWeb"/>
        <w:spacing w:line="360" w:lineRule="auto"/>
        <w:ind w:firstLine="720"/>
        <w:rPr>
          <w:rStyle w:val="ui-provider"/>
          <w:rFonts w:asciiTheme="majorBidi" w:hAnsiTheme="majorBidi" w:cstheme="majorBidi"/>
        </w:rPr>
      </w:pPr>
      <w:r w:rsidRPr="002F125E">
        <w:rPr>
          <w:rStyle w:val="ui-provider"/>
          <w:rFonts w:asciiTheme="majorBidi" w:hAnsiTheme="majorBidi" w:cstheme="majorBidi"/>
        </w:rPr>
        <w:t>Training and development programs are crucial in addressing these challenges. They serve as the primary means for equipping employees with the necessary skills and knowledge to perform their duties effectively and safely. Well-designed training programs can lead to enhanced operational performance, reduced accident rates, and increased job satisfaction among employees. However, the effectiveness of these programs can vary significantly based on their design, implementation, and the methods employed. Factors such as the relevance of the training content, the qualifications of the trainers, and the use of modern instructional technologies can greatly influence the outcomes of these initiatives.</w:t>
      </w:r>
      <w:r w:rsidRPr="002F125E">
        <w:rPr>
          <w:rFonts w:asciiTheme="majorBidi" w:hAnsiTheme="majorBidi" w:cstheme="majorBidi"/>
        </w:rPr>
        <w:br/>
      </w:r>
    </w:p>
    <w:p w14:paraId="6C3BD3D7" w14:textId="798DC6BA" w:rsidR="005574EF" w:rsidRDefault="00664657" w:rsidP="005574EF">
      <w:pPr>
        <w:pStyle w:val="NormalWeb"/>
        <w:spacing w:line="360" w:lineRule="auto"/>
        <w:ind w:firstLine="720"/>
        <w:rPr>
          <w:rFonts w:asciiTheme="majorBidi" w:hAnsiTheme="majorBidi" w:cstheme="majorBidi"/>
        </w:rPr>
      </w:pPr>
      <w:r w:rsidRPr="002F125E">
        <w:rPr>
          <w:rStyle w:val="ui-provider"/>
          <w:rFonts w:asciiTheme="majorBidi" w:hAnsiTheme="majorBidi" w:cstheme="majorBidi"/>
        </w:rPr>
        <w:t>This study aims to explore the best practices in training and development within the oil and gas sector, examining how these initiatives can enhance workforce competency and contribute to organizational success. By evaluating various training methodologies, such as on-the-job training, e-learning platforms, and simulation-based training, the study seeks to identify the most effective strategies for developing a skilled workforce. It will also investigate the role of continuous professional development and lifelong learning in maintaining workforce readiness in the face of ongoing industry changes.</w:t>
      </w:r>
    </w:p>
    <w:p w14:paraId="10741E32" w14:textId="77777777" w:rsidR="005574EF" w:rsidRDefault="00664657" w:rsidP="005574EF">
      <w:pPr>
        <w:pStyle w:val="NormalWeb"/>
        <w:spacing w:line="360" w:lineRule="auto"/>
        <w:ind w:firstLine="720"/>
        <w:jc w:val="both"/>
        <w:rPr>
          <w:rFonts w:asciiTheme="majorBidi" w:hAnsiTheme="majorBidi" w:cstheme="majorBidi"/>
        </w:rPr>
      </w:pPr>
      <w:r w:rsidRPr="002F125E">
        <w:rPr>
          <w:rStyle w:val="ui-provider"/>
          <w:rFonts w:asciiTheme="majorBidi" w:hAnsiTheme="majorBidi" w:cstheme="majorBidi"/>
        </w:rPr>
        <w:t>The significance of this research lies in its potential to bridge the gap between technological advancements and workforce skills. By analyzing successful training strategies and their impact on employee performance, this study seeks to provide valuable insights for industry leaders and human resource professionals. The findings will help in designing and implementing training programs that are not only effective but also adaptable to the ever-changing technological landscape. Moreover, the research aims to highlight the importance of fostering a culture of continuous improvement and learning within organizations, which is essential for sustaining long-term competitiveness in the oil and gas industry.</w:t>
      </w:r>
    </w:p>
    <w:p w14:paraId="455FA3D8" w14:textId="77777777" w:rsidR="005574EF" w:rsidRDefault="00664657" w:rsidP="005574EF">
      <w:pPr>
        <w:pStyle w:val="NormalWeb"/>
        <w:spacing w:line="360" w:lineRule="auto"/>
        <w:ind w:firstLine="720"/>
        <w:jc w:val="both"/>
        <w:rPr>
          <w:rStyle w:val="ui-provider"/>
          <w:rFonts w:asciiTheme="majorBidi" w:hAnsiTheme="majorBidi" w:cstheme="majorBidi"/>
        </w:rPr>
      </w:pPr>
      <w:r w:rsidRPr="002F125E">
        <w:rPr>
          <w:rStyle w:val="ui-provider"/>
          <w:rFonts w:asciiTheme="majorBidi" w:hAnsiTheme="majorBidi" w:cstheme="majorBidi"/>
        </w:rPr>
        <w:t>Ultimately, this study will contribute to the body of knowledge on workforce development in high-risk industries, offering practical recommendations for enhancing training efficacy and ensuring that employees are well-prepared to meet the challenges of the modern oil and gas sector. By aligning training programs with the industry's evolving needs, organizations can achieve greater operational efficiency, safety, and innovation, thereby securing their position in the global energy market. Furthermore, this research underscores the critical role of strategic human resource management in navigating the complexities of the industry, advocating for an approach that is proactive, responsive, and deeply integrated with business goals.</w:t>
      </w:r>
    </w:p>
    <w:p w14:paraId="476DF8C8" w14:textId="5F8DD07B" w:rsidR="005574EF" w:rsidRDefault="00351EE4" w:rsidP="005574EF">
      <w:pPr>
        <w:pStyle w:val="NormalWeb"/>
        <w:spacing w:line="360" w:lineRule="auto"/>
        <w:jc w:val="both"/>
        <w:rPr>
          <w:rStyle w:val="ui-provider"/>
          <w:rFonts w:asciiTheme="majorBidi" w:hAnsiTheme="majorBidi" w:cstheme="majorBidi"/>
        </w:rPr>
      </w:pPr>
      <w:r w:rsidRPr="002F125E">
        <w:rPr>
          <w:rStyle w:val="ui-provider"/>
          <w:rFonts w:asciiTheme="majorBidi" w:hAnsiTheme="majorBidi" w:cstheme="majorBidi"/>
        </w:rPr>
        <w:t>In the oil and gas industry, technological advancements are rapidly transforming operational processes and safety protocols. These innovations, including automation, digitalization, advanced drilling techniques, seismic imaging, and real-time data analytics, have the potential to significantly enhance efficiency and safety. However, there is a notable gap between the pace of these technological innovations and the ability of the workforce to maintain up-to-date skills and knowledge through existing training and development programs.</w:t>
      </w:r>
    </w:p>
    <w:p w14:paraId="4686C8C5" w14:textId="4125BB43" w:rsidR="005574EF" w:rsidRDefault="00351EE4" w:rsidP="005574EF">
      <w:pPr>
        <w:pStyle w:val="NormalWeb"/>
        <w:spacing w:line="360" w:lineRule="auto"/>
        <w:ind w:firstLine="720"/>
        <w:jc w:val="both"/>
        <w:rPr>
          <w:rFonts w:asciiTheme="majorBidi" w:hAnsiTheme="majorBidi" w:cstheme="majorBidi"/>
        </w:rPr>
      </w:pPr>
      <w:r w:rsidRPr="002F125E">
        <w:rPr>
          <w:rStyle w:val="ui-provider"/>
          <w:rFonts w:asciiTheme="majorBidi" w:hAnsiTheme="majorBidi" w:cstheme="majorBidi"/>
        </w:rPr>
        <w:t>This gap presents a significant challenge for organizations striving to remain competitive and compliant in a fast-evolving industry. As new technologies are integrated into operational workflows, they demand not only technical proficiency but also a fundamental shift in the workforce’s approach to problem-solving and decision-making. Current training programs often fall short in addressing these needs, primarily due to outdated curricula, insufficient integration of emerging technologies into training modules, and a lack of personalized learning experiences tailored to diverse employee skill levels.</w:t>
      </w:r>
    </w:p>
    <w:p w14:paraId="581A03DF" w14:textId="7821BB92" w:rsidR="005574EF" w:rsidRDefault="00351EE4" w:rsidP="005574EF">
      <w:pPr>
        <w:pStyle w:val="NormalWeb"/>
        <w:spacing w:line="360" w:lineRule="auto"/>
        <w:ind w:firstLine="720"/>
        <w:jc w:val="both"/>
        <w:rPr>
          <w:rStyle w:val="ui-provider"/>
          <w:rFonts w:asciiTheme="majorBidi" w:hAnsiTheme="majorBidi" w:cstheme="majorBidi"/>
        </w:rPr>
      </w:pPr>
      <w:r w:rsidRPr="002F125E">
        <w:rPr>
          <w:rStyle w:val="ui-provider"/>
          <w:rFonts w:asciiTheme="majorBidi" w:hAnsiTheme="majorBidi" w:cstheme="majorBidi"/>
        </w:rPr>
        <w:t>Moreover, the traditional training approaches in the industry are frequently constrained by logistical and financial limitations, preventing widespread adoption of cutting-edge educational tools such as virtual reality (VR), augmented reality (AR), and simulation-based learning, which have been proven to enhance retention and application of complex concepts. This limitation is further compounded by a generational shift in the workforce, with younger employees expecting more dynamic and technologically enriched learning environments, while older employees may require additional support to adapt to new digital tools.</w:t>
      </w:r>
    </w:p>
    <w:p w14:paraId="2CE89970" w14:textId="1B6A4D09" w:rsidR="00351EE4" w:rsidRPr="002F125E" w:rsidRDefault="00351EE4" w:rsidP="005574EF">
      <w:pPr>
        <w:pStyle w:val="NormalWeb"/>
        <w:spacing w:line="360" w:lineRule="auto"/>
        <w:ind w:firstLine="720"/>
        <w:jc w:val="both"/>
        <w:rPr>
          <w:rStyle w:val="ui-provider"/>
          <w:rFonts w:asciiTheme="majorBidi" w:hAnsiTheme="majorBidi" w:cstheme="majorBidi"/>
        </w:rPr>
      </w:pPr>
      <w:r w:rsidRPr="002F125E">
        <w:rPr>
          <w:rStyle w:val="ui-provider"/>
          <w:rFonts w:asciiTheme="majorBidi" w:hAnsiTheme="majorBidi" w:cstheme="majorBidi"/>
        </w:rPr>
        <w:t>Additionally, the industry's regulatory landscape imposes rigorous safety and environmental compliance standards, necessitating continuous education and skill enhancement to meet these requirements. Failure to adequately train and develop the workforce not only risks non-compliance and operational inefficiencies but also increases the likelihood of accidents and incidents, potentially endangering lives and incurring substantial financial and reputational costs.</w:t>
      </w:r>
    </w:p>
    <w:p w14:paraId="2A77BB4D" w14:textId="088DEEDD" w:rsidR="009A7B0D" w:rsidRPr="002F125E" w:rsidRDefault="009A7B0D" w:rsidP="005574EF">
      <w:pPr>
        <w:pStyle w:val="NormalWeb"/>
        <w:spacing w:line="360" w:lineRule="auto"/>
        <w:ind w:firstLine="720"/>
        <w:rPr>
          <w:rStyle w:val="ui-provider"/>
          <w:rFonts w:asciiTheme="majorBidi" w:hAnsiTheme="majorBidi" w:cstheme="majorBidi"/>
        </w:rPr>
      </w:pPr>
      <w:r w:rsidRPr="002F125E">
        <w:rPr>
          <w:rStyle w:val="ui-provider"/>
          <w:rFonts w:asciiTheme="majorBidi" w:hAnsiTheme="majorBidi" w:cstheme="majorBidi"/>
        </w:rPr>
        <w:t>This study addresses these challenges by exploring the deficiencies in current training and development strategies and proposing innovative approaches to bridge the skill gap. The research seeks to identify best practices and methodologies that can be adopted to create a more adaptive, skilled, and resilient workforce capable of meeting the demands of modern oil and gas operations.</w:t>
      </w:r>
    </w:p>
    <w:p w14:paraId="4A41CB98" w14:textId="77777777" w:rsidR="009A7B0D" w:rsidRDefault="009A7B0D" w:rsidP="00EB06F9">
      <w:pPr>
        <w:pStyle w:val="Heading3"/>
        <w:rPr>
          <w:rFonts w:asciiTheme="majorBidi" w:hAnsiTheme="majorBidi" w:cstheme="majorBidi"/>
        </w:rPr>
      </w:pPr>
      <w:bookmarkStart w:id="0" w:name="_Toc172225020"/>
    </w:p>
    <w:p w14:paraId="4FFFA8F0" w14:textId="77777777" w:rsidR="00846F1F" w:rsidRDefault="00846F1F" w:rsidP="00EB06F9">
      <w:pPr>
        <w:pStyle w:val="Heading3"/>
        <w:rPr>
          <w:rFonts w:asciiTheme="majorBidi" w:hAnsiTheme="majorBidi" w:cstheme="majorBidi"/>
        </w:rPr>
      </w:pPr>
    </w:p>
    <w:p w14:paraId="24A64FC8" w14:textId="77777777" w:rsidR="00846F1F" w:rsidRDefault="00846F1F" w:rsidP="00EB06F9">
      <w:pPr>
        <w:pStyle w:val="Heading3"/>
        <w:rPr>
          <w:rFonts w:asciiTheme="majorBidi" w:hAnsiTheme="majorBidi" w:cstheme="majorBidi"/>
        </w:rPr>
      </w:pPr>
    </w:p>
    <w:p w14:paraId="04836DEE" w14:textId="77777777" w:rsidR="005574EF" w:rsidRPr="002F125E" w:rsidRDefault="005574EF" w:rsidP="00EB06F9">
      <w:pPr>
        <w:pStyle w:val="Heading3"/>
        <w:rPr>
          <w:rFonts w:asciiTheme="majorBidi" w:hAnsiTheme="majorBidi" w:cstheme="majorBidi"/>
        </w:rPr>
      </w:pPr>
    </w:p>
    <w:p w14:paraId="585BFC72" w14:textId="04C9BC19" w:rsidR="00EB06F9" w:rsidRPr="002F125E" w:rsidRDefault="00EB06F9" w:rsidP="00EB06F9">
      <w:pPr>
        <w:pStyle w:val="Heading3"/>
        <w:rPr>
          <w:rFonts w:asciiTheme="majorBidi" w:hAnsiTheme="majorBidi" w:cstheme="majorBidi"/>
        </w:rPr>
      </w:pPr>
      <w:r w:rsidRPr="002F125E">
        <w:rPr>
          <w:rFonts w:asciiTheme="majorBidi" w:hAnsiTheme="majorBidi" w:cstheme="majorBidi"/>
        </w:rPr>
        <w:t>Problem Statement:</w:t>
      </w:r>
      <w:bookmarkEnd w:id="0"/>
    </w:p>
    <w:p w14:paraId="288E2FD3" w14:textId="77777777" w:rsidR="005574EF" w:rsidRDefault="005574EF" w:rsidP="005574EF">
      <w:pPr>
        <w:spacing w:before="100" w:beforeAutospacing="1" w:after="100" w:afterAutospacing="1" w:line="360" w:lineRule="auto"/>
        <w:ind w:firstLine="360"/>
        <w:rPr>
          <w:rFonts w:asciiTheme="majorBidi" w:eastAsia="Times New Roman" w:hAnsiTheme="majorBidi" w:cstheme="majorBidi"/>
          <w:kern w:val="0"/>
          <w:sz w:val="24"/>
          <w:szCs w:val="24"/>
        </w:rPr>
      </w:pPr>
      <w:r w:rsidRPr="005574EF">
        <w:rPr>
          <w:rFonts w:asciiTheme="majorBidi" w:eastAsia="Times New Roman" w:hAnsiTheme="majorBidi" w:cstheme="majorBidi"/>
          <w:kern w:val="0"/>
          <w:sz w:val="24"/>
          <w:szCs w:val="24"/>
        </w:rPr>
        <w:t xml:space="preserve">The oil and gas sector </w:t>
      </w:r>
      <w:proofErr w:type="gramStart"/>
      <w:r w:rsidRPr="005574EF">
        <w:rPr>
          <w:rFonts w:asciiTheme="majorBidi" w:eastAsia="Times New Roman" w:hAnsiTheme="majorBidi" w:cstheme="majorBidi"/>
          <w:kern w:val="0"/>
          <w:sz w:val="24"/>
          <w:szCs w:val="24"/>
        </w:rPr>
        <w:t>is</w:t>
      </w:r>
      <w:proofErr w:type="gramEnd"/>
      <w:r w:rsidRPr="005574EF">
        <w:rPr>
          <w:rFonts w:asciiTheme="majorBidi" w:eastAsia="Times New Roman" w:hAnsiTheme="majorBidi" w:cstheme="majorBidi"/>
          <w:kern w:val="0"/>
          <w:sz w:val="24"/>
          <w:szCs w:val="24"/>
        </w:rPr>
        <w:t xml:space="preserve"> experiencing a swift transformation in its operational processes and safety measures due to technological advancements. Innovations such as automation, digitalization, sophisticated drilling methods, seismic imaging, and real-time data analytics hold the promise of significantly improving both efficiency and safety. Nevertheless, there exists a considerable disparity between the rapid development of these technologies and the workforce's capacity to keep their skills and knowledge current through existing training and development initiatives. This disparity can be attributed to several factors: </w:t>
      </w:r>
    </w:p>
    <w:p w14:paraId="71E69B0D" w14:textId="36D73723" w:rsidR="005574EF" w:rsidRPr="005574EF" w:rsidRDefault="005574EF" w:rsidP="005574EF">
      <w:pPr>
        <w:pStyle w:val="ListParagraph"/>
        <w:numPr>
          <w:ilvl w:val="0"/>
          <w:numId w:val="80"/>
        </w:numPr>
        <w:spacing w:before="100" w:beforeAutospacing="1" w:after="100" w:afterAutospacing="1" w:line="360" w:lineRule="auto"/>
        <w:rPr>
          <w:rStyle w:val="ui-provider"/>
          <w:rFonts w:asciiTheme="majorBidi" w:hAnsiTheme="majorBidi" w:cstheme="majorBidi"/>
          <w:b/>
          <w:bCs/>
        </w:rPr>
      </w:pPr>
      <w:r w:rsidRPr="005574EF">
        <w:rPr>
          <w:rStyle w:val="ui-provider"/>
          <w:rFonts w:asciiTheme="majorBidi" w:hAnsiTheme="majorBidi" w:cstheme="majorBidi"/>
          <w:b/>
          <w:bCs/>
        </w:rPr>
        <w:t xml:space="preserve">Accelerated Technological Evolution: </w:t>
      </w:r>
    </w:p>
    <w:p w14:paraId="647C81AA" w14:textId="77777777" w:rsidR="005574EF" w:rsidRDefault="005574EF" w:rsidP="005574EF">
      <w:pPr>
        <w:spacing w:before="100" w:beforeAutospacing="1" w:after="100" w:afterAutospacing="1" w:line="360" w:lineRule="auto"/>
        <w:ind w:firstLine="360"/>
        <w:jc w:val="both"/>
        <w:rPr>
          <w:rFonts w:asciiTheme="majorBidi" w:eastAsia="Times New Roman" w:hAnsiTheme="majorBidi" w:cstheme="majorBidi"/>
          <w:kern w:val="0"/>
          <w:sz w:val="24"/>
          <w:szCs w:val="24"/>
        </w:rPr>
      </w:pPr>
      <w:r w:rsidRPr="005574EF">
        <w:rPr>
          <w:rFonts w:asciiTheme="majorBidi" w:eastAsia="Times New Roman" w:hAnsiTheme="majorBidi" w:cstheme="majorBidi"/>
          <w:kern w:val="0"/>
          <w:sz w:val="24"/>
          <w:szCs w:val="24"/>
        </w:rPr>
        <w:t xml:space="preserve">The swift advancement of technology frequently surpasses the rate at which training programs can be revised and communicated to employees. As a result, the workforce may not be adequately prepared to effectively utilize new technologies. Emerging innovations, including advanced drilling methods, automated equipment, and real-time data analytics, necessitate new skill sets that conventional training programs may not address in a timely manner. Consequently, employees may find themselves lacking the essential competencies to operate and manage these technologies, which can lead to inefficiencies and potential safety risks. </w:t>
      </w:r>
    </w:p>
    <w:p w14:paraId="3B570D1D" w14:textId="159EDD24" w:rsidR="005574EF" w:rsidRPr="005574EF" w:rsidRDefault="005574EF" w:rsidP="005574EF">
      <w:pPr>
        <w:pStyle w:val="ListParagraph"/>
        <w:numPr>
          <w:ilvl w:val="0"/>
          <w:numId w:val="80"/>
        </w:numPr>
        <w:spacing w:before="100" w:beforeAutospacing="1" w:after="100" w:afterAutospacing="1" w:line="360" w:lineRule="auto"/>
        <w:rPr>
          <w:rStyle w:val="ui-provider"/>
          <w:rFonts w:asciiTheme="majorBidi" w:hAnsiTheme="majorBidi" w:cstheme="majorBidi"/>
          <w:b/>
          <w:bCs/>
        </w:rPr>
      </w:pPr>
      <w:r w:rsidRPr="005574EF">
        <w:rPr>
          <w:rStyle w:val="ui-provider"/>
          <w:rFonts w:asciiTheme="majorBidi" w:hAnsiTheme="majorBidi" w:cstheme="majorBidi"/>
          <w:b/>
          <w:bCs/>
        </w:rPr>
        <w:t xml:space="preserve">Obsolete Training Approaches: </w:t>
      </w:r>
    </w:p>
    <w:p w14:paraId="703FEF80" w14:textId="77777777" w:rsidR="005574EF" w:rsidRDefault="005574EF" w:rsidP="005574EF">
      <w:pPr>
        <w:spacing w:before="100" w:beforeAutospacing="1" w:after="100" w:afterAutospacing="1" w:line="360" w:lineRule="auto"/>
        <w:ind w:firstLine="360"/>
        <w:jc w:val="both"/>
        <w:rPr>
          <w:rFonts w:asciiTheme="majorBidi" w:hAnsiTheme="majorBidi" w:cstheme="majorBidi"/>
          <w:sz w:val="24"/>
          <w:szCs w:val="24"/>
        </w:rPr>
      </w:pPr>
      <w:r w:rsidRPr="005574EF">
        <w:rPr>
          <w:rFonts w:asciiTheme="majorBidi" w:eastAsia="Times New Roman" w:hAnsiTheme="majorBidi" w:cstheme="majorBidi"/>
          <w:kern w:val="0"/>
          <w:sz w:val="24"/>
          <w:szCs w:val="24"/>
        </w:rPr>
        <w:t>Conventional training approaches, which often depend on classroom instruction and static resources, may not sufficiently address the intricacies of contemporary technological advancements. These methods can be uninspiring and may fail to replicate real-world situations, leaving employees ill-prepared for the dynamic challenges encountered in the field. The absence of interactive and practical training opportunities restricts employees' ability to effectively apply new knowledge and skills, thereby limiting their performance and adaptability to technological advancements.</w:t>
      </w:r>
    </w:p>
    <w:p w14:paraId="190C579B" w14:textId="77777777" w:rsidR="005574EF" w:rsidRPr="005574EF" w:rsidRDefault="00CE34BA" w:rsidP="005574EF">
      <w:pPr>
        <w:pStyle w:val="ListParagraph"/>
        <w:numPr>
          <w:ilvl w:val="0"/>
          <w:numId w:val="80"/>
        </w:numPr>
        <w:spacing w:before="100" w:beforeAutospacing="1" w:after="100" w:afterAutospacing="1" w:line="360" w:lineRule="auto"/>
        <w:rPr>
          <w:rStyle w:val="ui-provider"/>
          <w:rFonts w:asciiTheme="majorBidi" w:hAnsiTheme="majorBidi" w:cstheme="majorBidi"/>
          <w:sz w:val="24"/>
          <w:szCs w:val="24"/>
        </w:rPr>
      </w:pPr>
      <w:r w:rsidRPr="005574EF">
        <w:rPr>
          <w:rStyle w:val="ui-provider"/>
          <w:rFonts w:asciiTheme="majorBidi" w:hAnsiTheme="majorBidi" w:cstheme="majorBidi"/>
          <w:b/>
          <w:bCs/>
        </w:rPr>
        <w:t>Inadequate Follow-Up and Support:</w:t>
      </w:r>
    </w:p>
    <w:p w14:paraId="37EB1198" w14:textId="662FE3CA" w:rsidR="0030092B" w:rsidRPr="005574EF" w:rsidRDefault="00CE34BA" w:rsidP="005574EF">
      <w:pPr>
        <w:spacing w:before="100" w:beforeAutospacing="1" w:after="100" w:afterAutospacing="1" w:line="360" w:lineRule="auto"/>
        <w:ind w:firstLine="360"/>
        <w:rPr>
          <w:rFonts w:asciiTheme="majorBidi" w:hAnsiTheme="majorBidi" w:cstheme="majorBidi"/>
          <w:sz w:val="24"/>
          <w:szCs w:val="24"/>
        </w:rPr>
      </w:pPr>
      <w:r w:rsidRPr="005574EF">
        <w:rPr>
          <w:rStyle w:val="ui-provider"/>
          <w:rFonts w:asciiTheme="majorBidi" w:hAnsiTheme="majorBidi" w:cstheme="majorBidi"/>
        </w:rPr>
        <w:t>Many training programs lack proper follow-up mechanisms to reinforce learning and ensure the practical application of new skills. Without continuous support and refresher training, employees may struggle to retain and implement what they have learned. This gap in ongoing learning and support can lead to a decay of acquired skills and knowledge over time, diminishing the initial benefits of the training and resulting in a workforce that is not fully proficient in the latest operational practices.</w:t>
      </w:r>
    </w:p>
    <w:p w14:paraId="4E4B6677" w14:textId="77777777" w:rsidR="0030092B" w:rsidRPr="002F125E" w:rsidRDefault="00CE34BA" w:rsidP="00866F12">
      <w:pPr>
        <w:numPr>
          <w:ilvl w:val="0"/>
          <w:numId w:val="1"/>
        </w:numPr>
        <w:spacing w:before="100" w:beforeAutospacing="1" w:after="100" w:afterAutospacing="1" w:line="360" w:lineRule="auto"/>
        <w:rPr>
          <w:rFonts w:asciiTheme="majorBidi" w:hAnsiTheme="majorBidi" w:cstheme="majorBidi"/>
          <w:sz w:val="24"/>
          <w:szCs w:val="24"/>
        </w:rPr>
      </w:pPr>
      <w:r w:rsidRPr="002F125E">
        <w:rPr>
          <w:rStyle w:val="ui-provider"/>
          <w:rFonts w:asciiTheme="majorBidi" w:hAnsiTheme="majorBidi" w:cstheme="majorBidi"/>
          <w:b/>
          <w:bCs/>
        </w:rPr>
        <w:t>Diverse Training Needs:</w:t>
      </w:r>
      <w:r w:rsidRPr="002F125E">
        <w:rPr>
          <w:rFonts w:asciiTheme="majorBidi" w:hAnsiTheme="majorBidi" w:cstheme="majorBidi"/>
        </w:rPr>
        <w:br/>
      </w:r>
      <w:r w:rsidRPr="002F125E">
        <w:rPr>
          <w:rStyle w:val="ui-provider"/>
          <w:rFonts w:asciiTheme="majorBidi" w:hAnsiTheme="majorBidi" w:cstheme="majorBidi"/>
        </w:rPr>
        <w:t>The specialized nature of many roles in the oil and gas industry requires targeted training that addresses specific job functions. A one-size-fits-all approach to training fails to meet the unique needs of different employee groups. For instance, engineers, geologists, and safety officers each require distinct sets of skills and knowledge tailored to their responsibilities. Without customized training programs, employees may not receive the precise instruction needed to excel in their roles, leading to gaps in competency and performance.</w:t>
      </w:r>
    </w:p>
    <w:p w14:paraId="1BEB69AF" w14:textId="3DA6BAD2" w:rsidR="00EB06F9" w:rsidRPr="002F125E" w:rsidRDefault="00CE34BA" w:rsidP="0030092B">
      <w:pPr>
        <w:spacing w:before="100" w:beforeAutospacing="1" w:after="100" w:afterAutospacing="1" w:line="360" w:lineRule="auto"/>
        <w:ind w:left="720"/>
        <w:rPr>
          <w:rFonts w:asciiTheme="majorBidi" w:hAnsiTheme="majorBidi" w:cstheme="majorBidi"/>
          <w:sz w:val="24"/>
          <w:szCs w:val="24"/>
        </w:rPr>
      </w:pPr>
      <w:r w:rsidRPr="002F125E">
        <w:rPr>
          <w:rStyle w:val="ui-provider"/>
          <w:rFonts w:asciiTheme="majorBidi" w:hAnsiTheme="majorBidi" w:cstheme="majorBidi"/>
        </w:rPr>
        <w:t>These challenges can lead to inefficiencies, increased safety risks, and a decline in overall organizational performance. Employees who are not adequately trained to handle new technologies may be prone to errors, accidents, and suboptimal performance, compromising both operational efficiency and safety standards.</w:t>
      </w:r>
    </w:p>
    <w:p w14:paraId="643A4A85" w14:textId="5A3DEA13" w:rsidR="00131F59" w:rsidRDefault="00EB06F9" w:rsidP="003F0696">
      <w:pPr>
        <w:spacing w:before="100" w:beforeAutospacing="1" w:after="100" w:afterAutospacing="1" w:line="360" w:lineRule="auto"/>
        <w:jc w:val="both"/>
        <w:rPr>
          <w:rFonts w:asciiTheme="majorBidi" w:hAnsiTheme="majorBidi" w:cstheme="majorBidi"/>
          <w:sz w:val="24"/>
          <w:szCs w:val="24"/>
        </w:rPr>
      </w:pPr>
      <w:r w:rsidRPr="002F125E">
        <w:rPr>
          <w:rFonts w:asciiTheme="majorBidi" w:hAnsiTheme="majorBidi" w:cstheme="majorBidi"/>
          <w:sz w:val="24"/>
          <w:szCs w:val="24"/>
        </w:rPr>
        <w:t>Traditional training methods may not adequately address the complexities of modern technological advancements. As a result, employees may find it challenging to apply new knowledge and skills in real-world scenarios.</w:t>
      </w:r>
    </w:p>
    <w:p w14:paraId="1E443C96" w14:textId="77777777" w:rsidR="00C769B3" w:rsidRDefault="00C769B3" w:rsidP="003F0696">
      <w:pPr>
        <w:spacing w:before="100" w:beforeAutospacing="1" w:after="100" w:afterAutospacing="1" w:line="360" w:lineRule="auto"/>
        <w:jc w:val="both"/>
        <w:rPr>
          <w:rFonts w:asciiTheme="majorBidi" w:hAnsiTheme="majorBidi" w:cstheme="majorBidi"/>
          <w:sz w:val="24"/>
          <w:szCs w:val="24"/>
        </w:rPr>
      </w:pPr>
    </w:p>
    <w:p w14:paraId="170AD654" w14:textId="77777777" w:rsidR="00C769B3" w:rsidRDefault="00C769B3" w:rsidP="003F0696">
      <w:pPr>
        <w:spacing w:before="100" w:beforeAutospacing="1" w:after="100" w:afterAutospacing="1" w:line="360" w:lineRule="auto"/>
        <w:jc w:val="both"/>
        <w:rPr>
          <w:rFonts w:asciiTheme="majorBidi" w:hAnsiTheme="majorBidi" w:cstheme="majorBidi"/>
          <w:sz w:val="24"/>
          <w:szCs w:val="24"/>
        </w:rPr>
      </w:pPr>
    </w:p>
    <w:p w14:paraId="4714AAD3" w14:textId="77777777" w:rsidR="00C769B3" w:rsidRDefault="00C769B3" w:rsidP="003F0696">
      <w:pPr>
        <w:spacing w:before="100" w:beforeAutospacing="1" w:after="100" w:afterAutospacing="1" w:line="360" w:lineRule="auto"/>
        <w:jc w:val="both"/>
        <w:rPr>
          <w:rFonts w:asciiTheme="majorBidi" w:hAnsiTheme="majorBidi" w:cstheme="majorBidi"/>
          <w:sz w:val="24"/>
          <w:szCs w:val="24"/>
        </w:rPr>
      </w:pPr>
    </w:p>
    <w:p w14:paraId="6E3AD5F0" w14:textId="77777777" w:rsidR="00C769B3" w:rsidRDefault="00C769B3" w:rsidP="003F0696">
      <w:pPr>
        <w:spacing w:before="100" w:beforeAutospacing="1" w:after="100" w:afterAutospacing="1" w:line="360" w:lineRule="auto"/>
        <w:jc w:val="both"/>
        <w:rPr>
          <w:rFonts w:asciiTheme="majorBidi" w:hAnsiTheme="majorBidi" w:cstheme="majorBidi"/>
          <w:sz w:val="24"/>
          <w:szCs w:val="24"/>
        </w:rPr>
      </w:pPr>
    </w:p>
    <w:p w14:paraId="2A7B2D6C" w14:textId="77777777" w:rsidR="00C769B3" w:rsidRDefault="00C769B3" w:rsidP="003F0696">
      <w:pPr>
        <w:spacing w:before="100" w:beforeAutospacing="1" w:after="100" w:afterAutospacing="1" w:line="360" w:lineRule="auto"/>
        <w:jc w:val="both"/>
        <w:rPr>
          <w:rFonts w:asciiTheme="majorBidi" w:hAnsiTheme="majorBidi" w:cstheme="majorBidi"/>
          <w:sz w:val="24"/>
          <w:szCs w:val="24"/>
        </w:rPr>
      </w:pPr>
    </w:p>
    <w:p w14:paraId="461F48C7" w14:textId="77777777" w:rsidR="00C769B3" w:rsidRDefault="00C769B3" w:rsidP="003F0696">
      <w:pPr>
        <w:spacing w:before="100" w:beforeAutospacing="1" w:after="100" w:afterAutospacing="1" w:line="360" w:lineRule="auto"/>
        <w:jc w:val="both"/>
        <w:rPr>
          <w:rFonts w:asciiTheme="majorBidi" w:hAnsiTheme="majorBidi" w:cstheme="majorBidi"/>
          <w:sz w:val="24"/>
          <w:szCs w:val="24"/>
        </w:rPr>
      </w:pPr>
    </w:p>
    <w:p w14:paraId="14923073" w14:textId="77777777" w:rsidR="00C769B3" w:rsidRDefault="00C769B3" w:rsidP="003F0696">
      <w:pPr>
        <w:spacing w:before="100" w:beforeAutospacing="1" w:after="100" w:afterAutospacing="1" w:line="360" w:lineRule="auto"/>
        <w:jc w:val="both"/>
        <w:rPr>
          <w:rFonts w:asciiTheme="majorBidi" w:hAnsiTheme="majorBidi" w:cstheme="majorBidi"/>
          <w:sz w:val="24"/>
          <w:szCs w:val="24"/>
        </w:rPr>
      </w:pPr>
    </w:p>
    <w:p w14:paraId="63FAEC3E" w14:textId="77777777" w:rsidR="00C769B3" w:rsidRDefault="00C769B3" w:rsidP="003F0696">
      <w:pPr>
        <w:spacing w:before="100" w:beforeAutospacing="1" w:after="100" w:afterAutospacing="1" w:line="360" w:lineRule="auto"/>
        <w:jc w:val="both"/>
        <w:rPr>
          <w:rFonts w:asciiTheme="majorBidi" w:hAnsiTheme="majorBidi" w:cstheme="majorBidi"/>
          <w:sz w:val="24"/>
          <w:szCs w:val="24"/>
        </w:rPr>
      </w:pPr>
    </w:p>
    <w:p w14:paraId="622B8961" w14:textId="77777777" w:rsidR="00C769B3" w:rsidRDefault="00C769B3" w:rsidP="003F0696">
      <w:pPr>
        <w:spacing w:before="100" w:beforeAutospacing="1" w:after="100" w:afterAutospacing="1" w:line="360" w:lineRule="auto"/>
        <w:jc w:val="both"/>
        <w:rPr>
          <w:rFonts w:asciiTheme="majorBidi" w:hAnsiTheme="majorBidi" w:cstheme="majorBidi"/>
          <w:sz w:val="24"/>
          <w:szCs w:val="24"/>
        </w:rPr>
      </w:pPr>
    </w:p>
    <w:p w14:paraId="783B61CE" w14:textId="77777777" w:rsidR="00C769B3" w:rsidRPr="002F125E" w:rsidRDefault="00C769B3" w:rsidP="003F0696">
      <w:pPr>
        <w:spacing w:before="100" w:beforeAutospacing="1" w:after="100" w:afterAutospacing="1" w:line="360" w:lineRule="auto"/>
        <w:jc w:val="both"/>
        <w:rPr>
          <w:rFonts w:asciiTheme="majorBidi" w:hAnsiTheme="majorBidi" w:cstheme="majorBidi"/>
          <w:sz w:val="24"/>
          <w:szCs w:val="24"/>
        </w:rPr>
      </w:pPr>
    </w:p>
    <w:p w14:paraId="5BCB5C92" w14:textId="60ABF32F" w:rsidR="004B7F5B" w:rsidRPr="002F125E" w:rsidRDefault="00EB06F9" w:rsidP="004B7F5B">
      <w:pPr>
        <w:pStyle w:val="Heading3"/>
        <w:rPr>
          <w:rStyle w:val="ui-provider"/>
          <w:rFonts w:asciiTheme="majorBidi" w:hAnsiTheme="majorBidi" w:cstheme="majorBidi"/>
          <w:b w:val="0"/>
          <w:bCs w:val="0"/>
        </w:rPr>
      </w:pPr>
      <w:bookmarkStart w:id="1" w:name="_Toc172225021"/>
      <w:r w:rsidRPr="002F125E">
        <w:rPr>
          <w:rFonts w:asciiTheme="majorBidi" w:hAnsiTheme="majorBidi" w:cstheme="majorBidi"/>
        </w:rPr>
        <w:t>Importance of the Study:</w:t>
      </w:r>
      <w:bookmarkEnd w:id="1"/>
      <w:r w:rsidR="00235EAB" w:rsidRPr="002F125E">
        <w:rPr>
          <w:rFonts w:asciiTheme="majorBidi" w:hAnsiTheme="majorBidi" w:cstheme="majorBidi"/>
        </w:rPr>
        <w:br/>
      </w:r>
      <w:r w:rsidR="00235EAB" w:rsidRPr="002F125E">
        <w:rPr>
          <w:rFonts w:asciiTheme="majorBidi" w:hAnsiTheme="majorBidi" w:cstheme="majorBidi"/>
        </w:rPr>
        <w:br/>
      </w:r>
      <w:r w:rsidR="00235EAB" w:rsidRPr="002F125E">
        <w:rPr>
          <w:rStyle w:val="ui-provider"/>
          <w:rFonts w:asciiTheme="majorBidi" w:hAnsiTheme="majorBidi" w:cstheme="majorBidi"/>
        </w:rPr>
        <w:t>1. Enhancing Workforce Competency:</w:t>
      </w:r>
      <w:r w:rsidR="00235EAB" w:rsidRPr="002F125E">
        <w:rPr>
          <w:rFonts w:asciiTheme="majorBidi" w:hAnsiTheme="majorBidi" w:cstheme="majorBidi"/>
        </w:rPr>
        <w:br/>
      </w:r>
      <w:r w:rsidR="00235EAB" w:rsidRPr="002F125E">
        <w:rPr>
          <w:rStyle w:val="ui-provider"/>
          <w:rFonts w:asciiTheme="majorBidi" w:hAnsiTheme="majorBidi" w:cstheme="majorBidi"/>
        </w:rPr>
        <w:t> </w:t>
      </w:r>
      <w:r w:rsidR="00235EAB" w:rsidRPr="002F125E">
        <w:rPr>
          <w:rStyle w:val="ui-provider"/>
          <w:rFonts w:asciiTheme="majorBidi" w:hAnsiTheme="majorBidi" w:cstheme="majorBidi"/>
          <w:b w:val="0"/>
          <w:bCs w:val="0"/>
        </w:rPr>
        <w:t xml:space="preserve">Keeping Skills Up to Date: </w:t>
      </w:r>
    </w:p>
    <w:p w14:paraId="33C49809" w14:textId="17AE3852" w:rsidR="004B7F5B" w:rsidRPr="002F125E" w:rsidRDefault="00235EAB" w:rsidP="00F36947">
      <w:pPr>
        <w:pStyle w:val="Heading3"/>
        <w:spacing w:line="360" w:lineRule="auto"/>
        <w:jc w:val="both"/>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In the rapidly evolving oil and gas industry, staying abreast of technological advancements is essential. Continuous training ensures that employees are proficient in using new tools, techniques, and processes. This competency is vital for maintaining high performance and productivity levels, allowing employees to handle complex tasks efficiently.</w:t>
      </w:r>
    </w:p>
    <w:p w14:paraId="6EF881B2" w14:textId="4E948BD0" w:rsidR="004B7F5B" w:rsidRPr="002F125E" w:rsidRDefault="00235EAB" w:rsidP="004B7F5B">
      <w:pPr>
        <w:pStyle w:val="Heading3"/>
        <w:rPr>
          <w:rStyle w:val="ui-provider"/>
          <w:rFonts w:asciiTheme="majorBidi" w:hAnsiTheme="majorBidi" w:cstheme="majorBidi"/>
          <w:b w:val="0"/>
          <w:bCs w:val="0"/>
        </w:rPr>
      </w:pPr>
      <w:r w:rsidRPr="002F125E">
        <w:rPr>
          <w:rStyle w:val="ui-provider"/>
          <w:rFonts w:asciiTheme="majorBidi" w:hAnsiTheme="majorBidi" w:cstheme="majorBidi"/>
          <w:b w:val="0"/>
          <w:bCs w:val="0"/>
        </w:rPr>
        <w:t>Addressing Emerging Technologies:</w:t>
      </w:r>
    </w:p>
    <w:p w14:paraId="75E5FB30" w14:textId="2FF7E06D" w:rsidR="000B0032" w:rsidRPr="002F125E" w:rsidRDefault="00235EAB" w:rsidP="00F36947">
      <w:pPr>
        <w:pStyle w:val="Heading3"/>
        <w:spacing w:line="360" w:lineRule="auto"/>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As new technologies emerge, it is crucial for the workforce to be skilled in their application. Training programs that focus on these technologies help employees understand and leverage their capabilities, leading to better operational outcomes.</w:t>
      </w:r>
      <w:r w:rsidRPr="002F125E">
        <w:rPr>
          <w:rFonts w:asciiTheme="majorBidi" w:hAnsiTheme="majorBidi" w:cstheme="majorBidi"/>
          <w:b w:val="0"/>
          <w:bCs w:val="0"/>
          <w:sz w:val="24"/>
          <w:szCs w:val="24"/>
        </w:rPr>
        <w:br/>
      </w:r>
      <w:r w:rsidRPr="002F125E">
        <w:rPr>
          <w:rFonts w:asciiTheme="majorBidi" w:hAnsiTheme="majorBidi" w:cstheme="majorBidi"/>
          <w:b w:val="0"/>
          <w:bCs w:val="0"/>
          <w:sz w:val="24"/>
          <w:szCs w:val="24"/>
        </w:rPr>
        <w:br/>
      </w:r>
      <w:r w:rsidRPr="002F125E">
        <w:rPr>
          <w:rStyle w:val="ui-provider"/>
          <w:rFonts w:asciiTheme="majorBidi" w:hAnsiTheme="majorBidi" w:cstheme="majorBidi"/>
          <w:b w:val="0"/>
          <w:bCs w:val="0"/>
          <w:sz w:val="24"/>
          <w:szCs w:val="24"/>
        </w:rPr>
        <w:t xml:space="preserve">2. </w:t>
      </w:r>
      <w:r w:rsidRPr="002F125E">
        <w:rPr>
          <w:rStyle w:val="ui-provider"/>
          <w:rFonts w:asciiTheme="majorBidi" w:hAnsiTheme="majorBidi" w:cstheme="majorBidi"/>
          <w:sz w:val="24"/>
          <w:szCs w:val="24"/>
        </w:rPr>
        <w:t>Improving Safety Standards:</w:t>
      </w:r>
    </w:p>
    <w:p w14:paraId="3239AE86" w14:textId="66376336" w:rsidR="000B0032" w:rsidRPr="002F125E" w:rsidRDefault="00235EAB" w:rsidP="004B7F5B">
      <w:pPr>
        <w:pStyle w:val="Heading3"/>
        <w:rPr>
          <w:rStyle w:val="ui-provider"/>
          <w:rFonts w:asciiTheme="majorBidi" w:hAnsiTheme="majorBidi" w:cstheme="majorBidi"/>
          <w:b w:val="0"/>
          <w:bCs w:val="0"/>
        </w:rPr>
      </w:pPr>
      <w:r w:rsidRPr="002F125E">
        <w:rPr>
          <w:rStyle w:val="ui-provider"/>
          <w:rFonts w:asciiTheme="majorBidi" w:hAnsiTheme="majorBidi" w:cstheme="majorBidi"/>
          <w:b w:val="0"/>
          <w:bCs w:val="0"/>
        </w:rPr>
        <w:t>Reducing Accidents and Incidents:</w:t>
      </w:r>
    </w:p>
    <w:p w14:paraId="345BF95B" w14:textId="536989F7" w:rsidR="000B0032" w:rsidRPr="002F125E" w:rsidRDefault="00235EAB" w:rsidP="00F36947">
      <w:pPr>
        <w:pStyle w:val="Heading3"/>
        <w:spacing w:line="360" w:lineRule="auto"/>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 xml:space="preserve">The oil and gas industry </w:t>
      </w:r>
      <w:proofErr w:type="gramStart"/>
      <w:r w:rsidRPr="002F125E">
        <w:rPr>
          <w:rStyle w:val="ui-provider"/>
          <w:rFonts w:asciiTheme="majorBidi" w:hAnsiTheme="majorBidi" w:cstheme="majorBidi"/>
          <w:b w:val="0"/>
          <w:bCs w:val="0"/>
          <w:sz w:val="24"/>
          <w:szCs w:val="24"/>
        </w:rPr>
        <w:t>is</w:t>
      </w:r>
      <w:proofErr w:type="gramEnd"/>
      <w:r w:rsidRPr="002F125E">
        <w:rPr>
          <w:rStyle w:val="ui-provider"/>
          <w:rFonts w:asciiTheme="majorBidi" w:hAnsiTheme="majorBidi" w:cstheme="majorBidi"/>
          <w:b w:val="0"/>
          <w:bCs w:val="0"/>
          <w:sz w:val="24"/>
          <w:szCs w:val="24"/>
        </w:rPr>
        <w:t xml:space="preserve"> inherently high-risk, with potential hazards that can lead to serious accidents. Effective training programs that incorporate new safety protocols and technologies can significantly reduce these risks, ensuring a safer working environment for all employees.</w:t>
      </w:r>
    </w:p>
    <w:p w14:paraId="1E0BB575" w14:textId="77777777" w:rsidR="000B0032" w:rsidRPr="002F125E" w:rsidRDefault="00235EAB" w:rsidP="000B0032">
      <w:pPr>
        <w:pStyle w:val="Heading3"/>
        <w:rPr>
          <w:rStyle w:val="ui-provider"/>
          <w:rFonts w:asciiTheme="majorBidi" w:hAnsiTheme="majorBidi" w:cstheme="majorBidi"/>
          <w:b w:val="0"/>
          <w:bCs w:val="0"/>
        </w:rPr>
      </w:pPr>
      <w:r w:rsidRPr="002F125E">
        <w:rPr>
          <w:rStyle w:val="ui-provider"/>
          <w:rFonts w:asciiTheme="majorBidi" w:hAnsiTheme="majorBidi" w:cstheme="majorBidi"/>
          <w:b w:val="0"/>
          <w:bCs w:val="0"/>
        </w:rPr>
        <w:t>Promoting a Safety Culture:</w:t>
      </w:r>
    </w:p>
    <w:p w14:paraId="53A3B937" w14:textId="77777777" w:rsidR="005574EF" w:rsidRDefault="00235EAB" w:rsidP="00126187">
      <w:pPr>
        <w:pStyle w:val="Heading3"/>
        <w:spacing w:line="360" w:lineRule="auto"/>
        <w:rP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Regular training reinforces a culture of safety within the organization. Employees become more aware of best practices and safety standards, leading to a collective effort to maintain a secure workplace.</w:t>
      </w:r>
      <w:r w:rsidRPr="002F125E">
        <w:rPr>
          <w:rFonts w:asciiTheme="majorBidi" w:hAnsiTheme="majorBidi" w:cstheme="majorBidi"/>
          <w:b w:val="0"/>
          <w:bCs w:val="0"/>
          <w:sz w:val="24"/>
          <w:szCs w:val="24"/>
        </w:rPr>
        <w:br/>
      </w:r>
    </w:p>
    <w:p w14:paraId="2580848A" w14:textId="77777777" w:rsidR="005574EF" w:rsidRDefault="005574EF" w:rsidP="00126187">
      <w:pPr>
        <w:pStyle w:val="Heading3"/>
        <w:spacing w:line="360" w:lineRule="auto"/>
        <w:rPr>
          <w:rFonts w:asciiTheme="majorBidi" w:hAnsiTheme="majorBidi" w:cstheme="majorBidi"/>
          <w:b w:val="0"/>
          <w:bCs w:val="0"/>
          <w:sz w:val="24"/>
          <w:szCs w:val="24"/>
        </w:rPr>
      </w:pPr>
    </w:p>
    <w:p w14:paraId="06B15C6C" w14:textId="4B054DA5" w:rsidR="00D113A4" w:rsidRPr="002F125E" w:rsidRDefault="00235EAB" w:rsidP="00126187">
      <w:pPr>
        <w:pStyle w:val="Heading3"/>
        <w:spacing w:line="360" w:lineRule="auto"/>
        <w:rPr>
          <w:rStyle w:val="ui-provider"/>
          <w:rFonts w:asciiTheme="majorBidi" w:hAnsiTheme="majorBidi" w:cstheme="majorBidi"/>
          <w:b w:val="0"/>
          <w:bCs w:val="0"/>
          <w:sz w:val="24"/>
          <w:szCs w:val="24"/>
        </w:rPr>
      </w:pPr>
      <w:r w:rsidRPr="002F125E">
        <w:rPr>
          <w:rFonts w:asciiTheme="majorBidi" w:hAnsiTheme="majorBidi" w:cstheme="majorBidi"/>
          <w:b w:val="0"/>
          <w:bCs w:val="0"/>
          <w:sz w:val="24"/>
          <w:szCs w:val="24"/>
        </w:rPr>
        <w:br/>
      </w:r>
      <w:r w:rsidRPr="002F125E">
        <w:rPr>
          <w:rStyle w:val="ui-provider"/>
          <w:rFonts w:asciiTheme="majorBidi" w:hAnsiTheme="majorBidi" w:cstheme="majorBidi"/>
          <w:sz w:val="28"/>
          <w:szCs w:val="28"/>
        </w:rPr>
        <w:t>3. Boosting Operational Efficiency:</w:t>
      </w:r>
      <w:r w:rsidRPr="002F125E">
        <w:rPr>
          <w:rFonts w:asciiTheme="majorBidi" w:hAnsiTheme="majorBidi" w:cstheme="majorBidi"/>
          <w:b w:val="0"/>
          <w:bCs w:val="0"/>
          <w:sz w:val="24"/>
          <w:szCs w:val="24"/>
        </w:rPr>
        <w:br/>
      </w:r>
      <w:r w:rsidRPr="002F125E">
        <w:rPr>
          <w:rStyle w:val="ui-provider"/>
          <w:rFonts w:asciiTheme="majorBidi" w:hAnsiTheme="majorBidi" w:cstheme="majorBidi"/>
          <w:b w:val="0"/>
          <w:bCs w:val="0"/>
          <w:sz w:val="24"/>
          <w:szCs w:val="24"/>
        </w:rPr>
        <w:t xml:space="preserve">Effective Use of New Technologies: </w:t>
      </w:r>
    </w:p>
    <w:p w14:paraId="56FCF9F3" w14:textId="12DEB6CE" w:rsidR="00D113A4" w:rsidRPr="002F125E" w:rsidRDefault="00235EAB" w:rsidP="00126187">
      <w:pPr>
        <w:pStyle w:val="Heading3"/>
        <w:spacing w:line="360" w:lineRule="auto"/>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Updated skills and knowledge enable employees to operate new technologies more effectively. This proficiency leads to improved operational efficiency, as tasks are completed more quickly and accurately.</w:t>
      </w:r>
    </w:p>
    <w:p w14:paraId="33A945DD" w14:textId="77777777" w:rsidR="00D113A4" w:rsidRPr="002F125E" w:rsidRDefault="00235EAB" w:rsidP="000B0032">
      <w:pPr>
        <w:pStyle w:val="Heading3"/>
        <w:rPr>
          <w:rStyle w:val="ui-provider"/>
          <w:rFonts w:asciiTheme="majorBidi" w:hAnsiTheme="majorBidi" w:cstheme="majorBidi"/>
          <w:b w:val="0"/>
          <w:bCs w:val="0"/>
        </w:rPr>
      </w:pPr>
      <w:r w:rsidRPr="002F125E">
        <w:rPr>
          <w:rStyle w:val="ui-provider"/>
          <w:rFonts w:asciiTheme="majorBidi" w:hAnsiTheme="majorBidi" w:cstheme="majorBidi"/>
          <w:b w:val="0"/>
          <w:bCs w:val="0"/>
        </w:rPr>
        <w:t>Cost Savings and Resource Management:</w:t>
      </w:r>
    </w:p>
    <w:p w14:paraId="53098810" w14:textId="5D9C2BB2" w:rsidR="00D113A4" w:rsidRPr="002F125E" w:rsidRDefault="00235EAB" w:rsidP="00126187">
      <w:pPr>
        <w:pStyle w:val="Heading3"/>
        <w:spacing w:line="360" w:lineRule="auto"/>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Efficient operations translate into cost savings and better resource management. Training programs that focus on operational excellence help organizations streamline processes, reduce waste, and optimize resource use.</w:t>
      </w:r>
      <w:r w:rsidRPr="002F125E">
        <w:rPr>
          <w:rFonts w:asciiTheme="majorBidi" w:hAnsiTheme="majorBidi" w:cstheme="majorBidi"/>
          <w:b w:val="0"/>
          <w:bCs w:val="0"/>
          <w:sz w:val="24"/>
          <w:szCs w:val="24"/>
        </w:rPr>
        <w:br/>
      </w:r>
      <w:r w:rsidRPr="002F125E">
        <w:rPr>
          <w:rFonts w:asciiTheme="majorBidi" w:hAnsiTheme="majorBidi" w:cstheme="majorBidi"/>
          <w:b w:val="0"/>
          <w:bCs w:val="0"/>
          <w:sz w:val="24"/>
          <w:szCs w:val="24"/>
        </w:rPr>
        <w:br/>
      </w:r>
      <w:r w:rsidRPr="002F125E">
        <w:rPr>
          <w:rStyle w:val="ui-provider"/>
          <w:rFonts w:asciiTheme="majorBidi" w:hAnsiTheme="majorBidi" w:cstheme="majorBidi"/>
          <w:sz w:val="24"/>
          <w:szCs w:val="24"/>
        </w:rPr>
        <w:t>4. Mitigating Skill Gaps:</w:t>
      </w:r>
      <w:r w:rsidRPr="002F125E">
        <w:rPr>
          <w:rFonts w:asciiTheme="majorBidi" w:hAnsiTheme="majorBidi" w:cstheme="majorBidi"/>
          <w:b w:val="0"/>
          <w:bCs w:val="0"/>
          <w:sz w:val="24"/>
          <w:szCs w:val="24"/>
        </w:rPr>
        <w:br/>
      </w:r>
      <w:r w:rsidRPr="002F125E">
        <w:rPr>
          <w:rStyle w:val="ui-provider"/>
          <w:rFonts w:asciiTheme="majorBidi" w:hAnsiTheme="majorBidi" w:cstheme="majorBidi"/>
          <w:b w:val="0"/>
          <w:bCs w:val="0"/>
          <w:sz w:val="24"/>
          <w:szCs w:val="24"/>
        </w:rPr>
        <w:t>Identifying Skill Gaps:</w:t>
      </w:r>
    </w:p>
    <w:p w14:paraId="41AF0106" w14:textId="323427B4" w:rsidR="008F4EEF" w:rsidRPr="002F125E" w:rsidRDefault="00235EAB" w:rsidP="00126187">
      <w:pPr>
        <w:pStyle w:val="Heading3"/>
        <w:spacing w:line="360" w:lineRule="auto"/>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Continuous assessment and targeted training help identify and address skill gaps within the workforce. This proactive approach prevents performance bottlenecks and ensures that all employees have the necessary skills to meet their job requirements.</w:t>
      </w:r>
    </w:p>
    <w:p w14:paraId="28872DC0" w14:textId="144F4FA4" w:rsidR="00D113A4" w:rsidRPr="002F125E" w:rsidRDefault="00235EAB" w:rsidP="000B0032">
      <w:pPr>
        <w:pStyle w:val="Heading3"/>
        <w:rPr>
          <w:rStyle w:val="ui-provider"/>
          <w:rFonts w:asciiTheme="majorBidi" w:hAnsiTheme="majorBidi" w:cstheme="majorBidi"/>
          <w:b w:val="0"/>
          <w:bCs w:val="0"/>
        </w:rPr>
      </w:pPr>
      <w:r w:rsidRPr="002F125E">
        <w:rPr>
          <w:rStyle w:val="ui-provider"/>
          <w:rFonts w:asciiTheme="majorBidi" w:hAnsiTheme="majorBidi" w:cstheme="majorBidi"/>
          <w:b w:val="0"/>
          <w:bCs w:val="0"/>
        </w:rPr>
        <w:t>Ensuring Operational Continuity:</w:t>
      </w:r>
    </w:p>
    <w:p w14:paraId="10FF2D9E" w14:textId="77777777" w:rsidR="005C2D67" w:rsidRDefault="00235EAB" w:rsidP="005C2D67">
      <w:pPr>
        <w:pStyle w:val="Heading3"/>
        <w:spacing w:line="360" w:lineRule="auto"/>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 xml:space="preserve">By addressing skill gaps, organizations can avoid disruptions in their operations. A well-trained workforce </w:t>
      </w:r>
      <w:proofErr w:type="gramStart"/>
      <w:r w:rsidRPr="002F125E">
        <w:rPr>
          <w:rStyle w:val="ui-provider"/>
          <w:rFonts w:asciiTheme="majorBidi" w:hAnsiTheme="majorBidi" w:cstheme="majorBidi"/>
          <w:b w:val="0"/>
          <w:bCs w:val="0"/>
          <w:sz w:val="24"/>
          <w:szCs w:val="24"/>
        </w:rPr>
        <w:t>is capable of maintaining</w:t>
      </w:r>
      <w:proofErr w:type="gramEnd"/>
      <w:r w:rsidRPr="002F125E">
        <w:rPr>
          <w:rStyle w:val="ui-provider"/>
          <w:rFonts w:asciiTheme="majorBidi" w:hAnsiTheme="majorBidi" w:cstheme="majorBidi"/>
          <w:b w:val="0"/>
          <w:bCs w:val="0"/>
          <w:sz w:val="24"/>
          <w:szCs w:val="24"/>
        </w:rPr>
        <w:t xml:space="preserve"> smooth and efficient operations, even in the face of challenges.</w:t>
      </w:r>
    </w:p>
    <w:p w14:paraId="34BC2424" w14:textId="418E73D9" w:rsidR="008F4EEF" w:rsidRPr="005C2D67" w:rsidRDefault="00235EAB" w:rsidP="005C2D67">
      <w:pPr>
        <w:pStyle w:val="Heading3"/>
        <w:spacing w:line="360" w:lineRule="auto"/>
        <w:rPr>
          <w:rStyle w:val="ui-provider"/>
          <w:rFonts w:asciiTheme="majorBidi" w:hAnsiTheme="majorBidi" w:cstheme="majorBidi"/>
          <w:b w:val="0"/>
          <w:bCs w:val="0"/>
          <w:sz w:val="24"/>
          <w:szCs w:val="24"/>
        </w:rPr>
      </w:pPr>
      <w:r w:rsidRPr="002F125E">
        <w:rPr>
          <w:rFonts w:asciiTheme="majorBidi" w:hAnsiTheme="majorBidi" w:cstheme="majorBidi"/>
          <w:b w:val="0"/>
          <w:bCs w:val="0"/>
        </w:rPr>
        <w:br/>
      </w:r>
      <w:r w:rsidRPr="002F125E">
        <w:rPr>
          <w:rStyle w:val="ui-provider"/>
          <w:rFonts w:asciiTheme="majorBidi" w:hAnsiTheme="majorBidi" w:cstheme="majorBidi"/>
        </w:rPr>
        <w:t>5. Promoting Adaptability and Innovation:</w:t>
      </w:r>
      <w:r w:rsidRPr="002F125E">
        <w:rPr>
          <w:rFonts w:asciiTheme="majorBidi" w:hAnsiTheme="majorBidi" w:cstheme="majorBidi"/>
          <w:b w:val="0"/>
          <w:bCs w:val="0"/>
        </w:rPr>
        <w:br/>
      </w:r>
      <w:r w:rsidRPr="002F125E">
        <w:rPr>
          <w:rStyle w:val="ui-provider"/>
          <w:rFonts w:asciiTheme="majorBidi" w:hAnsiTheme="majorBidi" w:cstheme="majorBidi"/>
          <w:b w:val="0"/>
          <w:bCs w:val="0"/>
        </w:rPr>
        <w:t>Adaptability to Change:</w:t>
      </w:r>
    </w:p>
    <w:p w14:paraId="2DCB7226" w14:textId="400F44CE" w:rsidR="008F4EEF" w:rsidRPr="002F125E" w:rsidRDefault="00235EAB" w:rsidP="00C61CB3">
      <w:pPr>
        <w:pStyle w:val="Heading3"/>
        <w:spacing w:line="360" w:lineRule="auto"/>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A workforce that is continually trained and developed is more adaptable to changes in technology and market conditions. This adaptability is crucial for the oil and gas industry, which faces constant technological and market changes.</w:t>
      </w:r>
    </w:p>
    <w:p w14:paraId="12A32411" w14:textId="25C5BC09" w:rsidR="008F4EEF" w:rsidRPr="002F125E" w:rsidRDefault="00235EAB" w:rsidP="000B0032">
      <w:pPr>
        <w:pStyle w:val="Heading3"/>
        <w:rPr>
          <w:rStyle w:val="ui-provider"/>
          <w:rFonts w:asciiTheme="majorBidi" w:hAnsiTheme="majorBidi" w:cstheme="majorBidi"/>
          <w:b w:val="0"/>
          <w:bCs w:val="0"/>
        </w:rPr>
      </w:pPr>
      <w:r w:rsidRPr="002F125E">
        <w:rPr>
          <w:rStyle w:val="ui-provider"/>
          <w:rFonts w:asciiTheme="majorBidi" w:hAnsiTheme="majorBidi" w:cstheme="majorBidi"/>
          <w:b w:val="0"/>
          <w:bCs w:val="0"/>
        </w:rPr>
        <w:t>Fostering Innovation:</w:t>
      </w:r>
    </w:p>
    <w:p w14:paraId="275167A1" w14:textId="77777777" w:rsidR="008F4EEF" w:rsidRPr="002F125E" w:rsidRDefault="00235EAB" w:rsidP="00126187">
      <w:pPr>
        <w:pStyle w:val="Heading3"/>
        <w:spacing w:line="360" w:lineRule="auto"/>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Continuous learning encourages employees to think creatively and contribute to innovation within the organization. Training programs that emphasize problem-solving and innovative thinking help foster a culture of innovation.</w:t>
      </w:r>
      <w:r w:rsidRPr="002F125E">
        <w:rPr>
          <w:rFonts w:asciiTheme="majorBidi" w:hAnsiTheme="majorBidi" w:cstheme="majorBidi"/>
          <w:b w:val="0"/>
          <w:bCs w:val="0"/>
          <w:sz w:val="24"/>
          <w:szCs w:val="24"/>
        </w:rPr>
        <w:br/>
      </w:r>
      <w:r w:rsidRPr="002F125E">
        <w:rPr>
          <w:rFonts w:asciiTheme="majorBidi" w:hAnsiTheme="majorBidi" w:cstheme="majorBidi"/>
          <w:b w:val="0"/>
          <w:bCs w:val="0"/>
          <w:sz w:val="24"/>
          <w:szCs w:val="24"/>
        </w:rPr>
        <w:br/>
      </w:r>
      <w:r w:rsidRPr="002F125E">
        <w:rPr>
          <w:rStyle w:val="ui-provider"/>
          <w:rFonts w:asciiTheme="majorBidi" w:hAnsiTheme="majorBidi" w:cstheme="majorBidi"/>
          <w:sz w:val="24"/>
          <w:szCs w:val="24"/>
        </w:rPr>
        <w:t>6. Increasing Employee Engagement and Retention:</w:t>
      </w:r>
      <w:r w:rsidRPr="002F125E">
        <w:rPr>
          <w:rFonts w:asciiTheme="majorBidi" w:hAnsiTheme="majorBidi" w:cstheme="majorBidi"/>
          <w:b w:val="0"/>
          <w:bCs w:val="0"/>
          <w:sz w:val="24"/>
          <w:szCs w:val="24"/>
        </w:rPr>
        <w:br/>
      </w:r>
      <w:r w:rsidRPr="002F125E">
        <w:rPr>
          <w:rStyle w:val="ui-provider"/>
          <w:rFonts w:asciiTheme="majorBidi" w:hAnsiTheme="majorBidi" w:cstheme="majorBidi"/>
          <w:b w:val="0"/>
          <w:bCs w:val="0"/>
          <w:sz w:val="24"/>
          <w:szCs w:val="24"/>
        </w:rPr>
        <w:t>Commitment to Employee Growth:</w:t>
      </w:r>
    </w:p>
    <w:p w14:paraId="4F185E53" w14:textId="15E3ED00" w:rsidR="008F4EEF" w:rsidRPr="002F125E" w:rsidRDefault="00235EAB" w:rsidP="00126187">
      <w:pPr>
        <w:pStyle w:val="Heading3"/>
        <w:spacing w:line="360" w:lineRule="auto"/>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Providing continuous learning opportunities demonstrates an organization’s commitment to employee growth and development. This commitment leads to higher job satisfaction and increased employee engagement.</w:t>
      </w:r>
    </w:p>
    <w:p w14:paraId="449944B3" w14:textId="70583712" w:rsidR="008F4EEF" w:rsidRPr="002F125E" w:rsidRDefault="00235EAB" w:rsidP="000B0032">
      <w:pPr>
        <w:pStyle w:val="Heading3"/>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 xml:space="preserve">Reducing Turnover Rates: </w:t>
      </w:r>
    </w:p>
    <w:p w14:paraId="3A7BD966" w14:textId="77777777" w:rsidR="005C2D67" w:rsidRDefault="00235EAB" w:rsidP="005C2D67">
      <w:pPr>
        <w:pStyle w:val="Heading3"/>
        <w:spacing w:line="360" w:lineRule="auto"/>
        <w:rP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Employees who feel valued and supported in their professional development are more likely to remain with the organization. Effective training programs can reduce turnover rates, leading to a more stable and experienced workforce.</w:t>
      </w:r>
    </w:p>
    <w:p w14:paraId="5218DF43" w14:textId="12E3713C" w:rsidR="008F4EEF" w:rsidRPr="002F125E" w:rsidRDefault="00235EAB" w:rsidP="005C2D67">
      <w:pPr>
        <w:pStyle w:val="Heading3"/>
        <w:spacing w:line="360" w:lineRule="auto"/>
        <w:rPr>
          <w:rStyle w:val="ui-provider"/>
          <w:rFonts w:asciiTheme="majorBidi" w:hAnsiTheme="majorBidi" w:cstheme="majorBidi"/>
          <w:b w:val="0"/>
          <w:bCs w:val="0"/>
          <w:sz w:val="24"/>
          <w:szCs w:val="24"/>
        </w:rPr>
      </w:pPr>
      <w:r w:rsidRPr="002F125E">
        <w:rPr>
          <w:rFonts w:asciiTheme="majorBidi" w:hAnsiTheme="majorBidi" w:cstheme="majorBidi"/>
          <w:b w:val="0"/>
          <w:bCs w:val="0"/>
        </w:rPr>
        <w:br/>
      </w:r>
      <w:r w:rsidRPr="002F125E">
        <w:rPr>
          <w:rStyle w:val="ui-provider"/>
          <w:rFonts w:asciiTheme="majorBidi" w:hAnsiTheme="majorBidi" w:cstheme="majorBidi"/>
        </w:rPr>
        <w:t>7. Supporting Organizational Competitiveness:</w:t>
      </w:r>
      <w:r w:rsidRPr="002F125E">
        <w:rPr>
          <w:rFonts w:asciiTheme="majorBidi" w:hAnsiTheme="majorBidi" w:cstheme="majorBidi"/>
          <w:b w:val="0"/>
          <w:bCs w:val="0"/>
        </w:rPr>
        <w:br/>
      </w:r>
      <w:r w:rsidRPr="002F125E">
        <w:rPr>
          <w:rStyle w:val="ui-provider"/>
          <w:rFonts w:asciiTheme="majorBidi" w:hAnsiTheme="majorBidi" w:cstheme="majorBidi"/>
          <w:b w:val="0"/>
          <w:bCs w:val="0"/>
          <w:sz w:val="24"/>
          <w:szCs w:val="24"/>
        </w:rPr>
        <w:t>Staying Competitive:</w:t>
      </w:r>
    </w:p>
    <w:p w14:paraId="10BEC783" w14:textId="6B157B9D" w:rsidR="00F36947" w:rsidRPr="002F125E" w:rsidRDefault="00235EAB" w:rsidP="00126187">
      <w:pPr>
        <w:pStyle w:val="Heading3"/>
        <w:spacing w:line="360" w:lineRule="auto"/>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Organizations that invest in effective training and development programs are better positioned to stay competitive in the market. They can leverage the latest technologies and practices to improve their operations and gain a competitive edge.</w:t>
      </w:r>
    </w:p>
    <w:p w14:paraId="1FCED9CC" w14:textId="77777777" w:rsidR="00F36947" w:rsidRPr="002F125E" w:rsidRDefault="00235EAB" w:rsidP="000B0032">
      <w:pPr>
        <w:pStyle w:val="Heading3"/>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 xml:space="preserve">Enhancing Reputation: </w:t>
      </w:r>
    </w:p>
    <w:p w14:paraId="3EA93DEF" w14:textId="77777777" w:rsidR="005574EF" w:rsidRDefault="00235EAB" w:rsidP="00126187">
      <w:pPr>
        <w:pStyle w:val="Heading3"/>
        <w:spacing w:line="360" w:lineRule="auto"/>
        <w:rPr>
          <w:rFonts w:asciiTheme="majorBidi" w:hAnsiTheme="majorBidi" w:cstheme="majorBidi"/>
          <w:b w:val="0"/>
          <w:bCs w:val="0"/>
        </w:rPr>
      </w:pPr>
      <w:r w:rsidRPr="002F125E">
        <w:rPr>
          <w:rStyle w:val="ui-provider"/>
          <w:rFonts w:asciiTheme="majorBidi" w:hAnsiTheme="majorBidi" w:cstheme="majorBidi"/>
          <w:b w:val="0"/>
          <w:bCs w:val="0"/>
          <w:sz w:val="24"/>
          <w:szCs w:val="24"/>
        </w:rPr>
        <w:t>A commitment to training and development enhances an organization’s reputation as a leader in the industry. This reputation can attract top talent and create opportunities for collaboration and growth.</w:t>
      </w:r>
      <w:r w:rsidRPr="002F125E">
        <w:rPr>
          <w:rFonts w:asciiTheme="majorBidi" w:hAnsiTheme="majorBidi" w:cstheme="majorBidi"/>
          <w:b w:val="0"/>
          <w:bCs w:val="0"/>
        </w:rPr>
        <w:br/>
      </w:r>
    </w:p>
    <w:p w14:paraId="692018E1" w14:textId="4E69748E" w:rsidR="00F36947" w:rsidRPr="002F125E" w:rsidRDefault="00235EAB" w:rsidP="00126187">
      <w:pPr>
        <w:pStyle w:val="Heading3"/>
        <w:spacing w:line="360" w:lineRule="auto"/>
        <w:rPr>
          <w:rStyle w:val="ui-provider"/>
          <w:rFonts w:asciiTheme="majorBidi" w:hAnsiTheme="majorBidi" w:cstheme="majorBidi"/>
          <w:b w:val="0"/>
          <w:bCs w:val="0"/>
          <w:sz w:val="24"/>
          <w:szCs w:val="24"/>
        </w:rPr>
      </w:pPr>
      <w:r w:rsidRPr="002F125E">
        <w:rPr>
          <w:rFonts w:asciiTheme="majorBidi" w:hAnsiTheme="majorBidi" w:cstheme="majorBidi"/>
          <w:b w:val="0"/>
          <w:bCs w:val="0"/>
        </w:rPr>
        <w:br/>
      </w:r>
      <w:r w:rsidRPr="002F125E">
        <w:rPr>
          <w:rStyle w:val="ui-provider"/>
          <w:rFonts w:asciiTheme="majorBidi" w:hAnsiTheme="majorBidi" w:cstheme="majorBidi"/>
        </w:rPr>
        <w:t>8. Contributing to Industry Best Practices:</w:t>
      </w:r>
      <w:r w:rsidRPr="002F125E">
        <w:rPr>
          <w:rFonts w:asciiTheme="majorBidi" w:hAnsiTheme="majorBidi" w:cstheme="majorBidi"/>
          <w:b w:val="0"/>
          <w:bCs w:val="0"/>
        </w:rPr>
        <w:br/>
      </w:r>
      <w:r w:rsidRPr="002F125E">
        <w:rPr>
          <w:rStyle w:val="ui-provider"/>
          <w:rFonts w:asciiTheme="majorBidi" w:hAnsiTheme="majorBidi" w:cstheme="majorBidi"/>
          <w:b w:val="0"/>
          <w:bCs w:val="0"/>
          <w:sz w:val="24"/>
          <w:szCs w:val="24"/>
        </w:rPr>
        <w:t>Sharing Knowledge:</w:t>
      </w:r>
    </w:p>
    <w:p w14:paraId="7E3AA359" w14:textId="6407CCD9" w:rsidR="00F36947" w:rsidRPr="002F125E" w:rsidRDefault="00235EAB" w:rsidP="00126187">
      <w:pPr>
        <w:pStyle w:val="Heading3"/>
        <w:spacing w:line="360" w:lineRule="auto"/>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The findings of this study can contribute to the broader body of knowledge on training and development within the oil and gas industry. Sharing best practices and successful strategies can benefit other organizations facing similar challenges.</w:t>
      </w:r>
    </w:p>
    <w:p w14:paraId="52A86ED7" w14:textId="77777777" w:rsidR="00F36947" w:rsidRPr="002F125E" w:rsidRDefault="00235EAB" w:rsidP="00F36947">
      <w:pPr>
        <w:pStyle w:val="Heading3"/>
        <w:rPr>
          <w:rStyle w:val="ui-provide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 xml:space="preserve">Benchmarking Success: </w:t>
      </w:r>
    </w:p>
    <w:p w14:paraId="519ACEF4" w14:textId="2EB710E1" w:rsidR="00235EAB" w:rsidRPr="002F125E" w:rsidRDefault="00235EAB" w:rsidP="00C61CB3">
      <w:pPr>
        <w:pStyle w:val="Heading3"/>
        <w:spacing w:line="360" w:lineRule="auto"/>
        <w:rPr>
          <w:rFonts w:asciiTheme="majorBidi" w:hAnsiTheme="majorBidi" w:cstheme="majorBidi"/>
          <w:b w:val="0"/>
          <w:bCs w:val="0"/>
          <w:sz w:val="24"/>
          <w:szCs w:val="24"/>
        </w:rPr>
      </w:pPr>
      <w:r w:rsidRPr="002F125E">
        <w:rPr>
          <w:rStyle w:val="ui-provider"/>
          <w:rFonts w:asciiTheme="majorBidi" w:hAnsiTheme="majorBidi" w:cstheme="majorBidi"/>
          <w:b w:val="0"/>
          <w:bCs w:val="0"/>
          <w:sz w:val="24"/>
          <w:szCs w:val="24"/>
        </w:rPr>
        <w:t xml:space="preserve">By identifying and disseminating effective training practices, this study can help set benchmarks for success in the industry. Organizations can learn from </w:t>
      </w:r>
      <w:r w:rsidR="00C61CB3" w:rsidRPr="002F125E">
        <w:rPr>
          <w:rStyle w:val="ui-provider"/>
          <w:rFonts w:asciiTheme="majorBidi" w:hAnsiTheme="majorBidi" w:cstheme="majorBidi"/>
          <w:b w:val="0"/>
          <w:bCs w:val="0"/>
          <w:sz w:val="24"/>
          <w:szCs w:val="24"/>
        </w:rPr>
        <w:t>each other’s</w:t>
      </w:r>
      <w:r w:rsidR="00E80671" w:rsidRPr="002F125E">
        <w:rPr>
          <w:rStyle w:val="ui-provider"/>
          <w:rFonts w:asciiTheme="majorBidi" w:hAnsiTheme="majorBidi" w:cstheme="majorBidi"/>
          <w:b w:val="0"/>
          <w:bCs w:val="0"/>
          <w:sz w:val="24"/>
          <w:szCs w:val="24"/>
        </w:rPr>
        <w:t xml:space="preserve"> </w:t>
      </w:r>
      <w:r w:rsidR="00382F78" w:rsidRPr="002F125E">
        <w:rPr>
          <w:rStyle w:val="ui-provider"/>
          <w:rFonts w:asciiTheme="majorBidi" w:hAnsiTheme="majorBidi" w:cstheme="majorBidi"/>
          <w:b w:val="0"/>
          <w:bCs w:val="0"/>
          <w:sz w:val="24"/>
          <w:szCs w:val="24"/>
        </w:rPr>
        <w:t xml:space="preserve">experiences and implement strategies </w:t>
      </w:r>
      <w:r w:rsidR="00C61CB3" w:rsidRPr="002F125E">
        <w:rPr>
          <w:rStyle w:val="ui-provider"/>
          <w:rFonts w:asciiTheme="majorBidi" w:hAnsiTheme="majorBidi" w:cstheme="majorBidi"/>
          <w:b w:val="0"/>
          <w:bCs w:val="0"/>
          <w:sz w:val="24"/>
          <w:szCs w:val="24"/>
        </w:rPr>
        <w:t>that have been proven to work.</w:t>
      </w:r>
    </w:p>
    <w:p w14:paraId="1543249C" w14:textId="77777777" w:rsidR="00EB06F9" w:rsidRPr="002F125E" w:rsidRDefault="00EB06F9" w:rsidP="00EB06F9">
      <w:pPr>
        <w:pStyle w:val="Heading4"/>
        <w:rPr>
          <w:rFonts w:asciiTheme="majorBidi" w:hAnsiTheme="majorBidi" w:cstheme="majorBidi"/>
        </w:rPr>
      </w:pPr>
      <w:r w:rsidRPr="002F125E">
        <w:rPr>
          <w:rFonts w:asciiTheme="majorBidi" w:hAnsiTheme="majorBidi" w:cstheme="majorBidi"/>
        </w:rPr>
        <w:t>1. Enhancing Workforce Competency:</w:t>
      </w:r>
    </w:p>
    <w:p w14:paraId="282E0304" w14:textId="77777777" w:rsidR="005574EF" w:rsidRPr="005574EF" w:rsidRDefault="005574EF" w:rsidP="005574EF">
      <w:pPr>
        <w:spacing w:before="100" w:beforeAutospacing="1" w:after="100" w:afterAutospacing="1" w:line="360" w:lineRule="auto"/>
        <w:rPr>
          <w:rFonts w:asciiTheme="majorBidi" w:hAnsiTheme="majorBidi" w:cstheme="majorBidi"/>
          <w:b/>
          <w:bCs/>
        </w:rPr>
      </w:pPr>
      <w:r w:rsidRPr="005574EF">
        <w:rPr>
          <w:rFonts w:asciiTheme="majorBidi" w:hAnsiTheme="majorBidi" w:cstheme="majorBidi"/>
          <w:b/>
          <w:bCs/>
        </w:rPr>
        <w:t xml:space="preserve">1. Maintaining Current Skills: </w:t>
      </w:r>
    </w:p>
    <w:p w14:paraId="2A3CCC48" w14:textId="77777777" w:rsidR="005574EF" w:rsidRDefault="005574EF" w:rsidP="005574EF">
      <w:pPr>
        <w:spacing w:before="100" w:beforeAutospacing="1" w:after="100" w:afterAutospacing="1" w:line="360" w:lineRule="auto"/>
        <w:ind w:firstLine="720"/>
        <w:rPr>
          <w:rFonts w:asciiTheme="majorBidi" w:hAnsiTheme="majorBidi" w:cstheme="majorBidi"/>
        </w:rPr>
      </w:pPr>
      <w:r w:rsidRPr="005574EF">
        <w:rPr>
          <w:rFonts w:asciiTheme="majorBidi" w:hAnsiTheme="majorBidi" w:cstheme="majorBidi"/>
        </w:rPr>
        <w:t xml:space="preserve">In the fast-paced oil and gas sector, it is imperative to remain informed about technological developments. Ongoing training guarantees that employees are adept at utilizing new tools, methods, and processes. This expertise is essential for sustaining high performance and productivity, enabling employees to manage intricate tasks effectively. </w:t>
      </w:r>
    </w:p>
    <w:p w14:paraId="6FBD4143" w14:textId="77777777" w:rsidR="005574EF" w:rsidRPr="005574EF" w:rsidRDefault="005574EF" w:rsidP="005574EF">
      <w:pPr>
        <w:pStyle w:val="ListParagraph"/>
        <w:numPr>
          <w:ilvl w:val="0"/>
          <w:numId w:val="1"/>
        </w:numPr>
        <w:spacing w:before="100" w:beforeAutospacing="1" w:after="100" w:afterAutospacing="1" w:line="360" w:lineRule="auto"/>
        <w:rPr>
          <w:rFonts w:asciiTheme="majorBidi" w:hAnsiTheme="majorBidi" w:cstheme="majorBidi"/>
          <w:b/>
          <w:bCs/>
        </w:rPr>
      </w:pPr>
      <w:r w:rsidRPr="005574EF">
        <w:rPr>
          <w:rFonts w:asciiTheme="majorBidi" w:hAnsiTheme="majorBidi" w:cstheme="majorBidi"/>
          <w:b/>
          <w:bCs/>
        </w:rPr>
        <w:t xml:space="preserve">Adapting to New Technologies: </w:t>
      </w:r>
    </w:p>
    <w:p w14:paraId="16B8DD83" w14:textId="2A829C91" w:rsidR="00FF3F4F" w:rsidRPr="005574EF" w:rsidRDefault="005574EF" w:rsidP="005574EF">
      <w:pPr>
        <w:spacing w:before="100" w:beforeAutospacing="1" w:after="100" w:afterAutospacing="1" w:line="360" w:lineRule="auto"/>
        <w:ind w:firstLine="360"/>
        <w:rPr>
          <w:rFonts w:asciiTheme="majorBidi" w:hAnsiTheme="majorBidi" w:cstheme="majorBidi"/>
        </w:rPr>
      </w:pPr>
      <w:r w:rsidRPr="005574EF">
        <w:rPr>
          <w:rFonts w:asciiTheme="majorBidi" w:hAnsiTheme="majorBidi" w:cstheme="majorBidi"/>
        </w:rPr>
        <w:t>With the introduction of new technologies, it is vital for the workforce to possess the necessary skills for their implementation. Training initiatives that emphasize these technologies assist employees in comprehending and utilizing their functionalities, resulting in improved operational results.</w:t>
      </w:r>
    </w:p>
    <w:p w14:paraId="3E2C30FE" w14:textId="77777777" w:rsidR="00EB06F9" w:rsidRPr="002F125E" w:rsidRDefault="00EB06F9" w:rsidP="00EB06F9">
      <w:pPr>
        <w:pStyle w:val="Heading4"/>
        <w:rPr>
          <w:rFonts w:asciiTheme="majorBidi" w:hAnsiTheme="majorBidi" w:cstheme="majorBidi"/>
        </w:rPr>
      </w:pPr>
      <w:r w:rsidRPr="002F125E">
        <w:rPr>
          <w:rFonts w:asciiTheme="majorBidi" w:hAnsiTheme="majorBidi" w:cstheme="majorBidi"/>
        </w:rPr>
        <w:t>2. Improving Safety Standards:</w:t>
      </w:r>
    </w:p>
    <w:p w14:paraId="40605B50" w14:textId="77777777" w:rsidR="00EB06F9" w:rsidRPr="002F125E" w:rsidRDefault="00EB06F9" w:rsidP="00866F12">
      <w:pPr>
        <w:numPr>
          <w:ilvl w:val="0"/>
          <w:numId w:val="3"/>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Reducing Accidents and Incidents:</w:t>
      </w:r>
      <w:r w:rsidRPr="002F125E">
        <w:rPr>
          <w:rFonts w:asciiTheme="majorBidi" w:hAnsiTheme="majorBidi" w:cstheme="majorBidi"/>
        </w:rPr>
        <w:t xml:space="preserve"> The oil and gas industry </w:t>
      </w:r>
      <w:proofErr w:type="gramStart"/>
      <w:r w:rsidRPr="002F125E">
        <w:rPr>
          <w:rFonts w:asciiTheme="majorBidi" w:hAnsiTheme="majorBidi" w:cstheme="majorBidi"/>
        </w:rPr>
        <w:t>is</w:t>
      </w:r>
      <w:proofErr w:type="gramEnd"/>
      <w:r w:rsidRPr="002F125E">
        <w:rPr>
          <w:rFonts w:asciiTheme="majorBidi" w:hAnsiTheme="majorBidi" w:cstheme="majorBidi"/>
        </w:rPr>
        <w:t xml:space="preserve"> inherently high-risk, with potential hazards that can lead to serious accidents. Effective training programs that incorporate new safety protocols and technologies can significantly reduce these risks, ensuring a safer working environment for all employees.</w:t>
      </w:r>
    </w:p>
    <w:p w14:paraId="4B9BDA23" w14:textId="77777777" w:rsidR="00EB06F9" w:rsidRPr="002F125E" w:rsidRDefault="00EB06F9" w:rsidP="00866F12">
      <w:pPr>
        <w:numPr>
          <w:ilvl w:val="0"/>
          <w:numId w:val="3"/>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Promoting a Safety Culture:</w:t>
      </w:r>
      <w:r w:rsidRPr="002F125E">
        <w:rPr>
          <w:rFonts w:asciiTheme="majorBidi" w:hAnsiTheme="majorBidi" w:cstheme="majorBidi"/>
        </w:rPr>
        <w:t xml:space="preserve"> Regular training reinforces a culture of safety within the organization. Employees become more aware of best practices and safety standards, leading to a collective effort to maintain a secure workplace.</w:t>
      </w:r>
    </w:p>
    <w:p w14:paraId="350C54E5" w14:textId="77777777" w:rsidR="00EB06F9" w:rsidRPr="002F125E" w:rsidRDefault="00EB06F9" w:rsidP="00EB06F9">
      <w:pPr>
        <w:pStyle w:val="Heading4"/>
        <w:rPr>
          <w:rFonts w:asciiTheme="majorBidi" w:hAnsiTheme="majorBidi" w:cstheme="majorBidi"/>
        </w:rPr>
      </w:pPr>
      <w:r w:rsidRPr="002F125E">
        <w:rPr>
          <w:rFonts w:asciiTheme="majorBidi" w:hAnsiTheme="majorBidi" w:cstheme="majorBidi"/>
        </w:rPr>
        <w:t>3. Boosting Operational Efficiency:</w:t>
      </w:r>
    </w:p>
    <w:p w14:paraId="3521A969" w14:textId="77777777" w:rsidR="00EB06F9" w:rsidRPr="002F125E" w:rsidRDefault="00EB06F9" w:rsidP="00866F12">
      <w:pPr>
        <w:numPr>
          <w:ilvl w:val="0"/>
          <w:numId w:val="4"/>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Effective Use of New Technologies:</w:t>
      </w:r>
      <w:r w:rsidRPr="002F125E">
        <w:rPr>
          <w:rFonts w:asciiTheme="majorBidi" w:hAnsiTheme="majorBidi" w:cstheme="majorBidi"/>
        </w:rPr>
        <w:t xml:space="preserve"> Updated skills and knowledge enable employees to operate new technologies more effectively. This proficiency leads to improved operational efficiency, as tasks are completed more quickly and accurately.</w:t>
      </w:r>
    </w:p>
    <w:p w14:paraId="2D4CBA1E" w14:textId="24A6F42F" w:rsidR="00EB06F9" w:rsidRDefault="00EB06F9" w:rsidP="00866F12">
      <w:pPr>
        <w:numPr>
          <w:ilvl w:val="0"/>
          <w:numId w:val="4"/>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Cost Savings and Resource Management:</w:t>
      </w:r>
      <w:r w:rsidRPr="002F125E">
        <w:rPr>
          <w:rFonts w:asciiTheme="majorBidi" w:hAnsiTheme="majorBidi" w:cstheme="majorBidi"/>
        </w:rPr>
        <w:t xml:space="preserve"> Efficient operations translate into cost savings and better resource management. Training programs that focus on operational excellence help organizations streamline processes, reduce waste, and optimize resource use.</w:t>
      </w:r>
    </w:p>
    <w:p w14:paraId="60425C41" w14:textId="77777777" w:rsidR="005C2D67" w:rsidRPr="002F125E" w:rsidRDefault="005C2D67" w:rsidP="005C2D67">
      <w:pPr>
        <w:spacing w:before="100" w:beforeAutospacing="1" w:after="100" w:afterAutospacing="1" w:line="360" w:lineRule="auto"/>
        <w:rPr>
          <w:rFonts w:asciiTheme="majorBidi" w:hAnsiTheme="majorBidi" w:cstheme="majorBidi"/>
        </w:rPr>
      </w:pPr>
    </w:p>
    <w:p w14:paraId="5BD6DC5B" w14:textId="77777777" w:rsidR="00EB06F9" w:rsidRPr="002F125E" w:rsidRDefault="00EB06F9" w:rsidP="00EB06F9">
      <w:pPr>
        <w:pStyle w:val="Heading4"/>
        <w:rPr>
          <w:rFonts w:asciiTheme="majorBidi" w:hAnsiTheme="majorBidi" w:cstheme="majorBidi"/>
        </w:rPr>
      </w:pPr>
      <w:r w:rsidRPr="002F125E">
        <w:rPr>
          <w:rFonts w:asciiTheme="majorBidi" w:hAnsiTheme="majorBidi" w:cstheme="majorBidi"/>
        </w:rPr>
        <w:t>4. Mitigating Skill Gaps:</w:t>
      </w:r>
    </w:p>
    <w:p w14:paraId="5CD0678C" w14:textId="77777777" w:rsidR="00EB06F9" w:rsidRPr="002F125E" w:rsidRDefault="00EB06F9" w:rsidP="00866F12">
      <w:pPr>
        <w:numPr>
          <w:ilvl w:val="0"/>
          <w:numId w:val="5"/>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Identifying Skill Gaps:</w:t>
      </w:r>
      <w:r w:rsidRPr="002F125E">
        <w:rPr>
          <w:rFonts w:asciiTheme="majorBidi" w:hAnsiTheme="majorBidi" w:cstheme="majorBidi"/>
        </w:rPr>
        <w:t xml:space="preserve"> Continuous assessment and targeted training help identify and address skill gaps within the workforce. This proactive approach prevents performance bottlenecks and ensures that all employees have the necessary skills to meet their job requirements.</w:t>
      </w:r>
    </w:p>
    <w:p w14:paraId="7648520C" w14:textId="1DE96C21" w:rsidR="00692757" w:rsidRPr="002F125E" w:rsidRDefault="00EB06F9" w:rsidP="00866F12">
      <w:pPr>
        <w:numPr>
          <w:ilvl w:val="0"/>
          <w:numId w:val="5"/>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Ensuring Operational Continuity:</w:t>
      </w:r>
      <w:r w:rsidRPr="002F125E">
        <w:rPr>
          <w:rFonts w:asciiTheme="majorBidi" w:hAnsiTheme="majorBidi" w:cstheme="majorBidi"/>
        </w:rPr>
        <w:t xml:space="preserve"> By addressing skill gaps, organizations can avoid disruptions in their operations. A well-trained workforce </w:t>
      </w:r>
      <w:proofErr w:type="gramStart"/>
      <w:r w:rsidRPr="002F125E">
        <w:rPr>
          <w:rFonts w:asciiTheme="majorBidi" w:hAnsiTheme="majorBidi" w:cstheme="majorBidi"/>
        </w:rPr>
        <w:t>is capable of maintaining</w:t>
      </w:r>
      <w:proofErr w:type="gramEnd"/>
      <w:r w:rsidRPr="002F125E">
        <w:rPr>
          <w:rFonts w:asciiTheme="majorBidi" w:hAnsiTheme="majorBidi" w:cstheme="majorBidi"/>
        </w:rPr>
        <w:t xml:space="preserve"> smooth and efficient operations, even in the face of challenges.</w:t>
      </w:r>
    </w:p>
    <w:p w14:paraId="138F456E" w14:textId="77777777" w:rsidR="00EB06F9" w:rsidRPr="002F125E" w:rsidRDefault="00EB06F9" w:rsidP="00EB06F9">
      <w:pPr>
        <w:pStyle w:val="Heading4"/>
        <w:rPr>
          <w:rFonts w:asciiTheme="majorBidi" w:hAnsiTheme="majorBidi" w:cstheme="majorBidi"/>
        </w:rPr>
      </w:pPr>
      <w:r w:rsidRPr="002F125E">
        <w:rPr>
          <w:rFonts w:asciiTheme="majorBidi" w:hAnsiTheme="majorBidi" w:cstheme="majorBidi"/>
        </w:rPr>
        <w:t>5. Promoting Adaptability and Innovation:</w:t>
      </w:r>
    </w:p>
    <w:p w14:paraId="7A675470" w14:textId="77777777" w:rsidR="00EB06F9" w:rsidRPr="002F125E" w:rsidRDefault="00EB06F9" w:rsidP="00866F12">
      <w:pPr>
        <w:numPr>
          <w:ilvl w:val="0"/>
          <w:numId w:val="6"/>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Adaptability to Change:</w:t>
      </w:r>
      <w:r w:rsidRPr="002F125E">
        <w:rPr>
          <w:rFonts w:asciiTheme="majorBidi" w:hAnsiTheme="majorBidi" w:cstheme="majorBidi"/>
        </w:rPr>
        <w:t xml:space="preserve"> A workforce that is continually trained and developed is more adaptable to changes in technology and market conditions. This adaptability is crucial for the oil and gas industry, which faces constant technological and market changes.</w:t>
      </w:r>
    </w:p>
    <w:p w14:paraId="691F57D4" w14:textId="77777777" w:rsidR="00EB06F9" w:rsidRPr="002F125E" w:rsidRDefault="00EB06F9" w:rsidP="00866F12">
      <w:pPr>
        <w:numPr>
          <w:ilvl w:val="0"/>
          <w:numId w:val="6"/>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Fostering Innovation:</w:t>
      </w:r>
      <w:r w:rsidRPr="002F125E">
        <w:rPr>
          <w:rFonts w:asciiTheme="majorBidi" w:hAnsiTheme="majorBidi" w:cstheme="majorBidi"/>
        </w:rPr>
        <w:t xml:space="preserve"> Continuous learning encourages employees to think creatively and contribute to innovation within the organization. Training programs that emphasize problem-solving and innovative thinking help foster a culture of innovation.</w:t>
      </w:r>
    </w:p>
    <w:p w14:paraId="727945B1" w14:textId="77777777" w:rsidR="00EB06F9" w:rsidRPr="002F125E" w:rsidRDefault="00EB06F9" w:rsidP="00EB06F9">
      <w:pPr>
        <w:pStyle w:val="Heading4"/>
        <w:rPr>
          <w:rFonts w:asciiTheme="majorBidi" w:hAnsiTheme="majorBidi" w:cstheme="majorBidi"/>
        </w:rPr>
      </w:pPr>
      <w:r w:rsidRPr="002F125E">
        <w:rPr>
          <w:rFonts w:asciiTheme="majorBidi" w:hAnsiTheme="majorBidi" w:cstheme="majorBidi"/>
        </w:rPr>
        <w:t>6. Increasing Employee Engagement and Retention:</w:t>
      </w:r>
    </w:p>
    <w:p w14:paraId="317383CC" w14:textId="77777777" w:rsidR="00EB06F9" w:rsidRPr="002F125E" w:rsidRDefault="00EB06F9" w:rsidP="00866F12">
      <w:pPr>
        <w:numPr>
          <w:ilvl w:val="0"/>
          <w:numId w:val="7"/>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Commitment to Employee Growth:</w:t>
      </w:r>
      <w:r w:rsidRPr="002F125E">
        <w:rPr>
          <w:rFonts w:asciiTheme="majorBidi" w:hAnsiTheme="majorBidi" w:cstheme="majorBidi"/>
        </w:rPr>
        <w:t xml:space="preserve"> Providing continuous learning opportunities demonstrates an organization’s commitment to employee growth and development. This commitment leads to higher job satisfaction and increased employee engagement.</w:t>
      </w:r>
    </w:p>
    <w:p w14:paraId="3794038C" w14:textId="77777777" w:rsidR="00EB06F9" w:rsidRPr="002F125E" w:rsidRDefault="00EB06F9" w:rsidP="00866F12">
      <w:pPr>
        <w:numPr>
          <w:ilvl w:val="0"/>
          <w:numId w:val="7"/>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Reducing Turnover Rates:</w:t>
      </w:r>
      <w:r w:rsidRPr="002F125E">
        <w:rPr>
          <w:rFonts w:asciiTheme="majorBidi" w:hAnsiTheme="majorBidi" w:cstheme="majorBidi"/>
        </w:rPr>
        <w:t xml:space="preserve"> Employees who feel valued and supported in their professional development are more likely to remain with the organization. Effective training programs can reduce turnover rates, leading to a more stable and experienced workforce.</w:t>
      </w:r>
    </w:p>
    <w:p w14:paraId="4458F4EA" w14:textId="77777777" w:rsidR="00EB06F9" w:rsidRPr="002F125E" w:rsidRDefault="00EB06F9" w:rsidP="00EB06F9">
      <w:pPr>
        <w:pStyle w:val="Heading4"/>
        <w:rPr>
          <w:rFonts w:asciiTheme="majorBidi" w:hAnsiTheme="majorBidi" w:cstheme="majorBidi"/>
        </w:rPr>
      </w:pPr>
      <w:r w:rsidRPr="002F125E">
        <w:rPr>
          <w:rFonts w:asciiTheme="majorBidi" w:hAnsiTheme="majorBidi" w:cstheme="majorBidi"/>
        </w:rPr>
        <w:t>7. Supporting Organizational Competitiveness:</w:t>
      </w:r>
    </w:p>
    <w:p w14:paraId="23B893CB" w14:textId="77777777" w:rsidR="00EB06F9" w:rsidRPr="002F125E" w:rsidRDefault="00EB06F9" w:rsidP="00866F12">
      <w:pPr>
        <w:numPr>
          <w:ilvl w:val="0"/>
          <w:numId w:val="8"/>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Staying Competitive:</w:t>
      </w:r>
      <w:r w:rsidRPr="002F125E">
        <w:rPr>
          <w:rFonts w:asciiTheme="majorBidi" w:hAnsiTheme="majorBidi" w:cstheme="majorBidi"/>
        </w:rPr>
        <w:t xml:space="preserve"> Organizations that invest in effective training and development programs are better positioned to stay competitive in the market. They can leverage the latest technologies and practices to improve their operations and gain a competitive edge.</w:t>
      </w:r>
    </w:p>
    <w:p w14:paraId="7B0AA3F7" w14:textId="77777777" w:rsidR="00EB06F9" w:rsidRDefault="00EB06F9" w:rsidP="00866F12">
      <w:pPr>
        <w:numPr>
          <w:ilvl w:val="0"/>
          <w:numId w:val="8"/>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Enhancing Reputation:</w:t>
      </w:r>
      <w:r w:rsidRPr="002F125E">
        <w:rPr>
          <w:rFonts w:asciiTheme="majorBidi" w:hAnsiTheme="majorBidi" w:cstheme="majorBidi"/>
        </w:rPr>
        <w:t xml:space="preserve"> A commitment to training and development enhances an organization’s reputation as a leader in the industry. This reputation can attract top talent and create opportunities for collaboration and growth.</w:t>
      </w:r>
    </w:p>
    <w:p w14:paraId="04195B6D" w14:textId="77777777" w:rsidR="005C2D67" w:rsidRPr="002F125E" w:rsidRDefault="005C2D67" w:rsidP="005C2D67">
      <w:pPr>
        <w:spacing w:before="100" w:beforeAutospacing="1" w:after="100" w:afterAutospacing="1" w:line="360" w:lineRule="auto"/>
        <w:rPr>
          <w:rFonts w:asciiTheme="majorBidi" w:hAnsiTheme="majorBidi" w:cstheme="majorBidi"/>
        </w:rPr>
      </w:pPr>
    </w:p>
    <w:p w14:paraId="62413709" w14:textId="77777777" w:rsidR="00EB06F9" w:rsidRPr="002F125E" w:rsidRDefault="00EB06F9" w:rsidP="00EB06F9">
      <w:pPr>
        <w:pStyle w:val="Heading4"/>
        <w:rPr>
          <w:rFonts w:asciiTheme="majorBidi" w:hAnsiTheme="majorBidi" w:cstheme="majorBidi"/>
        </w:rPr>
      </w:pPr>
      <w:r w:rsidRPr="002F125E">
        <w:rPr>
          <w:rFonts w:asciiTheme="majorBidi" w:hAnsiTheme="majorBidi" w:cstheme="majorBidi"/>
        </w:rPr>
        <w:t>8. Contributing to Industry Best Practices:</w:t>
      </w:r>
    </w:p>
    <w:p w14:paraId="7AE93B4B" w14:textId="77777777" w:rsidR="00EB06F9" w:rsidRPr="002F125E" w:rsidRDefault="00EB06F9" w:rsidP="00866F12">
      <w:pPr>
        <w:numPr>
          <w:ilvl w:val="0"/>
          <w:numId w:val="9"/>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Sharing Knowledge:</w:t>
      </w:r>
      <w:r w:rsidRPr="002F125E">
        <w:rPr>
          <w:rFonts w:asciiTheme="majorBidi" w:hAnsiTheme="majorBidi" w:cstheme="majorBidi"/>
        </w:rPr>
        <w:t xml:space="preserve"> The findings of this study can contribute to the broader body of knowledge on training and development within the oil and gas industry. Sharing best practices and successful strategies can benefit other organizations facing similar challenges.</w:t>
      </w:r>
    </w:p>
    <w:p w14:paraId="2A3AA81C" w14:textId="4A7BF006" w:rsidR="00131F59" w:rsidRPr="005C2D67" w:rsidRDefault="00EB06F9" w:rsidP="005C2D67">
      <w:pPr>
        <w:numPr>
          <w:ilvl w:val="0"/>
          <w:numId w:val="9"/>
        </w:numPr>
        <w:spacing w:before="100" w:beforeAutospacing="1" w:after="100" w:afterAutospacing="1" w:line="360" w:lineRule="auto"/>
        <w:rPr>
          <w:rFonts w:asciiTheme="majorBidi" w:hAnsiTheme="majorBidi" w:cstheme="majorBidi"/>
        </w:rPr>
      </w:pPr>
      <w:r w:rsidRPr="002F125E">
        <w:rPr>
          <w:rStyle w:val="Strong"/>
          <w:rFonts w:asciiTheme="majorBidi" w:hAnsiTheme="majorBidi" w:cstheme="majorBidi"/>
        </w:rPr>
        <w:t>Benchmarking Success:</w:t>
      </w:r>
      <w:r w:rsidRPr="002F125E">
        <w:rPr>
          <w:rFonts w:asciiTheme="majorBidi" w:hAnsiTheme="majorBidi" w:cstheme="majorBidi"/>
        </w:rPr>
        <w:t xml:space="preserve"> By identifying and disseminating effective training practices, this study can help set benchmarks for success in the industry. Organizations can learn from each other’s experiences and implement strategies that have been proven to work.</w:t>
      </w:r>
    </w:p>
    <w:p w14:paraId="0EC017F4" w14:textId="77777777" w:rsidR="008A03EF" w:rsidRPr="008A03EF" w:rsidRDefault="008A03EF" w:rsidP="008A03EF">
      <w:pPr>
        <w:spacing w:before="100" w:beforeAutospacing="1" w:after="100" w:afterAutospacing="1" w:line="240" w:lineRule="auto"/>
        <w:rPr>
          <w:rFonts w:asciiTheme="majorBidi" w:eastAsia="Times New Roman" w:hAnsiTheme="majorBidi" w:cstheme="majorBidi"/>
          <w:kern w:val="0"/>
          <w:sz w:val="24"/>
          <w:szCs w:val="24"/>
          <w14:ligatures w14:val="none"/>
        </w:rPr>
      </w:pPr>
      <w:r w:rsidRPr="008A03EF">
        <w:rPr>
          <w:rFonts w:asciiTheme="majorBidi" w:eastAsia="Times New Roman" w:hAnsiTheme="majorBidi" w:cstheme="majorBidi"/>
          <w:b/>
          <w:bCs/>
          <w:kern w:val="0"/>
          <w:sz w:val="24"/>
          <w:szCs w:val="24"/>
          <w14:ligatures w14:val="none"/>
        </w:rPr>
        <w:t>Objective:</w:t>
      </w:r>
    </w:p>
    <w:p w14:paraId="4482AA9F" w14:textId="77777777" w:rsidR="00A116F6" w:rsidRDefault="00A116F6" w:rsidP="00A116F6">
      <w:pPr>
        <w:spacing w:before="100" w:beforeAutospacing="1" w:after="100" w:afterAutospacing="1" w:line="360" w:lineRule="auto"/>
        <w:ind w:firstLine="360"/>
        <w:rPr>
          <w:rFonts w:asciiTheme="majorBidi" w:eastAsia="Times New Roman" w:hAnsiTheme="majorBidi" w:cstheme="majorBidi"/>
          <w:kern w:val="0"/>
          <w:sz w:val="24"/>
          <w:szCs w:val="24"/>
          <w14:ligatures w14:val="none"/>
        </w:rPr>
      </w:pPr>
      <w:r w:rsidRPr="00A116F6">
        <w:rPr>
          <w:rFonts w:asciiTheme="majorBidi" w:eastAsia="Times New Roman" w:hAnsiTheme="majorBidi" w:cstheme="majorBidi"/>
          <w:kern w:val="0"/>
          <w:sz w:val="24"/>
          <w:szCs w:val="24"/>
          <w14:ligatures w14:val="none"/>
        </w:rPr>
        <w:t>The main aim of this research is to address the disparity between swift technological progress and the changing skill requirements of the workforce in the oil and gas sector. This will be realized through the creation of a thorough framework aimed at establishing ongoing and flexible training programs. The purpose of this framework is to guarantee that employees maintain their competence, safety, and productivity in a swiftly evolving technological landscape. To achieve this effectively, the framework will emphasize several essential elements.</w:t>
      </w:r>
    </w:p>
    <w:p w14:paraId="5DDF45AF" w14:textId="24F0CA03" w:rsidR="008A03EF" w:rsidRPr="002F125E" w:rsidRDefault="008A03EF" w:rsidP="00A116F6">
      <w:pPr>
        <w:numPr>
          <w:ilvl w:val="0"/>
          <w:numId w:val="10"/>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8A03EF">
        <w:rPr>
          <w:rFonts w:asciiTheme="majorBidi" w:eastAsia="Times New Roman" w:hAnsiTheme="majorBidi" w:cstheme="majorBidi"/>
          <w:b/>
          <w:bCs/>
          <w:kern w:val="0"/>
          <w:sz w:val="24"/>
          <w:szCs w:val="24"/>
          <w14:ligatures w14:val="none"/>
        </w:rPr>
        <w:t>Continuous Learning:</w:t>
      </w:r>
      <w:r w:rsidRPr="008A03EF">
        <w:rPr>
          <w:rFonts w:asciiTheme="majorBidi" w:eastAsia="Times New Roman" w:hAnsiTheme="majorBidi" w:cstheme="majorBidi"/>
          <w:kern w:val="0"/>
          <w:sz w:val="24"/>
          <w:szCs w:val="24"/>
          <w14:ligatures w14:val="none"/>
        </w:rPr>
        <w:t xml:space="preserve"> </w:t>
      </w:r>
    </w:p>
    <w:p w14:paraId="163E08C4" w14:textId="0E07D767" w:rsidR="008A03EF" w:rsidRPr="008A03EF" w:rsidRDefault="008A03EF" w:rsidP="00FF3F4F">
      <w:pPr>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8A03EF">
        <w:rPr>
          <w:rFonts w:asciiTheme="majorBidi" w:eastAsia="Times New Roman" w:hAnsiTheme="majorBidi" w:cstheme="majorBidi"/>
          <w:kern w:val="0"/>
          <w:sz w:val="24"/>
          <w:szCs w:val="24"/>
          <w14:ligatures w14:val="none"/>
        </w:rPr>
        <w:t>Establishing a culture of continuous learning within organizations is paramount. This involves fostering an environment where employees are both encouraged and supported to regularly update their skills and knowledge. To achieve this, organizations need to create a variety of opportunities for ongoing education and professional development. This may include workshops, seminars, webinars, and access to the latest industry research. By promoting a mindset of lifelong learning, employees will be better prepared to adapt to new technologies and methodologies as they emerge.</w:t>
      </w:r>
    </w:p>
    <w:p w14:paraId="30AD93B2" w14:textId="77777777" w:rsidR="008A03EF" w:rsidRPr="002F125E" w:rsidRDefault="008A03EF" w:rsidP="00866F12">
      <w:pPr>
        <w:numPr>
          <w:ilvl w:val="0"/>
          <w:numId w:val="10"/>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8A03EF">
        <w:rPr>
          <w:rFonts w:asciiTheme="majorBidi" w:eastAsia="Times New Roman" w:hAnsiTheme="majorBidi" w:cstheme="majorBidi"/>
          <w:b/>
          <w:bCs/>
          <w:kern w:val="0"/>
          <w:sz w:val="24"/>
          <w:szCs w:val="24"/>
          <w14:ligatures w14:val="none"/>
        </w:rPr>
        <w:t>Adaptive Training Programs:</w:t>
      </w:r>
      <w:r w:rsidRPr="008A03EF">
        <w:rPr>
          <w:rFonts w:asciiTheme="majorBidi" w:eastAsia="Times New Roman" w:hAnsiTheme="majorBidi" w:cstheme="majorBidi"/>
          <w:kern w:val="0"/>
          <w:sz w:val="24"/>
          <w:szCs w:val="24"/>
          <w14:ligatures w14:val="none"/>
        </w:rPr>
        <w:t xml:space="preserve"> </w:t>
      </w:r>
    </w:p>
    <w:p w14:paraId="46CAF82A" w14:textId="543FA7FC" w:rsidR="00FF3F4F" w:rsidRPr="008A03EF" w:rsidRDefault="008A03EF" w:rsidP="005C2D67">
      <w:pPr>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8A03EF">
        <w:rPr>
          <w:rFonts w:asciiTheme="majorBidi" w:eastAsia="Times New Roman" w:hAnsiTheme="majorBidi" w:cstheme="majorBidi"/>
          <w:kern w:val="0"/>
          <w:sz w:val="24"/>
          <w:szCs w:val="24"/>
          <w14:ligatures w14:val="none"/>
        </w:rPr>
        <w:t>Designing training programs that are both flexible and adaptable is crucial to meeting the ever-evolving needs of the industry. These programs should be built to incorporate the latest technological advancements and tailored to the specific requirements of different job roles. For instance, training modules might need to address new equipment, software updates, or revised safety protocols. An adaptive training approach ensures that the content remains relevant and effective, providing employees with the skills necessary to navigate technological changes and maintain high standards of performance.</w:t>
      </w:r>
    </w:p>
    <w:p w14:paraId="1BC07499" w14:textId="77777777" w:rsidR="008A03EF" w:rsidRPr="002F125E" w:rsidRDefault="008A03EF" w:rsidP="00866F12">
      <w:pPr>
        <w:numPr>
          <w:ilvl w:val="0"/>
          <w:numId w:val="10"/>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8A03EF">
        <w:rPr>
          <w:rFonts w:asciiTheme="majorBidi" w:eastAsia="Times New Roman" w:hAnsiTheme="majorBidi" w:cstheme="majorBidi"/>
          <w:b/>
          <w:bCs/>
          <w:kern w:val="0"/>
          <w:sz w:val="24"/>
          <w:szCs w:val="24"/>
          <w14:ligatures w14:val="none"/>
        </w:rPr>
        <w:t>Utilization of Advanced Training Technologies:</w:t>
      </w:r>
      <w:r w:rsidRPr="008A03EF">
        <w:rPr>
          <w:rFonts w:asciiTheme="majorBidi" w:eastAsia="Times New Roman" w:hAnsiTheme="majorBidi" w:cstheme="majorBidi"/>
          <w:kern w:val="0"/>
          <w:sz w:val="24"/>
          <w:szCs w:val="24"/>
          <w14:ligatures w14:val="none"/>
        </w:rPr>
        <w:t xml:space="preserve"> </w:t>
      </w:r>
    </w:p>
    <w:p w14:paraId="030CCD69" w14:textId="77777777" w:rsidR="00A116F6" w:rsidRDefault="00A116F6" w:rsidP="00A116F6">
      <w:pPr>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A116F6">
        <w:rPr>
          <w:rFonts w:asciiTheme="majorBidi" w:eastAsia="Times New Roman" w:hAnsiTheme="majorBidi" w:cstheme="majorBidi"/>
          <w:kern w:val="0"/>
          <w:sz w:val="24"/>
          <w:szCs w:val="24"/>
          <w14:ligatures w14:val="none"/>
        </w:rPr>
        <w:t>Utilizing cutting-edge training technologies is crucial for delivering engaging and impactful learning experiences. Instruments like simulations, virtual reality (VR), and e-learning platforms can greatly improve the training process. Simulations and VR provide authentic, practical experiences that mirror real-life situations, whereas e-learning platforms offer adaptable and accessible solutions for remote education. These technologies not only enhance the engagement of training but also expand its accessibility, allowing employees to take part in training programs from any location.</w:t>
      </w:r>
    </w:p>
    <w:p w14:paraId="3F733C19" w14:textId="1D30DD89" w:rsidR="008A03EF" w:rsidRPr="00A116F6" w:rsidRDefault="008A03EF" w:rsidP="00A116F6">
      <w:pPr>
        <w:numPr>
          <w:ilvl w:val="0"/>
          <w:numId w:val="10"/>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A116F6">
        <w:rPr>
          <w:rFonts w:asciiTheme="majorBidi" w:eastAsia="Times New Roman" w:hAnsiTheme="majorBidi" w:cstheme="majorBidi"/>
          <w:b/>
          <w:bCs/>
          <w:kern w:val="0"/>
          <w:sz w:val="24"/>
          <w:szCs w:val="24"/>
          <w14:ligatures w14:val="none"/>
        </w:rPr>
        <w:t>Effective Follow-Up Mechanisms:</w:t>
      </w:r>
      <w:r w:rsidRPr="00A116F6">
        <w:rPr>
          <w:rFonts w:asciiTheme="majorBidi" w:eastAsia="Times New Roman" w:hAnsiTheme="majorBidi" w:cstheme="majorBidi"/>
          <w:kern w:val="0"/>
          <w:sz w:val="24"/>
          <w:szCs w:val="24"/>
          <w14:ligatures w14:val="none"/>
        </w:rPr>
        <w:t xml:space="preserve"> </w:t>
      </w:r>
    </w:p>
    <w:p w14:paraId="596BBD03" w14:textId="600F2109" w:rsidR="008A03EF" w:rsidRPr="008A03EF" w:rsidRDefault="008A03EF" w:rsidP="00FF3F4F">
      <w:pPr>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8A03EF">
        <w:rPr>
          <w:rFonts w:asciiTheme="majorBidi" w:eastAsia="Times New Roman" w:hAnsiTheme="majorBidi" w:cstheme="majorBidi"/>
          <w:kern w:val="0"/>
          <w:sz w:val="24"/>
          <w:szCs w:val="24"/>
          <w14:ligatures w14:val="none"/>
        </w:rPr>
        <w:t>Implementing robust follow-up mechanisms is critical to reinforcing learning and ensuring that new skills are effectively applied on the job. This includes establishing systems for mentoring and coaching, as well as conducting regular assessments to gauge progress. Follow-up mechanisms provide ongoing support, helping employees to integrate their new knowledge into their daily work routines. By maintaining a continuous feedback loop, organizations can address any challenges employees may face and ensure that the benefits of training are sustained over time.</w:t>
      </w:r>
    </w:p>
    <w:p w14:paraId="0EB02D5E" w14:textId="77777777" w:rsidR="008A03EF" w:rsidRPr="002F125E" w:rsidRDefault="008A03EF" w:rsidP="00866F12">
      <w:pPr>
        <w:numPr>
          <w:ilvl w:val="0"/>
          <w:numId w:val="10"/>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8A03EF">
        <w:rPr>
          <w:rFonts w:asciiTheme="majorBidi" w:eastAsia="Times New Roman" w:hAnsiTheme="majorBidi" w:cstheme="majorBidi"/>
          <w:b/>
          <w:bCs/>
          <w:kern w:val="0"/>
          <w:sz w:val="24"/>
          <w:szCs w:val="24"/>
          <w14:ligatures w14:val="none"/>
        </w:rPr>
        <w:t>Customization and Personalization:</w:t>
      </w:r>
      <w:r w:rsidRPr="008A03EF">
        <w:rPr>
          <w:rFonts w:asciiTheme="majorBidi" w:eastAsia="Times New Roman" w:hAnsiTheme="majorBidi" w:cstheme="majorBidi"/>
          <w:kern w:val="0"/>
          <w:sz w:val="24"/>
          <w:szCs w:val="24"/>
          <w14:ligatures w14:val="none"/>
        </w:rPr>
        <w:t xml:space="preserve"> </w:t>
      </w:r>
    </w:p>
    <w:p w14:paraId="0E2A9DBD" w14:textId="77777777" w:rsidR="00A116F6" w:rsidRDefault="00A116F6" w:rsidP="00A116F6">
      <w:pPr>
        <w:spacing w:before="100" w:beforeAutospacing="1" w:after="100" w:afterAutospacing="1" w:line="360" w:lineRule="auto"/>
        <w:ind w:left="720"/>
        <w:rPr>
          <w:rFonts w:asciiTheme="majorBidi" w:eastAsia="Times New Roman" w:hAnsiTheme="majorBidi" w:cstheme="majorBidi"/>
          <w:kern w:val="0"/>
          <w:sz w:val="24"/>
          <w:szCs w:val="24"/>
          <w14:ligatures w14:val="none"/>
        </w:rPr>
      </w:pPr>
      <w:r w:rsidRPr="00A116F6">
        <w:rPr>
          <w:rFonts w:asciiTheme="majorBidi" w:eastAsia="Times New Roman" w:hAnsiTheme="majorBidi" w:cstheme="majorBidi"/>
          <w:kern w:val="0"/>
          <w:sz w:val="24"/>
          <w:szCs w:val="24"/>
          <w14:ligatures w14:val="none"/>
        </w:rPr>
        <w:t xml:space="preserve">Adapting training materials to cater to the distinct requirements of various employee groups is a crucial element of the framework. Personalization entails the development of customized learning trajectories and focused training modules that target </w:t>
      </w:r>
      <w:proofErr w:type="gramStart"/>
      <w:r w:rsidRPr="00A116F6">
        <w:rPr>
          <w:rFonts w:asciiTheme="majorBidi" w:eastAsia="Times New Roman" w:hAnsiTheme="majorBidi" w:cstheme="majorBidi"/>
          <w:kern w:val="0"/>
          <w:sz w:val="24"/>
          <w:szCs w:val="24"/>
          <w14:ligatures w14:val="none"/>
        </w:rPr>
        <w:t>particular skill</w:t>
      </w:r>
      <w:proofErr w:type="gramEnd"/>
      <w:r w:rsidRPr="00A116F6">
        <w:rPr>
          <w:rFonts w:asciiTheme="majorBidi" w:eastAsia="Times New Roman" w:hAnsiTheme="majorBidi" w:cstheme="majorBidi"/>
          <w:kern w:val="0"/>
          <w:sz w:val="24"/>
          <w:szCs w:val="24"/>
          <w14:ligatures w14:val="none"/>
        </w:rPr>
        <w:t xml:space="preserve"> deficiencies and professional growth objectives. By personalizing training initiatives, organizations can guarantee that the training remains pertinent and effective for each employee, thereby improving overall learning results and job performance.</w:t>
      </w:r>
    </w:p>
    <w:p w14:paraId="4E443B4E" w14:textId="0DD70D6C" w:rsidR="008A03EF" w:rsidRPr="002F125E" w:rsidRDefault="008A03EF" w:rsidP="00866F12">
      <w:pPr>
        <w:numPr>
          <w:ilvl w:val="0"/>
          <w:numId w:val="10"/>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8A03EF">
        <w:rPr>
          <w:rFonts w:asciiTheme="majorBidi" w:eastAsia="Times New Roman" w:hAnsiTheme="majorBidi" w:cstheme="majorBidi"/>
          <w:b/>
          <w:bCs/>
          <w:kern w:val="0"/>
          <w:sz w:val="24"/>
          <w:szCs w:val="24"/>
          <w14:ligatures w14:val="none"/>
        </w:rPr>
        <w:t>Integration with Organizational Goals:</w:t>
      </w:r>
      <w:r w:rsidRPr="008A03EF">
        <w:rPr>
          <w:rFonts w:asciiTheme="majorBidi" w:eastAsia="Times New Roman" w:hAnsiTheme="majorBidi" w:cstheme="majorBidi"/>
          <w:kern w:val="0"/>
          <w:sz w:val="24"/>
          <w:szCs w:val="24"/>
          <w14:ligatures w14:val="none"/>
        </w:rPr>
        <w:t xml:space="preserve"> </w:t>
      </w:r>
    </w:p>
    <w:p w14:paraId="2D72E5DB" w14:textId="59813E6A" w:rsidR="008A03EF" w:rsidRPr="008A03EF" w:rsidRDefault="008A03EF" w:rsidP="00FF3F4F">
      <w:pPr>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8A03EF">
        <w:rPr>
          <w:rFonts w:asciiTheme="majorBidi" w:eastAsia="Times New Roman" w:hAnsiTheme="majorBidi" w:cstheme="majorBidi"/>
          <w:kern w:val="0"/>
          <w:sz w:val="24"/>
          <w:szCs w:val="24"/>
          <w14:ligatures w14:val="none"/>
        </w:rPr>
        <w:t>Aligning training and development initiatives with the strategic goals of the organization is essential for maximizing their impact. Training programs should be designed to contribute to broader organizational objectives, such as improving operational efficiency, enhancing safety measures, and driving innovation. By ensuring that training efforts support the organization’s strategic vision, organizations can create a cohesive approach that integrates skill development with overall business goals, fostering growth and competitive advantage in the industry.</w:t>
      </w:r>
    </w:p>
    <w:p w14:paraId="2F795942" w14:textId="77777777" w:rsidR="00974D63" w:rsidRPr="002F125E" w:rsidRDefault="00974D63" w:rsidP="00EB06F9">
      <w:pPr>
        <w:pStyle w:val="NormalWeb"/>
        <w:spacing w:line="360" w:lineRule="auto"/>
        <w:rPr>
          <w:rFonts w:asciiTheme="majorBidi" w:hAnsiTheme="majorBidi" w:cstheme="majorBidi"/>
          <w:b/>
          <w:bCs/>
          <w:sz w:val="28"/>
          <w:szCs w:val="28"/>
        </w:rPr>
      </w:pPr>
    </w:p>
    <w:p w14:paraId="2D7A846E" w14:textId="77777777" w:rsidR="00974D63" w:rsidRPr="002F125E" w:rsidRDefault="00974D63" w:rsidP="00EB06F9">
      <w:pPr>
        <w:pStyle w:val="NormalWeb"/>
        <w:spacing w:line="360" w:lineRule="auto"/>
        <w:rPr>
          <w:rFonts w:asciiTheme="majorBidi" w:hAnsiTheme="majorBidi" w:cstheme="majorBidi"/>
          <w:b/>
          <w:bCs/>
          <w:sz w:val="28"/>
          <w:szCs w:val="28"/>
        </w:rPr>
      </w:pPr>
    </w:p>
    <w:p w14:paraId="71D54923" w14:textId="77777777" w:rsidR="00974D63" w:rsidRPr="002F125E" w:rsidRDefault="00974D63" w:rsidP="00EB06F9">
      <w:pPr>
        <w:pStyle w:val="NormalWeb"/>
        <w:spacing w:line="360" w:lineRule="auto"/>
        <w:rPr>
          <w:rFonts w:asciiTheme="majorBidi" w:hAnsiTheme="majorBidi" w:cstheme="majorBidi"/>
          <w:b/>
          <w:bCs/>
          <w:sz w:val="28"/>
          <w:szCs w:val="28"/>
        </w:rPr>
      </w:pPr>
    </w:p>
    <w:p w14:paraId="298A6A2D" w14:textId="77777777" w:rsidR="00231EF5" w:rsidRPr="002F125E" w:rsidRDefault="00231EF5" w:rsidP="00EB06F9">
      <w:pPr>
        <w:pStyle w:val="NormalWeb"/>
        <w:spacing w:line="360" w:lineRule="auto"/>
        <w:rPr>
          <w:rFonts w:asciiTheme="majorBidi" w:hAnsiTheme="majorBidi" w:cstheme="majorBidi"/>
          <w:b/>
          <w:bCs/>
          <w:sz w:val="28"/>
          <w:szCs w:val="28"/>
        </w:rPr>
      </w:pPr>
    </w:p>
    <w:p w14:paraId="4D5B3164" w14:textId="77777777" w:rsidR="00231EF5" w:rsidRPr="002F125E" w:rsidRDefault="00231EF5" w:rsidP="00EB06F9">
      <w:pPr>
        <w:pStyle w:val="NormalWeb"/>
        <w:spacing w:line="360" w:lineRule="auto"/>
        <w:rPr>
          <w:rFonts w:asciiTheme="majorBidi" w:hAnsiTheme="majorBidi" w:cstheme="majorBidi"/>
          <w:b/>
          <w:bCs/>
          <w:sz w:val="28"/>
          <w:szCs w:val="28"/>
        </w:rPr>
      </w:pPr>
    </w:p>
    <w:p w14:paraId="0BDED769" w14:textId="77777777" w:rsidR="00231EF5" w:rsidRPr="002F125E" w:rsidRDefault="00231EF5" w:rsidP="00EB06F9">
      <w:pPr>
        <w:pStyle w:val="NormalWeb"/>
        <w:spacing w:line="360" w:lineRule="auto"/>
        <w:rPr>
          <w:rFonts w:asciiTheme="majorBidi" w:hAnsiTheme="majorBidi" w:cstheme="majorBidi"/>
          <w:b/>
          <w:bCs/>
          <w:sz w:val="28"/>
          <w:szCs w:val="28"/>
        </w:rPr>
      </w:pPr>
    </w:p>
    <w:p w14:paraId="4853E38E" w14:textId="074DC720" w:rsidR="0039324B" w:rsidRPr="002F125E" w:rsidRDefault="00A0538F" w:rsidP="0039324B">
      <w:pPr>
        <w:pStyle w:val="NormalWeb"/>
        <w:rPr>
          <w:rFonts w:asciiTheme="majorBidi" w:hAnsiTheme="majorBidi" w:cstheme="majorBidi"/>
          <w14:ligatures w14:val="none"/>
        </w:rPr>
      </w:pPr>
      <w:bookmarkStart w:id="2" w:name="_Toc172225023"/>
      <w:r w:rsidRPr="002F125E">
        <w:rPr>
          <w:rFonts w:asciiTheme="majorBidi" w:hAnsiTheme="majorBidi" w:cstheme="majorBidi"/>
          <w:b/>
          <w:bCs/>
          <w:sz w:val="27"/>
          <w:szCs w:val="27"/>
          <w14:ligatures w14:val="none"/>
        </w:rPr>
        <w:t xml:space="preserve">Chapter </w:t>
      </w:r>
      <w:bookmarkEnd w:id="2"/>
      <w:r w:rsidR="0039324B" w:rsidRPr="002F125E">
        <w:rPr>
          <w:rFonts w:asciiTheme="majorBidi" w:hAnsiTheme="majorBidi" w:cstheme="majorBidi"/>
          <w:b/>
          <w:bCs/>
          <w14:ligatures w14:val="none"/>
        </w:rPr>
        <w:t>1: Background and Context</w:t>
      </w:r>
    </w:p>
    <w:p w14:paraId="554D95BA" w14:textId="77777777" w:rsidR="0039324B" w:rsidRPr="0039324B" w:rsidRDefault="0039324B" w:rsidP="0039324B">
      <w:pPr>
        <w:spacing w:before="100" w:beforeAutospacing="1" w:after="100" w:afterAutospacing="1" w:line="24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1.1 The Oil and Gas Industry</w:t>
      </w:r>
    </w:p>
    <w:p w14:paraId="1C75E3ED" w14:textId="77777777" w:rsidR="0039324B" w:rsidRPr="0039324B" w:rsidRDefault="0039324B" w:rsidP="00FF3F4F">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kern w:val="0"/>
          <w:sz w:val="24"/>
          <w:szCs w:val="24"/>
          <w14:ligatures w14:val="none"/>
        </w:rPr>
        <w:t>The oil and gas industry, a cornerstone of the modern global economy, has a storied history marked by significant technological advancements and increasing complexity. Its evolution, from the rudimentary drilling techniques of the 19th century to today’s sophisticated extraction and processing methods, underscores a continuous pursuit of greater efficiency, safety, and environmental stewardship.</w:t>
      </w:r>
    </w:p>
    <w:p w14:paraId="2C7B3F83" w14:textId="77777777" w:rsidR="0039324B" w:rsidRPr="002F125E" w:rsidRDefault="0039324B" w:rsidP="0039324B">
      <w:pPr>
        <w:spacing w:before="100" w:beforeAutospacing="1" w:after="100" w:afterAutospacing="1" w:line="36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Historical Evolution:</w:t>
      </w:r>
      <w:r w:rsidRPr="0039324B">
        <w:rPr>
          <w:rFonts w:asciiTheme="majorBidi" w:eastAsia="Times New Roman" w:hAnsiTheme="majorBidi" w:cstheme="majorBidi"/>
          <w:kern w:val="0"/>
          <w:sz w:val="24"/>
          <w:szCs w:val="24"/>
          <w14:ligatures w14:val="none"/>
        </w:rPr>
        <w:t xml:space="preserve"> </w:t>
      </w:r>
    </w:p>
    <w:p w14:paraId="4C631BF3" w14:textId="3C5DC948" w:rsidR="0045726D" w:rsidRDefault="00A116F6" w:rsidP="00A116F6">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A116F6">
        <w:rPr>
          <w:rFonts w:asciiTheme="majorBidi" w:eastAsia="Times New Roman" w:hAnsiTheme="majorBidi" w:cstheme="majorBidi"/>
          <w:kern w:val="0"/>
          <w:sz w:val="24"/>
          <w:szCs w:val="24"/>
          <w14:ligatures w14:val="none"/>
        </w:rPr>
        <w:t>The origins of the industry can be traced back to the late 19th century, when primitive drilling techniques such as the spring pole and cable tool were utilized. Although these methods were rudimentary, they established the essential principles for extracting oil from beneath the earth's surface. The spring pole technique, which utilized a spring-driven lever, and the cable tool technique, which employed a heavy bit to fracture rock, represented the initial efforts to exploit this precious resource. The introduction of rotary drilling in the early 20th century signified a major advancement. This technique, which involves the rotation of a drill bit to penetrate rock, enabled deeper drilling and enhanced efficiency, paving the way for extensive exploration and production. During this era, significant oil reserves were discovered in areas such as the Middle East, North America, and Russia. These discoveries not only propelled the expansion of major oil companies but also stimulated the creation of comprehensive global infrastructure, including pipelines, refineries, and distribution systems.</w:t>
      </w:r>
    </w:p>
    <w:p w14:paraId="0A835168" w14:textId="77777777" w:rsidR="0039324B" w:rsidRPr="0039324B" w:rsidRDefault="0039324B" w:rsidP="002221E1">
      <w:pPr>
        <w:spacing w:before="100" w:beforeAutospacing="1" w:after="100" w:afterAutospacing="1" w:line="36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Current Landscape:</w:t>
      </w:r>
      <w:r w:rsidRPr="0039324B">
        <w:rPr>
          <w:rFonts w:asciiTheme="majorBidi" w:eastAsia="Times New Roman" w:hAnsiTheme="majorBidi" w:cstheme="majorBidi"/>
          <w:kern w:val="0"/>
          <w:sz w:val="24"/>
          <w:szCs w:val="24"/>
          <w14:ligatures w14:val="none"/>
        </w:rPr>
        <w:t xml:space="preserve"> Today, the oil and gas industry </w:t>
      </w:r>
      <w:proofErr w:type="gramStart"/>
      <w:r w:rsidRPr="0039324B">
        <w:rPr>
          <w:rFonts w:asciiTheme="majorBidi" w:eastAsia="Times New Roman" w:hAnsiTheme="majorBidi" w:cstheme="majorBidi"/>
          <w:kern w:val="0"/>
          <w:sz w:val="24"/>
          <w:szCs w:val="24"/>
          <w14:ligatures w14:val="none"/>
        </w:rPr>
        <w:t>is</w:t>
      </w:r>
      <w:proofErr w:type="gramEnd"/>
      <w:r w:rsidRPr="0039324B">
        <w:rPr>
          <w:rFonts w:asciiTheme="majorBidi" w:eastAsia="Times New Roman" w:hAnsiTheme="majorBidi" w:cstheme="majorBidi"/>
          <w:kern w:val="0"/>
          <w:sz w:val="24"/>
          <w:szCs w:val="24"/>
          <w14:ligatures w14:val="none"/>
        </w:rPr>
        <w:t xml:space="preserve"> a highly complex and expansive sector divided into three primary segments:</w:t>
      </w:r>
    </w:p>
    <w:p w14:paraId="6AD6B548" w14:textId="77777777" w:rsidR="0039324B" w:rsidRPr="0039324B" w:rsidRDefault="0039324B" w:rsidP="00866F12">
      <w:pPr>
        <w:numPr>
          <w:ilvl w:val="0"/>
          <w:numId w:val="11"/>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Upstream:</w:t>
      </w:r>
      <w:r w:rsidRPr="0039324B">
        <w:rPr>
          <w:rFonts w:asciiTheme="majorBidi" w:eastAsia="Times New Roman" w:hAnsiTheme="majorBidi" w:cstheme="majorBidi"/>
          <w:kern w:val="0"/>
          <w:sz w:val="24"/>
          <w:szCs w:val="24"/>
          <w14:ligatures w14:val="none"/>
        </w:rPr>
        <w:t xml:space="preserve"> Encompassing exploration and production, this segment involves locating and extracting crude oil and natural gas from the earth.</w:t>
      </w:r>
    </w:p>
    <w:p w14:paraId="49F57554" w14:textId="77777777" w:rsidR="0039324B" w:rsidRPr="0039324B" w:rsidRDefault="0039324B" w:rsidP="00866F12">
      <w:pPr>
        <w:numPr>
          <w:ilvl w:val="0"/>
          <w:numId w:val="11"/>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Midstream:</w:t>
      </w:r>
      <w:r w:rsidRPr="0039324B">
        <w:rPr>
          <w:rFonts w:asciiTheme="majorBidi" w:eastAsia="Times New Roman" w:hAnsiTheme="majorBidi" w:cstheme="majorBidi"/>
          <w:kern w:val="0"/>
          <w:sz w:val="24"/>
          <w:szCs w:val="24"/>
          <w14:ligatures w14:val="none"/>
        </w:rPr>
        <w:t xml:space="preserve"> This segment handles the transportation and storage of extracted resources, involving a network of pipelines, railways, and tankers.</w:t>
      </w:r>
    </w:p>
    <w:p w14:paraId="68A30030" w14:textId="77777777" w:rsidR="0039324B" w:rsidRPr="0039324B" w:rsidRDefault="0039324B" w:rsidP="00866F12">
      <w:pPr>
        <w:numPr>
          <w:ilvl w:val="0"/>
          <w:numId w:val="11"/>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Downstream:</w:t>
      </w:r>
      <w:r w:rsidRPr="0039324B">
        <w:rPr>
          <w:rFonts w:asciiTheme="majorBidi" w:eastAsia="Times New Roman" w:hAnsiTheme="majorBidi" w:cstheme="majorBidi"/>
          <w:kern w:val="0"/>
          <w:sz w:val="24"/>
          <w:szCs w:val="24"/>
          <w14:ligatures w14:val="none"/>
        </w:rPr>
        <w:t xml:space="preserve"> This involves refining crude oil into usable products, such as gasoline, diesel, and petrochemicals, and distributing these products to end users.</w:t>
      </w:r>
    </w:p>
    <w:p w14:paraId="504B2820" w14:textId="77777777" w:rsidR="0039324B" w:rsidRPr="0039324B" w:rsidRDefault="0039324B" w:rsidP="00FF3F4F">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kern w:val="0"/>
          <w:sz w:val="24"/>
          <w:szCs w:val="24"/>
          <w14:ligatures w14:val="none"/>
        </w:rPr>
        <w:t>Each segment relies on a myriad of specialized equipment and services. For example, upstream operations utilize advanced geological surveys, drilling rigs, and enhanced oil recovery techniques. Midstream operations depend on sophisticated pipeline systems and storage facilities, while downstream activities involve high-tech refineries and distribution logistics. The industry’s global footprint and its influence on global energy markets make it a critical sector whose dynamics can significantly impact national and international economies.</w:t>
      </w:r>
    </w:p>
    <w:p w14:paraId="6E4F22AC" w14:textId="77777777" w:rsidR="0039324B" w:rsidRPr="0039324B" w:rsidRDefault="0039324B" w:rsidP="0039324B">
      <w:pPr>
        <w:spacing w:before="100" w:beforeAutospacing="1" w:after="100" w:afterAutospacing="1" w:line="24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1.2 Technological Advancements in the Industry</w:t>
      </w:r>
    </w:p>
    <w:p w14:paraId="6CF21286" w14:textId="77777777" w:rsidR="0039324B" w:rsidRDefault="0039324B" w:rsidP="00FF3F4F">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kern w:val="0"/>
          <w:sz w:val="24"/>
          <w:szCs w:val="24"/>
          <w14:ligatures w14:val="none"/>
        </w:rPr>
        <w:t>Technological innovation has been a driving force behind the oil and gas industry’s progress, continuously shaping its operational practices and capabilities. Recent advancements have revolutionized various aspects of the industry, from exploration and production to safety and efficiency.</w:t>
      </w:r>
    </w:p>
    <w:p w14:paraId="1DBD8A34" w14:textId="30DBCB6C" w:rsidR="0039324B" w:rsidRPr="0039324B" w:rsidRDefault="0039324B" w:rsidP="0039324B">
      <w:pPr>
        <w:spacing w:before="100" w:beforeAutospacing="1" w:after="100" w:afterAutospacing="1" w:line="24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Key Technological Innovations:</w:t>
      </w:r>
    </w:p>
    <w:p w14:paraId="43849BD6" w14:textId="77777777" w:rsidR="002221E1" w:rsidRPr="002F125E" w:rsidRDefault="0039324B" w:rsidP="00866F12">
      <w:pPr>
        <w:numPr>
          <w:ilvl w:val="0"/>
          <w:numId w:val="12"/>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Hydraulic Fracturing (Fracking):</w:t>
      </w:r>
      <w:r w:rsidRPr="0039324B">
        <w:rPr>
          <w:rFonts w:asciiTheme="majorBidi" w:eastAsia="Times New Roman" w:hAnsiTheme="majorBidi" w:cstheme="majorBidi"/>
          <w:kern w:val="0"/>
          <w:sz w:val="24"/>
          <w:szCs w:val="24"/>
          <w14:ligatures w14:val="none"/>
        </w:rPr>
        <w:t xml:space="preserve"> </w:t>
      </w:r>
    </w:p>
    <w:p w14:paraId="0B6BB98C" w14:textId="605BF9A2" w:rsidR="0039324B" w:rsidRPr="0039324B" w:rsidRDefault="0039324B" w:rsidP="00FF3F4F">
      <w:pPr>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kern w:val="0"/>
          <w:sz w:val="24"/>
          <w:szCs w:val="24"/>
          <w14:ligatures w14:val="none"/>
        </w:rPr>
        <w:t>Hydraulic fracturing, combined with horizontal drilling, has been a game-changer in accessing previously unreachable reserves of shale gas and tight oil. This technology involves injecting high-pressure fluid into subterranean rock formations to create fractures, allowing oil and gas to flow more freely. The widespread use of fracking, particularly in the United States, has led to a significant increase in domestic oil and gas production, reshaping global energy markets and reducing dependency on imported fuels.</w:t>
      </w:r>
    </w:p>
    <w:p w14:paraId="320EACE2" w14:textId="77777777" w:rsidR="002221E1" w:rsidRPr="002F125E" w:rsidRDefault="0039324B" w:rsidP="00866F12">
      <w:pPr>
        <w:numPr>
          <w:ilvl w:val="0"/>
          <w:numId w:val="12"/>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Seismic Imaging:</w:t>
      </w:r>
      <w:r w:rsidRPr="0039324B">
        <w:rPr>
          <w:rFonts w:asciiTheme="majorBidi" w:eastAsia="Times New Roman" w:hAnsiTheme="majorBidi" w:cstheme="majorBidi"/>
          <w:kern w:val="0"/>
          <w:sz w:val="24"/>
          <w:szCs w:val="24"/>
          <w14:ligatures w14:val="none"/>
        </w:rPr>
        <w:t xml:space="preserve"> </w:t>
      </w:r>
    </w:p>
    <w:p w14:paraId="6154028C" w14:textId="16BF6896" w:rsidR="00A116F6" w:rsidRDefault="00A116F6" w:rsidP="00A116F6">
      <w:pPr>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A116F6">
        <w:rPr>
          <w:rFonts w:asciiTheme="majorBidi" w:eastAsia="Times New Roman" w:hAnsiTheme="majorBidi" w:cstheme="majorBidi"/>
          <w:kern w:val="0"/>
          <w:sz w:val="24"/>
          <w:szCs w:val="24"/>
          <w14:ligatures w14:val="none"/>
        </w:rPr>
        <w:t>Progress in seismic imaging technology, particularly through the implementation of 3D and 4D seismic surveys, has significantly improved the precision of subsurface exploration. These methodologies yield intricate, multi-dimensional representations of geological structures, thereby enhancing the capability to identify and evaluate prospective oil and gas reservoirs while reducing the likelihood of encountering dry wells. Ongoing advancements in this domain contribute to more accurate drilling practices and superior resource management.</w:t>
      </w:r>
    </w:p>
    <w:p w14:paraId="21E0066E" w14:textId="77777777" w:rsidR="00A116F6" w:rsidRPr="0039324B" w:rsidRDefault="00A116F6" w:rsidP="00A116F6">
      <w:pPr>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p>
    <w:p w14:paraId="5DF1B775" w14:textId="77777777" w:rsidR="002221E1" w:rsidRPr="002F125E" w:rsidRDefault="0039324B" w:rsidP="00866F12">
      <w:pPr>
        <w:numPr>
          <w:ilvl w:val="0"/>
          <w:numId w:val="12"/>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Digitalization:</w:t>
      </w:r>
      <w:r w:rsidRPr="0039324B">
        <w:rPr>
          <w:rFonts w:asciiTheme="majorBidi" w:eastAsia="Times New Roman" w:hAnsiTheme="majorBidi" w:cstheme="majorBidi"/>
          <w:kern w:val="0"/>
          <w:sz w:val="24"/>
          <w:szCs w:val="24"/>
          <w14:ligatures w14:val="none"/>
        </w:rPr>
        <w:t xml:space="preserve"> </w:t>
      </w:r>
    </w:p>
    <w:p w14:paraId="7B47D7F0" w14:textId="780B20AE" w:rsidR="0039324B" w:rsidRPr="0039324B" w:rsidRDefault="0039324B" w:rsidP="00FF3F4F">
      <w:pPr>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kern w:val="0"/>
          <w:sz w:val="24"/>
          <w:szCs w:val="24"/>
          <w14:ligatures w14:val="none"/>
        </w:rPr>
        <w:t>The integration of digital technologies has transformed operational processes. The Internet of Things (IoT) enables real-time monitoring of equipment and environmental conditions, allowing for more efficient and predictive maintenance. Big data analytics and artificial intelligence (AI) play crucial roles in analyzing vast datasets to optimize production processes, enhance decision-making, and identify optimal drilling locations. For example, AI algorithms can process data from sensors to predict equipment failures, thus reducing downtime and maintenance costs.</w:t>
      </w:r>
    </w:p>
    <w:p w14:paraId="3B02E311" w14:textId="77777777" w:rsidR="002221E1" w:rsidRPr="002F125E" w:rsidRDefault="0039324B" w:rsidP="00866F12">
      <w:pPr>
        <w:numPr>
          <w:ilvl w:val="0"/>
          <w:numId w:val="12"/>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Automation:</w:t>
      </w:r>
      <w:r w:rsidRPr="0039324B">
        <w:rPr>
          <w:rFonts w:asciiTheme="majorBidi" w:eastAsia="Times New Roman" w:hAnsiTheme="majorBidi" w:cstheme="majorBidi"/>
          <w:kern w:val="0"/>
          <w:sz w:val="24"/>
          <w:szCs w:val="24"/>
          <w14:ligatures w14:val="none"/>
        </w:rPr>
        <w:t xml:space="preserve"> </w:t>
      </w:r>
    </w:p>
    <w:p w14:paraId="0E341192" w14:textId="1D17F446" w:rsidR="0039324B" w:rsidRPr="0039324B" w:rsidRDefault="0039324B" w:rsidP="00FF3F4F">
      <w:pPr>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kern w:val="0"/>
          <w:sz w:val="24"/>
          <w:szCs w:val="24"/>
          <w14:ligatures w14:val="none"/>
        </w:rPr>
        <w:t>Automation technologies, including automated drilling systems and robotics, have significantly improved safety and efficiency. Automated systems can perform drilling operations with high precision, reducing human error and exposure to hazardous conditions. Remote-operated vehicles (ROVs) and drones are increasingly used for inspections and maintenance tasks, especially in challenging environments like deep-sea operations and offshore platforms. These tools provide valuable data and perform tasks that would be difficult or dangerous for human workers.</w:t>
      </w:r>
    </w:p>
    <w:p w14:paraId="27123896" w14:textId="77777777" w:rsidR="002221E1" w:rsidRPr="002F125E" w:rsidRDefault="0039324B" w:rsidP="0039324B">
      <w:pPr>
        <w:spacing w:before="100" w:beforeAutospacing="1" w:after="100" w:afterAutospacing="1" w:line="240" w:lineRule="auto"/>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b/>
          <w:bCs/>
          <w:kern w:val="0"/>
          <w:sz w:val="24"/>
          <w:szCs w:val="24"/>
          <w14:ligatures w14:val="none"/>
        </w:rPr>
        <w:t>Safety Technologies:</w:t>
      </w:r>
      <w:r w:rsidRPr="0039324B">
        <w:rPr>
          <w:rFonts w:asciiTheme="majorBidi" w:eastAsia="Times New Roman" w:hAnsiTheme="majorBidi" w:cstheme="majorBidi"/>
          <w:kern w:val="0"/>
          <w:sz w:val="24"/>
          <w:szCs w:val="24"/>
          <w14:ligatures w14:val="none"/>
        </w:rPr>
        <w:t xml:space="preserve"> </w:t>
      </w:r>
    </w:p>
    <w:p w14:paraId="7E92B96B" w14:textId="7E1FDA9A" w:rsidR="0039324B" w:rsidRPr="0039324B" w:rsidRDefault="0039324B" w:rsidP="00FF3F4F">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39324B">
        <w:rPr>
          <w:rFonts w:asciiTheme="majorBidi" w:eastAsia="Times New Roman" w:hAnsiTheme="majorBidi" w:cstheme="majorBidi"/>
          <w:kern w:val="0"/>
          <w:sz w:val="24"/>
          <w:szCs w:val="24"/>
          <w14:ligatures w14:val="none"/>
        </w:rPr>
        <w:t>Recent advancements in safety technologies have also played a crucial role in minimizing risks and enhancing operational safety. Blowout preventers (BOPs) and remote monitoring systems are designed to manage and mitigate the risks associated with high-pressure wells. These technologies help in preventing accidents, managing emergencies, and ensuring compliance with stringent safety regulations.</w:t>
      </w:r>
    </w:p>
    <w:p w14:paraId="0A65BF8D" w14:textId="77777777" w:rsidR="002B74DB" w:rsidRPr="002F125E" w:rsidRDefault="00A0538F" w:rsidP="002B74DB">
      <w:pPr>
        <w:pStyle w:val="NormalWeb"/>
        <w:rPr>
          <w:rFonts w:asciiTheme="majorBidi" w:hAnsiTheme="majorBidi" w:cstheme="majorBidi"/>
          <w14:ligatures w14:val="none"/>
        </w:rPr>
      </w:pPr>
      <w:r w:rsidRPr="002F125E">
        <w:rPr>
          <w:rFonts w:asciiTheme="majorBidi" w:hAnsiTheme="majorBidi" w:cstheme="majorBidi"/>
          <w:b/>
          <w:bCs/>
          <w14:ligatures w14:val="none"/>
        </w:rPr>
        <w:t xml:space="preserve">1.3 </w:t>
      </w:r>
      <w:r w:rsidR="002B74DB" w:rsidRPr="002F125E">
        <w:rPr>
          <w:rFonts w:asciiTheme="majorBidi" w:hAnsiTheme="majorBidi" w:cstheme="majorBidi"/>
          <w:b/>
          <w:bCs/>
          <w14:ligatures w14:val="none"/>
        </w:rPr>
        <w:t>Workforce Challenges in the Industry</w:t>
      </w:r>
    </w:p>
    <w:p w14:paraId="4D3151F9" w14:textId="270CB8DF" w:rsidR="002B74DB" w:rsidRDefault="002B74DB" w:rsidP="0045726D">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2B74DB">
        <w:rPr>
          <w:rFonts w:asciiTheme="majorBidi" w:eastAsia="Times New Roman" w:hAnsiTheme="majorBidi" w:cstheme="majorBidi"/>
          <w:kern w:val="0"/>
          <w:sz w:val="24"/>
          <w:szCs w:val="24"/>
          <w14:ligatures w14:val="none"/>
        </w:rPr>
        <w:t>The oil and gas industry faces a range of workforce challenges that impact its ability to maintain operational efficiency, safety, and innovation. These challenges include skill gaps, labor shortages, demographic shifts, cyclical employment fluctuations, and geographical diversity.</w:t>
      </w:r>
    </w:p>
    <w:p w14:paraId="4343497F" w14:textId="77777777" w:rsidR="00A116F6" w:rsidRPr="0045726D" w:rsidRDefault="00A116F6" w:rsidP="0045726D">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p>
    <w:p w14:paraId="185C006C" w14:textId="1C88F525" w:rsidR="002B74DB" w:rsidRPr="002F125E" w:rsidRDefault="002B74DB" w:rsidP="002B74DB">
      <w:pPr>
        <w:spacing w:before="100" w:beforeAutospacing="1" w:after="100" w:afterAutospacing="1" w:line="240" w:lineRule="auto"/>
        <w:rPr>
          <w:rFonts w:asciiTheme="majorBidi" w:eastAsia="Times New Roman" w:hAnsiTheme="majorBidi" w:cstheme="majorBidi"/>
          <w:kern w:val="0"/>
          <w:sz w:val="24"/>
          <w:szCs w:val="24"/>
          <w14:ligatures w14:val="none"/>
        </w:rPr>
      </w:pPr>
      <w:r w:rsidRPr="002B74DB">
        <w:rPr>
          <w:rFonts w:asciiTheme="majorBidi" w:eastAsia="Times New Roman" w:hAnsiTheme="majorBidi" w:cstheme="majorBidi"/>
          <w:b/>
          <w:bCs/>
          <w:kern w:val="0"/>
          <w:sz w:val="24"/>
          <w:szCs w:val="24"/>
          <w14:ligatures w14:val="none"/>
        </w:rPr>
        <w:t>Skill Gaps and Shortages:</w:t>
      </w:r>
      <w:r w:rsidRPr="002B74DB">
        <w:rPr>
          <w:rFonts w:asciiTheme="majorBidi" w:eastAsia="Times New Roman" w:hAnsiTheme="majorBidi" w:cstheme="majorBidi"/>
          <w:kern w:val="0"/>
          <w:sz w:val="24"/>
          <w:szCs w:val="24"/>
          <w14:ligatures w14:val="none"/>
        </w:rPr>
        <w:t xml:space="preserve"> </w:t>
      </w:r>
    </w:p>
    <w:p w14:paraId="03A9D7C7" w14:textId="77777777" w:rsidR="00A116F6" w:rsidRDefault="00A116F6" w:rsidP="00A116F6">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A116F6">
        <w:rPr>
          <w:rFonts w:asciiTheme="majorBidi" w:eastAsia="Times New Roman" w:hAnsiTheme="majorBidi" w:cstheme="majorBidi"/>
          <w:kern w:val="0"/>
          <w:sz w:val="24"/>
          <w:szCs w:val="24"/>
          <w14:ligatures w14:val="none"/>
        </w:rPr>
        <w:t>A significant challenge facing the industry is the ongoing skill gap. With technological advancements progressing swiftly, numerous employees find it difficult to update their skills through conventional training approaches. This challenge is intensified by the reality that the speed of innovation frequently surpasses the creation and implementation of training initiatives. The industry demands a workforce proficient in utilizing new technologies and adjusting to changing processes. Nevertheless, many current training programs may not sufficiently correspond with the latest technological developments, resulting in a disparity between the skills employees have and those necessary for contemporary tools and methodologies.</w:t>
      </w:r>
    </w:p>
    <w:p w14:paraId="654EEB09" w14:textId="694B2A7C" w:rsidR="002B74DB" w:rsidRPr="002F125E" w:rsidRDefault="002B74DB" w:rsidP="00A116F6">
      <w:pPr>
        <w:spacing w:before="100" w:beforeAutospacing="1" w:after="100" w:afterAutospacing="1" w:line="360" w:lineRule="auto"/>
        <w:rPr>
          <w:rFonts w:asciiTheme="majorBidi" w:eastAsia="Times New Roman" w:hAnsiTheme="majorBidi" w:cstheme="majorBidi"/>
          <w:kern w:val="0"/>
          <w:sz w:val="24"/>
          <w:szCs w:val="24"/>
          <w14:ligatures w14:val="none"/>
        </w:rPr>
      </w:pPr>
      <w:r w:rsidRPr="002B74DB">
        <w:rPr>
          <w:rFonts w:asciiTheme="majorBidi" w:eastAsia="Times New Roman" w:hAnsiTheme="majorBidi" w:cstheme="majorBidi"/>
          <w:b/>
          <w:bCs/>
          <w:kern w:val="0"/>
          <w:sz w:val="24"/>
          <w:szCs w:val="24"/>
          <w14:ligatures w14:val="none"/>
        </w:rPr>
        <w:t>Aging Workforce and Retirement:</w:t>
      </w:r>
      <w:r w:rsidRPr="002B74DB">
        <w:rPr>
          <w:rFonts w:asciiTheme="majorBidi" w:eastAsia="Times New Roman" w:hAnsiTheme="majorBidi" w:cstheme="majorBidi"/>
          <w:kern w:val="0"/>
          <w:sz w:val="24"/>
          <w:szCs w:val="24"/>
          <w14:ligatures w14:val="none"/>
        </w:rPr>
        <w:t xml:space="preserve"> </w:t>
      </w:r>
    </w:p>
    <w:p w14:paraId="7FCEE9A9" w14:textId="7822ACDF" w:rsidR="002B74DB" w:rsidRPr="002B74DB" w:rsidRDefault="002B74DB" w:rsidP="00FF3F4F">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2B74DB">
        <w:rPr>
          <w:rFonts w:asciiTheme="majorBidi" w:eastAsia="Times New Roman" w:hAnsiTheme="majorBidi" w:cstheme="majorBidi"/>
          <w:kern w:val="0"/>
          <w:sz w:val="24"/>
          <w:szCs w:val="24"/>
          <w14:ligatures w14:val="none"/>
        </w:rPr>
        <w:t>Another significant challenge is the aging workforce. A substantial portion of the industry’s experienced professionals is approaching retirement, creating a potential vacuum in critical roles. This demographic shift intensifies the need for effective succession planning and training programs to prepare the next generation of workers. Without a structured approach to knowledge transfer and skills development, there is a risk of losing valuable expertise that could impact operational performance and safety.</w:t>
      </w:r>
    </w:p>
    <w:p w14:paraId="2E918A39" w14:textId="77777777" w:rsidR="002B74DB" w:rsidRPr="002F125E" w:rsidRDefault="002B74DB" w:rsidP="002B74DB">
      <w:pPr>
        <w:spacing w:before="100" w:beforeAutospacing="1" w:after="100" w:afterAutospacing="1" w:line="240" w:lineRule="auto"/>
        <w:rPr>
          <w:rFonts w:asciiTheme="majorBidi" w:eastAsia="Times New Roman" w:hAnsiTheme="majorBidi" w:cstheme="majorBidi"/>
          <w:kern w:val="0"/>
          <w:sz w:val="24"/>
          <w:szCs w:val="24"/>
          <w14:ligatures w14:val="none"/>
        </w:rPr>
      </w:pPr>
      <w:r w:rsidRPr="002B74DB">
        <w:rPr>
          <w:rFonts w:asciiTheme="majorBidi" w:eastAsia="Times New Roman" w:hAnsiTheme="majorBidi" w:cstheme="majorBidi"/>
          <w:b/>
          <w:bCs/>
          <w:kern w:val="0"/>
          <w:sz w:val="24"/>
          <w:szCs w:val="24"/>
          <w14:ligatures w14:val="none"/>
        </w:rPr>
        <w:t>Specialized Training Requirements:</w:t>
      </w:r>
      <w:r w:rsidRPr="002B74DB">
        <w:rPr>
          <w:rFonts w:asciiTheme="majorBidi" w:eastAsia="Times New Roman" w:hAnsiTheme="majorBidi" w:cstheme="majorBidi"/>
          <w:kern w:val="0"/>
          <w:sz w:val="24"/>
          <w:szCs w:val="24"/>
          <w14:ligatures w14:val="none"/>
        </w:rPr>
        <w:t xml:space="preserve"> </w:t>
      </w:r>
    </w:p>
    <w:p w14:paraId="3FE70110" w14:textId="1F9B9435" w:rsidR="002B74DB" w:rsidRPr="002B74DB" w:rsidRDefault="002B74DB" w:rsidP="00FF3F4F">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2B74DB">
        <w:rPr>
          <w:rFonts w:asciiTheme="majorBidi" w:eastAsia="Times New Roman" w:hAnsiTheme="majorBidi" w:cstheme="majorBidi"/>
          <w:kern w:val="0"/>
          <w:sz w:val="24"/>
          <w:szCs w:val="24"/>
          <w14:ligatures w14:val="none"/>
        </w:rPr>
        <w:t>The specialized nature of many oil and gas jobs necessitates targeted and ongoing training. The industry’s operations often involve complex machinery, stringent safety protocols, and specific regulatory requirements. Consequently, employees must undergo specialized training to maintain high standards of performance and compliance. This requirement for continuous and targeted training can be challenging to meet, particularly in a sector where technology and best practices are constantly evolving.</w:t>
      </w:r>
    </w:p>
    <w:p w14:paraId="17C9BBD4" w14:textId="77777777" w:rsidR="002B74DB" w:rsidRPr="002F125E" w:rsidRDefault="002B74DB" w:rsidP="002B74DB">
      <w:pPr>
        <w:spacing w:before="100" w:beforeAutospacing="1" w:after="100" w:afterAutospacing="1" w:line="240" w:lineRule="auto"/>
        <w:rPr>
          <w:rFonts w:asciiTheme="majorBidi" w:eastAsia="Times New Roman" w:hAnsiTheme="majorBidi" w:cstheme="majorBidi"/>
          <w:kern w:val="0"/>
          <w:sz w:val="24"/>
          <w:szCs w:val="24"/>
          <w14:ligatures w14:val="none"/>
        </w:rPr>
      </w:pPr>
      <w:r w:rsidRPr="002B74DB">
        <w:rPr>
          <w:rFonts w:asciiTheme="majorBidi" w:eastAsia="Times New Roman" w:hAnsiTheme="majorBidi" w:cstheme="majorBidi"/>
          <w:b/>
          <w:bCs/>
          <w:kern w:val="0"/>
          <w:sz w:val="24"/>
          <w:szCs w:val="24"/>
          <w14:ligatures w14:val="none"/>
        </w:rPr>
        <w:t>Cyclical Nature of the Industry:</w:t>
      </w:r>
      <w:r w:rsidRPr="002B74DB">
        <w:rPr>
          <w:rFonts w:asciiTheme="majorBidi" w:eastAsia="Times New Roman" w:hAnsiTheme="majorBidi" w:cstheme="majorBidi"/>
          <w:kern w:val="0"/>
          <w:sz w:val="24"/>
          <w:szCs w:val="24"/>
          <w14:ligatures w14:val="none"/>
        </w:rPr>
        <w:t xml:space="preserve"> </w:t>
      </w:r>
    </w:p>
    <w:p w14:paraId="1C20A8A4" w14:textId="207085CD" w:rsidR="002B74DB" w:rsidRPr="002B74DB" w:rsidRDefault="002B74DB" w:rsidP="00FF3F4F">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2B74DB">
        <w:rPr>
          <w:rFonts w:asciiTheme="majorBidi" w:eastAsia="Times New Roman" w:hAnsiTheme="majorBidi" w:cstheme="majorBidi"/>
          <w:kern w:val="0"/>
          <w:sz w:val="24"/>
          <w:szCs w:val="24"/>
          <w14:ligatures w14:val="none"/>
        </w:rPr>
        <w:t xml:space="preserve">The oil and gas industry </w:t>
      </w:r>
      <w:proofErr w:type="gramStart"/>
      <w:r w:rsidRPr="002B74DB">
        <w:rPr>
          <w:rFonts w:asciiTheme="majorBidi" w:eastAsia="Times New Roman" w:hAnsiTheme="majorBidi" w:cstheme="majorBidi"/>
          <w:kern w:val="0"/>
          <w:sz w:val="24"/>
          <w:szCs w:val="24"/>
          <w14:ligatures w14:val="none"/>
        </w:rPr>
        <w:t>is</w:t>
      </w:r>
      <w:proofErr w:type="gramEnd"/>
      <w:r w:rsidRPr="002B74DB">
        <w:rPr>
          <w:rFonts w:asciiTheme="majorBidi" w:eastAsia="Times New Roman" w:hAnsiTheme="majorBidi" w:cstheme="majorBidi"/>
          <w:kern w:val="0"/>
          <w:sz w:val="24"/>
          <w:szCs w:val="24"/>
          <w14:ligatures w14:val="none"/>
        </w:rPr>
        <w:t xml:space="preserve"> inherently cyclical, characterized by periods of boom and bust. Economic downturns can lead to significant reductions in workforce size and training budgets, as companies aim to cut costs and streamline operations. During such downturns, experienced personnel may be laid off or retire without adequate replacement, creating a skills gap when the market recovers. This volatility makes it challenging to maintain a steady pipeline of talent and requires companies to implement flexible and adaptive training solutions that can respond to fluctuating market conditions.</w:t>
      </w:r>
    </w:p>
    <w:p w14:paraId="35E61A4F" w14:textId="77777777" w:rsidR="002B74DB" w:rsidRPr="002F125E" w:rsidRDefault="002B74DB" w:rsidP="002B74DB">
      <w:pPr>
        <w:spacing w:before="100" w:beforeAutospacing="1" w:after="100" w:afterAutospacing="1" w:line="240" w:lineRule="auto"/>
        <w:rPr>
          <w:rFonts w:asciiTheme="majorBidi" w:eastAsia="Times New Roman" w:hAnsiTheme="majorBidi" w:cstheme="majorBidi"/>
          <w:kern w:val="0"/>
          <w:sz w:val="24"/>
          <w:szCs w:val="24"/>
          <w14:ligatures w14:val="none"/>
        </w:rPr>
      </w:pPr>
      <w:r w:rsidRPr="002B74DB">
        <w:rPr>
          <w:rFonts w:asciiTheme="majorBidi" w:eastAsia="Times New Roman" w:hAnsiTheme="majorBidi" w:cstheme="majorBidi"/>
          <w:b/>
          <w:bCs/>
          <w:kern w:val="0"/>
          <w:sz w:val="24"/>
          <w:szCs w:val="24"/>
          <w14:ligatures w14:val="none"/>
        </w:rPr>
        <w:t>Geographical Diversity and Operational Challenges:</w:t>
      </w:r>
      <w:r w:rsidRPr="002B74DB">
        <w:rPr>
          <w:rFonts w:asciiTheme="majorBidi" w:eastAsia="Times New Roman" w:hAnsiTheme="majorBidi" w:cstheme="majorBidi"/>
          <w:kern w:val="0"/>
          <w:sz w:val="24"/>
          <w:szCs w:val="24"/>
          <w14:ligatures w14:val="none"/>
        </w:rPr>
        <w:t xml:space="preserve"> </w:t>
      </w:r>
    </w:p>
    <w:p w14:paraId="2BF26FA6" w14:textId="313769E4" w:rsidR="002B74DB" w:rsidRPr="002B74DB" w:rsidRDefault="002B74DB" w:rsidP="00FF3F4F">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2B74DB">
        <w:rPr>
          <w:rFonts w:asciiTheme="majorBidi" w:eastAsia="Times New Roman" w:hAnsiTheme="majorBidi" w:cstheme="majorBidi"/>
          <w:kern w:val="0"/>
          <w:sz w:val="24"/>
          <w:szCs w:val="24"/>
          <w14:ligatures w14:val="none"/>
        </w:rPr>
        <w:t>The industry’s operations are often situated in remote and harsh environments, including offshore platforms, desert fields, and Arctic regions. These locations present unique challenges, such as extreme weather conditions, logistical difficulties, and varying regulatory frameworks. As a result, training programs must be customized to address the specific needs of these diverse operating environments. Workers need to be equipped not only with technical skills but also with the ability to adapt to challenging conditions and comply with local regulations.</w:t>
      </w:r>
    </w:p>
    <w:p w14:paraId="3380B78D" w14:textId="77777777" w:rsidR="002B74DB" w:rsidRPr="002F125E" w:rsidRDefault="002B74DB" w:rsidP="002B74DB">
      <w:pPr>
        <w:spacing w:before="100" w:beforeAutospacing="1" w:after="100" w:afterAutospacing="1" w:line="240" w:lineRule="auto"/>
        <w:rPr>
          <w:rFonts w:asciiTheme="majorBidi" w:eastAsia="Times New Roman" w:hAnsiTheme="majorBidi" w:cstheme="majorBidi"/>
          <w:kern w:val="0"/>
          <w:sz w:val="24"/>
          <w:szCs w:val="24"/>
          <w14:ligatures w14:val="none"/>
        </w:rPr>
      </w:pPr>
      <w:r w:rsidRPr="002B74DB">
        <w:rPr>
          <w:rFonts w:asciiTheme="majorBidi" w:eastAsia="Times New Roman" w:hAnsiTheme="majorBidi" w:cstheme="majorBidi"/>
          <w:b/>
          <w:bCs/>
          <w:kern w:val="0"/>
          <w:sz w:val="24"/>
          <w:szCs w:val="24"/>
          <w14:ligatures w14:val="none"/>
        </w:rPr>
        <w:t>Innovative Training Solutions:</w:t>
      </w:r>
      <w:r w:rsidRPr="002B74DB">
        <w:rPr>
          <w:rFonts w:asciiTheme="majorBidi" w:eastAsia="Times New Roman" w:hAnsiTheme="majorBidi" w:cstheme="majorBidi"/>
          <w:kern w:val="0"/>
          <w:sz w:val="24"/>
          <w:szCs w:val="24"/>
          <w14:ligatures w14:val="none"/>
        </w:rPr>
        <w:t xml:space="preserve"> </w:t>
      </w:r>
    </w:p>
    <w:p w14:paraId="04D05736" w14:textId="77777777" w:rsidR="00A116F6" w:rsidRDefault="00A116F6" w:rsidP="00A116F6">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A116F6">
        <w:rPr>
          <w:rFonts w:asciiTheme="majorBidi" w:eastAsia="Times New Roman" w:hAnsiTheme="majorBidi" w:cstheme="majorBidi"/>
          <w:kern w:val="0"/>
          <w:sz w:val="24"/>
          <w:szCs w:val="24"/>
          <w14:ligatures w14:val="none"/>
        </w:rPr>
        <w:t xml:space="preserve">In response to these complex challenges, the industry is progressively embracing innovative training methodologies. Technologies such as virtual reality (VR) and augmented reality (AR) simulations are becoming increasingly popular due to their capacity to deliver immersive and interactive educational experiences. VR and AR allow employees to rehearse intricate procedures and scenarios within a controlled virtual setting, thereby improving their preparedness for real-world tasks. These technologies can replicate a variety of operational situations, enabling workers to cultivate problem-solving abilities and acquire practical experience without the hazards linked to actual fieldwork. </w:t>
      </w:r>
    </w:p>
    <w:p w14:paraId="12C70339" w14:textId="77D36B82" w:rsidR="00A116F6" w:rsidRDefault="00A116F6" w:rsidP="00A116F6">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A116F6">
        <w:rPr>
          <w:rFonts w:asciiTheme="majorBidi" w:eastAsia="Times New Roman" w:hAnsiTheme="majorBidi" w:cstheme="majorBidi"/>
          <w:kern w:val="0"/>
          <w:sz w:val="24"/>
          <w:szCs w:val="24"/>
          <w14:ligatures w14:val="none"/>
        </w:rPr>
        <w:t>Furthermore, e-learning platforms and mobile training applications provide flexible and accessible training options. These resources empower employees to participate in training at their convenience and according to their own schedules, effectively addressing logistical challenges and catering to various learning preferences. E-learning platforms can offer current content and promote ongoing education, ensuring that employees stay updated on the latest industry standards and technological advancements.</w:t>
      </w:r>
    </w:p>
    <w:p w14:paraId="6AE1FF13" w14:textId="03D162C6" w:rsidR="002B74DB" w:rsidRPr="002B74DB" w:rsidRDefault="002B74DB" w:rsidP="00A116F6">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2B74DB">
        <w:rPr>
          <w:rFonts w:asciiTheme="majorBidi" w:eastAsia="Times New Roman" w:hAnsiTheme="majorBidi" w:cstheme="majorBidi"/>
          <w:kern w:val="0"/>
          <w:sz w:val="24"/>
          <w:szCs w:val="24"/>
          <w14:ligatures w14:val="none"/>
        </w:rPr>
        <w:t>The evolving landscape of the oil and gas industry, marked by rapid technological advancements and significant workforce challenges, underscores the critical need for effective training and development programs. Addressing skill gaps, preparing for demographic shifts, managing cyclical employment fluctuations, and adapting to geographical diversity are all crucial for maintaining a competent and agile workforce. By embracing innovative training methods and fostering a culture of continuous learning, the industry can better equip its workforce to meet current and future demands, ensuring sustained operational excellence and safety.</w:t>
      </w:r>
    </w:p>
    <w:p w14:paraId="01CC7397" w14:textId="7B0370A3" w:rsidR="00A0538F" w:rsidRPr="002F125E" w:rsidRDefault="00A0538F" w:rsidP="002B74DB">
      <w:pPr>
        <w:spacing w:before="100" w:beforeAutospacing="1" w:after="100" w:afterAutospacing="1" w:line="240" w:lineRule="auto"/>
        <w:outlineLvl w:val="2"/>
        <w:rPr>
          <w:rFonts w:asciiTheme="majorBidi" w:eastAsia="Times New Roman" w:hAnsiTheme="majorBidi" w:cstheme="majorBidi"/>
          <w:kern w:val="0"/>
          <w:sz w:val="24"/>
          <w:szCs w:val="24"/>
          <w14:ligatures w14:val="none"/>
        </w:rPr>
      </w:pPr>
    </w:p>
    <w:p w14:paraId="45A2F862" w14:textId="77777777" w:rsidR="00A0538F" w:rsidRPr="002F125E" w:rsidRDefault="00A0538F"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0AC67000" w14:textId="77777777" w:rsidR="00974D63" w:rsidRPr="002F125E" w:rsidRDefault="00974D63"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5A44748A" w14:textId="77777777" w:rsidR="00974D63" w:rsidRPr="002F125E" w:rsidRDefault="00974D63"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707EBE67" w14:textId="77777777" w:rsidR="00475E86" w:rsidRPr="002F125E" w:rsidRDefault="00475E8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163100F3" w14:textId="77777777" w:rsidR="00475E86" w:rsidRDefault="00475E8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086CF9F2" w14:textId="77777777" w:rsidR="00A116F6" w:rsidRDefault="00A116F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1A8C37A3" w14:textId="77777777" w:rsidR="00A116F6" w:rsidRDefault="00A116F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644EF658" w14:textId="77777777" w:rsidR="00A116F6" w:rsidRDefault="00A116F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6C03DA4C" w14:textId="77777777" w:rsidR="00A116F6" w:rsidRDefault="00A116F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599ED8C3" w14:textId="77777777" w:rsidR="00A116F6" w:rsidRDefault="00A116F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077856C7" w14:textId="77777777" w:rsidR="00A116F6" w:rsidRDefault="00A116F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287C6C6E" w14:textId="77777777" w:rsidR="00A116F6" w:rsidRDefault="00A116F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05E7594A" w14:textId="77777777" w:rsidR="00A116F6" w:rsidRDefault="00A116F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53148713" w14:textId="77777777" w:rsidR="00A116F6" w:rsidRPr="002F125E" w:rsidRDefault="00A116F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39C31886" w14:textId="77777777" w:rsidR="00475E86" w:rsidRPr="002F125E" w:rsidRDefault="00475E8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7AD6BC0D" w14:textId="77777777" w:rsidR="00475E86" w:rsidRPr="002F125E" w:rsidRDefault="00475E86" w:rsidP="00A0538F">
      <w:pPr>
        <w:spacing w:before="100" w:beforeAutospacing="1" w:after="100" w:afterAutospacing="1" w:line="360" w:lineRule="auto"/>
        <w:rPr>
          <w:rFonts w:asciiTheme="majorBidi" w:eastAsia="Times New Roman" w:hAnsiTheme="majorBidi" w:cstheme="majorBidi"/>
          <w:kern w:val="0"/>
          <w:sz w:val="24"/>
          <w:szCs w:val="24"/>
          <w14:ligatures w14:val="none"/>
        </w:rPr>
      </w:pPr>
    </w:p>
    <w:p w14:paraId="046A5E9C" w14:textId="610AAC7D" w:rsidR="005858EE" w:rsidRPr="002F125E" w:rsidRDefault="00A116F6" w:rsidP="005858EE">
      <w:pPr>
        <w:pStyle w:val="NormalWeb"/>
        <w:rPr>
          <w:rFonts w:asciiTheme="majorBidi" w:hAnsiTheme="majorBidi" w:cstheme="majorBidi"/>
          <w14:ligatures w14:val="none"/>
        </w:rPr>
      </w:pPr>
      <w:r w:rsidRPr="002F125E">
        <w:rPr>
          <w:rFonts w:asciiTheme="majorBidi" w:hAnsiTheme="majorBidi" w:cstheme="majorBidi"/>
          <w:b/>
          <w:bCs/>
        </w:rPr>
        <w:t xml:space="preserve">Chapter </w:t>
      </w:r>
      <w:r w:rsidRPr="002F125E">
        <w:rPr>
          <w:rFonts w:asciiTheme="majorBidi" w:hAnsiTheme="majorBidi" w:cstheme="majorBidi"/>
          <w:b/>
          <w:bCs/>
          <w14:ligatures w14:val="none"/>
        </w:rPr>
        <w:t>2</w:t>
      </w:r>
      <w:r w:rsidR="005858EE" w:rsidRPr="002F125E">
        <w:rPr>
          <w:rFonts w:asciiTheme="majorBidi" w:hAnsiTheme="majorBidi" w:cstheme="majorBidi"/>
          <w:b/>
          <w:bCs/>
          <w14:ligatures w14:val="none"/>
        </w:rPr>
        <w:t>: Literature Review</w:t>
      </w:r>
    </w:p>
    <w:p w14:paraId="7FBC338D" w14:textId="77777777" w:rsidR="005858EE" w:rsidRPr="005858EE" w:rsidRDefault="005858EE" w:rsidP="005858EE">
      <w:pPr>
        <w:spacing w:before="100" w:beforeAutospacing="1" w:after="100" w:afterAutospacing="1" w:line="240" w:lineRule="auto"/>
        <w:rPr>
          <w:rFonts w:asciiTheme="majorBidi" w:eastAsia="Times New Roman" w:hAnsiTheme="majorBidi" w:cstheme="majorBidi"/>
          <w:kern w:val="0"/>
          <w:sz w:val="24"/>
          <w:szCs w:val="24"/>
          <w14:ligatures w14:val="none"/>
        </w:rPr>
      </w:pPr>
      <w:r w:rsidRPr="005858EE">
        <w:rPr>
          <w:rFonts w:asciiTheme="majorBidi" w:eastAsia="Times New Roman" w:hAnsiTheme="majorBidi" w:cstheme="majorBidi"/>
          <w:b/>
          <w:bCs/>
          <w:kern w:val="0"/>
          <w:sz w:val="24"/>
          <w:szCs w:val="24"/>
          <w14:ligatures w14:val="none"/>
        </w:rPr>
        <w:t>2.1 Theoretical Frameworks for Training and Development</w:t>
      </w:r>
    </w:p>
    <w:p w14:paraId="7212A0DB" w14:textId="77777777" w:rsidR="005858EE" w:rsidRPr="005858EE" w:rsidRDefault="005858EE" w:rsidP="00FF3F4F">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5858EE">
        <w:rPr>
          <w:rFonts w:asciiTheme="majorBidi" w:eastAsia="Times New Roman" w:hAnsiTheme="majorBidi" w:cstheme="majorBidi"/>
          <w:kern w:val="0"/>
          <w:sz w:val="24"/>
          <w:szCs w:val="24"/>
          <w14:ligatures w14:val="none"/>
        </w:rPr>
        <w:t>Understanding the effectiveness of training and development programs is enhanced through various theoretical frameworks that provide insight into how learning processes can be optimized for better outcomes. This section explores several key theoretical frameworks relevant to training and development in the oil and gas industry.</w:t>
      </w:r>
    </w:p>
    <w:p w14:paraId="4FB1DC7B" w14:textId="77777777" w:rsidR="005858EE" w:rsidRPr="005858EE" w:rsidRDefault="005858EE" w:rsidP="005858EE">
      <w:pPr>
        <w:spacing w:before="100" w:beforeAutospacing="1" w:after="100" w:afterAutospacing="1" w:line="240" w:lineRule="auto"/>
        <w:rPr>
          <w:rFonts w:asciiTheme="majorBidi" w:eastAsia="Times New Roman" w:hAnsiTheme="majorBidi" w:cstheme="majorBidi"/>
          <w:kern w:val="0"/>
          <w:sz w:val="24"/>
          <w:szCs w:val="24"/>
          <w14:ligatures w14:val="none"/>
        </w:rPr>
      </w:pPr>
      <w:r w:rsidRPr="005858EE">
        <w:rPr>
          <w:rFonts w:asciiTheme="majorBidi" w:eastAsia="Times New Roman" w:hAnsiTheme="majorBidi" w:cstheme="majorBidi"/>
          <w:b/>
          <w:bCs/>
          <w:kern w:val="0"/>
          <w:sz w:val="24"/>
          <w:szCs w:val="24"/>
          <w14:ligatures w14:val="none"/>
        </w:rPr>
        <w:t>Human Capital Theory:</w:t>
      </w:r>
    </w:p>
    <w:p w14:paraId="72AD6505" w14:textId="77777777" w:rsidR="00A116F6" w:rsidRDefault="00A116F6" w:rsidP="00A116F6">
      <w:pPr>
        <w:spacing w:before="100" w:beforeAutospacing="1" w:after="100" w:afterAutospacing="1" w:line="360" w:lineRule="auto"/>
        <w:rPr>
          <w:rFonts w:asciiTheme="majorBidi" w:eastAsia="Times New Roman" w:hAnsiTheme="majorBidi" w:cstheme="majorBidi"/>
          <w:kern w:val="0"/>
          <w:sz w:val="24"/>
          <w:szCs w:val="24"/>
          <w14:ligatures w14:val="none"/>
        </w:rPr>
      </w:pPr>
      <w:r w:rsidRPr="00A116F6">
        <w:rPr>
          <w:rFonts w:asciiTheme="majorBidi" w:eastAsia="Times New Roman" w:hAnsiTheme="majorBidi" w:cstheme="majorBidi"/>
          <w:kern w:val="0"/>
          <w:sz w:val="24"/>
          <w:szCs w:val="24"/>
          <w14:ligatures w14:val="none"/>
        </w:rPr>
        <w:t xml:space="preserve">Human Capital Theory serves as a fundamental framework for comprehending the significance of investments in employee training. Formulated by economists like Gary Becker, this theory posits that individuals are regarded as assets whose worth can be augmented through investments in their education and skill enhancement. Within this framework, training is perceived as a strategic investment that boosts employee productivity, thereby fostering improved performance at the organizational level. </w:t>
      </w:r>
    </w:p>
    <w:p w14:paraId="1E017F09" w14:textId="3A7341BB" w:rsidR="00A116F6" w:rsidRDefault="00A116F6" w:rsidP="00A116F6">
      <w:pPr>
        <w:spacing w:before="100" w:beforeAutospacing="1" w:after="100" w:afterAutospacing="1" w:line="360" w:lineRule="auto"/>
        <w:rPr>
          <w:rFonts w:asciiTheme="majorBidi" w:eastAsia="Times New Roman" w:hAnsiTheme="majorBidi" w:cstheme="majorBidi"/>
          <w:kern w:val="0"/>
          <w:sz w:val="24"/>
          <w:szCs w:val="24"/>
          <w14:ligatures w14:val="none"/>
        </w:rPr>
      </w:pPr>
      <w:r w:rsidRPr="00A116F6">
        <w:rPr>
          <w:rFonts w:asciiTheme="majorBidi" w:eastAsia="Times New Roman" w:hAnsiTheme="majorBidi" w:cstheme="majorBidi"/>
          <w:kern w:val="0"/>
          <w:sz w:val="24"/>
          <w:szCs w:val="24"/>
          <w14:ligatures w14:val="none"/>
        </w:rPr>
        <w:t>In the oil and gas sector, Human Capital Theory reinforces the idea that investing in the technical expertise and knowledge of personnel directly correlates with increased operational efficiency and safety. Given the industry's dependence on sophisticated machinery and strict adherence to safety regulations, cultivating a highly skilled workforce is essential. Consequently, effective training initiatives not only elevate individual capabilities but also enhance overall performance and mitigate operational risks.</w:t>
      </w:r>
    </w:p>
    <w:p w14:paraId="16DDBCDE" w14:textId="09FBDAB1" w:rsidR="005858EE" w:rsidRPr="005858EE" w:rsidRDefault="005858EE" w:rsidP="00A116F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5858EE">
        <w:rPr>
          <w:rFonts w:asciiTheme="majorBidi" w:eastAsia="Times New Roman" w:hAnsiTheme="majorBidi" w:cstheme="majorBidi"/>
          <w:b/>
          <w:bCs/>
          <w:kern w:val="0"/>
          <w:sz w:val="24"/>
          <w:szCs w:val="24"/>
          <w14:ligatures w14:val="none"/>
        </w:rPr>
        <w:t>Adult Learning Theories:</w:t>
      </w:r>
    </w:p>
    <w:p w14:paraId="0AE03B12" w14:textId="7B9EAD57" w:rsidR="005858EE" w:rsidRPr="002F125E" w:rsidRDefault="005858EE" w:rsidP="00A116F6">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5858EE">
        <w:rPr>
          <w:rFonts w:asciiTheme="majorBidi" w:eastAsia="Times New Roman" w:hAnsiTheme="majorBidi" w:cstheme="majorBidi"/>
          <w:kern w:val="0"/>
          <w:sz w:val="24"/>
          <w:szCs w:val="24"/>
          <w14:ligatures w14:val="none"/>
        </w:rPr>
        <w:t>Adult Learning Theories focus on how adults learn best and how training programs can be designed to meet their unique needs. Two prominent theories in this domain are Knowles' Andragogy and Kolb's Experiential Learning Theory.</w:t>
      </w:r>
    </w:p>
    <w:p w14:paraId="5F76C625" w14:textId="77777777" w:rsidR="005858EE" w:rsidRPr="002F125E" w:rsidRDefault="005858EE" w:rsidP="00866F12">
      <w:pPr>
        <w:numPr>
          <w:ilvl w:val="0"/>
          <w:numId w:val="13"/>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5858EE">
        <w:rPr>
          <w:rFonts w:asciiTheme="majorBidi" w:eastAsia="Times New Roman" w:hAnsiTheme="majorBidi" w:cstheme="majorBidi"/>
          <w:b/>
          <w:bCs/>
          <w:kern w:val="0"/>
          <w:sz w:val="24"/>
          <w:szCs w:val="24"/>
          <w14:ligatures w14:val="none"/>
        </w:rPr>
        <w:t>Andragogy:</w:t>
      </w:r>
      <w:r w:rsidRPr="005858EE">
        <w:rPr>
          <w:rFonts w:asciiTheme="majorBidi" w:eastAsia="Times New Roman" w:hAnsiTheme="majorBidi" w:cstheme="majorBidi"/>
          <w:kern w:val="0"/>
          <w:sz w:val="24"/>
          <w:szCs w:val="24"/>
          <w14:ligatures w14:val="none"/>
        </w:rPr>
        <w:t xml:space="preserve"> </w:t>
      </w:r>
    </w:p>
    <w:p w14:paraId="39E96C41" w14:textId="7872997A" w:rsidR="005858EE" w:rsidRPr="005858EE" w:rsidRDefault="005858EE" w:rsidP="001E4A5E">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5858EE">
        <w:rPr>
          <w:rFonts w:asciiTheme="majorBidi" w:eastAsia="Times New Roman" w:hAnsiTheme="majorBidi" w:cstheme="majorBidi"/>
          <w:kern w:val="0"/>
          <w:sz w:val="24"/>
          <w:szCs w:val="24"/>
          <w14:ligatures w14:val="none"/>
        </w:rPr>
        <w:t>Proposed by Malcolm Knowles, Andragogy emphasizes that adults learn best when they are self-directed and when learning is relevant to their job and life experiences. In the oil and gas industry, where practical experience is crucial, Andragogy supports the design of training programs that allow employees to take charge of their learning process. Adult learners are motivated by internal factors such as personal growth and job satisfaction rather than external rewards. Therefore, training programs should focus on real-world applications and problem-solving, catering to the immediate needs and contexts of the learners.</w:t>
      </w:r>
    </w:p>
    <w:p w14:paraId="1A22C1B3" w14:textId="165BD764" w:rsidR="005858EE" w:rsidRPr="002F125E" w:rsidRDefault="005858EE" w:rsidP="001E4A5E">
      <w:pPr>
        <w:pStyle w:val="ListParagraph"/>
        <w:numPr>
          <w:ilvl w:val="0"/>
          <w:numId w:val="13"/>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2F125E">
        <w:rPr>
          <w:rFonts w:asciiTheme="majorBidi" w:eastAsia="Times New Roman" w:hAnsiTheme="majorBidi" w:cstheme="majorBidi"/>
          <w:b/>
          <w:bCs/>
          <w:kern w:val="0"/>
          <w:sz w:val="24"/>
          <w:szCs w:val="24"/>
          <w14:ligatures w14:val="none"/>
        </w:rPr>
        <w:t>Kolb’s Experiential Learning Theory:</w:t>
      </w:r>
      <w:r w:rsidRPr="002F125E">
        <w:rPr>
          <w:rFonts w:asciiTheme="majorBidi" w:eastAsia="Times New Roman" w:hAnsiTheme="majorBidi" w:cstheme="majorBidi"/>
          <w:kern w:val="0"/>
          <w:sz w:val="24"/>
          <w:szCs w:val="24"/>
          <w14:ligatures w14:val="none"/>
        </w:rPr>
        <w:t xml:space="preserve"> </w:t>
      </w:r>
    </w:p>
    <w:p w14:paraId="4AEACBBC" w14:textId="561187F0" w:rsidR="005858EE" w:rsidRPr="005858EE" w:rsidRDefault="005858EE" w:rsidP="00B43AC7">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5858EE">
        <w:rPr>
          <w:rFonts w:asciiTheme="majorBidi" w:eastAsia="Times New Roman" w:hAnsiTheme="majorBidi" w:cstheme="majorBidi"/>
          <w:kern w:val="0"/>
          <w:sz w:val="24"/>
          <w:szCs w:val="24"/>
          <w14:ligatures w14:val="none"/>
        </w:rPr>
        <w:t>David Kolb’s theory underscores the importance of learning through experience. Kolb’s model involves a cyclical process of concrete experience, reflective observation, abstract conceptualization, and active experimentation. In the oil and gas sector, this theory is highly applicable as it aligns with the industry’s emphasis on practical, hands-on training. Employees benefit from engaging in real-world scenarios, reflecting on their experiences, and applying new knowledge to their work. This experiential approach helps reinforce learning and ensures that employees are well-prepared for the complexities of their roles.</w:t>
      </w:r>
    </w:p>
    <w:p w14:paraId="2C96C822" w14:textId="10357325" w:rsidR="005858EE" w:rsidRPr="002F125E" w:rsidRDefault="005858EE" w:rsidP="001E4A5E">
      <w:pPr>
        <w:pStyle w:val="ListParagraph"/>
        <w:numPr>
          <w:ilvl w:val="0"/>
          <w:numId w:val="13"/>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2F125E">
        <w:rPr>
          <w:rFonts w:asciiTheme="majorBidi" w:eastAsia="Times New Roman" w:hAnsiTheme="majorBidi" w:cstheme="majorBidi"/>
          <w:b/>
          <w:bCs/>
          <w:kern w:val="0"/>
          <w:sz w:val="24"/>
          <w:szCs w:val="24"/>
          <w14:ligatures w14:val="none"/>
        </w:rPr>
        <w:t>Constructivist Theory:</w:t>
      </w:r>
    </w:p>
    <w:p w14:paraId="5606FA79" w14:textId="11B48DFF" w:rsidR="001E4A5E" w:rsidRPr="005858EE" w:rsidRDefault="005858EE" w:rsidP="001E4A5E">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5858EE">
        <w:rPr>
          <w:rFonts w:asciiTheme="majorBidi" w:eastAsia="Times New Roman" w:hAnsiTheme="majorBidi" w:cstheme="majorBidi"/>
          <w:kern w:val="0"/>
          <w:sz w:val="24"/>
          <w:szCs w:val="24"/>
          <w14:ligatures w14:val="none"/>
        </w:rPr>
        <w:t>Constructivist Theory posits that learners construct their own understanding and knowledge through experiences and reflecting on those experiences. Developed by theorists like Jean Piaget and Lev Vygotsky, this theory emphasizes the active role of learners in creating their own learning pathways.</w:t>
      </w:r>
    </w:p>
    <w:p w14:paraId="26DDB7FC" w14:textId="77777777" w:rsidR="005858EE" w:rsidRPr="005858EE" w:rsidRDefault="005858EE" w:rsidP="00FF6EA2">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5858EE">
        <w:rPr>
          <w:rFonts w:asciiTheme="majorBidi" w:eastAsia="Times New Roman" w:hAnsiTheme="majorBidi" w:cstheme="majorBidi"/>
          <w:kern w:val="0"/>
          <w:sz w:val="24"/>
          <w:szCs w:val="24"/>
          <w14:ligatures w14:val="none"/>
        </w:rPr>
        <w:t>In the oil and gas industry, constructivist approaches can be integrated into training programs to foster deeper learning. By engaging employees in hands-on activities, simulations, and problem-solving tasks, training programs can help them build on their existing knowledge and experiences. Reflective practices and critical thinking exercises allow learners to make sense of their experiences and integrate new information more effectively. This approach encourages a deeper understanding of complex concepts and enhances the application of learned skills in real-world situations.</w:t>
      </w:r>
    </w:p>
    <w:p w14:paraId="0EC64131" w14:textId="77777777" w:rsidR="00D10D31" w:rsidRPr="002F125E" w:rsidRDefault="005858EE" w:rsidP="00D10D31">
      <w:pPr>
        <w:pStyle w:val="NormalWeb"/>
        <w:rPr>
          <w:rFonts w:asciiTheme="majorBidi" w:hAnsiTheme="majorBidi" w:cstheme="majorBidi"/>
          <w14:ligatures w14:val="none"/>
        </w:rPr>
      </w:pPr>
      <w:r w:rsidRPr="005858EE">
        <w:rPr>
          <w:rFonts w:asciiTheme="majorBidi" w:hAnsiTheme="majorBidi" w:cstheme="majorBidi"/>
          <w:b/>
          <w:bCs/>
          <w14:ligatures w14:val="none"/>
        </w:rPr>
        <w:t xml:space="preserve">2.2 </w:t>
      </w:r>
      <w:r w:rsidR="00D10D31" w:rsidRPr="002F125E">
        <w:rPr>
          <w:rFonts w:asciiTheme="majorBidi" w:hAnsiTheme="majorBidi" w:cstheme="majorBidi"/>
          <w:b/>
          <w:bCs/>
          <w14:ligatures w14:val="none"/>
        </w:rPr>
        <w:t>Training and Development Practices</w:t>
      </w:r>
    </w:p>
    <w:p w14:paraId="3D190D78" w14:textId="1837BD1B" w:rsidR="00FF4B3C" w:rsidRPr="00A116F6" w:rsidRDefault="00D10D31" w:rsidP="00A116F6">
      <w:p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kern w:val="0"/>
          <w:sz w:val="24"/>
          <w:szCs w:val="24"/>
          <w14:ligatures w14:val="none"/>
        </w:rPr>
        <w:t>Training and development practices in the oil and gas industry are crucial for maintaining a skilled and adaptable workforce in a sector characterized by its complexity and rapid technological advancements. These practices range from traditional methods such as classroom-based instruction to cutting-edge, technology-driven approaches. Understanding the diverse training methods used in the industry provides valuable insight into how organizations address their unique training challenges and prepare employees for the demands of their roles.</w:t>
      </w:r>
    </w:p>
    <w:p w14:paraId="64B27A6A" w14:textId="12BECF07" w:rsidR="00D10D31" w:rsidRPr="00D10D31" w:rsidRDefault="00D10D31" w:rsidP="00D10D31">
      <w:pPr>
        <w:spacing w:before="100" w:beforeAutospacing="1" w:after="100" w:afterAutospacing="1" w:line="240" w:lineRule="auto"/>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Traditional Training Methods:</w:t>
      </w:r>
    </w:p>
    <w:p w14:paraId="2E0F2FFE" w14:textId="77777777" w:rsidR="00D10D31" w:rsidRPr="00D10D31" w:rsidRDefault="00D10D31" w:rsidP="00866F12">
      <w:pPr>
        <w:numPr>
          <w:ilvl w:val="0"/>
          <w:numId w:val="14"/>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Classroom-Based Instruction:</w:t>
      </w:r>
      <w:r w:rsidRPr="00D10D31">
        <w:rPr>
          <w:rFonts w:asciiTheme="majorBidi" w:eastAsia="Times New Roman" w:hAnsiTheme="majorBidi" w:cstheme="majorBidi"/>
          <w:kern w:val="0"/>
          <w:sz w:val="24"/>
          <w:szCs w:val="24"/>
          <w14:ligatures w14:val="none"/>
        </w:rPr>
        <w:t xml:space="preserve"> Classroom-based instruction is a fundamental training method that involves face-to-face sessions led by experienced instructors or subject matter experts. This method is particularly effective for:</w:t>
      </w:r>
    </w:p>
    <w:p w14:paraId="17B0E3F0" w14:textId="77777777" w:rsidR="00D10D31" w:rsidRPr="00D10D31" w:rsidRDefault="00D10D31" w:rsidP="00866F12">
      <w:pPr>
        <w:numPr>
          <w:ilvl w:val="1"/>
          <w:numId w:val="14"/>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Foundational Knowledge:</w:t>
      </w:r>
      <w:r w:rsidRPr="00D10D31">
        <w:rPr>
          <w:rFonts w:asciiTheme="majorBidi" w:eastAsia="Times New Roman" w:hAnsiTheme="majorBidi" w:cstheme="majorBidi"/>
          <w:kern w:val="0"/>
          <w:sz w:val="24"/>
          <w:szCs w:val="24"/>
          <w14:ligatures w14:val="none"/>
        </w:rPr>
        <w:t xml:space="preserve"> Classroom training is used to impart essential theoretical concepts and foundational knowledge necessary for understanding complex processes and systems. In the oil and gas industry, this often includes an introduction to industry standards, regulatory requirements, and safety protocols.</w:t>
      </w:r>
    </w:p>
    <w:p w14:paraId="78253EA8" w14:textId="77777777" w:rsidR="00D10D31" w:rsidRPr="00D10D31" w:rsidRDefault="00D10D31" w:rsidP="00866F12">
      <w:pPr>
        <w:numPr>
          <w:ilvl w:val="1"/>
          <w:numId w:val="14"/>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Structured Learning:</w:t>
      </w:r>
      <w:r w:rsidRPr="00D10D31">
        <w:rPr>
          <w:rFonts w:asciiTheme="majorBidi" w:eastAsia="Times New Roman" w:hAnsiTheme="majorBidi" w:cstheme="majorBidi"/>
          <w:kern w:val="0"/>
          <w:sz w:val="24"/>
          <w:szCs w:val="24"/>
          <w14:ligatures w14:val="none"/>
        </w:rPr>
        <w:t xml:space="preserve"> The structured environment of a classroom allows for organized delivery of content, including lectures, presentations, and group discussions. This format is effective for covering broad topics and ensuring that all trainees receive a uniform level of instruction.</w:t>
      </w:r>
    </w:p>
    <w:p w14:paraId="47E1B661" w14:textId="77777777" w:rsidR="00D10D31" w:rsidRPr="00D10D31" w:rsidRDefault="00D10D31" w:rsidP="00866F12">
      <w:pPr>
        <w:numPr>
          <w:ilvl w:val="1"/>
          <w:numId w:val="14"/>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Interactive Discussions:</w:t>
      </w:r>
      <w:r w:rsidRPr="00D10D31">
        <w:rPr>
          <w:rFonts w:asciiTheme="majorBidi" w:eastAsia="Times New Roman" w:hAnsiTheme="majorBidi" w:cstheme="majorBidi"/>
          <w:kern w:val="0"/>
          <w:sz w:val="24"/>
          <w:szCs w:val="24"/>
          <w14:ligatures w14:val="none"/>
        </w:rPr>
        <w:t xml:space="preserve"> Instructors can facilitate discussions, answer questions, and provide real-time feedback, enhancing the learning experience and addressing specific concerns or misconceptions.</w:t>
      </w:r>
    </w:p>
    <w:p w14:paraId="391E911D" w14:textId="77777777" w:rsidR="00D10D31" w:rsidRPr="00D10D31" w:rsidRDefault="00D10D31" w:rsidP="00A83255">
      <w:pPr>
        <w:spacing w:before="100" w:beforeAutospacing="1" w:after="100" w:afterAutospacing="1" w:line="360" w:lineRule="auto"/>
        <w:ind w:left="720"/>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kern w:val="0"/>
          <w:sz w:val="24"/>
          <w:szCs w:val="24"/>
          <w14:ligatures w14:val="none"/>
        </w:rPr>
        <w:t>While classroom-based instruction provides a solid theoretical foundation, it may not fully address the practical aspects of the job. To complement this, other training methods are often employed to ensure that employees gain hands-on experience and practical skills.</w:t>
      </w:r>
    </w:p>
    <w:p w14:paraId="64B1D243" w14:textId="77777777" w:rsidR="00D10D31" w:rsidRPr="00D10D31" w:rsidRDefault="00D10D31" w:rsidP="00866F12">
      <w:pPr>
        <w:numPr>
          <w:ilvl w:val="0"/>
          <w:numId w:val="14"/>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On-the-Job Training (OJT):</w:t>
      </w:r>
      <w:r w:rsidRPr="00D10D31">
        <w:rPr>
          <w:rFonts w:asciiTheme="majorBidi" w:eastAsia="Times New Roman" w:hAnsiTheme="majorBidi" w:cstheme="majorBidi"/>
          <w:kern w:val="0"/>
          <w:sz w:val="24"/>
          <w:szCs w:val="24"/>
          <w14:ligatures w14:val="none"/>
        </w:rPr>
        <w:t xml:space="preserve"> On-the-Job Training (OJT) is a hands-on approach where employees learn by performing actual job tasks under the guidance of experienced mentors or supervisors. This method is vital for several reasons:</w:t>
      </w:r>
    </w:p>
    <w:p w14:paraId="14DC2E2F" w14:textId="77777777" w:rsidR="00D10D31" w:rsidRPr="00D10D31" w:rsidRDefault="00D10D31" w:rsidP="00866F12">
      <w:pPr>
        <w:numPr>
          <w:ilvl w:val="1"/>
          <w:numId w:val="14"/>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Practical Experience:</w:t>
      </w:r>
      <w:r w:rsidRPr="00D10D31">
        <w:rPr>
          <w:rFonts w:asciiTheme="majorBidi" w:eastAsia="Times New Roman" w:hAnsiTheme="majorBidi" w:cstheme="majorBidi"/>
          <w:kern w:val="0"/>
          <w:sz w:val="24"/>
          <w:szCs w:val="24"/>
          <w14:ligatures w14:val="none"/>
        </w:rPr>
        <w:t xml:space="preserve"> OJT allows employees to gain real-world experience with equipment, tools, and procedures specific to their roles. This hands-on training helps bridge the gap between theoretical knowledge and practical application.</w:t>
      </w:r>
    </w:p>
    <w:p w14:paraId="5DE46C62" w14:textId="77777777" w:rsidR="00D10D31" w:rsidRPr="00D10D31" w:rsidRDefault="00D10D31" w:rsidP="00866F12">
      <w:pPr>
        <w:numPr>
          <w:ilvl w:val="1"/>
          <w:numId w:val="14"/>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Job-Specific Skills:</w:t>
      </w:r>
      <w:r w:rsidRPr="00D10D31">
        <w:rPr>
          <w:rFonts w:asciiTheme="majorBidi" w:eastAsia="Times New Roman" w:hAnsiTheme="majorBidi" w:cstheme="majorBidi"/>
          <w:kern w:val="0"/>
          <w:sz w:val="24"/>
          <w:szCs w:val="24"/>
          <w14:ligatures w14:val="none"/>
        </w:rPr>
        <w:t xml:space="preserve"> Employees acquire skills tailored to their specific job functions, such as operating drilling rigs, managing production processes, or handling safety equipment. This targeted training ensures that employees are well-prepared for the unique challenges of their roles.</w:t>
      </w:r>
    </w:p>
    <w:p w14:paraId="1F1EC4FE" w14:textId="77777777" w:rsidR="00D10D31" w:rsidRPr="00D10D31" w:rsidRDefault="00D10D31" w:rsidP="00866F12">
      <w:pPr>
        <w:numPr>
          <w:ilvl w:val="1"/>
          <w:numId w:val="14"/>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Adaptation to the Environment:</w:t>
      </w:r>
      <w:r w:rsidRPr="00D10D31">
        <w:rPr>
          <w:rFonts w:asciiTheme="majorBidi" w:eastAsia="Times New Roman" w:hAnsiTheme="majorBidi" w:cstheme="majorBidi"/>
          <w:kern w:val="0"/>
          <w:sz w:val="24"/>
          <w:szCs w:val="24"/>
          <w14:ligatures w14:val="none"/>
        </w:rPr>
        <w:t xml:space="preserve"> Working in the actual operational environment helps employees adapt to the physical and logistical conditions of their job sites, whether they are offshore platforms, remote drilling sites, or onshore facilities.</w:t>
      </w:r>
    </w:p>
    <w:p w14:paraId="7A78127F" w14:textId="77777777" w:rsidR="00D10D31" w:rsidRPr="00D10D31" w:rsidRDefault="00D10D31" w:rsidP="00A83255">
      <w:pPr>
        <w:spacing w:before="100" w:beforeAutospacing="1" w:after="100" w:afterAutospacing="1" w:line="360" w:lineRule="auto"/>
        <w:ind w:left="720"/>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kern w:val="0"/>
          <w:sz w:val="24"/>
          <w:szCs w:val="24"/>
          <w14:ligatures w14:val="none"/>
        </w:rPr>
        <w:t>OJT also facilitates the transfer of knowledge and expertise from seasoned professionals to newer employees, fostering a culture of continuous learning and mentorship within the organization.</w:t>
      </w:r>
    </w:p>
    <w:p w14:paraId="6B6A8440" w14:textId="77777777" w:rsidR="00D10D31" w:rsidRPr="00D10D31" w:rsidRDefault="00D10D31" w:rsidP="00D10D31">
      <w:pPr>
        <w:spacing w:before="100" w:beforeAutospacing="1" w:after="100" w:afterAutospacing="1" w:line="240" w:lineRule="auto"/>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Modern Training Approaches:</w:t>
      </w:r>
    </w:p>
    <w:p w14:paraId="70607DAA" w14:textId="77777777" w:rsidR="00D10D31" w:rsidRPr="00D10D31" w:rsidRDefault="00D10D31" w:rsidP="00866F12">
      <w:pPr>
        <w:numPr>
          <w:ilvl w:val="0"/>
          <w:numId w:val="15"/>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E-Learning:</w:t>
      </w:r>
      <w:r w:rsidRPr="00D10D31">
        <w:rPr>
          <w:rFonts w:asciiTheme="majorBidi" w:eastAsia="Times New Roman" w:hAnsiTheme="majorBidi" w:cstheme="majorBidi"/>
          <w:kern w:val="0"/>
          <w:sz w:val="24"/>
          <w:szCs w:val="24"/>
          <w14:ligatures w14:val="none"/>
        </w:rPr>
        <w:t xml:space="preserve"> E-learning leverages digital platforms to deliver training content in a flexible and accessible format. Key features and benefits include:</w:t>
      </w:r>
    </w:p>
    <w:p w14:paraId="40C1CAAF" w14:textId="77777777" w:rsidR="00D10D31" w:rsidRPr="00D10D31" w:rsidRDefault="00D10D31" w:rsidP="00866F12">
      <w:pPr>
        <w:numPr>
          <w:ilvl w:val="1"/>
          <w:numId w:val="15"/>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Flexibility and Accessibility:</w:t>
      </w:r>
      <w:r w:rsidRPr="00D10D31">
        <w:rPr>
          <w:rFonts w:asciiTheme="majorBidi" w:eastAsia="Times New Roman" w:hAnsiTheme="majorBidi" w:cstheme="majorBidi"/>
          <w:kern w:val="0"/>
          <w:sz w:val="24"/>
          <w:szCs w:val="24"/>
          <w14:ligatures w14:val="none"/>
        </w:rPr>
        <w:t xml:space="preserve"> E-learning platforms allow employees to engage in training at their own pace and from various locations. This is particularly valuable for a geographically dispersed workforce and for employees who need to balance training with work responsibilities.</w:t>
      </w:r>
    </w:p>
    <w:p w14:paraId="65897303" w14:textId="77777777" w:rsidR="00D10D31" w:rsidRPr="00D10D31" w:rsidRDefault="00D10D31" w:rsidP="00866F12">
      <w:pPr>
        <w:numPr>
          <w:ilvl w:val="1"/>
          <w:numId w:val="15"/>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Wide Range of Topics:</w:t>
      </w:r>
      <w:r w:rsidRPr="00D10D31">
        <w:rPr>
          <w:rFonts w:asciiTheme="majorBidi" w:eastAsia="Times New Roman" w:hAnsiTheme="majorBidi" w:cstheme="majorBidi"/>
          <w:kern w:val="0"/>
          <w:sz w:val="24"/>
          <w:szCs w:val="24"/>
          <w14:ligatures w14:val="none"/>
        </w:rPr>
        <w:t xml:space="preserve"> E-learning can cover a broad spectrum of subjects, from compliance and regulatory issues to technical skills and safety procedures. Interactive elements such as quizzes, discussion forums, and multimedia content enhance the learning experience and engagement.</w:t>
      </w:r>
    </w:p>
    <w:p w14:paraId="650E3951" w14:textId="77777777" w:rsidR="00D10D31" w:rsidRPr="00D10D31" w:rsidRDefault="00D10D31" w:rsidP="00866F12">
      <w:pPr>
        <w:numPr>
          <w:ilvl w:val="1"/>
          <w:numId w:val="15"/>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Cost-Effectiveness:</w:t>
      </w:r>
      <w:r w:rsidRPr="00D10D31">
        <w:rPr>
          <w:rFonts w:asciiTheme="majorBidi" w:eastAsia="Times New Roman" w:hAnsiTheme="majorBidi" w:cstheme="majorBidi"/>
          <w:kern w:val="0"/>
          <w:sz w:val="24"/>
          <w:szCs w:val="24"/>
          <w14:ligatures w14:val="none"/>
        </w:rPr>
        <w:t xml:space="preserve"> E-learning can reduce costs associated with traditional training methods, such as travel and accommodation expenses, by providing virtual access to training materials and resources.</w:t>
      </w:r>
    </w:p>
    <w:p w14:paraId="6DB9C299" w14:textId="77777777" w:rsidR="00D10D31" w:rsidRPr="00D10D31" w:rsidRDefault="00D10D31" w:rsidP="00866F12">
      <w:pPr>
        <w:numPr>
          <w:ilvl w:val="0"/>
          <w:numId w:val="15"/>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Simulation-Based Training:</w:t>
      </w:r>
      <w:r w:rsidRPr="00D10D31">
        <w:rPr>
          <w:rFonts w:asciiTheme="majorBidi" w:eastAsia="Times New Roman" w:hAnsiTheme="majorBidi" w:cstheme="majorBidi"/>
          <w:kern w:val="0"/>
          <w:sz w:val="24"/>
          <w:szCs w:val="24"/>
          <w14:ligatures w14:val="none"/>
        </w:rPr>
        <w:t xml:space="preserve"> Simulation-based training uses advanced technologies to create realistic and interactive learning environments. This method is particularly effective for:</w:t>
      </w:r>
    </w:p>
    <w:p w14:paraId="0A6B502F" w14:textId="77777777" w:rsidR="00D10D31" w:rsidRPr="00D10D31" w:rsidRDefault="00D10D31" w:rsidP="00866F12">
      <w:pPr>
        <w:numPr>
          <w:ilvl w:val="1"/>
          <w:numId w:val="15"/>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Realistic Scenarios:</w:t>
      </w:r>
      <w:r w:rsidRPr="00D10D31">
        <w:rPr>
          <w:rFonts w:asciiTheme="majorBidi" w:eastAsia="Times New Roman" w:hAnsiTheme="majorBidi" w:cstheme="majorBidi"/>
          <w:kern w:val="0"/>
          <w:sz w:val="24"/>
          <w:szCs w:val="24"/>
          <w14:ligatures w14:val="none"/>
        </w:rPr>
        <w:t xml:space="preserve"> Simulations replicate real-world conditions and operational scenarios, allowing employees to practice complex procedures, emergency responses, and equipment operations in a controlled setting. This helps build skills and confidence without the risks associated with actual fieldwork.</w:t>
      </w:r>
    </w:p>
    <w:p w14:paraId="51EFE46E" w14:textId="77777777" w:rsidR="00D10D31" w:rsidRPr="00D10D31" w:rsidRDefault="00D10D31" w:rsidP="00866F12">
      <w:pPr>
        <w:numPr>
          <w:ilvl w:val="1"/>
          <w:numId w:val="15"/>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Immersive Learning:</w:t>
      </w:r>
      <w:r w:rsidRPr="00D10D31">
        <w:rPr>
          <w:rFonts w:asciiTheme="majorBidi" w:eastAsia="Times New Roman" w:hAnsiTheme="majorBidi" w:cstheme="majorBidi"/>
          <w:kern w:val="0"/>
          <w:sz w:val="24"/>
          <w:szCs w:val="24"/>
          <w14:ligatures w14:val="none"/>
        </w:rPr>
        <w:t xml:space="preserve"> Technologies such as Virtual Reality (VR) and Augmented Reality (AR) provide immersive experiences that enhance understanding and retention. For example, VR simulations can simulate hazardous situations or intricate machinery operations, offering a safe environment for practice.</w:t>
      </w:r>
    </w:p>
    <w:p w14:paraId="7B1B2321" w14:textId="77777777" w:rsidR="00D10D31" w:rsidRPr="00D10D31" w:rsidRDefault="00D10D31" w:rsidP="00866F12">
      <w:pPr>
        <w:numPr>
          <w:ilvl w:val="1"/>
          <w:numId w:val="15"/>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Immediate Feedback:</w:t>
      </w:r>
      <w:r w:rsidRPr="00D10D31">
        <w:rPr>
          <w:rFonts w:asciiTheme="majorBidi" w:eastAsia="Times New Roman" w:hAnsiTheme="majorBidi" w:cstheme="majorBidi"/>
          <w:kern w:val="0"/>
          <w:sz w:val="24"/>
          <w:szCs w:val="24"/>
          <w14:ligatures w14:val="none"/>
        </w:rPr>
        <w:t xml:space="preserve"> Simulations provide instant feedback on performance, allowing trainees to assess their skills and make improvements in real time.</w:t>
      </w:r>
    </w:p>
    <w:p w14:paraId="5B1F9AA7" w14:textId="77777777" w:rsidR="00D10D31" w:rsidRPr="00D10D31" w:rsidRDefault="00D10D31" w:rsidP="00866F12">
      <w:pPr>
        <w:numPr>
          <w:ilvl w:val="0"/>
          <w:numId w:val="15"/>
        </w:numPr>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Blended Learning:</w:t>
      </w:r>
      <w:r w:rsidRPr="00D10D31">
        <w:rPr>
          <w:rFonts w:asciiTheme="majorBidi" w:eastAsia="Times New Roman" w:hAnsiTheme="majorBidi" w:cstheme="majorBidi"/>
          <w:kern w:val="0"/>
          <w:sz w:val="24"/>
          <w:szCs w:val="24"/>
          <w14:ligatures w14:val="none"/>
        </w:rPr>
        <w:t xml:space="preserve"> Blended learning combines traditional and modern training methods to offer a comprehensive and flexible learning experience. This approach integrates:</w:t>
      </w:r>
    </w:p>
    <w:p w14:paraId="667CE7A2" w14:textId="77777777" w:rsidR="00D10D31" w:rsidRPr="00D10D31" w:rsidRDefault="00D10D31" w:rsidP="00866F12">
      <w:pPr>
        <w:numPr>
          <w:ilvl w:val="1"/>
          <w:numId w:val="15"/>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Classroom Instruction:</w:t>
      </w:r>
      <w:r w:rsidRPr="00D10D31">
        <w:rPr>
          <w:rFonts w:asciiTheme="majorBidi" w:eastAsia="Times New Roman" w:hAnsiTheme="majorBidi" w:cstheme="majorBidi"/>
          <w:kern w:val="0"/>
          <w:sz w:val="24"/>
          <w:szCs w:val="24"/>
          <w14:ligatures w14:val="none"/>
        </w:rPr>
        <w:t xml:space="preserve"> Face-to-face sessions for foundational knowledge and interactive discussions.</w:t>
      </w:r>
    </w:p>
    <w:p w14:paraId="60CF326D" w14:textId="77777777" w:rsidR="00D10D31" w:rsidRPr="00D10D31" w:rsidRDefault="00D10D31" w:rsidP="00866F12">
      <w:pPr>
        <w:numPr>
          <w:ilvl w:val="1"/>
          <w:numId w:val="15"/>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E-Learning Modules:</w:t>
      </w:r>
      <w:r w:rsidRPr="00D10D31">
        <w:rPr>
          <w:rFonts w:asciiTheme="majorBidi" w:eastAsia="Times New Roman" w:hAnsiTheme="majorBidi" w:cstheme="majorBidi"/>
          <w:kern w:val="0"/>
          <w:sz w:val="24"/>
          <w:szCs w:val="24"/>
          <w14:ligatures w14:val="none"/>
        </w:rPr>
        <w:t xml:space="preserve"> Online courses for self-paced learning and access to a wide range of topics.</w:t>
      </w:r>
    </w:p>
    <w:p w14:paraId="07CE741D" w14:textId="77777777" w:rsidR="00D10D31" w:rsidRPr="00D10D31" w:rsidRDefault="00D10D31" w:rsidP="00866F12">
      <w:pPr>
        <w:numPr>
          <w:ilvl w:val="1"/>
          <w:numId w:val="15"/>
        </w:numPr>
        <w:spacing w:before="100" w:beforeAutospacing="1" w:after="100" w:afterAutospacing="1" w:line="360" w:lineRule="auto"/>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b/>
          <w:bCs/>
          <w:kern w:val="0"/>
          <w:sz w:val="24"/>
          <w:szCs w:val="24"/>
          <w14:ligatures w14:val="none"/>
        </w:rPr>
        <w:t>Simulation Exercises:</w:t>
      </w:r>
      <w:r w:rsidRPr="00D10D31">
        <w:rPr>
          <w:rFonts w:asciiTheme="majorBidi" w:eastAsia="Times New Roman" w:hAnsiTheme="majorBidi" w:cstheme="majorBidi"/>
          <w:kern w:val="0"/>
          <w:sz w:val="24"/>
          <w:szCs w:val="24"/>
          <w14:ligatures w14:val="none"/>
        </w:rPr>
        <w:t xml:space="preserve"> Hands-on simulations for practical experience and skill development.</w:t>
      </w:r>
    </w:p>
    <w:p w14:paraId="135BB6E4" w14:textId="4B4C8691" w:rsidR="00D10D31" w:rsidRPr="00D10D31" w:rsidRDefault="00D10D31" w:rsidP="001E4A5E">
      <w:pPr>
        <w:spacing w:before="100" w:beforeAutospacing="1" w:after="100" w:afterAutospacing="1" w:line="360" w:lineRule="auto"/>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kern w:val="0"/>
          <w:sz w:val="24"/>
          <w:szCs w:val="24"/>
          <w14:ligatures w14:val="none"/>
        </w:rPr>
        <w:t>Blended learning effectively addresses different learning styles and needs, providing a well-rounded training program that encompasses both theoretical and practical components. This approach is particularly beneficial in the oil and gas industry, where a mix of learning modalities can ensure that employees are thoroughly prepared for their roles.</w:t>
      </w:r>
    </w:p>
    <w:p w14:paraId="7EF18BBB" w14:textId="55F13931" w:rsidR="00A0538F" w:rsidRPr="002F125E" w:rsidRDefault="00D10D31" w:rsidP="0028554B">
      <w:pPr>
        <w:spacing w:before="100" w:beforeAutospacing="1" w:after="100" w:afterAutospacing="1" w:line="360" w:lineRule="auto"/>
        <w:rPr>
          <w:rFonts w:asciiTheme="majorBidi" w:eastAsia="Times New Roman" w:hAnsiTheme="majorBidi" w:cstheme="majorBidi"/>
          <w:kern w:val="0"/>
          <w:sz w:val="24"/>
          <w:szCs w:val="24"/>
          <w14:ligatures w14:val="none"/>
        </w:rPr>
      </w:pPr>
      <w:r w:rsidRPr="00D10D31">
        <w:rPr>
          <w:rFonts w:asciiTheme="majorBidi" w:eastAsia="Times New Roman" w:hAnsiTheme="majorBidi" w:cstheme="majorBidi"/>
          <w:kern w:val="0"/>
          <w:sz w:val="24"/>
          <w:szCs w:val="24"/>
          <w14:ligatures w14:val="none"/>
        </w:rPr>
        <w:t>The diverse training and development practices in the oil and gas industry reflect the sector's commitment to maintaining a skilled and adaptable workforce. Traditional methods such as classroom-based instruction and On-the-Job Training (OJT) provide essential foundational knowledge and practical experience. Modern approaches, including e-learning, simulation-based training, and blended learning, offer innovative solutions to meet the evolving needs of the workforce. By integrating these varied methods, the industry can effectively address its unique training challenges, enhance employee skills, and ensure readiness for the demands of a complex and dynamic sector.</w:t>
      </w:r>
    </w:p>
    <w:p w14:paraId="4824D1FA" w14:textId="77777777" w:rsidR="00575F2B" w:rsidRPr="002F125E" w:rsidRDefault="00A0538F" w:rsidP="00A0538F">
      <w:pPr>
        <w:pStyle w:val="NormalWeb"/>
        <w:rPr>
          <w:rFonts w:asciiTheme="majorBidi" w:hAnsiTheme="majorBidi" w:cstheme="majorBidi"/>
        </w:rPr>
      </w:pPr>
      <w:r w:rsidRPr="002F125E">
        <w:rPr>
          <w:rStyle w:val="Strong"/>
          <w:rFonts w:asciiTheme="majorBidi" w:hAnsiTheme="majorBidi" w:cstheme="majorBidi"/>
        </w:rPr>
        <w:t>Traditional Classroom-Based Instruction:</w:t>
      </w:r>
      <w:r w:rsidRPr="002F125E">
        <w:rPr>
          <w:rFonts w:asciiTheme="majorBidi" w:hAnsiTheme="majorBidi" w:cstheme="majorBidi"/>
        </w:rPr>
        <w:t xml:space="preserve"> </w:t>
      </w:r>
    </w:p>
    <w:p w14:paraId="7CFC3F38"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Traditional classroom-based instruction remains a cornerstone of educational methodologies, especially effective for imparting foundational knowledge. This approach is particularly advantageous when it comes to teaching basic concepts and procedures, such as the principles of drilling, adherence to safety protocols, and understanding regulatory compliance.</w:t>
      </w:r>
    </w:p>
    <w:p w14:paraId="74124F30"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In a classroom setting, learners benefit from structured guidance provided by instructors who can offer expert insights and answer questions in real-time. This face-to-face interaction facilitates immediate feedback and dynamic discussion, allowing for clarification of concepts and deeper understanding through direct engagement. The collaborative environment of a classroom also fosters peer-to-peer learning, as participants can share experiences and problem-solve together, which enhances comprehension and retention of the material.</w:t>
      </w:r>
    </w:p>
    <w:p w14:paraId="7D74CA69"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Classroom-based instruction is ideal for introducing new employees to foundational concepts and ensuring they have a solid base of knowledge before progressing to more complex tasks. It also enables instructors to assess the learners’ grasp of the material through direct observation and interaction, making it easier to adjust the pace and focus of the training as needed.</w:t>
      </w:r>
    </w:p>
    <w:p w14:paraId="04862698" w14:textId="77777777" w:rsidR="00443535" w:rsidRPr="002F125E" w:rsidRDefault="00443535" w:rsidP="00443535">
      <w:pPr>
        <w:pStyle w:val="Heading3"/>
        <w:rPr>
          <w:rFonts w:asciiTheme="majorBidi" w:hAnsiTheme="majorBidi" w:cstheme="majorBidi"/>
        </w:rPr>
      </w:pPr>
      <w:r w:rsidRPr="002F125E">
        <w:rPr>
          <w:rFonts w:asciiTheme="majorBidi" w:hAnsiTheme="majorBidi" w:cstheme="majorBidi"/>
        </w:rPr>
        <w:t>E-Learning</w:t>
      </w:r>
    </w:p>
    <w:p w14:paraId="29833FDB"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E-learning represents a significant advancement in training methodologies, offering unparalleled flexibility and accessibility. This mode of instruction allows employees to engage with course materials at their own pace and on their own schedule, which is particularly advantageous for accommodating diverse learning styles and time constraints.</w:t>
      </w:r>
    </w:p>
    <w:p w14:paraId="2B357599"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E-learning platforms are equipped to deliver a wide array of courses, from technical skills essential for specific job functions to soft skills that enhance overall performance and interpersonal interactions. The ability to access training materials from remote locations makes e-learning particularly valuable for employees who work in geographically dispersed or offshore settings.</w:t>
      </w:r>
    </w:p>
    <w:p w14:paraId="3CED3B89" w14:textId="77777777" w:rsidR="00443535" w:rsidRDefault="00443535" w:rsidP="00E00C08">
      <w:pPr>
        <w:pStyle w:val="NormalWeb"/>
        <w:spacing w:line="360" w:lineRule="auto"/>
        <w:rPr>
          <w:rFonts w:asciiTheme="majorBidi" w:hAnsiTheme="majorBidi" w:cstheme="majorBidi"/>
        </w:rPr>
      </w:pPr>
      <w:r w:rsidRPr="002F125E">
        <w:rPr>
          <w:rFonts w:asciiTheme="majorBidi" w:hAnsiTheme="majorBidi" w:cstheme="majorBidi"/>
        </w:rPr>
        <w:t>Interactive elements such as multimedia presentations, simulations, and quizzes are integral to e-learning, as they can significantly boost engagement and retention. For example, videos and animations can illustrate complex concepts in a more digestible format, while interactive quizzes help reinforce learning and provide immediate feedback. The convenience and adaptability of e-learning make it a powerful tool for ongoing professional development and skill enhancement.</w:t>
      </w:r>
    </w:p>
    <w:p w14:paraId="1B5D587A" w14:textId="77777777" w:rsidR="00A116F6" w:rsidRPr="002F125E" w:rsidRDefault="00A116F6" w:rsidP="00E00C08">
      <w:pPr>
        <w:pStyle w:val="NormalWeb"/>
        <w:spacing w:line="360" w:lineRule="auto"/>
        <w:rPr>
          <w:rFonts w:asciiTheme="majorBidi" w:hAnsiTheme="majorBidi" w:cstheme="majorBidi"/>
        </w:rPr>
      </w:pPr>
    </w:p>
    <w:p w14:paraId="7411BF26" w14:textId="77777777" w:rsidR="00443535" w:rsidRPr="002F125E" w:rsidRDefault="00443535" w:rsidP="00443535">
      <w:pPr>
        <w:pStyle w:val="Heading3"/>
        <w:rPr>
          <w:rFonts w:asciiTheme="majorBidi" w:hAnsiTheme="majorBidi" w:cstheme="majorBidi"/>
        </w:rPr>
      </w:pPr>
      <w:r w:rsidRPr="002F125E">
        <w:rPr>
          <w:rFonts w:asciiTheme="majorBidi" w:hAnsiTheme="majorBidi" w:cstheme="majorBidi"/>
        </w:rPr>
        <w:t>Simulation-Based Training</w:t>
      </w:r>
    </w:p>
    <w:p w14:paraId="67DF0079"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Simulation-based training is especially effective for scenarios involving high risk or complexity. This method provides a controlled environment where employees can practice and refine their skills without the real-world consequences of making errors.</w:t>
      </w:r>
    </w:p>
    <w:p w14:paraId="712222E8"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Simulations can recreate a variety of real-life conditions and challenges, such as emergency response procedures, equipment handling, and intricate operational tasks. By engaging in these simulated scenarios, employees gain hands-on experience and develop the confidence and competence needed to handle similar situations in actual work environments.</w:t>
      </w:r>
    </w:p>
    <w:p w14:paraId="45A20F46"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This type of training is invaluable for preparing employees to respond to emergencies or unexpected situations with efficiency and poise. It helps bridge the gap between theoretical knowledge and practical application, enhancing readiness and ensuring that employees are well-prepared for real-world challenges.</w:t>
      </w:r>
    </w:p>
    <w:p w14:paraId="7530C6F8" w14:textId="77777777" w:rsidR="00443535" w:rsidRPr="002F125E" w:rsidRDefault="00443535" w:rsidP="00443535">
      <w:pPr>
        <w:pStyle w:val="Heading3"/>
        <w:rPr>
          <w:rFonts w:asciiTheme="majorBidi" w:hAnsiTheme="majorBidi" w:cstheme="majorBidi"/>
        </w:rPr>
      </w:pPr>
      <w:r w:rsidRPr="002F125E">
        <w:rPr>
          <w:rFonts w:asciiTheme="majorBidi" w:hAnsiTheme="majorBidi" w:cstheme="majorBidi"/>
        </w:rPr>
        <w:t>Blended Learning</w:t>
      </w:r>
    </w:p>
    <w:p w14:paraId="6B4E106D"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Blended learning integrates traditional classroom instruction with online learning and simulation-based training, creating a holistic approach to education and skill development. This method leverages the strengths of each individual training modality to provide a comprehensive learning experience.</w:t>
      </w:r>
    </w:p>
    <w:p w14:paraId="2CD91B03"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By combining face-to-face interactions with the flexibility of online courses and the hands-on practice of simulations, blended learning ensures that employees receive both theoretical knowledge and practical experience. This approach supports diverse learning preferences and reinforces material through multiple channels, promoting deeper understanding and skill acquisition.</w:t>
      </w:r>
    </w:p>
    <w:p w14:paraId="1FEE0DD8" w14:textId="77777777" w:rsidR="00443535"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Blended learning can be tailored to address specific training needs, offering a balanced mix of structured instruction, self-paced study, and practical application. This versatile approach enhances the overall training experience and better equips employees with the knowledge and skills necessary to excel in their roles.</w:t>
      </w:r>
    </w:p>
    <w:p w14:paraId="1E8038CF" w14:textId="77777777" w:rsidR="00A116F6" w:rsidRPr="002F125E" w:rsidRDefault="00A116F6" w:rsidP="00FF6EA2">
      <w:pPr>
        <w:pStyle w:val="NormalWeb"/>
        <w:spacing w:line="360" w:lineRule="auto"/>
        <w:jc w:val="both"/>
        <w:rPr>
          <w:rFonts w:asciiTheme="majorBidi" w:hAnsiTheme="majorBidi" w:cstheme="majorBidi"/>
        </w:rPr>
      </w:pPr>
    </w:p>
    <w:p w14:paraId="0A95E373" w14:textId="77777777" w:rsidR="00443535" w:rsidRPr="002F125E" w:rsidRDefault="00443535" w:rsidP="00443535">
      <w:pPr>
        <w:pStyle w:val="Heading3"/>
        <w:rPr>
          <w:rFonts w:asciiTheme="majorBidi" w:hAnsiTheme="majorBidi" w:cstheme="majorBidi"/>
        </w:rPr>
      </w:pPr>
      <w:r w:rsidRPr="002F125E">
        <w:rPr>
          <w:rFonts w:asciiTheme="majorBidi" w:hAnsiTheme="majorBidi" w:cstheme="majorBidi"/>
        </w:rPr>
        <w:t>Mentorship and On-the-Job Training</w:t>
      </w:r>
    </w:p>
    <w:p w14:paraId="33436D4C"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Mentorship and on-the-job training provide practical, real-world learning experiences that are crucial for professional development. Through mentorship programs, experienced employees pass on their knowledge and expertise to new recruits, offering guidance, support, and insights that are often not covered in formal training sessions.</w:t>
      </w:r>
    </w:p>
    <w:p w14:paraId="3CC4D121"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On-the-job training allows employees to apply their learning directly to their tasks while receiving immediate feedback and support from a mentor or supervisor. This hands-on approach helps to solidify theoretical knowledge and develop practical skills in a real work context.</w:t>
      </w:r>
    </w:p>
    <w:p w14:paraId="32FB81C6" w14:textId="407FECA3" w:rsidR="00FF4B3C" w:rsidRDefault="00443535" w:rsidP="00A116F6">
      <w:pPr>
        <w:pStyle w:val="NormalWeb"/>
        <w:spacing w:line="360" w:lineRule="auto"/>
        <w:jc w:val="both"/>
        <w:rPr>
          <w:rFonts w:asciiTheme="majorBidi" w:hAnsiTheme="majorBidi" w:cstheme="majorBidi"/>
        </w:rPr>
      </w:pPr>
      <w:r w:rsidRPr="002F125E">
        <w:rPr>
          <w:rFonts w:asciiTheme="majorBidi" w:hAnsiTheme="majorBidi" w:cstheme="majorBidi"/>
        </w:rPr>
        <w:t>The dynamic and interactive nature of on-the-job training also fosters a learning environment where employees can learn from their mistakes, refine their skills, and build confidence. This method of training ensures that employees are well-prepared to handle their responsibilities and contribute effectively to their teams.</w:t>
      </w:r>
    </w:p>
    <w:p w14:paraId="07F975EF" w14:textId="3CEEDF5B" w:rsidR="00443535" w:rsidRPr="002F125E" w:rsidRDefault="00443535" w:rsidP="00443535">
      <w:pPr>
        <w:pStyle w:val="Heading3"/>
        <w:rPr>
          <w:rFonts w:asciiTheme="majorBidi" w:hAnsiTheme="majorBidi" w:cstheme="majorBidi"/>
        </w:rPr>
      </w:pPr>
      <w:r w:rsidRPr="002F125E">
        <w:rPr>
          <w:rFonts w:asciiTheme="majorBidi" w:hAnsiTheme="majorBidi" w:cstheme="majorBidi"/>
        </w:rPr>
        <w:t>Measuring Training Effectiveness</w:t>
      </w:r>
    </w:p>
    <w:p w14:paraId="082E0574" w14:textId="77777777" w:rsidR="00443535" w:rsidRPr="002F125E" w:rsidRDefault="00443535" w:rsidP="00FF6EA2">
      <w:pPr>
        <w:pStyle w:val="NormalWeb"/>
        <w:spacing w:line="360" w:lineRule="auto"/>
        <w:jc w:val="both"/>
        <w:rPr>
          <w:rFonts w:asciiTheme="majorBidi" w:hAnsiTheme="majorBidi" w:cstheme="majorBidi"/>
        </w:rPr>
      </w:pPr>
      <w:r w:rsidRPr="002F125E">
        <w:rPr>
          <w:rFonts w:asciiTheme="majorBidi" w:hAnsiTheme="majorBidi" w:cstheme="majorBidi"/>
        </w:rPr>
        <w:t>Evaluating the effectiveness of training programs is essential for ensuring that they meet their objectives and contribute to organizational success. Several methodologies can be employed to assess and measure training outcomes.</w:t>
      </w:r>
    </w:p>
    <w:p w14:paraId="6893EC62" w14:textId="77777777" w:rsidR="00443535" w:rsidRPr="002F125E" w:rsidRDefault="00443535" w:rsidP="00443535">
      <w:pPr>
        <w:pStyle w:val="NormalWeb"/>
        <w:rPr>
          <w:rFonts w:asciiTheme="majorBidi" w:hAnsiTheme="majorBidi" w:cstheme="majorBidi"/>
        </w:rPr>
      </w:pPr>
      <w:r w:rsidRPr="002F125E">
        <w:rPr>
          <w:rStyle w:val="Strong"/>
          <w:rFonts w:asciiTheme="majorBidi" w:hAnsiTheme="majorBidi" w:cstheme="majorBidi"/>
        </w:rPr>
        <w:t>Kirkpatrick's Four-Level Training Evaluation Model:</w:t>
      </w:r>
    </w:p>
    <w:p w14:paraId="0DE0631E" w14:textId="77777777" w:rsidR="00443535" w:rsidRPr="002F125E" w:rsidRDefault="00443535" w:rsidP="00866F12">
      <w:pPr>
        <w:pStyle w:val="NormalWeb"/>
        <w:numPr>
          <w:ilvl w:val="0"/>
          <w:numId w:val="16"/>
        </w:numPr>
        <w:spacing w:line="360" w:lineRule="auto"/>
        <w:rPr>
          <w:rFonts w:asciiTheme="majorBidi" w:hAnsiTheme="majorBidi" w:cstheme="majorBidi"/>
        </w:rPr>
      </w:pPr>
      <w:r w:rsidRPr="002F125E">
        <w:rPr>
          <w:rStyle w:val="Strong"/>
          <w:rFonts w:asciiTheme="majorBidi" w:hAnsiTheme="majorBidi" w:cstheme="majorBidi"/>
        </w:rPr>
        <w:t>Level 1: Reaction</w:t>
      </w:r>
    </w:p>
    <w:p w14:paraId="74471E82" w14:textId="77777777" w:rsidR="00443535" w:rsidRPr="002F125E" w:rsidRDefault="00443535" w:rsidP="00866F12">
      <w:pPr>
        <w:numPr>
          <w:ilvl w:val="1"/>
          <w:numId w:val="16"/>
        </w:numPr>
        <w:spacing w:before="100" w:beforeAutospacing="1" w:after="100" w:afterAutospacing="1" w:line="360" w:lineRule="auto"/>
        <w:rPr>
          <w:rFonts w:asciiTheme="majorBidi" w:hAnsiTheme="majorBidi" w:cstheme="majorBidi"/>
        </w:rPr>
      </w:pPr>
      <w:r w:rsidRPr="002F125E">
        <w:rPr>
          <w:rFonts w:asciiTheme="majorBidi" w:hAnsiTheme="majorBidi" w:cstheme="majorBidi"/>
        </w:rPr>
        <w:t>This level assesses participants’ initial impressions of the training, including their satisfaction and engagement. Evaluating reactions helps determine whether the training was well-received and if the content and delivery met participants' expectations.</w:t>
      </w:r>
    </w:p>
    <w:p w14:paraId="676A4C4C" w14:textId="77777777" w:rsidR="00443535" w:rsidRPr="002F125E" w:rsidRDefault="00443535" w:rsidP="00866F12">
      <w:pPr>
        <w:pStyle w:val="NormalWeb"/>
        <w:numPr>
          <w:ilvl w:val="0"/>
          <w:numId w:val="16"/>
        </w:numPr>
        <w:spacing w:line="360" w:lineRule="auto"/>
        <w:rPr>
          <w:rFonts w:asciiTheme="majorBidi" w:hAnsiTheme="majorBidi" w:cstheme="majorBidi"/>
        </w:rPr>
      </w:pPr>
      <w:r w:rsidRPr="002F125E">
        <w:rPr>
          <w:rStyle w:val="Strong"/>
          <w:rFonts w:asciiTheme="majorBidi" w:hAnsiTheme="majorBidi" w:cstheme="majorBidi"/>
        </w:rPr>
        <w:t>Level 2: Learning</w:t>
      </w:r>
    </w:p>
    <w:p w14:paraId="73FDEF2D" w14:textId="77777777" w:rsidR="00443535" w:rsidRPr="002F125E" w:rsidRDefault="00443535" w:rsidP="00866F12">
      <w:pPr>
        <w:numPr>
          <w:ilvl w:val="1"/>
          <w:numId w:val="16"/>
        </w:numPr>
        <w:spacing w:before="100" w:beforeAutospacing="1" w:after="100" w:afterAutospacing="1" w:line="360" w:lineRule="auto"/>
        <w:rPr>
          <w:rFonts w:asciiTheme="majorBidi" w:hAnsiTheme="majorBidi" w:cstheme="majorBidi"/>
        </w:rPr>
      </w:pPr>
      <w:r w:rsidRPr="002F125E">
        <w:rPr>
          <w:rFonts w:asciiTheme="majorBidi" w:hAnsiTheme="majorBidi" w:cstheme="majorBidi"/>
        </w:rPr>
        <w:t>At this stage, the focus is on measuring the extent to which participants acquired the intended knowledge and skills. This can be assessed through tests, quizzes, or practical demonstrations that gauge the effectiveness of the training content.</w:t>
      </w:r>
    </w:p>
    <w:p w14:paraId="6FCD7CF1" w14:textId="77777777" w:rsidR="00443535" w:rsidRPr="002F125E" w:rsidRDefault="00443535" w:rsidP="00866F12">
      <w:pPr>
        <w:pStyle w:val="NormalWeb"/>
        <w:numPr>
          <w:ilvl w:val="0"/>
          <w:numId w:val="16"/>
        </w:numPr>
        <w:spacing w:line="360" w:lineRule="auto"/>
        <w:rPr>
          <w:rFonts w:asciiTheme="majorBidi" w:hAnsiTheme="majorBidi" w:cstheme="majorBidi"/>
        </w:rPr>
      </w:pPr>
      <w:r w:rsidRPr="002F125E">
        <w:rPr>
          <w:rStyle w:val="Strong"/>
          <w:rFonts w:asciiTheme="majorBidi" w:hAnsiTheme="majorBidi" w:cstheme="majorBidi"/>
        </w:rPr>
        <w:t>Level 3: Behavior</w:t>
      </w:r>
    </w:p>
    <w:p w14:paraId="393F2376" w14:textId="77777777" w:rsidR="00443535" w:rsidRPr="002F125E" w:rsidRDefault="00443535" w:rsidP="00866F12">
      <w:pPr>
        <w:numPr>
          <w:ilvl w:val="1"/>
          <w:numId w:val="16"/>
        </w:numPr>
        <w:spacing w:before="100" w:beforeAutospacing="1" w:after="100" w:afterAutospacing="1" w:line="360" w:lineRule="auto"/>
        <w:rPr>
          <w:rFonts w:asciiTheme="majorBidi" w:hAnsiTheme="majorBidi" w:cstheme="majorBidi"/>
        </w:rPr>
      </w:pPr>
      <w:r w:rsidRPr="002F125E">
        <w:rPr>
          <w:rFonts w:asciiTheme="majorBidi" w:hAnsiTheme="majorBidi" w:cstheme="majorBidi"/>
        </w:rPr>
        <w:t>This level examines the degree to which participants apply what they have learned in their job roles. It involves observing changes in behavior and performance in the workplace, which indicates whether the training has led to practical improvements.</w:t>
      </w:r>
    </w:p>
    <w:p w14:paraId="46402DB9" w14:textId="77777777" w:rsidR="00443535" w:rsidRPr="002F125E" w:rsidRDefault="00443535" w:rsidP="00866F12">
      <w:pPr>
        <w:pStyle w:val="NormalWeb"/>
        <w:numPr>
          <w:ilvl w:val="0"/>
          <w:numId w:val="16"/>
        </w:numPr>
        <w:spacing w:line="360" w:lineRule="auto"/>
        <w:rPr>
          <w:rFonts w:asciiTheme="majorBidi" w:hAnsiTheme="majorBidi" w:cstheme="majorBidi"/>
        </w:rPr>
      </w:pPr>
      <w:r w:rsidRPr="002F125E">
        <w:rPr>
          <w:rStyle w:val="Strong"/>
          <w:rFonts w:asciiTheme="majorBidi" w:hAnsiTheme="majorBidi" w:cstheme="majorBidi"/>
        </w:rPr>
        <w:t>Level 4: Results</w:t>
      </w:r>
    </w:p>
    <w:p w14:paraId="2726F377" w14:textId="77777777" w:rsidR="00443535" w:rsidRPr="002F125E" w:rsidRDefault="00443535" w:rsidP="00866F12">
      <w:pPr>
        <w:numPr>
          <w:ilvl w:val="1"/>
          <w:numId w:val="16"/>
        </w:numPr>
        <w:spacing w:before="100" w:beforeAutospacing="1" w:after="100" w:afterAutospacing="1" w:line="360" w:lineRule="auto"/>
        <w:rPr>
          <w:rFonts w:asciiTheme="majorBidi" w:hAnsiTheme="majorBidi" w:cstheme="majorBidi"/>
        </w:rPr>
      </w:pPr>
      <w:r w:rsidRPr="002F125E">
        <w:rPr>
          <w:rFonts w:asciiTheme="majorBidi" w:hAnsiTheme="majorBidi" w:cstheme="majorBidi"/>
        </w:rPr>
        <w:t>The final level evaluates the impact of the training on organizational outcomes. This includes metrics such as increased productivity, improved safety, reduced operational costs, and other key performance indicators that reflect the overall success of the training program.</w:t>
      </w:r>
    </w:p>
    <w:p w14:paraId="1C56ED3B" w14:textId="77777777" w:rsidR="00443535" w:rsidRPr="002F125E" w:rsidRDefault="00443535" w:rsidP="00443535">
      <w:pPr>
        <w:pStyle w:val="NormalWeb"/>
        <w:rPr>
          <w:rFonts w:asciiTheme="majorBidi" w:hAnsiTheme="majorBidi" w:cstheme="majorBidi"/>
        </w:rPr>
      </w:pPr>
      <w:r w:rsidRPr="002F125E">
        <w:rPr>
          <w:rStyle w:val="Strong"/>
          <w:rFonts w:asciiTheme="majorBidi" w:hAnsiTheme="majorBidi" w:cstheme="majorBidi"/>
        </w:rPr>
        <w:t>Return on Investment (ROI):</w:t>
      </w:r>
    </w:p>
    <w:p w14:paraId="6C26EA36" w14:textId="06A60575" w:rsidR="00FF4B3C" w:rsidRPr="002F125E" w:rsidRDefault="00443535" w:rsidP="00A116F6">
      <w:pPr>
        <w:pStyle w:val="NormalWeb"/>
        <w:spacing w:line="360" w:lineRule="auto"/>
        <w:rPr>
          <w:rFonts w:asciiTheme="majorBidi" w:hAnsiTheme="majorBidi" w:cstheme="majorBidi"/>
        </w:rPr>
      </w:pPr>
      <w:r w:rsidRPr="002F125E">
        <w:rPr>
          <w:rFonts w:asciiTheme="majorBidi" w:hAnsiTheme="majorBidi" w:cstheme="majorBidi"/>
        </w:rPr>
        <w:t>Calculating the ROI of training programs is crucial for justifying expenditures and making informed decisions about future training investments. ROI is determined by comparing the financial benefits gained from the training—such as enhanced performance and decreased errors—with the costs incurred in delivering the training. This financial assessment helps organizations understand the value of their training initiatives and allocate resources effectively.</w:t>
      </w:r>
    </w:p>
    <w:p w14:paraId="66C03BE8" w14:textId="77777777" w:rsidR="00443535" w:rsidRPr="002F125E" w:rsidRDefault="00443535" w:rsidP="00443535">
      <w:pPr>
        <w:pStyle w:val="NormalWeb"/>
        <w:rPr>
          <w:rFonts w:asciiTheme="majorBidi" w:hAnsiTheme="majorBidi" w:cstheme="majorBidi"/>
        </w:rPr>
      </w:pPr>
      <w:r w:rsidRPr="002F125E">
        <w:rPr>
          <w:rStyle w:val="Strong"/>
          <w:rFonts w:asciiTheme="majorBidi" w:hAnsiTheme="majorBidi" w:cstheme="majorBidi"/>
        </w:rPr>
        <w:t>Performance Metrics and Key Performance Indicators (KPIs):</w:t>
      </w:r>
    </w:p>
    <w:p w14:paraId="77C72206" w14:textId="77777777" w:rsidR="00443535" w:rsidRPr="002F125E" w:rsidRDefault="00443535" w:rsidP="00E00C08">
      <w:pPr>
        <w:pStyle w:val="NormalWeb"/>
        <w:spacing w:line="360" w:lineRule="auto"/>
        <w:rPr>
          <w:rFonts w:asciiTheme="majorBidi" w:hAnsiTheme="majorBidi" w:cstheme="majorBidi"/>
        </w:rPr>
      </w:pPr>
      <w:r w:rsidRPr="002F125E">
        <w:rPr>
          <w:rFonts w:asciiTheme="majorBidi" w:hAnsiTheme="majorBidi" w:cstheme="majorBidi"/>
        </w:rPr>
        <w:t>To monitor and evaluate the effectiveness of training programs, organizations can utilize specific performance metrics and KPIs. These might include changes in production rates, incident reports, compliance rates, and employee retention rates. By analyzing these metrics, organizations can gain insights into the impact of their training programs and identify areas for improvement.</w:t>
      </w:r>
    </w:p>
    <w:p w14:paraId="58C8D788" w14:textId="77777777" w:rsidR="00575F2B" w:rsidRPr="002F125E" w:rsidRDefault="00A0538F" w:rsidP="00575F2B">
      <w:pPr>
        <w:pStyle w:val="NormalWeb"/>
        <w:spacing w:line="360" w:lineRule="auto"/>
        <w:rPr>
          <w:rFonts w:asciiTheme="majorBidi" w:hAnsiTheme="majorBidi" w:cstheme="majorBidi"/>
          <w:rtl/>
        </w:rPr>
      </w:pPr>
      <w:r w:rsidRPr="002F125E">
        <w:rPr>
          <w:rStyle w:val="Strong"/>
          <w:rFonts w:asciiTheme="majorBidi" w:hAnsiTheme="majorBidi" w:cstheme="majorBidi"/>
        </w:rPr>
        <w:t>Feedback Mechanisms:</w:t>
      </w:r>
      <w:r w:rsidRPr="002F125E">
        <w:rPr>
          <w:rFonts w:asciiTheme="majorBidi" w:hAnsiTheme="majorBidi" w:cstheme="majorBidi"/>
        </w:rPr>
        <w:t xml:space="preserve"> </w:t>
      </w:r>
    </w:p>
    <w:p w14:paraId="0DCCE74E" w14:textId="77777777" w:rsidR="00B82427" w:rsidRPr="002F125E" w:rsidRDefault="00B82427" w:rsidP="000979D9">
      <w:pPr>
        <w:pStyle w:val="NormalWeb"/>
        <w:spacing w:line="360" w:lineRule="auto"/>
        <w:rPr>
          <w:rFonts w:asciiTheme="majorBidi" w:hAnsiTheme="majorBidi" w:cstheme="majorBidi"/>
        </w:rPr>
      </w:pPr>
      <w:r w:rsidRPr="002F125E">
        <w:rPr>
          <w:rFonts w:asciiTheme="majorBidi" w:hAnsiTheme="majorBidi" w:cstheme="majorBidi"/>
        </w:rPr>
        <w:t>Effective feedback mechanisms are critical for refining and enhancing training programs. Regular feedback from both trainees and trainers provides valuable insights into the efficacy and relevance of training initiatives, helping organizations identify strengths and areas for improvement.</w:t>
      </w:r>
    </w:p>
    <w:p w14:paraId="024A2B6A" w14:textId="77777777" w:rsidR="00BF693B" w:rsidRPr="002F125E" w:rsidRDefault="00B82427" w:rsidP="000979D9">
      <w:pPr>
        <w:pStyle w:val="NormalWeb"/>
        <w:spacing w:line="360" w:lineRule="auto"/>
        <w:rPr>
          <w:rFonts w:asciiTheme="majorBidi" w:hAnsiTheme="majorBidi" w:cstheme="majorBidi"/>
        </w:rPr>
      </w:pPr>
      <w:r w:rsidRPr="002F125E">
        <w:rPr>
          <w:rStyle w:val="Strong"/>
          <w:rFonts w:asciiTheme="majorBidi" w:hAnsiTheme="majorBidi" w:cstheme="majorBidi"/>
        </w:rPr>
        <w:t>Surveys:</w:t>
      </w:r>
      <w:r w:rsidRPr="002F125E">
        <w:rPr>
          <w:rFonts w:asciiTheme="majorBidi" w:hAnsiTheme="majorBidi" w:cstheme="majorBidi"/>
        </w:rPr>
        <w:t xml:space="preserve"> </w:t>
      </w:r>
    </w:p>
    <w:p w14:paraId="08D24620" w14:textId="566881D8" w:rsidR="00B82427" w:rsidRPr="002F125E" w:rsidRDefault="00B82427" w:rsidP="00BF693B">
      <w:pPr>
        <w:pStyle w:val="NormalWeb"/>
        <w:spacing w:line="360" w:lineRule="auto"/>
        <w:jc w:val="both"/>
        <w:rPr>
          <w:rFonts w:asciiTheme="majorBidi" w:hAnsiTheme="majorBidi" w:cstheme="majorBidi"/>
        </w:rPr>
      </w:pPr>
      <w:r w:rsidRPr="002F125E">
        <w:rPr>
          <w:rFonts w:asciiTheme="majorBidi" w:hAnsiTheme="majorBidi" w:cstheme="majorBidi"/>
        </w:rPr>
        <w:t>Surveys are a common tool for collecting feedback from training participants. They can be distributed at various stages of the training process, such as immediately after completion, or at intervals after the training has been applied in the field. Surveys can include quantitative questions, such as Likert scale ratings, as well as qualitative questions that invite detailed responses. Key areas of focus might include the clarity of the content, the effectiveness of the delivery method, the relevance of the material, and overall satisfaction.</w:t>
      </w:r>
    </w:p>
    <w:p w14:paraId="57CFA0A6" w14:textId="77777777" w:rsidR="00BF693B" w:rsidRPr="002F125E" w:rsidRDefault="00B82427" w:rsidP="000979D9">
      <w:pPr>
        <w:pStyle w:val="NormalWeb"/>
        <w:spacing w:line="360" w:lineRule="auto"/>
        <w:rPr>
          <w:rFonts w:asciiTheme="majorBidi" w:hAnsiTheme="majorBidi" w:cstheme="majorBidi"/>
        </w:rPr>
      </w:pPr>
      <w:r w:rsidRPr="002F125E">
        <w:rPr>
          <w:rStyle w:val="Strong"/>
          <w:rFonts w:asciiTheme="majorBidi" w:hAnsiTheme="majorBidi" w:cstheme="majorBidi"/>
        </w:rPr>
        <w:t>Interviews:</w:t>
      </w:r>
      <w:r w:rsidRPr="002F125E">
        <w:rPr>
          <w:rFonts w:asciiTheme="majorBidi" w:hAnsiTheme="majorBidi" w:cstheme="majorBidi"/>
        </w:rPr>
        <w:t xml:space="preserve"> </w:t>
      </w:r>
    </w:p>
    <w:p w14:paraId="391C92F1" w14:textId="74AD855D" w:rsidR="00FF4B3C" w:rsidRPr="002F125E" w:rsidRDefault="00B82427" w:rsidP="00A116F6">
      <w:pPr>
        <w:pStyle w:val="NormalWeb"/>
        <w:spacing w:line="360" w:lineRule="auto"/>
        <w:jc w:val="both"/>
        <w:rPr>
          <w:rFonts w:asciiTheme="majorBidi" w:hAnsiTheme="majorBidi" w:cstheme="majorBidi"/>
        </w:rPr>
      </w:pPr>
      <w:r w:rsidRPr="002F125E">
        <w:rPr>
          <w:rFonts w:asciiTheme="majorBidi" w:hAnsiTheme="majorBidi" w:cstheme="majorBidi"/>
        </w:rPr>
        <w:t>One-on-one interviews with trainees and trainers offer a deeper, more nuanced understanding of the training experience. These interviews can be structured with predefined questions or semi-structured to allow for open-ended responses. Interviews can provide detailed feedback on specific aspects of the training, such as the effectiveness of instructional techniques, the applicability of the content to real-world scenarios, and suggestions for future improvements.</w:t>
      </w:r>
    </w:p>
    <w:p w14:paraId="2E552557" w14:textId="77777777" w:rsidR="00BF693B" w:rsidRPr="002F125E" w:rsidRDefault="00B82427" w:rsidP="000979D9">
      <w:pPr>
        <w:pStyle w:val="NormalWeb"/>
        <w:spacing w:line="360" w:lineRule="auto"/>
        <w:rPr>
          <w:rFonts w:asciiTheme="majorBidi" w:hAnsiTheme="majorBidi" w:cstheme="majorBidi"/>
        </w:rPr>
      </w:pPr>
      <w:r w:rsidRPr="002F125E">
        <w:rPr>
          <w:rStyle w:val="Strong"/>
          <w:rFonts w:asciiTheme="majorBidi" w:hAnsiTheme="majorBidi" w:cstheme="majorBidi"/>
        </w:rPr>
        <w:t>Focus Groups:</w:t>
      </w:r>
      <w:r w:rsidRPr="002F125E">
        <w:rPr>
          <w:rFonts w:asciiTheme="majorBidi" w:hAnsiTheme="majorBidi" w:cstheme="majorBidi"/>
        </w:rPr>
        <w:t xml:space="preserve"> </w:t>
      </w:r>
    </w:p>
    <w:p w14:paraId="6C6C02DE" w14:textId="5F03C2CD" w:rsidR="00B82427" w:rsidRPr="002F125E" w:rsidRDefault="00B82427" w:rsidP="00BF693B">
      <w:pPr>
        <w:pStyle w:val="NormalWeb"/>
        <w:spacing w:line="360" w:lineRule="auto"/>
        <w:jc w:val="both"/>
        <w:rPr>
          <w:rFonts w:asciiTheme="majorBidi" w:hAnsiTheme="majorBidi" w:cstheme="majorBidi"/>
        </w:rPr>
      </w:pPr>
      <w:r w:rsidRPr="002F125E">
        <w:rPr>
          <w:rFonts w:asciiTheme="majorBidi" w:hAnsiTheme="majorBidi" w:cstheme="majorBidi"/>
        </w:rPr>
        <w:t>Focus groups bring together small groups of trainees or trainers to discuss their experiences and perceptions of the training program. This method facilitates group interaction and can reveal common themes, concerns, and suggestions. Focus groups are particularly useful for exploring complex issues or gathering collective feedback on broader aspects of the training program.</w:t>
      </w:r>
    </w:p>
    <w:p w14:paraId="20406F2C" w14:textId="77777777" w:rsidR="00BF693B" w:rsidRPr="002F125E" w:rsidRDefault="00B82427" w:rsidP="000979D9">
      <w:pPr>
        <w:pStyle w:val="NormalWeb"/>
        <w:spacing w:line="360" w:lineRule="auto"/>
        <w:rPr>
          <w:rFonts w:asciiTheme="majorBidi" w:hAnsiTheme="majorBidi" w:cstheme="majorBidi"/>
        </w:rPr>
      </w:pPr>
      <w:r w:rsidRPr="002F125E">
        <w:rPr>
          <w:rStyle w:val="Strong"/>
          <w:rFonts w:asciiTheme="majorBidi" w:hAnsiTheme="majorBidi" w:cstheme="majorBidi"/>
        </w:rPr>
        <w:t>Feedback Analysis:</w:t>
      </w:r>
      <w:r w:rsidRPr="002F125E">
        <w:rPr>
          <w:rFonts w:asciiTheme="majorBidi" w:hAnsiTheme="majorBidi" w:cstheme="majorBidi"/>
        </w:rPr>
        <w:t xml:space="preserve"> </w:t>
      </w:r>
    </w:p>
    <w:p w14:paraId="06B6EE25" w14:textId="13863F8B" w:rsidR="00B82427" w:rsidRPr="002F125E" w:rsidRDefault="00B82427" w:rsidP="00C410CD">
      <w:pPr>
        <w:pStyle w:val="NormalWeb"/>
        <w:spacing w:line="360" w:lineRule="auto"/>
        <w:jc w:val="both"/>
        <w:rPr>
          <w:rFonts w:asciiTheme="majorBidi" w:hAnsiTheme="majorBidi" w:cstheme="majorBidi"/>
        </w:rPr>
      </w:pPr>
      <w:r w:rsidRPr="002F125E">
        <w:rPr>
          <w:rFonts w:asciiTheme="majorBidi" w:hAnsiTheme="majorBidi" w:cstheme="majorBidi"/>
        </w:rPr>
        <w:t>Once feedback is collected, it is essential to analyze the data systematically. This involves identifying trends, patterns, and recurring issues. Analysis helps determine which aspects of the training are working well and which need adjustments. Regularly reviewing and acting on feedback ensures that training programs remain relevant and effective.</w:t>
      </w:r>
    </w:p>
    <w:p w14:paraId="5379D6AE" w14:textId="77777777" w:rsidR="00C410CD" w:rsidRPr="002F125E" w:rsidRDefault="00B82427" w:rsidP="000979D9">
      <w:pPr>
        <w:pStyle w:val="NormalWeb"/>
        <w:spacing w:line="360" w:lineRule="auto"/>
        <w:rPr>
          <w:rFonts w:asciiTheme="majorBidi" w:hAnsiTheme="majorBidi" w:cstheme="majorBidi"/>
        </w:rPr>
      </w:pPr>
      <w:r w:rsidRPr="002F125E">
        <w:rPr>
          <w:rStyle w:val="Strong"/>
          <w:rFonts w:asciiTheme="majorBidi" w:hAnsiTheme="majorBidi" w:cstheme="majorBidi"/>
        </w:rPr>
        <w:t>Continuous Improvement:</w:t>
      </w:r>
      <w:r w:rsidRPr="002F125E">
        <w:rPr>
          <w:rFonts w:asciiTheme="majorBidi" w:hAnsiTheme="majorBidi" w:cstheme="majorBidi"/>
        </w:rPr>
        <w:t xml:space="preserve"> </w:t>
      </w:r>
    </w:p>
    <w:p w14:paraId="2EEBFE1E" w14:textId="65F25AEF" w:rsidR="00342CE3" w:rsidRDefault="00B82427" w:rsidP="00A116F6">
      <w:pPr>
        <w:pStyle w:val="NormalWeb"/>
        <w:spacing w:line="360" w:lineRule="auto"/>
        <w:jc w:val="both"/>
        <w:rPr>
          <w:rFonts w:asciiTheme="majorBidi" w:hAnsiTheme="majorBidi" w:cstheme="majorBidi"/>
        </w:rPr>
      </w:pPr>
      <w:r w:rsidRPr="002F125E">
        <w:rPr>
          <w:rFonts w:asciiTheme="majorBidi" w:hAnsiTheme="majorBidi" w:cstheme="majorBidi"/>
        </w:rPr>
        <w:t>Implementing a feedback loop within the training process allows for ongoing adjustments and enhancements. By regularly updating training content and methods based on feedback, organizations can continuously improve the effectiveness of their programs and better meet the needs of their employees.</w:t>
      </w:r>
    </w:p>
    <w:p w14:paraId="5562B98E" w14:textId="77777777" w:rsidR="00A116F6" w:rsidRPr="002F125E" w:rsidRDefault="00A116F6" w:rsidP="00A116F6">
      <w:pPr>
        <w:pStyle w:val="NormalWeb"/>
        <w:spacing w:line="360" w:lineRule="auto"/>
        <w:jc w:val="both"/>
        <w:rPr>
          <w:rFonts w:asciiTheme="majorBidi" w:hAnsiTheme="majorBidi" w:cstheme="majorBidi"/>
        </w:rPr>
      </w:pPr>
    </w:p>
    <w:p w14:paraId="12A50065" w14:textId="77777777" w:rsidR="00342CE3" w:rsidRPr="002F125E" w:rsidRDefault="00342CE3" w:rsidP="00C410CD">
      <w:pPr>
        <w:pStyle w:val="NormalWeb"/>
        <w:spacing w:line="360" w:lineRule="auto"/>
        <w:jc w:val="both"/>
        <w:rPr>
          <w:rFonts w:asciiTheme="majorBidi" w:hAnsiTheme="majorBidi" w:cstheme="majorBidi"/>
        </w:rPr>
      </w:pPr>
    </w:p>
    <w:p w14:paraId="0CF95A6C" w14:textId="77777777" w:rsidR="00B82427" w:rsidRPr="002F125E" w:rsidRDefault="00B82427" w:rsidP="00B82427">
      <w:pPr>
        <w:pStyle w:val="Heading3"/>
        <w:rPr>
          <w:rFonts w:asciiTheme="majorBidi" w:hAnsiTheme="majorBidi" w:cstheme="majorBidi"/>
        </w:rPr>
      </w:pPr>
      <w:r w:rsidRPr="002F125E">
        <w:rPr>
          <w:rFonts w:asciiTheme="majorBidi" w:hAnsiTheme="majorBidi" w:cstheme="majorBidi"/>
        </w:rPr>
        <w:t>Case Studies in the Oil and Gas Industry</w:t>
      </w:r>
    </w:p>
    <w:p w14:paraId="550EA8A4" w14:textId="77777777" w:rsidR="00B82427" w:rsidRPr="002F125E" w:rsidRDefault="00B82427" w:rsidP="000979D9">
      <w:pPr>
        <w:pStyle w:val="NormalWeb"/>
        <w:spacing w:line="360" w:lineRule="auto"/>
        <w:rPr>
          <w:rFonts w:asciiTheme="majorBidi" w:hAnsiTheme="majorBidi" w:cstheme="majorBidi"/>
        </w:rPr>
      </w:pPr>
      <w:r w:rsidRPr="002F125E">
        <w:rPr>
          <w:rFonts w:asciiTheme="majorBidi" w:hAnsiTheme="majorBidi" w:cstheme="majorBidi"/>
        </w:rPr>
        <w:t>Examining case studies from leading companies in the oil and gas industry provides valuable insights into successful training practices and methodologies. These examples illustrate how different organizations approach training and development to enhance employee performance and operational efficiency.</w:t>
      </w:r>
    </w:p>
    <w:p w14:paraId="2E687964" w14:textId="77777777" w:rsidR="00B82427" w:rsidRPr="002F125E" w:rsidRDefault="00B82427" w:rsidP="00B82427">
      <w:pPr>
        <w:pStyle w:val="NormalWeb"/>
        <w:rPr>
          <w:rFonts w:asciiTheme="majorBidi" w:hAnsiTheme="majorBidi" w:cstheme="majorBidi"/>
        </w:rPr>
      </w:pPr>
      <w:r w:rsidRPr="002F125E">
        <w:rPr>
          <w:rStyle w:val="Strong"/>
          <w:rFonts w:asciiTheme="majorBidi" w:hAnsiTheme="majorBidi" w:cstheme="majorBidi"/>
        </w:rPr>
        <w:t>Case Study 1: BP’s Upstream Learning Program</w:t>
      </w:r>
    </w:p>
    <w:p w14:paraId="7905B4AF" w14:textId="77777777" w:rsidR="00B82427" w:rsidRPr="002F125E" w:rsidRDefault="00B82427" w:rsidP="000979D9">
      <w:pPr>
        <w:pStyle w:val="NormalWeb"/>
        <w:spacing w:line="360" w:lineRule="auto"/>
        <w:rPr>
          <w:rFonts w:asciiTheme="majorBidi" w:hAnsiTheme="majorBidi" w:cstheme="majorBidi"/>
        </w:rPr>
      </w:pPr>
      <w:r w:rsidRPr="002F125E">
        <w:rPr>
          <w:rFonts w:asciiTheme="majorBidi" w:hAnsiTheme="majorBidi" w:cstheme="majorBidi"/>
        </w:rPr>
        <w:t>BP’s Upstream Learning Program is a comprehensive training initiative designed to equip employees with both technical skills and leadership capabilities essential for upstream operations. The program employs a blended approach, combining e-learning, classroom instruction, and hands-on training.</w:t>
      </w:r>
    </w:p>
    <w:p w14:paraId="6AF1A917" w14:textId="77777777" w:rsidR="00B82427" w:rsidRPr="002F125E" w:rsidRDefault="00B82427" w:rsidP="00866F12">
      <w:pPr>
        <w:pStyle w:val="NormalWeb"/>
        <w:numPr>
          <w:ilvl w:val="0"/>
          <w:numId w:val="17"/>
        </w:numPr>
        <w:spacing w:line="360" w:lineRule="auto"/>
        <w:rPr>
          <w:rFonts w:asciiTheme="majorBidi" w:hAnsiTheme="majorBidi" w:cstheme="majorBidi"/>
        </w:rPr>
      </w:pPr>
      <w:r w:rsidRPr="002F125E">
        <w:rPr>
          <w:rStyle w:val="Strong"/>
          <w:rFonts w:asciiTheme="majorBidi" w:hAnsiTheme="majorBidi" w:cstheme="majorBidi"/>
        </w:rPr>
        <w:t>Technical Skills Development:</w:t>
      </w:r>
      <w:r w:rsidRPr="002F125E">
        <w:rPr>
          <w:rFonts w:asciiTheme="majorBidi" w:hAnsiTheme="majorBidi" w:cstheme="majorBidi"/>
        </w:rPr>
        <w:t xml:space="preserve"> BP utilizes advanced simulations and real-time data analysis to prepare employees for the complexities of upstream operations. This includes practical exercises that mimic real-world scenarios, helping employees develop problem-solving skills and technical expertise.</w:t>
      </w:r>
    </w:p>
    <w:p w14:paraId="53F0B996" w14:textId="77777777" w:rsidR="00B82427" w:rsidRPr="002F125E" w:rsidRDefault="00B82427" w:rsidP="00866F12">
      <w:pPr>
        <w:pStyle w:val="NormalWeb"/>
        <w:numPr>
          <w:ilvl w:val="0"/>
          <w:numId w:val="17"/>
        </w:numPr>
        <w:spacing w:line="360" w:lineRule="auto"/>
        <w:rPr>
          <w:rFonts w:asciiTheme="majorBidi" w:hAnsiTheme="majorBidi" w:cstheme="majorBidi"/>
        </w:rPr>
      </w:pPr>
      <w:r w:rsidRPr="002F125E">
        <w:rPr>
          <w:rStyle w:val="Strong"/>
          <w:rFonts w:asciiTheme="majorBidi" w:hAnsiTheme="majorBidi" w:cstheme="majorBidi"/>
        </w:rPr>
        <w:t>Leadership Training:</w:t>
      </w:r>
      <w:r w:rsidRPr="002F125E">
        <w:rPr>
          <w:rFonts w:asciiTheme="majorBidi" w:hAnsiTheme="majorBidi" w:cstheme="majorBidi"/>
        </w:rPr>
        <w:t xml:space="preserve"> In addition to technical skills, BP’s program focuses on leadership development, ensuring that employees are prepared to take on managerial roles and lead teams effectively.</w:t>
      </w:r>
    </w:p>
    <w:p w14:paraId="550C8E6D" w14:textId="77777777" w:rsidR="00B82427" w:rsidRPr="002F125E" w:rsidRDefault="00B82427" w:rsidP="00866F12">
      <w:pPr>
        <w:pStyle w:val="NormalWeb"/>
        <w:numPr>
          <w:ilvl w:val="0"/>
          <w:numId w:val="17"/>
        </w:numPr>
        <w:spacing w:line="360" w:lineRule="auto"/>
        <w:rPr>
          <w:rFonts w:asciiTheme="majorBidi" w:hAnsiTheme="majorBidi" w:cstheme="majorBidi"/>
        </w:rPr>
      </w:pPr>
      <w:r w:rsidRPr="002F125E">
        <w:rPr>
          <w:rStyle w:val="Strong"/>
          <w:rFonts w:asciiTheme="majorBidi" w:hAnsiTheme="majorBidi" w:cstheme="majorBidi"/>
        </w:rPr>
        <w:t>Integrated Learning:</w:t>
      </w:r>
      <w:r w:rsidRPr="002F125E">
        <w:rPr>
          <w:rFonts w:asciiTheme="majorBidi" w:hAnsiTheme="majorBidi" w:cstheme="majorBidi"/>
        </w:rPr>
        <w:t xml:space="preserve"> By integrating various learning methods, BP ensures that employees receive a well-rounded education that prepares them for the challenges of the oil and gas industry.</w:t>
      </w:r>
    </w:p>
    <w:p w14:paraId="616A2440" w14:textId="77777777" w:rsidR="00EF1F63" w:rsidRPr="002F125E" w:rsidRDefault="00EF1F63" w:rsidP="00EF1F63">
      <w:pPr>
        <w:pStyle w:val="NormalWeb"/>
        <w:spacing w:line="360" w:lineRule="auto"/>
        <w:rPr>
          <w:rFonts w:asciiTheme="majorBidi" w:hAnsiTheme="majorBidi" w:cstheme="majorBidi"/>
        </w:rPr>
      </w:pPr>
    </w:p>
    <w:p w14:paraId="7C3251A9" w14:textId="77777777" w:rsidR="00EF1F63" w:rsidRPr="002F125E" w:rsidRDefault="00EF1F63" w:rsidP="00EF1F63">
      <w:pPr>
        <w:pStyle w:val="NormalWeb"/>
        <w:spacing w:line="360" w:lineRule="auto"/>
        <w:rPr>
          <w:rFonts w:asciiTheme="majorBidi" w:hAnsiTheme="majorBidi" w:cstheme="majorBidi"/>
        </w:rPr>
      </w:pPr>
    </w:p>
    <w:p w14:paraId="41CFF265" w14:textId="77777777" w:rsidR="00EF1F63" w:rsidRPr="002F125E" w:rsidRDefault="00EF1F63" w:rsidP="00EF1F63">
      <w:pPr>
        <w:pStyle w:val="NormalWeb"/>
        <w:spacing w:line="360" w:lineRule="auto"/>
        <w:rPr>
          <w:rFonts w:asciiTheme="majorBidi" w:hAnsiTheme="majorBidi" w:cstheme="majorBidi"/>
        </w:rPr>
      </w:pPr>
    </w:p>
    <w:p w14:paraId="5E1844C1" w14:textId="77777777" w:rsidR="00EF1F63" w:rsidRPr="002F125E" w:rsidRDefault="00EF1F63" w:rsidP="00EF1F63">
      <w:pPr>
        <w:pStyle w:val="NormalWeb"/>
        <w:spacing w:line="360" w:lineRule="auto"/>
        <w:rPr>
          <w:rFonts w:asciiTheme="majorBidi" w:hAnsiTheme="majorBidi" w:cstheme="majorBidi"/>
        </w:rPr>
      </w:pPr>
    </w:p>
    <w:p w14:paraId="788B3848" w14:textId="77777777" w:rsidR="00EF1F63" w:rsidRPr="002F125E" w:rsidRDefault="00EF1F63" w:rsidP="00EF1F63">
      <w:pPr>
        <w:pStyle w:val="NormalWeb"/>
        <w:spacing w:line="360" w:lineRule="auto"/>
        <w:rPr>
          <w:rFonts w:asciiTheme="majorBidi" w:hAnsiTheme="majorBidi" w:cstheme="majorBidi"/>
        </w:rPr>
      </w:pPr>
    </w:p>
    <w:p w14:paraId="05E65006" w14:textId="77777777" w:rsidR="00342CE3" w:rsidRPr="002F125E" w:rsidRDefault="00342CE3" w:rsidP="00EF1F63">
      <w:pPr>
        <w:pStyle w:val="NormalWeb"/>
        <w:spacing w:line="360" w:lineRule="auto"/>
        <w:rPr>
          <w:rFonts w:asciiTheme="majorBidi" w:hAnsiTheme="majorBidi" w:cstheme="majorBidi"/>
        </w:rPr>
      </w:pPr>
    </w:p>
    <w:p w14:paraId="5DC0CAC1" w14:textId="77777777" w:rsidR="00B82427" w:rsidRPr="002F125E" w:rsidRDefault="00B82427" w:rsidP="00B82427">
      <w:pPr>
        <w:pStyle w:val="NormalWeb"/>
        <w:rPr>
          <w:rFonts w:asciiTheme="majorBidi" w:hAnsiTheme="majorBidi" w:cstheme="majorBidi"/>
        </w:rPr>
      </w:pPr>
      <w:r w:rsidRPr="002F125E">
        <w:rPr>
          <w:rStyle w:val="Strong"/>
          <w:rFonts w:asciiTheme="majorBidi" w:hAnsiTheme="majorBidi" w:cstheme="majorBidi"/>
        </w:rPr>
        <w:t>Case Study 2: Shell’s Wells Learning and Development Framework</w:t>
      </w:r>
    </w:p>
    <w:p w14:paraId="482F422D" w14:textId="77777777" w:rsidR="00B82427" w:rsidRPr="002F125E" w:rsidRDefault="00B82427" w:rsidP="00C410CD">
      <w:pPr>
        <w:pStyle w:val="NormalWeb"/>
        <w:spacing w:line="360" w:lineRule="auto"/>
        <w:jc w:val="both"/>
        <w:rPr>
          <w:rFonts w:asciiTheme="majorBidi" w:hAnsiTheme="majorBidi" w:cstheme="majorBidi"/>
        </w:rPr>
      </w:pPr>
      <w:r w:rsidRPr="002F125E">
        <w:rPr>
          <w:rFonts w:asciiTheme="majorBidi" w:hAnsiTheme="majorBidi" w:cstheme="majorBidi"/>
        </w:rPr>
        <w:t>Shell’s Wells Learning and Development Framework adopts a competency-based approach to training, which ensures that employees meet specific skill requirements before advancing to higher levels of responsibility.</w:t>
      </w:r>
    </w:p>
    <w:p w14:paraId="7524689F" w14:textId="77777777" w:rsidR="00342CE3" w:rsidRPr="002F125E" w:rsidRDefault="00B82427" w:rsidP="00866F12">
      <w:pPr>
        <w:pStyle w:val="NormalWeb"/>
        <w:numPr>
          <w:ilvl w:val="0"/>
          <w:numId w:val="18"/>
        </w:numPr>
        <w:spacing w:line="360" w:lineRule="auto"/>
        <w:rPr>
          <w:rFonts w:asciiTheme="majorBidi" w:hAnsiTheme="majorBidi" w:cstheme="majorBidi"/>
        </w:rPr>
      </w:pPr>
      <w:r w:rsidRPr="002F125E">
        <w:rPr>
          <w:rStyle w:val="Strong"/>
          <w:rFonts w:asciiTheme="majorBidi" w:hAnsiTheme="majorBidi" w:cstheme="majorBidi"/>
        </w:rPr>
        <w:t>Competency-Based Training:</w:t>
      </w:r>
      <w:r w:rsidRPr="002F125E">
        <w:rPr>
          <w:rFonts w:asciiTheme="majorBidi" w:hAnsiTheme="majorBidi" w:cstheme="majorBidi"/>
        </w:rPr>
        <w:t xml:space="preserve"> </w:t>
      </w:r>
    </w:p>
    <w:p w14:paraId="580AA00C" w14:textId="12522A10" w:rsidR="00B82427" w:rsidRPr="002F125E" w:rsidRDefault="00B82427" w:rsidP="00342CE3">
      <w:pPr>
        <w:pStyle w:val="NormalWeb"/>
        <w:spacing w:line="360" w:lineRule="auto"/>
        <w:ind w:left="720"/>
        <w:rPr>
          <w:rFonts w:asciiTheme="majorBidi" w:hAnsiTheme="majorBidi" w:cstheme="majorBidi"/>
        </w:rPr>
      </w:pPr>
      <w:r w:rsidRPr="002F125E">
        <w:rPr>
          <w:rFonts w:asciiTheme="majorBidi" w:hAnsiTheme="majorBidi" w:cstheme="majorBidi"/>
        </w:rPr>
        <w:t>Shell’s framework is structured around clearly defined competencies that employees must demonstrate before progressing. This ensures that each employee has the necessary skills and knowledge to perform at higher levels.</w:t>
      </w:r>
    </w:p>
    <w:p w14:paraId="61F17C83" w14:textId="77777777" w:rsidR="00342CE3" w:rsidRPr="002F125E" w:rsidRDefault="00B82427" w:rsidP="00866F12">
      <w:pPr>
        <w:pStyle w:val="NormalWeb"/>
        <w:numPr>
          <w:ilvl w:val="0"/>
          <w:numId w:val="18"/>
        </w:numPr>
        <w:spacing w:line="360" w:lineRule="auto"/>
        <w:rPr>
          <w:rFonts w:asciiTheme="majorBidi" w:hAnsiTheme="majorBidi" w:cstheme="majorBidi"/>
        </w:rPr>
      </w:pPr>
      <w:r w:rsidRPr="002F125E">
        <w:rPr>
          <w:rStyle w:val="Strong"/>
          <w:rFonts w:asciiTheme="majorBidi" w:hAnsiTheme="majorBidi" w:cstheme="majorBidi"/>
        </w:rPr>
        <w:t>Rigorous Assessments:</w:t>
      </w:r>
      <w:r w:rsidRPr="002F125E">
        <w:rPr>
          <w:rFonts w:asciiTheme="majorBidi" w:hAnsiTheme="majorBidi" w:cstheme="majorBidi"/>
        </w:rPr>
        <w:t xml:space="preserve"> </w:t>
      </w:r>
    </w:p>
    <w:p w14:paraId="2AAAD530" w14:textId="10CEA08A" w:rsidR="00B82427" w:rsidRPr="002F125E" w:rsidRDefault="00B82427" w:rsidP="00342CE3">
      <w:pPr>
        <w:pStyle w:val="NormalWeb"/>
        <w:spacing w:line="360" w:lineRule="auto"/>
        <w:ind w:left="720"/>
        <w:rPr>
          <w:rFonts w:asciiTheme="majorBidi" w:hAnsiTheme="majorBidi" w:cstheme="majorBidi"/>
        </w:rPr>
      </w:pPr>
      <w:r w:rsidRPr="002F125E">
        <w:rPr>
          <w:rFonts w:asciiTheme="majorBidi" w:hAnsiTheme="majorBidi" w:cstheme="majorBidi"/>
        </w:rPr>
        <w:t>The program includes rigorous assessments and continuous professional development opportunities, allowing Shell to maintain high standards of competency across its workforce.</w:t>
      </w:r>
    </w:p>
    <w:p w14:paraId="7DD35BCA" w14:textId="77777777" w:rsidR="00342CE3" w:rsidRPr="002F125E" w:rsidRDefault="00B82427" w:rsidP="00866F12">
      <w:pPr>
        <w:pStyle w:val="NormalWeb"/>
        <w:numPr>
          <w:ilvl w:val="0"/>
          <w:numId w:val="18"/>
        </w:numPr>
        <w:spacing w:line="360" w:lineRule="auto"/>
        <w:rPr>
          <w:rFonts w:asciiTheme="majorBidi" w:hAnsiTheme="majorBidi" w:cstheme="majorBidi"/>
        </w:rPr>
      </w:pPr>
      <w:r w:rsidRPr="002F125E">
        <w:rPr>
          <w:rStyle w:val="Strong"/>
          <w:rFonts w:asciiTheme="majorBidi" w:hAnsiTheme="majorBidi" w:cstheme="majorBidi"/>
        </w:rPr>
        <w:t>Digital and Simulation Resources:</w:t>
      </w:r>
      <w:r w:rsidRPr="002F125E">
        <w:rPr>
          <w:rFonts w:asciiTheme="majorBidi" w:hAnsiTheme="majorBidi" w:cstheme="majorBidi"/>
        </w:rPr>
        <w:t xml:space="preserve"> </w:t>
      </w:r>
    </w:p>
    <w:p w14:paraId="76C14A55" w14:textId="08429824" w:rsidR="00B82427" w:rsidRPr="002F125E" w:rsidRDefault="00B82427" w:rsidP="00342CE3">
      <w:pPr>
        <w:pStyle w:val="NormalWeb"/>
        <w:spacing w:line="360" w:lineRule="auto"/>
        <w:ind w:left="720"/>
        <w:rPr>
          <w:rFonts w:asciiTheme="majorBidi" w:hAnsiTheme="majorBidi" w:cstheme="majorBidi"/>
        </w:rPr>
      </w:pPr>
      <w:r w:rsidRPr="002F125E">
        <w:rPr>
          <w:rFonts w:asciiTheme="majorBidi" w:hAnsiTheme="majorBidi" w:cstheme="majorBidi"/>
        </w:rPr>
        <w:t>Supported by digital learning platforms and simulation centers, Shell provides a variety of learning resources that enhance both theoretical knowledge and practical skills.</w:t>
      </w:r>
    </w:p>
    <w:p w14:paraId="2DDB3258" w14:textId="77777777" w:rsidR="00EF1F63" w:rsidRPr="002F125E" w:rsidRDefault="00EF1F63" w:rsidP="00EF1F63">
      <w:pPr>
        <w:pStyle w:val="NormalWeb"/>
        <w:spacing w:line="360" w:lineRule="auto"/>
        <w:rPr>
          <w:rFonts w:asciiTheme="majorBidi" w:hAnsiTheme="majorBidi" w:cstheme="majorBidi"/>
        </w:rPr>
      </w:pPr>
    </w:p>
    <w:p w14:paraId="713B1D8E" w14:textId="77777777" w:rsidR="00EF1F63" w:rsidRPr="002F125E" w:rsidRDefault="00EF1F63" w:rsidP="00EF1F63">
      <w:pPr>
        <w:pStyle w:val="NormalWeb"/>
        <w:spacing w:line="360" w:lineRule="auto"/>
        <w:rPr>
          <w:rFonts w:asciiTheme="majorBidi" w:hAnsiTheme="majorBidi" w:cstheme="majorBidi"/>
        </w:rPr>
      </w:pPr>
    </w:p>
    <w:p w14:paraId="37FF34F7" w14:textId="77777777" w:rsidR="00EF1F63" w:rsidRPr="002F125E" w:rsidRDefault="00EF1F63" w:rsidP="00EF1F63">
      <w:pPr>
        <w:pStyle w:val="NormalWeb"/>
        <w:spacing w:line="360" w:lineRule="auto"/>
        <w:rPr>
          <w:rFonts w:asciiTheme="majorBidi" w:hAnsiTheme="majorBidi" w:cstheme="majorBidi"/>
        </w:rPr>
      </w:pPr>
    </w:p>
    <w:p w14:paraId="1086E791" w14:textId="77777777" w:rsidR="00EF1F63" w:rsidRPr="002F125E" w:rsidRDefault="00EF1F63" w:rsidP="00EF1F63">
      <w:pPr>
        <w:pStyle w:val="NormalWeb"/>
        <w:spacing w:line="360" w:lineRule="auto"/>
        <w:rPr>
          <w:rFonts w:asciiTheme="majorBidi" w:hAnsiTheme="majorBidi" w:cstheme="majorBidi"/>
        </w:rPr>
      </w:pPr>
    </w:p>
    <w:p w14:paraId="7FA3D039" w14:textId="77777777" w:rsidR="00EF1F63" w:rsidRPr="002F125E" w:rsidRDefault="00EF1F63" w:rsidP="00EF1F63">
      <w:pPr>
        <w:pStyle w:val="NormalWeb"/>
        <w:spacing w:line="360" w:lineRule="auto"/>
        <w:rPr>
          <w:rFonts w:asciiTheme="majorBidi" w:hAnsiTheme="majorBidi" w:cstheme="majorBidi"/>
        </w:rPr>
      </w:pPr>
    </w:p>
    <w:p w14:paraId="3F467F0E" w14:textId="77777777" w:rsidR="00EF1F63" w:rsidRPr="002F125E" w:rsidRDefault="00EF1F63" w:rsidP="00EF1F63">
      <w:pPr>
        <w:pStyle w:val="NormalWeb"/>
        <w:spacing w:line="360" w:lineRule="auto"/>
        <w:rPr>
          <w:rFonts w:asciiTheme="majorBidi" w:hAnsiTheme="majorBidi" w:cstheme="majorBidi"/>
        </w:rPr>
      </w:pPr>
    </w:p>
    <w:p w14:paraId="5C2C4600" w14:textId="77777777" w:rsidR="00342CE3" w:rsidRPr="002F125E" w:rsidRDefault="00342CE3" w:rsidP="00EF1F63">
      <w:pPr>
        <w:pStyle w:val="NormalWeb"/>
        <w:spacing w:line="360" w:lineRule="auto"/>
        <w:rPr>
          <w:rFonts w:asciiTheme="majorBidi" w:hAnsiTheme="majorBidi" w:cstheme="majorBidi"/>
        </w:rPr>
      </w:pPr>
    </w:p>
    <w:p w14:paraId="704D8C0C" w14:textId="77777777" w:rsidR="00B82427" w:rsidRPr="002F125E" w:rsidRDefault="00B82427" w:rsidP="00B82427">
      <w:pPr>
        <w:pStyle w:val="NormalWeb"/>
        <w:rPr>
          <w:rFonts w:asciiTheme="majorBidi" w:hAnsiTheme="majorBidi" w:cstheme="majorBidi"/>
        </w:rPr>
      </w:pPr>
      <w:r w:rsidRPr="002F125E">
        <w:rPr>
          <w:rStyle w:val="Strong"/>
          <w:rFonts w:asciiTheme="majorBidi" w:hAnsiTheme="majorBidi" w:cstheme="majorBidi"/>
        </w:rPr>
        <w:t>Case Study 3: Chevron’s Technical Learning Organization</w:t>
      </w:r>
    </w:p>
    <w:p w14:paraId="6A029B39" w14:textId="77777777" w:rsidR="00B82427" w:rsidRPr="002F125E" w:rsidRDefault="00B82427" w:rsidP="00C410CD">
      <w:pPr>
        <w:pStyle w:val="NormalWeb"/>
        <w:spacing w:line="360" w:lineRule="auto"/>
        <w:jc w:val="both"/>
        <w:rPr>
          <w:rFonts w:asciiTheme="majorBidi" w:hAnsiTheme="majorBidi" w:cstheme="majorBidi"/>
        </w:rPr>
      </w:pPr>
      <w:r w:rsidRPr="002F125E">
        <w:rPr>
          <w:rFonts w:asciiTheme="majorBidi" w:hAnsiTheme="majorBidi" w:cstheme="majorBidi"/>
        </w:rPr>
        <w:t>Chevron’s Technical Learning Organization (TLO) is dedicated to delivering specialized technical training across various disciplines within the company. The TLO uses a multi-faceted approach to ensure comprehensive skill development.</w:t>
      </w:r>
    </w:p>
    <w:p w14:paraId="62A31ADE" w14:textId="77777777" w:rsidR="00AD1F4E" w:rsidRPr="002F125E" w:rsidRDefault="00B82427" w:rsidP="00866F12">
      <w:pPr>
        <w:pStyle w:val="NormalWeb"/>
        <w:numPr>
          <w:ilvl w:val="0"/>
          <w:numId w:val="19"/>
        </w:numPr>
        <w:spacing w:line="360" w:lineRule="auto"/>
        <w:rPr>
          <w:rFonts w:asciiTheme="majorBidi" w:hAnsiTheme="majorBidi" w:cstheme="majorBidi"/>
        </w:rPr>
      </w:pPr>
      <w:r w:rsidRPr="002F125E">
        <w:rPr>
          <w:rStyle w:val="Strong"/>
          <w:rFonts w:asciiTheme="majorBidi" w:hAnsiTheme="majorBidi" w:cstheme="majorBidi"/>
        </w:rPr>
        <w:t>Combination of Learning Methods:</w:t>
      </w:r>
      <w:r w:rsidRPr="002F125E">
        <w:rPr>
          <w:rFonts w:asciiTheme="majorBidi" w:hAnsiTheme="majorBidi" w:cstheme="majorBidi"/>
        </w:rPr>
        <w:t xml:space="preserve"> </w:t>
      </w:r>
    </w:p>
    <w:p w14:paraId="0109C515" w14:textId="389C6388" w:rsidR="00B82427" w:rsidRPr="002F125E" w:rsidRDefault="00B82427" w:rsidP="00AD1F4E">
      <w:pPr>
        <w:pStyle w:val="NormalWeb"/>
        <w:spacing w:line="360" w:lineRule="auto"/>
        <w:ind w:left="720"/>
        <w:rPr>
          <w:rFonts w:asciiTheme="majorBidi" w:hAnsiTheme="majorBidi" w:cstheme="majorBidi"/>
        </w:rPr>
      </w:pPr>
      <w:r w:rsidRPr="002F125E">
        <w:rPr>
          <w:rFonts w:asciiTheme="majorBidi" w:hAnsiTheme="majorBidi" w:cstheme="majorBidi"/>
        </w:rPr>
        <w:t>Chevron’s training includes classroom instruction, e-learning modules, and field-based learning experiences. This blend of methods ensures that employees gain both theoretical knowledge and practical experience.</w:t>
      </w:r>
    </w:p>
    <w:p w14:paraId="3406F035" w14:textId="77777777" w:rsidR="00AD1F4E" w:rsidRPr="002F125E" w:rsidRDefault="00B82427" w:rsidP="00866F12">
      <w:pPr>
        <w:pStyle w:val="NormalWeb"/>
        <w:numPr>
          <w:ilvl w:val="0"/>
          <w:numId w:val="19"/>
        </w:numPr>
        <w:spacing w:line="360" w:lineRule="auto"/>
        <w:rPr>
          <w:rFonts w:asciiTheme="majorBidi" w:hAnsiTheme="majorBidi" w:cstheme="majorBidi"/>
        </w:rPr>
      </w:pPr>
      <w:r w:rsidRPr="002F125E">
        <w:rPr>
          <w:rStyle w:val="Strong"/>
          <w:rFonts w:asciiTheme="majorBidi" w:hAnsiTheme="majorBidi" w:cstheme="majorBidi"/>
        </w:rPr>
        <w:t>Hands-On Training:</w:t>
      </w:r>
      <w:r w:rsidRPr="002F125E">
        <w:rPr>
          <w:rFonts w:asciiTheme="majorBidi" w:hAnsiTheme="majorBidi" w:cstheme="majorBidi"/>
        </w:rPr>
        <w:t xml:space="preserve"> </w:t>
      </w:r>
    </w:p>
    <w:p w14:paraId="6EDA7544" w14:textId="70883284" w:rsidR="00B82427" w:rsidRPr="002F125E" w:rsidRDefault="00B82427" w:rsidP="00AD1F4E">
      <w:pPr>
        <w:pStyle w:val="NormalWeb"/>
        <w:spacing w:line="360" w:lineRule="auto"/>
        <w:ind w:left="720"/>
        <w:rPr>
          <w:rFonts w:asciiTheme="majorBidi" w:hAnsiTheme="majorBidi" w:cstheme="majorBidi"/>
        </w:rPr>
      </w:pPr>
      <w:r w:rsidRPr="002F125E">
        <w:rPr>
          <w:rFonts w:asciiTheme="majorBidi" w:hAnsiTheme="majorBidi" w:cstheme="majorBidi"/>
        </w:rPr>
        <w:t>Emphasizing hands-on experience, Chevron incorporates state-of-the-art training facilities, such as simulators and virtual reality (VR) environments. These tools replicate real-world scenarios, providing employees with immersive training experiences that enhance their preparedness for actual job challenges.</w:t>
      </w:r>
    </w:p>
    <w:p w14:paraId="10C454FF" w14:textId="77777777" w:rsidR="00AD1F4E" w:rsidRPr="002F125E" w:rsidRDefault="00B82427" w:rsidP="00866F12">
      <w:pPr>
        <w:pStyle w:val="NormalWeb"/>
        <w:numPr>
          <w:ilvl w:val="0"/>
          <w:numId w:val="19"/>
        </w:numPr>
        <w:spacing w:line="360" w:lineRule="auto"/>
        <w:rPr>
          <w:rFonts w:asciiTheme="majorBidi" w:hAnsiTheme="majorBidi" w:cstheme="majorBidi"/>
        </w:rPr>
      </w:pPr>
      <w:r w:rsidRPr="002F125E">
        <w:rPr>
          <w:rStyle w:val="Strong"/>
          <w:rFonts w:asciiTheme="majorBidi" w:hAnsiTheme="majorBidi" w:cstheme="majorBidi"/>
        </w:rPr>
        <w:t>Focus on Safety and Proficiency:</w:t>
      </w:r>
      <w:r w:rsidRPr="002F125E">
        <w:rPr>
          <w:rFonts w:asciiTheme="majorBidi" w:hAnsiTheme="majorBidi" w:cstheme="majorBidi"/>
        </w:rPr>
        <w:t xml:space="preserve"> </w:t>
      </w:r>
    </w:p>
    <w:p w14:paraId="4DD1AC36" w14:textId="0939FDA5" w:rsidR="00B82427" w:rsidRPr="002F125E" w:rsidRDefault="00B82427" w:rsidP="00AD1F4E">
      <w:pPr>
        <w:pStyle w:val="NormalWeb"/>
        <w:spacing w:line="360" w:lineRule="auto"/>
        <w:ind w:left="720"/>
        <w:rPr>
          <w:rFonts w:asciiTheme="majorBidi" w:hAnsiTheme="majorBidi" w:cstheme="majorBidi"/>
        </w:rPr>
      </w:pPr>
      <w:r w:rsidRPr="002F125E">
        <w:rPr>
          <w:rFonts w:asciiTheme="majorBidi" w:hAnsiTheme="majorBidi" w:cstheme="majorBidi"/>
        </w:rPr>
        <w:t>The TLO’s training programs prioritize technical proficiency and safety awareness, crucial for maintaining high standards in operational performance.</w:t>
      </w:r>
    </w:p>
    <w:p w14:paraId="23816CF1" w14:textId="77777777" w:rsidR="00EF1F63" w:rsidRPr="002F125E" w:rsidRDefault="00EF1F63" w:rsidP="00EF1F63">
      <w:pPr>
        <w:pStyle w:val="NormalWeb"/>
        <w:spacing w:line="360" w:lineRule="auto"/>
        <w:rPr>
          <w:rFonts w:asciiTheme="majorBidi" w:hAnsiTheme="majorBidi" w:cstheme="majorBidi"/>
        </w:rPr>
      </w:pPr>
    </w:p>
    <w:p w14:paraId="40E6A0A4" w14:textId="77777777" w:rsidR="00EF1F63" w:rsidRPr="002F125E" w:rsidRDefault="00EF1F63" w:rsidP="00EF1F63">
      <w:pPr>
        <w:pStyle w:val="NormalWeb"/>
        <w:spacing w:line="360" w:lineRule="auto"/>
        <w:rPr>
          <w:rFonts w:asciiTheme="majorBidi" w:hAnsiTheme="majorBidi" w:cstheme="majorBidi"/>
        </w:rPr>
      </w:pPr>
    </w:p>
    <w:p w14:paraId="1D1D2A4F" w14:textId="77777777" w:rsidR="00EF1F63" w:rsidRPr="002F125E" w:rsidRDefault="00EF1F63" w:rsidP="00EF1F63">
      <w:pPr>
        <w:pStyle w:val="NormalWeb"/>
        <w:spacing w:line="360" w:lineRule="auto"/>
        <w:rPr>
          <w:rFonts w:asciiTheme="majorBidi" w:hAnsiTheme="majorBidi" w:cstheme="majorBidi"/>
        </w:rPr>
      </w:pPr>
    </w:p>
    <w:p w14:paraId="50C67301" w14:textId="77777777" w:rsidR="00EF1F63" w:rsidRPr="002F125E" w:rsidRDefault="00EF1F63" w:rsidP="00EF1F63">
      <w:pPr>
        <w:pStyle w:val="NormalWeb"/>
        <w:spacing w:line="360" w:lineRule="auto"/>
        <w:rPr>
          <w:rFonts w:asciiTheme="majorBidi" w:hAnsiTheme="majorBidi" w:cstheme="majorBidi"/>
        </w:rPr>
      </w:pPr>
    </w:p>
    <w:p w14:paraId="174E8C89" w14:textId="77777777" w:rsidR="00EF1F63" w:rsidRPr="002F125E" w:rsidRDefault="00EF1F63" w:rsidP="00EF1F63">
      <w:pPr>
        <w:pStyle w:val="NormalWeb"/>
        <w:spacing w:line="360" w:lineRule="auto"/>
        <w:rPr>
          <w:rFonts w:asciiTheme="majorBidi" w:hAnsiTheme="majorBidi" w:cstheme="majorBidi"/>
        </w:rPr>
      </w:pPr>
    </w:p>
    <w:p w14:paraId="380DC9A8" w14:textId="77777777" w:rsidR="00EF1F63" w:rsidRPr="002F125E" w:rsidRDefault="00EF1F63" w:rsidP="00EF1F63">
      <w:pPr>
        <w:pStyle w:val="NormalWeb"/>
        <w:spacing w:line="360" w:lineRule="auto"/>
        <w:rPr>
          <w:rFonts w:asciiTheme="majorBidi" w:hAnsiTheme="majorBidi" w:cstheme="majorBidi"/>
        </w:rPr>
      </w:pPr>
    </w:p>
    <w:p w14:paraId="4300885C" w14:textId="77777777" w:rsidR="00EF1F63" w:rsidRPr="002F125E" w:rsidRDefault="00EF1F63" w:rsidP="00EF1F63">
      <w:pPr>
        <w:pStyle w:val="NormalWeb"/>
        <w:spacing w:line="360" w:lineRule="auto"/>
        <w:rPr>
          <w:rFonts w:asciiTheme="majorBidi" w:hAnsiTheme="majorBidi" w:cstheme="majorBidi"/>
        </w:rPr>
      </w:pPr>
    </w:p>
    <w:p w14:paraId="7FC87864" w14:textId="77777777" w:rsidR="00B82427" w:rsidRPr="002F125E" w:rsidRDefault="00B82427" w:rsidP="00B82427">
      <w:pPr>
        <w:pStyle w:val="NormalWeb"/>
        <w:rPr>
          <w:rFonts w:asciiTheme="majorBidi" w:hAnsiTheme="majorBidi" w:cstheme="majorBidi"/>
        </w:rPr>
      </w:pPr>
      <w:r w:rsidRPr="002F125E">
        <w:rPr>
          <w:rStyle w:val="Strong"/>
          <w:rFonts w:asciiTheme="majorBidi" w:hAnsiTheme="majorBidi" w:cstheme="majorBidi"/>
        </w:rPr>
        <w:t>Case Study 4: ExxonMobil’s Global Training and Development Programs</w:t>
      </w:r>
    </w:p>
    <w:p w14:paraId="48BFA04B" w14:textId="77777777" w:rsidR="00B82427" w:rsidRPr="002F125E" w:rsidRDefault="00B82427" w:rsidP="000979D9">
      <w:pPr>
        <w:pStyle w:val="NormalWeb"/>
        <w:spacing w:line="360" w:lineRule="auto"/>
        <w:rPr>
          <w:rFonts w:asciiTheme="majorBidi" w:hAnsiTheme="majorBidi" w:cstheme="majorBidi"/>
        </w:rPr>
      </w:pPr>
      <w:r w:rsidRPr="002F125E">
        <w:rPr>
          <w:rFonts w:asciiTheme="majorBidi" w:hAnsiTheme="majorBidi" w:cstheme="majorBidi"/>
        </w:rPr>
        <w:t>ExxonMobil’s global training programs are designed to standardize skills and knowledge across its worldwide operations, ensuring consistency and quality in training outcomes.</w:t>
      </w:r>
    </w:p>
    <w:p w14:paraId="670C7532" w14:textId="77777777" w:rsidR="00AD1F4E" w:rsidRPr="002F125E" w:rsidRDefault="00B82427" w:rsidP="00866F12">
      <w:pPr>
        <w:pStyle w:val="NormalWeb"/>
        <w:numPr>
          <w:ilvl w:val="0"/>
          <w:numId w:val="20"/>
        </w:numPr>
        <w:spacing w:line="360" w:lineRule="auto"/>
        <w:jc w:val="both"/>
        <w:rPr>
          <w:rFonts w:asciiTheme="majorBidi" w:hAnsiTheme="majorBidi" w:cstheme="majorBidi"/>
        </w:rPr>
      </w:pPr>
      <w:r w:rsidRPr="002F125E">
        <w:rPr>
          <w:rStyle w:val="Strong"/>
          <w:rFonts w:asciiTheme="majorBidi" w:hAnsiTheme="majorBidi" w:cstheme="majorBidi"/>
        </w:rPr>
        <w:t>Blended Learning Approach:</w:t>
      </w:r>
      <w:r w:rsidRPr="002F125E">
        <w:rPr>
          <w:rFonts w:asciiTheme="majorBidi" w:hAnsiTheme="majorBidi" w:cstheme="majorBidi"/>
        </w:rPr>
        <w:t xml:space="preserve"> </w:t>
      </w:r>
    </w:p>
    <w:p w14:paraId="7A7542C5" w14:textId="2E46A3F3" w:rsidR="00B82427" w:rsidRPr="002F125E" w:rsidRDefault="00B82427" w:rsidP="00AD1F4E">
      <w:pPr>
        <w:pStyle w:val="NormalWeb"/>
        <w:spacing w:line="360" w:lineRule="auto"/>
        <w:ind w:left="720"/>
        <w:jc w:val="both"/>
        <w:rPr>
          <w:rFonts w:asciiTheme="majorBidi" w:hAnsiTheme="majorBidi" w:cstheme="majorBidi"/>
        </w:rPr>
      </w:pPr>
      <w:r w:rsidRPr="002F125E">
        <w:rPr>
          <w:rFonts w:asciiTheme="majorBidi" w:hAnsiTheme="majorBidi" w:cstheme="majorBidi"/>
        </w:rPr>
        <w:t>ExxonMobil employs a blended learning approach that combines online modules, instructor-led sessions, and practical field exercises. This comprehensive strategy accommodates diverse learning preferences and reinforces material through multiple formats.</w:t>
      </w:r>
    </w:p>
    <w:p w14:paraId="5F2DB011" w14:textId="77777777" w:rsidR="00AD1F4E" w:rsidRPr="002F125E" w:rsidRDefault="00B82427" w:rsidP="00866F12">
      <w:pPr>
        <w:pStyle w:val="NormalWeb"/>
        <w:numPr>
          <w:ilvl w:val="0"/>
          <w:numId w:val="20"/>
        </w:numPr>
        <w:spacing w:line="360" w:lineRule="auto"/>
        <w:jc w:val="both"/>
        <w:rPr>
          <w:rFonts w:asciiTheme="majorBidi" w:hAnsiTheme="majorBidi" w:cstheme="majorBidi"/>
        </w:rPr>
      </w:pPr>
      <w:r w:rsidRPr="002F125E">
        <w:rPr>
          <w:rStyle w:val="Strong"/>
          <w:rFonts w:asciiTheme="majorBidi" w:hAnsiTheme="majorBidi" w:cstheme="majorBidi"/>
        </w:rPr>
        <w:t>Continuous Improvement:</w:t>
      </w:r>
      <w:r w:rsidRPr="002F125E">
        <w:rPr>
          <w:rFonts w:asciiTheme="majorBidi" w:hAnsiTheme="majorBidi" w:cstheme="majorBidi"/>
        </w:rPr>
        <w:t xml:space="preserve"> </w:t>
      </w:r>
    </w:p>
    <w:p w14:paraId="7F8F847C" w14:textId="63F8E9C9" w:rsidR="00B82427" w:rsidRPr="002F125E" w:rsidRDefault="00B82427" w:rsidP="00AD1F4E">
      <w:pPr>
        <w:pStyle w:val="NormalWeb"/>
        <w:spacing w:line="360" w:lineRule="auto"/>
        <w:ind w:left="720"/>
        <w:jc w:val="both"/>
        <w:rPr>
          <w:rFonts w:asciiTheme="majorBidi" w:hAnsiTheme="majorBidi" w:cstheme="majorBidi"/>
        </w:rPr>
      </w:pPr>
      <w:r w:rsidRPr="002F125E">
        <w:rPr>
          <w:rFonts w:asciiTheme="majorBidi" w:hAnsiTheme="majorBidi" w:cstheme="majorBidi"/>
        </w:rPr>
        <w:t>The company places a strong emphasis on continuous improvement, utilizing feedback loops to update and refine training content regularly. This ensures that training programs reflect the latest industry practices and technological advancements.</w:t>
      </w:r>
    </w:p>
    <w:p w14:paraId="7E2B6E09" w14:textId="77777777" w:rsidR="00AD1F4E" w:rsidRPr="002F125E" w:rsidRDefault="00B82427" w:rsidP="00866F12">
      <w:pPr>
        <w:pStyle w:val="NormalWeb"/>
        <w:numPr>
          <w:ilvl w:val="0"/>
          <w:numId w:val="20"/>
        </w:numPr>
        <w:spacing w:line="360" w:lineRule="auto"/>
        <w:jc w:val="both"/>
        <w:rPr>
          <w:rFonts w:asciiTheme="majorBidi" w:hAnsiTheme="majorBidi" w:cstheme="majorBidi"/>
        </w:rPr>
      </w:pPr>
      <w:r w:rsidRPr="002F125E">
        <w:rPr>
          <w:rStyle w:val="Strong"/>
          <w:rFonts w:asciiTheme="majorBidi" w:hAnsiTheme="majorBidi" w:cstheme="majorBidi"/>
        </w:rPr>
        <w:t>Global Standardization:</w:t>
      </w:r>
      <w:r w:rsidRPr="002F125E">
        <w:rPr>
          <w:rFonts w:asciiTheme="majorBidi" w:hAnsiTheme="majorBidi" w:cstheme="majorBidi"/>
        </w:rPr>
        <w:t xml:space="preserve"> </w:t>
      </w:r>
    </w:p>
    <w:p w14:paraId="4E85CA26" w14:textId="76C8532A" w:rsidR="00A0538F" w:rsidRPr="002F125E" w:rsidRDefault="00B82427" w:rsidP="00AD1F4E">
      <w:pPr>
        <w:pStyle w:val="NormalWeb"/>
        <w:spacing w:line="360" w:lineRule="auto"/>
        <w:ind w:left="720"/>
        <w:jc w:val="both"/>
        <w:rPr>
          <w:rFonts w:asciiTheme="majorBidi" w:hAnsiTheme="majorBidi" w:cstheme="majorBidi"/>
        </w:rPr>
      </w:pPr>
      <w:r w:rsidRPr="002F125E">
        <w:rPr>
          <w:rFonts w:asciiTheme="majorBidi" w:hAnsiTheme="majorBidi" w:cstheme="majorBidi"/>
        </w:rPr>
        <w:t>By standardizing training across its global operations, ExxonMobil ensures that employees worldwide receive consistent and high-quality training, contributing to uniformity in performance and operational excellence.</w:t>
      </w:r>
    </w:p>
    <w:p w14:paraId="5CFFFB15" w14:textId="77777777" w:rsidR="00EF1F63" w:rsidRPr="002F125E" w:rsidRDefault="00EF1F63" w:rsidP="00EF1F63">
      <w:pPr>
        <w:pStyle w:val="NormalWeb"/>
        <w:spacing w:line="360" w:lineRule="auto"/>
        <w:jc w:val="both"/>
        <w:rPr>
          <w:rFonts w:asciiTheme="majorBidi" w:hAnsiTheme="majorBidi" w:cstheme="majorBidi"/>
        </w:rPr>
      </w:pPr>
    </w:p>
    <w:p w14:paraId="19B119A0" w14:textId="77777777" w:rsidR="00EF1F63" w:rsidRPr="002F125E" w:rsidRDefault="00EF1F63" w:rsidP="00EF1F63">
      <w:pPr>
        <w:pStyle w:val="NormalWeb"/>
        <w:spacing w:line="360" w:lineRule="auto"/>
        <w:jc w:val="both"/>
        <w:rPr>
          <w:rFonts w:asciiTheme="majorBidi" w:hAnsiTheme="majorBidi" w:cstheme="majorBidi"/>
        </w:rPr>
      </w:pPr>
    </w:p>
    <w:p w14:paraId="7DF0C53B" w14:textId="77777777" w:rsidR="00EF1F63" w:rsidRPr="002F125E" w:rsidRDefault="00EF1F63" w:rsidP="00EF1F63">
      <w:pPr>
        <w:pStyle w:val="NormalWeb"/>
        <w:spacing w:line="360" w:lineRule="auto"/>
        <w:jc w:val="both"/>
        <w:rPr>
          <w:rFonts w:asciiTheme="majorBidi" w:hAnsiTheme="majorBidi" w:cstheme="majorBidi"/>
        </w:rPr>
      </w:pPr>
    </w:p>
    <w:p w14:paraId="4EE7420C" w14:textId="77777777" w:rsidR="00EF1F63" w:rsidRPr="002F125E" w:rsidRDefault="00EF1F63" w:rsidP="00EF1F63">
      <w:pPr>
        <w:pStyle w:val="NormalWeb"/>
        <w:spacing w:line="360" w:lineRule="auto"/>
        <w:jc w:val="both"/>
        <w:rPr>
          <w:rFonts w:asciiTheme="majorBidi" w:hAnsiTheme="majorBidi" w:cstheme="majorBidi"/>
        </w:rPr>
      </w:pPr>
    </w:p>
    <w:p w14:paraId="09D8F062" w14:textId="77777777" w:rsidR="00EF1F63" w:rsidRPr="002F125E" w:rsidRDefault="00EF1F63" w:rsidP="00EF1F63">
      <w:pPr>
        <w:pStyle w:val="NormalWeb"/>
        <w:spacing w:line="360" w:lineRule="auto"/>
        <w:jc w:val="both"/>
        <w:rPr>
          <w:rFonts w:asciiTheme="majorBidi" w:hAnsiTheme="majorBidi" w:cstheme="majorBidi"/>
        </w:rPr>
      </w:pPr>
    </w:p>
    <w:p w14:paraId="7A1C4DB8" w14:textId="77777777" w:rsidR="00EF1F63" w:rsidRPr="002F125E" w:rsidRDefault="00EF1F63" w:rsidP="00EF1F63">
      <w:pPr>
        <w:pStyle w:val="NormalWeb"/>
        <w:spacing w:line="360" w:lineRule="auto"/>
        <w:jc w:val="both"/>
        <w:rPr>
          <w:rFonts w:asciiTheme="majorBidi" w:hAnsiTheme="majorBidi" w:cstheme="majorBidi"/>
        </w:rPr>
      </w:pPr>
    </w:p>
    <w:p w14:paraId="38CC1F00" w14:textId="77777777" w:rsidR="00EF1F63" w:rsidRPr="002F125E" w:rsidRDefault="00EF1F63" w:rsidP="00EF1F63">
      <w:pPr>
        <w:pStyle w:val="NormalWeb"/>
        <w:spacing w:line="360" w:lineRule="auto"/>
        <w:jc w:val="both"/>
        <w:rPr>
          <w:rFonts w:asciiTheme="majorBidi" w:hAnsiTheme="majorBidi" w:cstheme="majorBidi"/>
        </w:rPr>
      </w:pPr>
    </w:p>
    <w:p w14:paraId="1FA81558" w14:textId="4270B866" w:rsidR="00A9449B" w:rsidRPr="002F125E" w:rsidRDefault="00A0538F" w:rsidP="00A9449B">
      <w:pPr>
        <w:pStyle w:val="Heading3"/>
        <w:rPr>
          <w:rFonts w:asciiTheme="majorBidi" w:hAnsiTheme="majorBidi" w:cstheme="majorBidi"/>
        </w:rPr>
      </w:pPr>
      <w:r w:rsidRPr="002F125E">
        <w:rPr>
          <w:rStyle w:val="Strong"/>
          <w:rFonts w:asciiTheme="majorBidi" w:hAnsiTheme="majorBidi" w:cstheme="majorBidi"/>
        </w:rPr>
        <w:t xml:space="preserve">Lessons </w:t>
      </w:r>
      <w:r w:rsidR="00A9449B" w:rsidRPr="002F125E">
        <w:rPr>
          <w:rStyle w:val="Strong"/>
          <w:rFonts w:asciiTheme="majorBidi" w:hAnsiTheme="majorBidi" w:cstheme="majorBidi"/>
        </w:rPr>
        <w:t>Learned:</w:t>
      </w:r>
    </w:p>
    <w:p w14:paraId="0E47A737" w14:textId="77777777" w:rsidR="00A9449B" w:rsidRPr="002F125E" w:rsidRDefault="00A9449B" w:rsidP="00A9449B">
      <w:pPr>
        <w:pStyle w:val="NormalWeb"/>
        <w:rPr>
          <w:rFonts w:asciiTheme="majorBidi" w:hAnsiTheme="majorBidi" w:cstheme="majorBidi"/>
        </w:rPr>
      </w:pPr>
      <w:r w:rsidRPr="002F125E">
        <w:rPr>
          <w:rStyle w:val="Strong"/>
          <w:rFonts w:asciiTheme="majorBidi" w:hAnsiTheme="majorBidi" w:cstheme="majorBidi"/>
        </w:rPr>
        <w:t>Customization and Flexibility</w:t>
      </w:r>
    </w:p>
    <w:p w14:paraId="6DE69F14" w14:textId="77777777" w:rsidR="00A9449B" w:rsidRPr="002F125E" w:rsidRDefault="00A9449B" w:rsidP="00A9449B">
      <w:pPr>
        <w:pStyle w:val="NormalWeb"/>
        <w:spacing w:line="360" w:lineRule="auto"/>
        <w:rPr>
          <w:rFonts w:asciiTheme="majorBidi" w:hAnsiTheme="majorBidi" w:cstheme="majorBidi"/>
        </w:rPr>
      </w:pPr>
      <w:r w:rsidRPr="002F125E">
        <w:rPr>
          <w:rFonts w:asciiTheme="majorBidi" w:hAnsiTheme="majorBidi" w:cstheme="majorBidi"/>
        </w:rPr>
        <w:t>Successful training programs are frequently customized to meet the unique needs of both the organization and its workforce. This customization ensures that the training is directly relevant to the specific roles, responsibilities, and challenges faced by employees.</w:t>
      </w:r>
    </w:p>
    <w:p w14:paraId="4371A1A6" w14:textId="77777777" w:rsidR="00A9449B" w:rsidRPr="002F125E" w:rsidRDefault="00A9449B" w:rsidP="00866F12">
      <w:pPr>
        <w:pStyle w:val="NormalWeb"/>
        <w:numPr>
          <w:ilvl w:val="0"/>
          <w:numId w:val="21"/>
        </w:numPr>
        <w:spacing w:line="360" w:lineRule="auto"/>
        <w:rPr>
          <w:rFonts w:asciiTheme="majorBidi" w:hAnsiTheme="majorBidi" w:cstheme="majorBidi"/>
        </w:rPr>
      </w:pPr>
      <w:r w:rsidRPr="002F125E">
        <w:rPr>
          <w:rStyle w:val="Strong"/>
          <w:rFonts w:asciiTheme="majorBidi" w:hAnsiTheme="majorBidi" w:cstheme="majorBidi"/>
        </w:rPr>
        <w:t>Tailored Content:</w:t>
      </w:r>
      <w:r w:rsidRPr="002F125E">
        <w:rPr>
          <w:rFonts w:asciiTheme="majorBidi" w:hAnsiTheme="majorBidi" w:cstheme="majorBidi"/>
        </w:rPr>
        <w:t xml:space="preserve"> Customizing training content to address industry-specific issues, operational practices, and organizational goals makes the training more relevant and impactful. For instance, a program designed for offshore drilling will differ significantly from one intended for refinery operations, reflecting the distinct skills and knowledge required for each environment.</w:t>
      </w:r>
    </w:p>
    <w:p w14:paraId="79533FFB" w14:textId="77777777" w:rsidR="00A9449B" w:rsidRPr="002F125E" w:rsidRDefault="00A9449B" w:rsidP="00866F12">
      <w:pPr>
        <w:pStyle w:val="NormalWeb"/>
        <w:numPr>
          <w:ilvl w:val="0"/>
          <w:numId w:val="21"/>
        </w:numPr>
        <w:spacing w:line="360" w:lineRule="auto"/>
        <w:rPr>
          <w:rFonts w:asciiTheme="majorBidi" w:hAnsiTheme="majorBidi" w:cstheme="majorBidi"/>
        </w:rPr>
      </w:pPr>
      <w:r w:rsidRPr="002F125E">
        <w:rPr>
          <w:rStyle w:val="Strong"/>
          <w:rFonts w:asciiTheme="majorBidi" w:hAnsiTheme="majorBidi" w:cstheme="majorBidi"/>
        </w:rPr>
        <w:t>Flexible Delivery Methods:</w:t>
      </w:r>
      <w:r w:rsidRPr="002F125E">
        <w:rPr>
          <w:rFonts w:asciiTheme="majorBidi" w:hAnsiTheme="majorBidi" w:cstheme="majorBidi"/>
        </w:rPr>
        <w:t xml:space="preserve"> Incorporating a range of training methods, such as online modules, in-person workshops, and hands-on practical sessions, accommodates various learning preferences and logistical constraints. For example, online learning provides flexibility for employees who need to balance training with their regular duties, while hands-on training offers practical experience that reinforces theoretical knowledge.</w:t>
      </w:r>
    </w:p>
    <w:p w14:paraId="4C7E2CD8" w14:textId="31F3C42B" w:rsidR="00A9449B" w:rsidRDefault="00A9449B" w:rsidP="00866F12">
      <w:pPr>
        <w:pStyle w:val="NormalWeb"/>
        <w:numPr>
          <w:ilvl w:val="0"/>
          <w:numId w:val="21"/>
        </w:numPr>
        <w:spacing w:line="360" w:lineRule="auto"/>
        <w:rPr>
          <w:rFonts w:asciiTheme="majorBidi" w:hAnsiTheme="majorBidi" w:cstheme="majorBidi"/>
        </w:rPr>
      </w:pPr>
      <w:r w:rsidRPr="002F125E">
        <w:rPr>
          <w:rStyle w:val="Strong"/>
          <w:rFonts w:asciiTheme="majorBidi" w:hAnsiTheme="majorBidi" w:cstheme="majorBidi"/>
        </w:rPr>
        <w:t>Adaptability:</w:t>
      </w:r>
      <w:r w:rsidRPr="002F125E">
        <w:rPr>
          <w:rFonts w:asciiTheme="majorBidi" w:hAnsiTheme="majorBidi" w:cstheme="majorBidi"/>
        </w:rPr>
        <w:t xml:space="preserve"> The ability to adapt training methods and content in response to evolving organizational needs and emerging industry trends ensures that training programs remain effective and relevant over time.</w:t>
      </w:r>
    </w:p>
    <w:p w14:paraId="6099D706" w14:textId="77777777" w:rsidR="00121CF6" w:rsidRDefault="00121CF6" w:rsidP="00121CF6">
      <w:pPr>
        <w:pStyle w:val="NormalWeb"/>
        <w:spacing w:line="360" w:lineRule="auto"/>
        <w:rPr>
          <w:rFonts w:asciiTheme="majorBidi" w:hAnsiTheme="majorBidi" w:cstheme="majorBidi"/>
        </w:rPr>
      </w:pPr>
    </w:p>
    <w:p w14:paraId="4F0B60BF" w14:textId="77777777" w:rsidR="00121CF6" w:rsidRDefault="00121CF6" w:rsidP="00121CF6">
      <w:pPr>
        <w:pStyle w:val="NormalWeb"/>
        <w:spacing w:line="360" w:lineRule="auto"/>
        <w:rPr>
          <w:rFonts w:asciiTheme="majorBidi" w:hAnsiTheme="majorBidi" w:cstheme="majorBidi"/>
        </w:rPr>
      </w:pPr>
    </w:p>
    <w:p w14:paraId="3815CA4B" w14:textId="77777777" w:rsidR="00121CF6" w:rsidRDefault="00121CF6" w:rsidP="00121CF6">
      <w:pPr>
        <w:pStyle w:val="NormalWeb"/>
        <w:spacing w:line="360" w:lineRule="auto"/>
        <w:rPr>
          <w:rFonts w:asciiTheme="majorBidi" w:hAnsiTheme="majorBidi" w:cstheme="majorBidi"/>
        </w:rPr>
      </w:pPr>
    </w:p>
    <w:p w14:paraId="5A69F5D3" w14:textId="77777777" w:rsidR="00121CF6" w:rsidRDefault="00121CF6" w:rsidP="00121CF6">
      <w:pPr>
        <w:pStyle w:val="NormalWeb"/>
        <w:spacing w:line="360" w:lineRule="auto"/>
        <w:rPr>
          <w:rFonts w:asciiTheme="majorBidi" w:hAnsiTheme="majorBidi" w:cstheme="majorBidi"/>
        </w:rPr>
      </w:pPr>
    </w:p>
    <w:p w14:paraId="154C5268" w14:textId="77777777" w:rsidR="00121CF6" w:rsidRDefault="00121CF6" w:rsidP="00121CF6">
      <w:pPr>
        <w:pStyle w:val="NormalWeb"/>
        <w:spacing w:line="360" w:lineRule="auto"/>
        <w:rPr>
          <w:rFonts w:asciiTheme="majorBidi" w:hAnsiTheme="majorBidi" w:cstheme="majorBidi"/>
        </w:rPr>
      </w:pPr>
    </w:p>
    <w:p w14:paraId="6827EB72" w14:textId="77777777" w:rsidR="00121CF6" w:rsidRDefault="00121CF6" w:rsidP="00121CF6">
      <w:pPr>
        <w:pStyle w:val="NormalWeb"/>
        <w:spacing w:line="360" w:lineRule="auto"/>
        <w:rPr>
          <w:rFonts w:asciiTheme="majorBidi" w:hAnsiTheme="majorBidi" w:cstheme="majorBidi"/>
        </w:rPr>
      </w:pPr>
    </w:p>
    <w:p w14:paraId="7F4ED6DB" w14:textId="77777777" w:rsidR="00121CF6" w:rsidRPr="002F125E" w:rsidRDefault="00121CF6" w:rsidP="00121CF6">
      <w:pPr>
        <w:pStyle w:val="NormalWeb"/>
        <w:spacing w:line="360" w:lineRule="auto"/>
        <w:rPr>
          <w:rFonts w:asciiTheme="majorBidi" w:hAnsiTheme="majorBidi" w:cstheme="majorBidi"/>
        </w:rPr>
      </w:pPr>
    </w:p>
    <w:p w14:paraId="39F0F906" w14:textId="77777777" w:rsidR="00A9449B" w:rsidRPr="002F125E" w:rsidRDefault="00A9449B" w:rsidP="00A9449B">
      <w:pPr>
        <w:pStyle w:val="NormalWeb"/>
        <w:rPr>
          <w:rFonts w:asciiTheme="majorBidi" w:hAnsiTheme="majorBidi" w:cstheme="majorBidi"/>
        </w:rPr>
      </w:pPr>
      <w:r w:rsidRPr="002F125E">
        <w:rPr>
          <w:rStyle w:val="Strong"/>
          <w:rFonts w:asciiTheme="majorBidi" w:hAnsiTheme="majorBidi" w:cstheme="majorBidi"/>
        </w:rPr>
        <w:t>Technology Integration</w:t>
      </w:r>
    </w:p>
    <w:p w14:paraId="6C8E2F3F" w14:textId="77777777" w:rsidR="00A9449B" w:rsidRPr="002F125E" w:rsidRDefault="00A9449B" w:rsidP="00A9449B">
      <w:pPr>
        <w:pStyle w:val="NormalWeb"/>
        <w:spacing w:line="360" w:lineRule="auto"/>
        <w:rPr>
          <w:rFonts w:asciiTheme="majorBidi" w:hAnsiTheme="majorBidi" w:cstheme="majorBidi"/>
        </w:rPr>
      </w:pPr>
      <w:r w:rsidRPr="002F125E">
        <w:rPr>
          <w:rFonts w:asciiTheme="majorBidi" w:hAnsiTheme="majorBidi" w:cstheme="majorBidi"/>
        </w:rPr>
        <w:t>The integration of advanced technologies into training programs enhances their effectiveness by offering immersive and interactive learning experiences.</w:t>
      </w:r>
    </w:p>
    <w:p w14:paraId="25B77C73" w14:textId="77777777" w:rsidR="00A9449B" w:rsidRPr="002F125E" w:rsidRDefault="00A9449B" w:rsidP="00866F12">
      <w:pPr>
        <w:pStyle w:val="NormalWeb"/>
        <w:numPr>
          <w:ilvl w:val="0"/>
          <w:numId w:val="22"/>
        </w:numPr>
        <w:spacing w:line="360" w:lineRule="auto"/>
        <w:rPr>
          <w:rFonts w:asciiTheme="majorBidi" w:hAnsiTheme="majorBidi" w:cstheme="majorBidi"/>
        </w:rPr>
      </w:pPr>
      <w:r w:rsidRPr="002F125E">
        <w:rPr>
          <w:rStyle w:val="Strong"/>
          <w:rFonts w:asciiTheme="majorBidi" w:hAnsiTheme="majorBidi" w:cstheme="majorBidi"/>
        </w:rPr>
        <w:t>Simulations:</w:t>
      </w:r>
      <w:r w:rsidRPr="002F125E">
        <w:rPr>
          <w:rFonts w:asciiTheme="majorBidi" w:hAnsiTheme="majorBidi" w:cstheme="majorBidi"/>
        </w:rPr>
        <w:t xml:space="preserve"> Training simulations replicate real-world scenarios, allowing employees to practice and refine their skills in a risk-free environment. Simulations can be particularly useful for high-risk operations, such as emergency response or equipment handling, where hands-on practice is essential.</w:t>
      </w:r>
    </w:p>
    <w:p w14:paraId="0B2E054C" w14:textId="77777777" w:rsidR="00A9449B" w:rsidRPr="002F125E" w:rsidRDefault="00A9449B" w:rsidP="00866F12">
      <w:pPr>
        <w:pStyle w:val="NormalWeb"/>
        <w:numPr>
          <w:ilvl w:val="0"/>
          <w:numId w:val="22"/>
        </w:numPr>
        <w:spacing w:line="360" w:lineRule="auto"/>
        <w:rPr>
          <w:rFonts w:asciiTheme="majorBidi" w:hAnsiTheme="majorBidi" w:cstheme="majorBidi"/>
        </w:rPr>
      </w:pPr>
      <w:r w:rsidRPr="002F125E">
        <w:rPr>
          <w:rStyle w:val="Strong"/>
          <w:rFonts w:asciiTheme="majorBidi" w:hAnsiTheme="majorBidi" w:cstheme="majorBidi"/>
        </w:rPr>
        <w:t>Virtual Reality (VR):</w:t>
      </w:r>
      <w:r w:rsidRPr="002F125E">
        <w:rPr>
          <w:rFonts w:asciiTheme="majorBidi" w:hAnsiTheme="majorBidi" w:cstheme="majorBidi"/>
        </w:rPr>
        <w:t xml:space="preserve"> VR technology provides a highly immersive training experience by creating realistic virtual environments. This technology allows employees to experience complex scenarios and practice procedures as if they were in the actual work environment, improving engagement and retention.</w:t>
      </w:r>
    </w:p>
    <w:p w14:paraId="7F8DECF4" w14:textId="77777777" w:rsidR="00A9449B" w:rsidRPr="002F125E" w:rsidRDefault="00A9449B" w:rsidP="00866F12">
      <w:pPr>
        <w:pStyle w:val="NormalWeb"/>
        <w:numPr>
          <w:ilvl w:val="0"/>
          <w:numId w:val="22"/>
        </w:numPr>
        <w:spacing w:line="360" w:lineRule="auto"/>
        <w:rPr>
          <w:rFonts w:asciiTheme="majorBidi" w:hAnsiTheme="majorBidi" w:cstheme="majorBidi"/>
        </w:rPr>
      </w:pPr>
      <w:r w:rsidRPr="002F125E">
        <w:rPr>
          <w:rStyle w:val="Strong"/>
          <w:rFonts w:asciiTheme="majorBidi" w:hAnsiTheme="majorBidi" w:cstheme="majorBidi"/>
        </w:rPr>
        <w:t>Real-Time Data Analytics:</w:t>
      </w:r>
      <w:r w:rsidRPr="002F125E">
        <w:rPr>
          <w:rFonts w:asciiTheme="majorBidi" w:hAnsiTheme="majorBidi" w:cstheme="majorBidi"/>
        </w:rPr>
        <w:t xml:space="preserve"> The use of real-time data analytics in training programs enables instructors to track learners' progress, identify areas where additional support may be needed, and adjust the training content accordingly. This data-driven approach enhances the effectiveness of the training and ensures that it meets the learners' needs.</w:t>
      </w:r>
    </w:p>
    <w:p w14:paraId="176903AA" w14:textId="77777777" w:rsidR="00121CF6" w:rsidRDefault="00121CF6" w:rsidP="00A9449B">
      <w:pPr>
        <w:pStyle w:val="NormalWeb"/>
        <w:rPr>
          <w:rStyle w:val="Strong"/>
          <w:rFonts w:asciiTheme="majorBidi" w:hAnsiTheme="majorBidi" w:cstheme="majorBidi"/>
        </w:rPr>
      </w:pPr>
    </w:p>
    <w:p w14:paraId="4C31F698" w14:textId="77777777" w:rsidR="00121CF6" w:rsidRDefault="00121CF6" w:rsidP="00A9449B">
      <w:pPr>
        <w:pStyle w:val="NormalWeb"/>
        <w:rPr>
          <w:rStyle w:val="Strong"/>
          <w:rFonts w:asciiTheme="majorBidi" w:hAnsiTheme="majorBidi" w:cstheme="majorBidi"/>
        </w:rPr>
      </w:pPr>
    </w:p>
    <w:p w14:paraId="7F182721" w14:textId="77777777" w:rsidR="00121CF6" w:rsidRDefault="00121CF6" w:rsidP="00A9449B">
      <w:pPr>
        <w:pStyle w:val="NormalWeb"/>
        <w:rPr>
          <w:rStyle w:val="Strong"/>
          <w:rFonts w:asciiTheme="majorBidi" w:hAnsiTheme="majorBidi" w:cstheme="majorBidi"/>
        </w:rPr>
      </w:pPr>
    </w:p>
    <w:p w14:paraId="5101E13C" w14:textId="77777777" w:rsidR="00121CF6" w:rsidRDefault="00121CF6" w:rsidP="00A9449B">
      <w:pPr>
        <w:pStyle w:val="NormalWeb"/>
        <w:rPr>
          <w:rStyle w:val="Strong"/>
          <w:rFonts w:asciiTheme="majorBidi" w:hAnsiTheme="majorBidi" w:cstheme="majorBidi"/>
        </w:rPr>
      </w:pPr>
    </w:p>
    <w:p w14:paraId="0F66826E" w14:textId="77777777" w:rsidR="00121CF6" w:rsidRDefault="00121CF6" w:rsidP="00A9449B">
      <w:pPr>
        <w:pStyle w:val="NormalWeb"/>
        <w:rPr>
          <w:rStyle w:val="Strong"/>
          <w:rFonts w:asciiTheme="majorBidi" w:hAnsiTheme="majorBidi" w:cstheme="majorBidi"/>
        </w:rPr>
      </w:pPr>
    </w:p>
    <w:p w14:paraId="0D4D1DAE" w14:textId="77777777" w:rsidR="00121CF6" w:rsidRDefault="00121CF6" w:rsidP="00A9449B">
      <w:pPr>
        <w:pStyle w:val="NormalWeb"/>
        <w:rPr>
          <w:rStyle w:val="Strong"/>
          <w:rFonts w:asciiTheme="majorBidi" w:hAnsiTheme="majorBidi" w:cstheme="majorBidi"/>
        </w:rPr>
      </w:pPr>
    </w:p>
    <w:p w14:paraId="3FFCDD6D" w14:textId="77777777" w:rsidR="00121CF6" w:rsidRDefault="00121CF6" w:rsidP="00A9449B">
      <w:pPr>
        <w:pStyle w:val="NormalWeb"/>
        <w:rPr>
          <w:rStyle w:val="Strong"/>
          <w:rFonts w:asciiTheme="majorBidi" w:hAnsiTheme="majorBidi" w:cstheme="majorBidi"/>
        </w:rPr>
      </w:pPr>
    </w:p>
    <w:p w14:paraId="162B377B" w14:textId="77777777" w:rsidR="00121CF6" w:rsidRDefault="00121CF6" w:rsidP="00A9449B">
      <w:pPr>
        <w:pStyle w:val="NormalWeb"/>
        <w:rPr>
          <w:rStyle w:val="Strong"/>
          <w:rFonts w:asciiTheme="majorBidi" w:hAnsiTheme="majorBidi" w:cstheme="majorBidi"/>
        </w:rPr>
      </w:pPr>
    </w:p>
    <w:p w14:paraId="6BEC2B97" w14:textId="77777777" w:rsidR="00121CF6" w:rsidRDefault="00121CF6" w:rsidP="00A9449B">
      <w:pPr>
        <w:pStyle w:val="NormalWeb"/>
        <w:rPr>
          <w:rStyle w:val="Strong"/>
          <w:rFonts w:asciiTheme="majorBidi" w:hAnsiTheme="majorBidi" w:cstheme="majorBidi"/>
        </w:rPr>
      </w:pPr>
    </w:p>
    <w:p w14:paraId="6DF3B28B" w14:textId="77777777" w:rsidR="00121CF6" w:rsidRDefault="00121CF6" w:rsidP="00A9449B">
      <w:pPr>
        <w:pStyle w:val="NormalWeb"/>
        <w:rPr>
          <w:rStyle w:val="Strong"/>
          <w:rFonts w:asciiTheme="majorBidi" w:hAnsiTheme="majorBidi" w:cstheme="majorBidi"/>
        </w:rPr>
      </w:pPr>
    </w:p>
    <w:p w14:paraId="03E4C1D1" w14:textId="77777777" w:rsidR="00121CF6" w:rsidRDefault="00121CF6" w:rsidP="00A9449B">
      <w:pPr>
        <w:pStyle w:val="NormalWeb"/>
        <w:rPr>
          <w:rStyle w:val="Strong"/>
          <w:rFonts w:asciiTheme="majorBidi" w:hAnsiTheme="majorBidi" w:cstheme="majorBidi"/>
        </w:rPr>
      </w:pPr>
    </w:p>
    <w:p w14:paraId="02C83D43" w14:textId="39155EDB" w:rsidR="00A9449B" w:rsidRPr="002F125E" w:rsidRDefault="00A9449B" w:rsidP="00A9449B">
      <w:pPr>
        <w:pStyle w:val="NormalWeb"/>
        <w:rPr>
          <w:rFonts w:asciiTheme="majorBidi" w:hAnsiTheme="majorBidi" w:cstheme="majorBidi"/>
        </w:rPr>
      </w:pPr>
      <w:r w:rsidRPr="002F125E">
        <w:rPr>
          <w:rStyle w:val="Strong"/>
          <w:rFonts w:asciiTheme="majorBidi" w:hAnsiTheme="majorBidi" w:cstheme="majorBidi"/>
        </w:rPr>
        <w:t>Continuous Improvement</w:t>
      </w:r>
    </w:p>
    <w:p w14:paraId="56E2E71D" w14:textId="77777777" w:rsidR="00A9449B" w:rsidRPr="002F125E" w:rsidRDefault="00A9449B" w:rsidP="00A9449B">
      <w:pPr>
        <w:pStyle w:val="NormalWeb"/>
        <w:spacing w:line="360" w:lineRule="auto"/>
        <w:rPr>
          <w:rFonts w:asciiTheme="majorBidi" w:hAnsiTheme="majorBidi" w:cstheme="majorBidi"/>
        </w:rPr>
      </w:pPr>
      <w:r w:rsidRPr="002F125E">
        <w:rPr>
          <w:rFonts w:asciiTheme="majorBidi" w:hAnsiTheme="majorBidi" w:cstheme="majorBidi"/>
        </w:rPr>
        <w:t>Maintaining the relevance and effectiveness of training programs requires regular evaluation and updates based on feedback and performance metrics.</w:t>
      </w:r>
    </w:p>
    <w:p w14:paraId="775F55B6" w14:textId="77777777" w:rsidR="00121CF6" w:rsidRDefault="00A9449B" w:rsidP="00866F12">
      <w:pPr>
        <w:pStyle w:val="NormalWeb"/>
        <w:numPr>
          <w:ilvl w:val="0"/>
          <w:numId w:val="23"/>
        </w:numPr>
        <w:spacing w:line="360" w:lineRule="auto"/>
        <w:rPr>
          <w:rFonts w:asciiTheme="majorBidi" w:hAnsiTheme="majorBidi" w:cstheme="majorBidi"/>
        </w:rPr>
      </w:pPr>
      <w:r w:rsidRPr="002F125E">
        <w:rPr>
          <w:rStyle w:val="Strong"/>
          <w:rFonts w:asciiTheme="majorBidi" w:hAnsiTheme="majorBidi" w:cstheme="majorBidi"/>
        </w:rPr>
        <w:t>Regular Evaluation:</w:t>
      </w:r>
      <w:r w:rsidRPr="002F125E">
        <w:rPr>
          <w:rFonts w:asciiTheme="majorBidi" w:hAnsiTheme="majorBidi" w:cstheme="majorBidi"/>
        </w:rPr>
        <w:t xml:space="preserve"> </w:t>
      </w:r>
    </w:p>
    <w:p w14:paraId="59C93115" w14:textId="1F680FB8" w:rsidR="00A9449B" w:rsidRPr="00121CF6" w:rsidRDefault="00A9449B" w:rsidP="00121CF6">
      <w:pPr>
        <w:pStyle w:val="NormalWeb"/>
        <w:spacing w:line="360" w:lineRule="auto"/>
        <w:ind w:left="720"/>
        <w:rPr>
          <w:rFonts w:asciiTheme="majorBidi" w:hAnsiTheme="majorBidi" w:cstheme="majorBidi"/>
        </w:rPr>
      </w:pPr>
      <w:r w:rsidRPr="00121CF6">
        <w:rPr>
          <w:rFonts w:asciiTheme="majorBidi" w:hAnsiTheme="majorBidi" w:cstheme="majorBidi"/>
        </w:rPr>
        <w:t>Continuous assessment of training programs through feedback surveys, performance metrics, and other evaluation tools helps identify strengths and areas for improvement. This ongoing evaluation ensures that the training remains aligned with organizational goals and industry standards.</w:t>
      </w:r>
    </w:p>
    <w:p w14:paraId="311A74DC" w14:textId="77777777" w:rsidR="00121CF6" w:rsidRDefault="00A9449B" w:rsidP="00866F12">
      <w:pPr>
        <w:pStyle w:val="NormalWeb"/>
        <w:numPr>
          <w:ilvl w:val="0"/>
          <w:numId w:val="23"/>
        </w:numPr>
        <w:spacing w:line="360" w:lineRule="auto"/>
        <w:rPr>
          <w:rFonts w:asciiTheme="majorBidi" w:hAnsiTheme="majorBidi" w:cstheme="majorBidi"/>
        </w:rPr>
      </w:pPr>
      <w:r w:rsidRPr="002F125E">
        <w:rPr>
          <w:rStyle w:val="Strong"/>
          <w:rFonts w:asciiTheme="majorBidi" w:hAnsiTheme="majorBidi" w:cstheme="majorBidi"/>
        </w:rPr>
        <w:t>Feedback Integration:</w:t>
      </w:r>
      <w:r w:rsidRPr="002F125E">
        <w:rPr>
          <w:rFonts w:asciiTheme="majorBidi" w:hAnsiTheme="majorBidi" w:cstheme="majorBidi"/>
        </w:rPr>
        <w:t xml:space="preserve"> </w:t>
      </w:r>
    </w:p>
    <w:p w14:paraId="166CD28A" w14:textId="6C4F1661" w:rsidR="00A9449B" w:rsidRPr="002F125E" w:rsidRDefault="00A9449B" w:rsidP="00121CF6">
      <w:pPr>
        <w:pStyle w:val="NormalWeb"/>
        <w:spacing w:line="360" w:lineRule="auto"/>
        <w:ind w:left="720"/>
        <w:rPr>
          <w:rFonts w:asciiTheme="majorBidi" w:hAnsiTheme="majorBidi" w:cstheme="majorBidi"/>
        </w:rPr>
      </w:pPr>
      <w:r w:rsidRPr="002F125E">
        <w:rPr>
          <w:rFonts w:asciiTheme="majorBidi" w:hAnsiTheme="majorBidi" w:cstheme="majorBidi"/>
        </w:rPr>
        <w:t>Incorporating feedback from trainees and trainers into the program design helps address any issues and make necessary adjustments. This feedback loop fosters a culture of continuous improvement and ensures that training programs evolve in response to changing needs.</w:t>
      </w:r>
    </w:p>
    <w:p w14:paraId="67C29C95" w14:textId="77777777" w:rsidR="00121CF6" w:rsidRDefault="00A9449B" w:rsidP="00866F12">
      <w:pPr>
        <w:pStyle w:val="NormalWeb"/>
        <w:numPr>
          <w:ilvl w:val="0"/>
          <w:numId w:val="23"/>
        </w:numPr>
        <w:spacing w:line="360" w:lineRule="auto"/>
        <w:rPr>
          <w:rFonts w:asciiTheme="majorBidi" w:hAnsiTheme="majorBidi" w:cstheme="majorBidi"/>
        </w:rPr>
      </w:pPr>
      <w:r w:rsidRPr="002F125E">
        <w:rPr>
          <w:rStyle w:val="Strong"/>
          <w:rFonts w:asciiTheme="majorBidi" w:hAnsiTheme="majorBidi" w:cstheme="majorBidi"/>
        </w:rPr>
        <w:t>Culture of Learning:</w:t>
      </w:r>
      <w:r w:rsidRPr="002F125E">
        <w:rPr>
          <w:rFonts w:asciiTheme="majorBidi" w:hAnsiTheme="majorBidi" w:cstheme="majorBidi"/>
        </w:rPr>
        <w:t xml:space="preserve"> </w:t>
      </w:r>
    </w:p>
    <w:p w14:paraId="67D5BECA" w14:textId="5F01EBDE" w:rsidR="00A9449B" w:rsidRPr="002F125E" w:rsidRDefault="00A9449B" w:rsidP="00121CF6">
      <w:pPr>
        <w:pStyle w:val="NormalWeb"/>
        <w:spacing w:line="360" w:lineRule="auto"/>
        <w:ind w:left="720"/>
        <w:rPr>
          <w:rFonts w:asciiTheme="majorBidi" w:hAnsiTheme="majorBidi" w:cstheme="majorBidi"/>
        </w:rPr>
      </w:pPr>
      <w:r w:rsidRPr="002F125E">
        <w:rPr>
          <w:rFonts w:asciiTheme="majorBidi" w:hAnsiTheme="majorBidi" w:cstheme="majorBidi"/>
        </w:rPr>
        <w:t>Organizations should promote a culture of continuous learning and development, encouraging employees to engage in ongoing education and skill enhancement. This culture supports the long-term success of training initiatives and contributes to overall organizational growth.</w:t>
      </w:r>
    </w:p>
    <w:p w14:paraId="72F93AB3" w14:textId="77777777" w:rsidR="00121CF6" w:rsidRDefault="00121CF6" w:rsidP="00A9449B">
      <w:pPr>
        <w:pStyle w:val="NormalWeb"/>
        <w:rPr>
          <w:rStyle w:val="Strong"/>
          <w:rFonts w:asciiTheme="majorBidi" w:hAnsiTheme="majorBidi" w:cstheme="majorBidi"/>
        </w:rPr>
      </w:pPr>
    </w:p>
    <w:p w14:paraId="6B77302A" w14:textId="77777777" w:rsidR="00121CF6" w:rsidRDefault="00121CF6" w:rsidP="00A9449B">
      <w:pPr>
        <w:pStyle w:val="NormalWeb"/>
        <w:rPr>
          <w:rStyle w:val="Strong"/>
          <w:rFonts w:asciiTheme="majorBidi" w:hAnsiTheme="majorBidi" w:cstheme="majorBidi"/>
        </w:rPr>
      </w:pPr>
    </w:p>
    <w:p w14:paraId="7A02F52B" w14:textId="77777777" w:rsidR="00121CF6" w:rsidRDefault="00121CF6" w:rsidP="00A9449B">
      <w:pPr>
        <w:pStyle w:val="NormalWeb"/>
        <w:rPr>
          <w:rStyle w:val="Strong"/>
          <w:rFonts w:asciiTheme="majorBidi" w:hAnsiTheme="majorBidi" w:cstheme="majorBidi"/>
        </w:rPr>
      </w:pPr>
    </w:p>
    <w:p w14:paraId="1BA2EA0D" w14:textId="77777777" w:rsidR="00121CF6" w:rsidRDefault="00121CF6" w:rsidP="00A9449B">
      <w:pPr>
        <w:pStyle w:val="NormalWeb"/>
        <w:rPr>
          <w:rStyle w:val="Strong"/>
          <w:rFonts w:asciiTheme="majorBidi" w:hAnsiTheme="majorBidi" w:cstheme="majorBidi"/>
        </w:rPr>
      </w:pPr>
    </w:p>
    <w:p w14:paraId="2FC9EF41" w14:textId="77777777" w:rsidR="00121CF6" w:rsidRDefault="00121CF6" w:rsidP="00A9449B">
      <w:pPr>
        <w:pStyle w:val="NormalWeb"/>
        <w:rPr>
          <w:rStyle w:val="Strong"/>
          <w:rFonts w:asciiTheme="majorBidi" w:hAnsiTheme="majorBidi" w:cstheme="majorBidi"/>
        </w:rPr>
      </w:pPr>
    </w:p>
    <w:p w14:paraId="38B41634" w14:textId="77777777" w:rsidR="00121CF6" w:rsidRDefault="00121CF6" w:rsidP="00A9449B">
      <w:pPr>
        <w:pStyle w:val="NormalWeb"/>
        <w:rPr>
          <w:rStyle w:val="Strong"/>
          <w:rFonts w:asciiTheme="majorBidi" w:hAnsiTheme="majorBidi" w:cstheme="majorBidi"/>
        </w:rPr>
      </w:pPr>
    </w:p>
    <w:p w14:paraId="61AFDF20" w14:textId="77777777" w:rsidR="00121CF6" w:rsidRDefault="00121CF6" w:rsidP="00A9449B">
      <w:pPr>
        <w:pStyle w:val="NormalWeb"/>
        <w:rPr>
          <w:rStyle w:val="Strong"/>
          <w:rFonts w:asciiTheme="majorBidi" w:hAnsiTheme="majorBidi" w:cstheme="majorBidi"/>
        </w:rPr>
      </w:pPr>
    </w:p>
    <w:p w14:paraId="0E05303D" w14:textId="42062599" w:rsidR="00A9449B" w:rsidRPr="002F125E" w:rsidRDefault="00A9449B" w:rsidP="00A9449B">
      <w:pPr>
        <w:pStyle w:val="NormalWeb"/>
        <w:rPr>
          <w:rFonts w:asciiTheme="majorBidi" w:hAnsiTheme="majorBidi" w:cstheme="majorBidi"/>
        </w:rPr>
      </w:pPr>
      <w:r w:rsidRPr="002F125E">
        <w:rPr>
          <w:rStyle w:val="Strong"/>
          <w:rFonts w:asciiTheme="majorBidi" w:hAnsiTheme="majorBidi" w:cstheme="majorBidi"/>
        </w:rPr>
        <w:t>Leadership and Support</w:t>
      </w:r>
    </w:p>
    <w:p w14:paraId="78185A5D" w14:textId="77777777" w:rsidR="00A9449B" w:rsidRPr="002F125E" w:rsidRDefault="00A9449B" w:rsidP="00A9449B">
      <w:pPr>
        <w:pStyle w:val="NormalWeb"/>
        <w:spacing w:line="360" w:lineRule="auto"/>
        <w:rPr>
          <w:rFonts w:asciiTheme="majorBidi" w:hAnsiTheme="majorBidi" w:cstheme="majorBidi"/>
        </w:rPr>
      </w:pPr>
      <w:r w:rsidRPr="002F125E">
        <w:rPr>
          <w:rFonts w:asciiTheme="majorBidi" w:hAnsiTheme="majorBidi" w:cstheme="majorBidi"/>
        </w:rPr>
        <w:t>The success of training programs is often closely linked to the support and involvement of senior management.</w:t>
      </w:r>
    </w:p>
    <w:p w14:paraId="096910D8" w14:textId="77777777" w:rsidR="00121CF6" w:rsidRDefault="00A9449B" w:rsidP="00866F12">
      <w:pPr>
        <w:pStyle w:val="NormalWeb"/>
        <w:numPr>
          <w:ilvl w:val="0"/>
          <w:numId w:val="24"/>
        </w:numPr>
        <w:spacing w:line="360" w:lineRule="auto"/>
        <w:jc w:val="both"/>
        <w:rPr>
          <w:rFonts w:asciiTheme="majorBidi" w:hAnsiTheme="majorBidi" w:cstheme="majorBidi"/>
        </w:rPr>
      </w:pPr>
      <w:r w:rsidRPr="002F125E">
        <w:rPr>
          <w:rStyle w:val="Strong"/>
          <w:rFonts w:asciiTheme="majorBidi" w:hAnsiTheme="majorBidi" w:cstheme="majorBidi"/>
        </w:rPr>
        <w:t>Management Involvement:</w:t>
      </w:r>
      <w:r w:rsidRPr="002F125E">
        <w:rPr>
          <w:rFonts w:asciiTheme="majorBidi" w:hAnsiTheme="majorBidi" w:cstheme="majorBidi"/>
        </w:rPr>
        <w:t xml:space="preserve"> </w:t>
      </w:r>
    </w:p>
    <w:p w14:paraId="594FA98E" w14:textId="5B954AF2" w:rsidR="00A9449B" w:rsidRPr="002F125E" w:rsidRDefault="00A9449B" w:rsidP="00121CF6">
      <w:pPr>
        <w:pStyle w:val="NormalWeb"/>
        <w:spacing w:line="360" w:lineRule="auto"/>
        <w:ind w:left="720"/>
        <w:jc w:val="both"/>
        <w:rPr>
          <w:rFonts w:asciiTheme="majorBidi" w:hAnsiTheme="majorBidi" w:cstheme="majorBidi"/>
        </w:rPr>
      </w:pPr>
      <w:r w:rsidRPr="002F125E">
        <w:rPr>
          <w:rFonts w:asciiTheme="majorBidi" w:hAnsiTheme="majorBidi" w:cstheme="majorBidi"/>
        </w:rPr>
        <w:t>Strong support from senior leaders helps ensure that training programs receive the necessary resources and attention. Leadership involvement in training initiatives also demonstrates a commitment to employee development and aligns training efforts with the organization's strategic goals.</w:t>
      </w:r>
    </w:p>
    <w:p w14:paraId="0CF40EA7" w14:textId="77777777" w:rsidR="00121CF6" w:rsidRDefault="00A9449B" w:rsidP="00866F12">
      <w:pPr>
        <w:pStyle w:val="NormalWeb"/>
        <w:numPr>
          <w:ilvl w:val="0"/>
          <w:numId w:val="24"/>
        </w:numPr>
        <w:spacing w:line="360" w:lineRule="auto"/>
        <w:jc w:val="both"/>
        <w:rPr>
          <w:rFonts w:asciiTheme="majorBidi" w:hAnsiTheme="majorBidi" w:cstheme="majorBidi"/>
        </w:rPr>
      </w:pPr>
      <w:r w:rsidRPr="002F125E">
        <w:rPr>
          <w:rStyle w:val="Strong"/>
          <w:rFonts w:asciiTheme="majorBidi" w:hAnsiTheme="majorBidi" w:cstheme="majorBidi"/>
        </w:rPr>
        <w:t>Alignment with Strategic Goals:</w:t>
      </w:r>
      <w:r w:rsidRPr="002F125E">
        <w:rPr>
          <w:rFonts w:asciiTheme="majorBidi" w:hAnsiTheme="majorBidi" w:cstheme="majorBidi"/>
        </w:rPr>
        <w:t xml:space="preserve"> </w:t>
      </w:r>
    </w:p>
    <w:p w14:paraId="60288B85" w14:textId="1EB7D1B0" w:rsidR="00A9449B" w:rsidRPr="002F125E" w:rsidRDefault="00A9449B" w:rsidP="00121CF6">
      <w:pPr>
        <w:pStyle w:val="NormalWeb"/>
        <w:spacing w:line="360" w:lineRule="auto"/>
        <w:ind w:left="720"/>
        <w:jc w:val="both"/>
        <w:rPr>
          <w:rFonts w:asciiTheme="majorBidi" w:hAnsiTheme="majorBidi" w:cstheme="majorBidi"/>
        </w:rPr>
      </w:pPr>
      <w:r w:rsidRPr="002F125E">
        <w:rPr>
          <w:rFonts w:asciiTheme="majorBidi" w:hAnsiTheme="majorBidi" w:cstheme="majorBidi"/>
        </w:rPr>
        <w:t>Training programs should be aligned with the organization’s strategic objectives to ensure that they contribute to overall business success. This alignment helps prioritize training initiatives that have the greatest impact on organizational performance.</w:t>
      </w:r>
    </w:p>
    <w:p w14:paraId="5F0FB953" w14:textId="77777777" w:rsidR="00121CF6" w:rsidRDefault="00A9449B" w:rsidP="00866F12">
      <w:pPr>
        <w:pStyle w:val="NormalWeb"/>
        <w:numPr>
          <w:ilvl w:val="0"/>
          <w:numId w:val="24"/>
        </w:numPr>
        <w:spacing w:line="360" w:lineRule="auto"/>
        <w:jc w:val="both"/>
        <w:rPr>
          <w:rFonts w:asciiTheme="majorBidi" w:hAnsiTheme="majorBidi" w:cstheme="majorBidi"/>
        </w:rPr>
      </w:pPr>
      <w:r w:rsidRPr="002F125E">
        <w:rPr>
          <w:rStyle w:val="Strong"/>
          <w:rFonts w:asciiTheme="majorBidi" w:hAnsiTheme="majorBidi" w:cstheme="majorBidi"/>
        </w:rPr>
        <w:t>Resource Allocation:</w:t>
      </w:r>
      <w:r w:rsidRPr="002F125E">
        <w:rPr>
          <w:rFonts w:asciiTheme="majorBidi" w:hAnsiTheme="majorBidi" w:cstheme="majorBidi"/>
        </w:rPr>
        <w:t xml:space="preserve"> </w:t>
      </w:r>
    </w:p>
    <w:p w14:paraId="0E7D4C7B" w14:textId="09E2DB9D" w:rsidR="00A9449B" w:rsidRPr="002F125E" w:rsidRDefault="00A9449B" w:rsidP="00121CF6">
      <w:pPr>
        <w:pStyle w:val="NormalWeb"/>
        <w:spacing w:line="360" w:lineRule="auto"/>
        <w:ind w:left="720"/>
        <w:jc w:val="both"/>
        <w:rPr>
          <w:rFonts w:asciiTheme="majorBidi" w:hAnsiTheme="majorBidi" w:cstheme="majorBidi"/>
        </w:rPr>
      </w:pPr>
      <w:r w:rsidRPr="002F125E">
        <w:rPr>
          <w:rFonts w:asciiTheme="majorBidi" w:hAnsiTheme="majorBidi" w:cstheme="majorBidi"/>
        </w:rPr>
        <w:t>Adequate funding and resources are essential for implementing and sustaining effective training programs. Leaders play a key role in securing these resources and supporting the development of training infrastructure.</w:t>
      </w:r>
    </w:p>
    <w:p w14:paraId="38EBB418" w14:textId="77777777" w:rsidR="00EF1F63" w:rsidRPr="002F125E" w:rsidRDefault="00EF1F63" w:rsidP="00EF1F63">
      <w:pPr>
        <w:pStyle w:val="NormalWeb"/>
        <w:spacing w:line="360" w:lineRule="auto"/>
        <w:jc w:val="both"/>
        <w:rPr>
          <w:rFonts w:asciiTheme="majorBidi" w:hAnsiTheme="majorBidi" w:cstheme="majorBidi"/>
        </w:rPr>
      </w:pPr>
    </w:p>
    <w:p w14:paraId="60808EB1" w14:textId="77777777" w:rsidR="00EF1F63" w:rsidRPr="002F125E" w:rsidRDefault="00EF1F63" w:rsidP="00EF1F63">
      <w:pPr>
        <w:pStyle w:val="NormalWeb"/>
        <w:spacing w:line="360" w:lineRule="auto"/>
        <w:jc w:val="both"/>
        <w:rPr>
          <w:rFonts w:asciiTheme="majorBidi" w:hAnsiTheme="majorBidi" w:cstheme="majorBidi"/>
        </w:rPr>
      </w:pPr>
    </w:p>
    <w:p w14:paraId="715CC9A0" w14:textId="77777777" w:rsidR="00EF1F63" w:rsidRPr="002F125E" w:rsidRDefault="00EF1F63" w:rsidP="00EF1F63">
      <w:pPr>
        <w:pStyle w:val="NormalWeb"/>
        <w:spacing w:line="360" w:lineRule="auto"/>
        <w:jc w:val="both"/>
        <w:rPr>
          <w:rFonts w:asciiTheme="majorBidi" w:hAnsiTheme="majorBidi" w:cstheme="majorBidi"/>
        </w:rPr>
      </w:pPr>
    </w:p>
    <w:p w14:paraId="6C731BD0" w14:textId="77777777" w:rsidR="00EF1F63" w:rsidRPr="002F125E" w:rsidRDefault="00EF1F63" w:rsidP="00EF1F63">
      <w:pPr>
        <w:pStyle w:val="NormalWeb"/>
        <w:spacing w:line="360" w:lineRule="auto"/>
        <w:jc w:val="both"/>
        <w:rPr>
          <w:rFonts w:asciiTheme="majorBidi" w:hAnsiTheme="majorBidi" w:cstheme="majorBidi"/>
        </w:rPr>
      </w:pPr>
    </w:p>
    <w:p w14:paraId="4E712854" w14:textId="77777777" w:rsidR="00EF1F63" w:rsidRPr="002F125E" w:rsidRDefault="00EF1F63" w:rsidP="00EF1F63">
      <w:pPr>
        <w:pStyle w:val="NormalWeb"/>
        <w:spacing w:line="360" w:lineRule="auto"/>
        <w:jc w:val="both"/>
        <w:rPr>
          <w:rFonts w:asciiTheme="majorBidi" w:hAnsiTheme="majorBidi" w:cstheme="majorBidi"/>
        </w:rPr>
      </w:pPr>
    </w:p>
    <w:p w14:paraId="31F13CE6" w14:textId="77777777" w:rsidR="00EF1F63" w:rsidRPr="002F125E" w:rsidRDefault="00EF1F63" w:rsidP="00EF1F63">
      <w:pPr>
        <w:pStyle w:val="NormalWeb"/>
        <w:spacing w:line="360" w:lineRule="auto"/>
        <w:jc w:val="both"/>
        <w:rPr>
          <w:rFonts w:asciiTheme="majorBidi" w:hAnsiTheme="majorBidi" w:cstheme="majorBidi"/>
        </w:rPr>
      </w:pPr>
    </w:p>
    <w:p w14:paraId="11AB0409" w14:textId="77777777" w:rsidR="00EF1F63" w:rsidRPr="002F125E" w:rsidRDefault="00EF1F63" w:rsidP="00EF1F63">
      <w:pPr>
        <w:pStyle w:val="NormalWeb"/>
        <w:spacing w:line="360" w:lineRule="auto"/>
        <w:jc w:val="both"/>
        <w:rPr>
          <w:rFonts w:asciiTheme="majorBidi" w:hAnsiTheme="majorBidi" w:cstheme="majorBidi"/>
        </w:rPr>
      </w:pPr>
    </w:p>
    <w:p w14:paraId="77EBB205" w14:textId="77777777" w:rsidR="00A9449B" w:rsidRPr="002F125E" w:rsidRDefault="00A9449B" w:rsidP="00A9449B">
      <w:pPr>
        <w:pStyle w:val="Heading3"/>
        <w:rPr>
          <w:rFonts w:asciiTheme="majorBidi" w:hAnsiTheme="majorBidi" w:cstheme="majorBidi"/>
        </w:rPr>
      </w:pPr>
      <w:r w:rsidRPr="002F125E">
        <w:rPr>
          <w:rFonts w:asciiTheme="majorBidi" w:hAnsiTheme="majorBidi" w:cstheme="majorBidi"/>
        </w:rPr>
        <w:t>Emerging Trends in Training and Development</w:t>
      </w:r>
    </w:p>
    <w:p w14:paraId="28195185" w14:textId="77777777" w:rsidR="00A9449B" w:rsidRPr="002F125E" w:rsidRDefault="00A9449B" w:rsidP="00A9449B">
      <w:pPr>
        <w:pStyle w:val="NormalWeb"/>
        <w:spacing w:line="360" w:lineRule="auto"/>
        <w:jc w:val="both"/>
        <w:rPr>
          <w:rFonts w:asciiTheme="majorBidi" w:hAnsiTheme="majorBidi" w:cstheme="majorBidi"/>
        </w:rPr>
      </w:pPr>
      <w:r w:rsidRPr="002F125E">
        <w:rPr>
          <w:rFonts w:asciiTheme="majorBidi" w:hAnsiTheme="majorBidi" w:cstheme="majorBidi"/>
        </w:rPr>
        <w:t>The field of training and development in the oil and gas industry is evolving rapidly, driven by advancements in technology and changing workforce needs. Here are some key emerging trends shaping the future of workforce development:</w:t>
      </w:r>
    </w:p>
    <w:p w14:paraId="6E591DC6" w14:textId="77777777" w:rsidR="00A9449B" w:rsidRPr="002F125E" w:rsidRDefault="00A9449B" w:rsidP="00A9449B">
      <w:pPr>
        <w:pStyle w:val="NormalWeb"/>
        <w:rPr>
          <w:rFonts w:asciiTheme="majorBidi" w:hAnsiTheme="majorBidi" w:cstheme="majorBidi"/>
        </w:rPr>
      </w:pPr>
      <w:r w:rsidRPr="002F125E">
        <w:rPr>
          <w:rStyle w:val="Strong"/>
          <w:rFonts w:asciiTheme="majorBidi" w:hAnsiTheme="majorBidi" w:cstheme="majorBidi"/>
        </w:rPr>
        <w:t>1. Artificial Intelligence and Machine Learning</w:t>
      </w:r>
    </w:p>
    <w:p w14:paraId="6BD8398D" w14:textId="77777777" w:rsidR="00A9449B" w:rsidRPr="002F125E" w:rsidRDefault="00A9449B" w:rsidP="00866F12">
      <w:pPr>
        <w:pStyle w:val="NormalWeb"/>
        <w:numPr>
          <w:ilvl w:val="0"/>
          <w:numId w:val="25"/>
        </w:numPr>
        <w:spacing w:line="360" w:lineRule="auto"/>
        <w:jc w:val="both"/>
        <w:rPr>
          <w:rFonts w:asciiTheme="majorBidi" w:hAnsiTheme="majorBidi" w:cstheme="majorBidi"/>
        </w:rPr>
      </w:pPr>
      <w:r w:rsidRPr="002F125E">
        <w:rPr>
          <w:rStyle w:val="Strong"/>
          <w:rFonts w:asciiTheme="majorBidi" w:hAnsiTheme="majorBidi" w:cstheme="majorBidi"/>
        </w:rPr>
        <w:t>Personalized Learning:</w:t>
      </w:r>
      <w:r w:rsidRPr="002F125E">
        <w:rPr>
          <w:rFonts w:asciiTheme="majorBidi" w:hAnsiTheme="majorBidi" w:cstheme="majorBidi"/>
        </w:rPr>
        <w:t xml:space="preserve"> AI and machine learning technologies are being used to create personalized learning experiences. By analyzing individual learning patterns and performance, AI can recommend tailored training content and adaptive learning paths, enhancing the effectiveness of training programs.</w:t>
      </w:r>
    </w:p>
    <w:p w14:paraId="6124C38B" w14:textId="77777777" w:rsidR="00A9449B" w:rsidRPr="002F125E" w:rsidRDefault="00A9449B" w:rsidP="00866F12">
      <w:pPr>
        <w:pStyle w:val="NormalWeb"/>
        <w:numPr>
          <w:ilvl w:val="0"/>
          <w:numId w:val="25"/>
        </w:numPr>
        <w:spacing w:line="360" w:lineRule="auto"/>
        <w:jc w:val="both"/>
        <w:rPr>
          <w:rFonts w:asciiTheme="majorBidi" w:hAnsiTheme="majorBidi" w:cstheme="majorBidi"/>
        </w:rPr>
      </w:pPr>
      <w:r w:rsidRPr="002F125E">
        <w:rPr>
          <w:rStyle w:val="Strong"/>
          <w:rFonts w:asciiTheme="majorBidi" w:hAnsiTheme="majorBidi" w:cstheme="majorBidi"/>
        </w:rPr>
        <w:t>Predictive Analytics:</w:t>
      </w:r>
      <w:r w:rsidRPr="002F125E">
        <w:rPr>
          <w:rFonts w:asciiTheme="majorBidi" w:hAnsiTheme="majorBidi" w:cstheme="majorBidi"/>
        </w:rPr>
        <w:t xml:space="preserve"> AI tools can predict future training needs based on trends and performance data, allowing organizations to proactively address skill gaps and prepare for emerging challenges.</w:t>
      </w:r>
    </w:p>
    <w:p w14:paraId="5A6E85EF" w14:textId="77777777" w:rsidR="00A9449B" w:rsidRPr="002F125E" w:rsidRDefault="00A9449B" w:rsidP="00A9449B">
      <w:pPr>
        <w:pStyle w:val="NormalWeb"/>
        <w:rPr>
          <w:rFonts w:asciiTheme="majorBidi" w:hAnsiTheme="majorBidi" w:cstheme="majorBidi"/>
        </w:rPr>
      </w:pPr>
      <w:r w:rsidRPr="002F125E">
        <w:rPr>
          <w:rStyle w:val="Strong"/>
          <w:rFonts w:asciiTheme="majorBidi" w:hAnsiTheme="majorBidi" w:cstheme="majorBidi"/>
        </w:rPr>
        <w:t>2. Advanced Simulation Technologies</w:t>
      </w:r>
    </w:p>
    <w:p w14:paraId="5D1504E1" w14:textId="77777777" w:rsidR="00A9449B" w:rsidRPr="002F125E" w:rsidRDefault="00A9449B" w:rsidP="00866F12">
      <w:pPr>
        <w:pStyle w:val="NormalWeb"/>
        <w:numPr>
          <w:ilvl w:val="0"/>
          <w:numId w:val="26"/>
        </w:numPr>
        <w:spacing w:line="360" w:lineRule="auto"/>
        <w:jc w:val="both"/>
        <w:rPr>
          <w:rFonts w:asciiTheme="majorBidi" w:hAnsiTheme="majorBidi" w:cstheme="majorBidi"/>
        </w:rPr>
      </w:pPr>
      <w:r w:rsidRPr="002F125E">
        <w:rPr>
          <w:rStyle w:val="Strong"/>
          <w:rFonts w:asciiTheme="majorBidi" w:hAnsiTheme="majorBidi" w:cstheme="majorBidi"/>
        </w:rPr>
        <w:t>Augmented Reality (AR):</w:t>
      </w:r>
      <w:r w:rsidRPr="002F125E">
        <w:rPr>
          <w:rFonts w:asciiTheme="majorBidi" w:hAnsiTheme="majorBidi" w:cstheme="majorBidi"/>
        </w:rPr>
        <w:t xml:space="preserve"> AR technologies are complementing VR by overlaying digital information onto the physical environment. This can enhance training by providing contextual information and interactive elements that support on-the-job learning.</w:t>
      </w:r>
    </w:p>
    <w:p w14:paraId="0A690A87" w14:textId="77777777" w:rsidR="00A9449B" w:rsidRPr="002F125E" w:rsidRDefault="00A9449B" w:rsidP="00866F12">
      <w:pPr>
        <w:pStyle w:val="NormalWeb"/>
        <w:numPr>
          <w:ilvl w:val="0"/>
          <w:numId w:val="26"/>
        </w:numPr>
        <w:spacing w:line="360" w:lineRule="auto"/>
        <w:jc w:val="both"/>
        <w:rPr>
          <w:rFonts w:asciiTheme="majorBidi" w:hAnsiTheme="majorBidi" w:cstheme="majorBidi"/>
        </w:rPr>
      </w:pPr>
      <w:r w:rsidRPr="002F125E">
        <w:rPr>
          <w:rStyle w:val="Strong"/>
          <w:rFonts w:asciiTheme="majorBidi" w:hAnsiTheme="majorBidi" w:cstheme="majorBidi"/>
        </w:rPr>
        <w:t>High-Fidelity Simulators:</w:t>
      </w:r>
      <w:r w:rsidRPr="002F125E">
        <w:rPr>
          <w:rFonts w:asciiTheme="majorBidi" w:hAnsiTheme="majorBidi" w:cstheme="majorBidi"/>
        </w:rPr>
        <w:t xml:space="preserve"> The development of more advanced and realistic simulators enables employees to experience and practice complex scenarios with greater accuracy, improving their preparedness for real-world situations.</w:t>
      </w:r>
    </w:p>
    <w:p w14:paraId="7AC587E6" w14:textId="77777777" w:rsidR="00A9449B" w:rsidRPr="002F125E" w:rsidRDefault="00A9449B" w:rsidP="00A9449B">
      <w:pPr>
        <w:pStyle w:val="NormalWeb"/>
        <w:rPr>
          <w:rFonts w:asciiTheme="majorBidi" w:hAnsiTheme="majorBidi" w:cstheme="majorBidi"/>
        </w:rPr>
      </w:pPr>
      <w:r w:rsidRPr="002F125E">
        <w:rPr>
          <w:rStyle w:val="Strong"/>
          <w:rFonts w:asciiTheme="majorBidi" w:hAnsiTheme="majorBidi" w:cstheme="majorBidi"/>
        </w:rPr>
        <w:t>3. Microlearning and Just-in-Time Training</w:t>
      </w:r>
    </w:p>
    <w:p w14:paraId="06FB7EDD" w14:textId="77777777" w:rsidR="00A9449B" w:rsidRPr="002F125E" w:rsidRDefault="00A9449B" w:rsidP="00866F12">
      <w:pPr>
        <w:pStyle w:val="NormalWeb"/>
        <w:numPr>
          <w:ilvl w:val="0"/>
          <w:numId w:val="27"/>
        </w:numPr>
        <w:spacing w:line="360" w:lineRule="auto"/>
        <w:jc w:val="both"/>
        <w:rPr>
          <w:rFonts w:asciiTheme="majorBidi" w:hAnsiTheme="majorBidi" w:cstheme="majorBidi"/>
        </w:rPr>
      </w:pPr>
      <w:r w:rsidRPr="002F125E">
        <w:rPr>
          <w:rStyle w:val="Strong"/>
          <w:rFonts w:asciiTheme="majorBidi" w:hAnsiTheme="majorBidi" w:cstheme="majorBidi"/>
        </w:rPr>
        <w:t>Short, Focused Modules:</w:t>
      </w:r>
      <w:r w:rsidRPr="002F125E">
        <w:rPr>
          <w:rFonts w:asciiTheme="majorBidi" w:hAnsiTheme="majorBidi" w:cstheme="majorBidi"/>
        </w:rPr>
        <w:t xml:space="preserve"> Microlearning involves delivering training in short, focused modules that address specific skills or knowledge areas. This approach supports just-in-time learning, allowing employees to access relevant information precisely when they need it.</w:t>
      </w:r>
    </w:p>
    <w:p w14:paraId="793EA4F2" w14:textId="77777777" w:rsidR="00A9449B" w:rsidRPr="002F125E" w:rsidRDefault="00A9449B" w:rsidP="00866F12">
      <w:pPr>
        <w:pStyle w:val="NormalWeb"/>
        <w:numPr>
          <w:ilvl w:val="0"/>
          <w:numId w:val="27"/>
        </w:numPr>
        <w:spacing w:line="360" w:lineRule="auto"/>
        <w:jc w:val="both"/>
        <w:rPr>
          <w:rFonts w:asciiTheme="majorBidi" w:hAnsiTheme="majorBidi" w:cstheme="majorBidi"/>
        </w:rPr>
      </w:pPr>
      <w:r w:rsidRPr="002F125E">
        <w:rPr>
          <w:rStyle w:val="Strong"/>
          <w:rFonts w:asciiTheme="majorBidi" w:hAnsiTheme="majorBidi" w:cstheme="majorBidi"/>
        </w:rPr>
        <w:t>Mobile Learning:</w:t>
      </w:r>
      <w:r w:rsidRPr="002F125E">
        <w:rPr>
          <w:rFonts w:asciiTheme="majorBidi" w:hAnsiTheme="majorBidi" w:cstheme="majorBidi"/>
        </w:rPr>
        <w:t xml:space="preserve"> Mobile platforms are increasingly being used to deliver microlearning content, providing employees with the flexibility to learn on-the-go and integrate learning into their daily routines.</w:t>
      </w:r>
    </w:p>
    <w:p w14:paraId="3742B733" w14:textId="77777777" w:rsidR="00EF1F63" w:rsidRPr="002F125E" w:rsidRDefault="00EF1F63" w:rsidP="00EF1F63">
      <w:pPr>
        <w:pStyle w:val="NormalWeb"/>
        <w:spacing w:line="360" w:lineRule="auto"/>
        <w:jc w:val="both"/>
        <w:rPr>
          <w:rFonts w:asciiTheme="majorBidi" w:hAnsiTheme="majorBidi" w:cstheme="majorBidi"/>
        </w:rPr>
      </w:pPr>
    </w:p>
    <w:p w14:paraId="734ACEBF" w14:textId="77777777" w:rsidR="00A9449B" w:rsidRPr="002F125E" w:rsidRDefault="00A9449B" w:rsidP="00A9449B">
      <w:pPr>
        <w:pStyle w:val="NormalWeb"/>
        <w:rPr>
          <w:rFonts w:asciiTheme="majorBidi" w:hAnsiTheme="majorBidi" w:cstheme="majorBidi"/>
        </w:rPr>
      </w:pPr>
      <w:r w:rsidRPr="002F125E">
        <w:rPr>
          <w:rStyle w:val="Strong"/>
          <w:rFonts w:asciiTheme="majorBidi" w:hAnsiTheme="majorBidi" w:cstheme="majorBidi"/>
        </w:rPr>
        <w:t>4. Gamification</w:t>
      </w:r>
    </w:p>
    <w:p w14:paraId="17EA78E3" w14:textId="77777777" w:rsidR="00A9449B" w:rsidRPr="002F125E" w:rsidRDefault="00A9449B" w:rsidP="00866F12">
      <w:pPr>
        <w:pStyle w:val="NormalWeb"/>
        <w:numPr>
          <w:ilvl w:val="0"/>
          <w:numId w:val="28"/>
        </w:numPr>
        <w:spacing w:line="360" w:lineRule="auto"/>
        <w:jc w:val="both"/>
        <w:rPr>
          <w:rFonts w:asciiTheme="majorBidi" w:hAnsiTheme="majorBidi" w:cstheme="majorBidi"/>
        </w:rPr>
      </w:pPr>
      <w:r w:rsidRPr="002F125E">
        <w:rPr>
          <w:rStyle w:val="Strong"/>
          <w:rFonts w:asciiTheme="majorBidi" w:hAnsiTheme="majorBidi" w:cstheme="majorBidi"/>
        </w:rPr>
        <w:t>Engaging Learning Experiences:</w:t>
      </w:r>
      <w:r w:rsidRPr="002F125E">
        <w:rPr>
          <w:rFonts w:asciiTheme="majorBidi" w:hAnsiTheme="majorBidi" w:cstheme="majorBidi"/>
        </w:rPr>
        <w:t xml:space="preserve"> Gamification incorporates game-like elements, such as points, badges, and leaderboards, into training programs to increase engagement and motivation. This approach can make learning more enjoyable and encourage active participation.</w:t>
      </w:r>
    </w:p>
    <w:p w14:paraId="192C6DEA" w14:textId="77777777" w:rsidR="00A9449B" w:rsidRPr="002F125E" w:rsidRDefault="00A9449B" w:rsidP="00866F12">
      <w:pPr>
        <w:pStyle w:val="NormalWeb"/>
        <w:numPr>
          <w:ilvl w:val="0"/>
          <w:numId w:val="28"/>
        </w:numPr>
        <w:spacing w:line="360" w:lineRule="auto"/>
        <w:jc w:val="both"/>
        <w:rPr>
          <w:rFonts w:asciiTheme="majorBidi" w:hAnsiTheme="majorBidi" w:cstheme="majorBidi"/>
        </w:rPr>
      </w:pPr>
      <w:r w:rsidRPr="002F125E">
        <w:rPr>
          <w:rStyle w:val="Strong"/>
          <w:rFonts w:asciiTheme="majorBidi" w:hAnsiTheme="majorBidi" w:cstheme="majorBidi"/>
        </w:rPr>
        <w:t>Simulation Games:</w:t>
      </w:r>
      <w:r w:rsidRPr="002F125E">
        <w:rPr>
          <w:rFonts w:asciiTheme="majorBidi" w:hAnsiTheme="majorBidi" w:cstheme="majorBidi"/>
        </w:rPr>
        <w:t xml:space="preserve"> Interactive simulation games are being used to teach complex concepts and procedures in an engaging manner, allowing employees to practice skills in a dynamic and interactive environment.</w:t>
      </w:r>
    </w:p>
    <w:p w14:paraId="58816E7E" w14:textId="77777777" w:rsidR="00A9449B" w:rsidRPr="002F125E" w:rsidRDefault="00A9449B" w:rsidP="00A9449B">
      <w:pPr>
        <w:pStyle w:val="NormalWeb"/>
        <w:rPr>
          <w:rFonts w:asciiTheme="majorBidi" w:hAnsiTheme="majorBidi" w:cstheme="majorBidi"/>
        </w:rPr>
      </w:pPr>
      <w:r w:rsidRPr="002F125E">
        <w:rPr>
          <w:rStyle w:val="Strong"/>
          <w:rFonts w:asciiTheme="majorBidi" w:hAnsiTheme="majorBidi" w:cstheme="majorBidi"/>
        </w:rPr>
        <w:t>5. Data-Driven Learning and Performance Management</w:t>
      </w:r>
    </w:p>
    <w:p w14:paraId="7878B25C" w14:textId="77777777" w:rsidR="00A9449B" w:rsidRPr="002F125E" w:rsidRDefault="00A9449B" w:rsidP="00866F12">
      <w:pPr>
        <w:pStyle w:val="NormalWeb"/>
        <w:numPr>
          <w:ilvl w:val="0"/>
          <w:numId w:val="29"/>
        </w:numPr>
        <w:spacing w:line="360" w:lineRule="auto"/>
        <w:rPr>
          <w:rFonts w:asciiTheme="majorBidi" w:hAnsiTheme="majorBidi" w:cstheme="majorBidi"/>
        </w:rPr>
      </w:pPr>
      <w:r w:rsidRPr="002F125E">
        <w:rPr>
          <w:rStyle w:val="Strong"/>
          <w:rFonts w:asciiTheme="majorBidi" w:hAnsiTheme="majorBidi" w:cstheme="majorBidi"/>
        </w:rPr>
        <w:t>Learning Analytics:</w:t>
      </w:r>
      <w:r w:rsidRPr="002F125E">
        <w:rPr>
          <w:rFonts w:asciiTheme="majorBidi" w:hAnsiTheme="majorBidi" w:cstheme="majorBidi"/>
        </w:rPr>
        <w:t xml:space="preserve"> The use of data analytics to track and evaluate learning outcomes helps organizations measure the effectiveness of training programs and identify areas for improvement. Learning analytics can provide insights into employee progress, engagement, and overall training impact.</w:t>
      </w:r>
    </w:p>
    <w:p w14:paraId="495F646A" w14:textId="77777777" w:rsidR="00A9449B" w:rsidRPr="002F125E" w:rsidRDefault="00A9449B" w:rsidP="00866F12">
      <w:pPr>
        <w:pStyle w:val="NormalWeb"/>
        <w:numPr>
          <w:ilvl w:val="0"/>
          <w:numId w:val="29"/>
        </w:numPr>
        <w:spacing w:line="360" w:lineRule="auto"/>
        <w:rPr>
          <w:rFonts w:asciiTheme="majorBidi" w:hAnsiTheme="majorBidi" w:cstheme="majorBidi"/>
        </w:rPr>
      </w:pPr>
      <w:r w:rsidRPr="002F125E">
        <w:rPr>
          <w:rStyle w:val="Strong"/>
          <w:rFonts w:asciiTheme="majorBidi" w:hAnsiTheme="majorBidi" w:cstheme="majorBidi"/>
        </w:rPr>
        <w:t>Performance Metrics:</w:t>
      </w:r>
      <w:r w:rsidRPr="002F125E">
        <w:rPr>
          <w:rFonts w:asciiTheme="majorBidi" w:hAnsiTheme="majorBidi" w:cstheme="majorBidi"/>
        </w:rPr>
        <w:t xml:space="preserve"> Integrating training with performance management systems allows for a more comprehensive approach to employee development. By aligning training with performance metrics, organizations can better assess the return on investment and ensure that training contributes to improved job performance.</w:t>
      </w:r>
    </w:p>
    <w:p w14:paraId="6B9C0D0C" w14:textId="77777777" w:rsidR="00A9449B" w:rsidRPr="002F125E" w:rsidRDefault="00A9449B" w:rsidP="00A9449B">
      <w:pPr>
        <w:pStyle w:val="NormalWeb"/>
        <w:rPr>
          <w:rFonts w:asciiTheme="majorBidi" w:hAnsiTheme="majorBidi" w:cstheme="majorBidi"/>
        </w:rPr>
      </w:pPr>
      <w:r w:rsidRPr="002F125E">
        <w:rPr>
          <w:rStyle w:val="Strong"/>
          <w:rFonts w:asciiTheme="majorBidi" w:hAnsiTheme="majorBidi" w:cstheme="majorBidi"/>
        </w:rPr>
        <w:t>6. Remote and Virtual Training Solutions</w:t>
      </w:r>
    </w:p>
    <w:p w14:paraId="5CAD7DB1" w14:textId="77777777" w:rsidR="00A9449B" w:rsidRPr="002F125E" w:rsidRDefault="00A9449B" w:rsidP="00866F12">
      <w:pPr>
        <w:pStyle w:val="NormalWeb"/>
        <w:numPr>
          <w:ilvl w:val="0"/>
          <w:numId w:val="30"/>
        </w:numPr>
        <w:spacing w:line="360" w:lineRule="auto"/>
        <w:jc w:val="both"/>
        <w:rPr>
          <w:rFonts w:asciiTheme="majorBidi" w:hAnsiTheme="majorBidi" w:cstheme="majorBidi"/>
        </w:rPr>
      </w:pPr>
      <w:r w:rsidRPr="002F125E">
        <w:rPr>
          <w:rStyle w:val="Strong"/>
          <w:rFonts w:asciiTheme="majorBidi" w:hAnsiTheme="majorBidi" w:cstheme="majorBidi"/>
        </w:rPr>
        <w:t>Remote Collaboration Tools:</w:t>
      </w:r>
      <w:r w:rsidRPr="002F125E">
        <w:rPr>
          <w:rFonts w:asciiTheme="majorBidi" w:hAnsiTheme="majorBidi" w:cstheme="majorBidi"/>
        </w:rPr>
        <w:t xml:space="preserve"> The rise of remote work has increased the use of virtual collaboration tools in training. These tools facilitate real-time communication and collaboration among trainees and instructors, making remote training more interactive and effective.</w:t>
      </w:r>
    </w:p>
    <w:p w14:paraId="06BBE4B8" w14:textId="77777777" w:rsidR="00A9449B" w:rsidRDefault="00A9449B" w:rsidP="00866F12">
      <w:pPr>
        <w:pStyle w:val="NormalWeb"/>
        <w:numPr>
          <w:ilvl w:val="0"/>
          <w:numId w:val="30"/>
        </w:numPr>
        <w:spacing w:line="360" w:lineRule="auto"/>
        <w:jc w:val="both"/>
        <w:rPr>
          <w:rFonts w:asciiTheme="majorBidi" w:hAnsiTheme="majorBidi" w:cstheme="majorBidi"/>
        </w:rPr>
      </w:pPr>
      <w:r w:rsidRPr="002F125E">
        <w:rPr>
          <w:rStyle w:val="Strong"/>
          <w:rFonts w:asciiTheme="majorBidi" w:hAnsiTheme="majorBidi" w:cstheme="majorBidi"/>
        </w:rPr>
        <w:t>Virtual Classrooms:</w:t>
      </w:r>
      <w:r w:rsidRPr="002F125E">
        <w:rPr>
          <w:rFonts w:asciiTheme="majorBidi" w:hAnsiTheme="majorBidi" w:cstheme="majorBidi"/>
        </w:rPr>
        <w:t xml:space="preserve"> Virtual classrooms offer an alternative to traditional in-person training, enabling employees to participate in live training sessions from any location. This flexibility supports a global workforce and accommodates varying schedules.</w:t>
      </w:r>
    </w:p>
    <w:p w14:paraId="595EEE88" w14:textId="77777777" w:rsidR="00D63CC5" w:rsidRDefault="00D63CC5" w:rsidP="00D63CC5">
      <w:pPr>
        <w:pStyle w:val="NormalWeb"/>
        <w:spacing w:line="360" w:lineRule="auto"/>
        <w:jc w:val="both"/>
        <w:rPr>
          <w:rFonts w:asciiTheme="majorBidi" w:hAnsiTheme="majorBidi" w:cstheme="majorBidi"/>
        </w:rPr>
      </w:pPr>
    </w:p>
    <w:p w14:paraId="385D4D3B" w14:textId="77777777" w:rsidR="00D63CC5" w:rsidRPr="002F125E" w:rsidRDefault="00D63CC5" w:rsidP="00D63CC5">
      <w:pPr>
        <w:pStyle w:val="NormalWeb"/>
        <w:spacing w:line="360" w:lineRule="auto"/>
        <w:jc w:val="both"/>
        <w:rPr>
          <w:rFonts w:asciiTheme="majorBidi" w:hAnsiTheme="majorBidi" w:cstheme="majorBidi"/>
        </w:rPr>
      </w:pPr>
    </w:p>
    <w:p w14:paraId="71420C28" w14:textId="77777777" w:rsidR="00A9449B" w:rsidRPr="002F125E" w:rsidRDefault="00A9449B" w:rsidP="00A9449B">
      <w:pPr>
        <w:pStyle w:val="NormalWeb"/>
        <w:rPr>
          <w:rFonts w:asciiTheme="majorBidi" w:hAnsiTheme="majorBidi" w:cstheme="majorBidi"/>
        </w:rPr>
      </w:pPr>
      <w:r w:rsidRPr="002F125E">
        <w:rPr>
          <w:rStyle w:val="Strong"/>
          <w:rFonts w:asciiTheme="majorBidi" w:hAnsiTheme="majorBidi" w:cstheme="majorBidi"/>
        </w:rPr>
        <w:t>7. Emphasis on Soft Skills Development</w:t>
      </w:r>
    </w:p>
    <w:p w14:paraId="0DD945E8" w14:textId="77777777" w:rsidR="00A9449B" w:rsidRPr="002F125E" w:rsidRDefault="00A9449B" w:rsidP="00866F12">
      <w:pPr>
        <w:pStyle w:val="NormalWeb"/>
        <w:numPr>
          <w:ilvl w:val="0"/>
          <w:numId w:val="31"/>
        </w:numPr>
        <w:spacing w:line="360" w:lineRule="auto"/>
        <w:jc w:val="both"/>
        <w:rPr>
          <w:rFonts w:asciiTheme="majorBidi" w:hAnsiTheme="majorBidi" w:cstheme="majorBidi"/>
        </w:rPr>
      </w:pPr>
      <w:r w:rsidRPr="002F125E">
        <w:rPr>
          <w:rStyle w:val="Strong"/>
          <w:rFonts w:asciiTheme="majorBidi" w:hAnsiTheme="majorBidi" w:cstheme="majorBidi"/>
        </w:rPr>
        <w:t>Leadership and Communication:</w:t>
      </w:r>
      <w:r w:rsidRPr="002F125E">
        <w:rPr>
          <w:rFonts w:asciiTheme="majorBidi" w:hAnsiTheme="majorBidi" w:cstheme="majorBidi"/>
        </w:rPr>
        <w:t xml:space="preserve"> While technical skills remain crucial, there is a growing emphasis on developing soft skills such as leadership, communication, and teamwork. Training programs are increasingly incorporating these skills to enhance overall employee effectiveness and organizational culture.</w:t>
      </w:r>
    </w:p>
    <w:p w14:paraId="635B93FF" w14:textId="77777777" w:rsidR="00A9449B" w:rsidRPr="002F125E" w:rsidRDefault="00A9449B" w:rsidP="00866F12">
      <w:pPr>
        <w:pStyle w:val="NormalWeb"/>
        <w:numPr>
          <w:ilvl w:val="0"/>
          <w:numId w:val="31"/>
        </w:numPr>
        <w:spacing w:line="360" w:lineRule="auto"/>
        <w:jc w:val="both"/>
        <w:rPr>
          <w:rFonts w:asciiTheme="majorBidi" w:hAnsiTheme="majorBidi" w:cstheme="majorBidi"/>
        </w:rPr>
      </w:pPr>
      <w:r w:rsidRPr="002F125E">
        <w:rPr>
          <w:rStyle w:val="Strong"/>
          <w:rFonts w:asciiTheme="majorBidi" w:hAnsiTheme="majorBidi" w:cstheme="majorBidi"/>
        </w:rPr>
        <w:t>Emotional Intelligence:</w:t>
      </w:r>
      <w:r w:rsidRPr="002F125E">
        <w:rPr>
          <w:rFonts w:asciiTheme="majorBidi" w:hAnsiTheme="majorBidi" w:cstheme="majorBidi"/>
        </w:rPr>
        <w:t xml:space="preserve"> Training programs are also focusing on emotional intelligence, helping employees develop the ability to manage their own emotions and understand others' emotions, which is vital for effective collaboration and leadership.</w:t>
      </w:r>
    </w:p>
    <w:p w14:paraId="2FF49B36" w14:textId="696449EB" w:rsidR="00A9449B" w:rsidRPr="002F125E" w:rsidRDefault="00A9449B" w:rsidP="001625F0">
      <w:pPr>
        <w:pStyle w:val="NormalWeb"/>
        <w:spacing w:line="360" w:lineRule="auto"/>
        <w:jc w:val="both"/>
        <w:rPr>
          <w:rFonts w:asciiTheme="majorBidi" w:hAnsiTheme="majorBidi" w:cstheme="majorBidi"/>
        </w:rPr>
      </w:pPr>
      <w:r w:rsidRPr="002F125E">
        <w:rPr>
          <w:rFonts w:asciiTheme="majorBidi" w:hAnsiTheme="majorBidi" w:cstheme="majorBidi"/>
        </w:rPr>
        <w:t>These emerging trends highlight the dynamic nature of training and development in the oil and gas industry. By staying informed about these trends and integrating them into training programs, organizations can ensure that their workforce is well-prepared to meet the challenges of the future and drive continued success.</w:t>
      </w:r>
    </w:p>
    <w:p w14:paraId="5F939D33" w14:textId="77777777" w:rsidR="001625F0" w:rsidRPr="002F125E" w:rsidRDefault="001625F0" w:rsidP="001625F0">
      <w:pPr>
        <w:pStyle w:val="NormalWeb"/>
        <w:spacing w:line="360" w:lineRule="auto"/>
        <w:jc w:val="both"/>
        <w:rPr>
          <w:rFonts w:asciiTheme="majorBidi" w:hAnsiTheme="majorBidi" w:cstheme="majorBidi"/>
        </w:rPr>
      </w:pPr>
    </w:p>
    <w:p w14:paraId="2890CA79" w14:textId="77777777" w:rsidR="001625F0" w:rsidRPr="002F125E" w:rsidRDefault="001625F0" w:rsidP="001625F0">
      <w:pPr>
        <w:pStyle w:val="NormalWeb"/>
        <w:spacing w:line="360" w:lineRule="auto"/>
        <w:jc w:val="both"/>
        <w:rPr>
          <w:rFonts w:asciiTheme="majorBidi" w:hAnsiTheme="majorBidi" w:cstheme="majorBidi"/>
        </w:rPr>
      </w:pPr>
    </w:p>
    <w:p w14:paraId="00770FB4" w14:textId="77777777" w:rsidR="001625F0" w:rsidRPr="002F125E" w:rsidRDefault="001625F0" w:rsidP="001625F0">
      <w:pPr>
        <w:pStyle w:val="NormalWeb"/>
        <w:spacing w:line="360" w:lineRule="auto"/>
        <w:jc w:val="both"/>
        <w:rPr>
          <w:rFonts w:asciiTheme="majorBidi" w:hAnsiTheme="majorBidi" w:cstheme="majorBidi"/>
        </w:rPr>
      </w:pPr>
    </w:p>
    <w:p w14:paraId="50A1D9D7" w14:textId="77777777" w:rsidR="001625F0" w:rsidRPr="002F125E" w:rsidRDefault="001625F0" w:rsidP="001625F0">
      <w:pPr>
        <w:pStyle w:val="NormalWeb"/>
        <w:spacing w:line="360" w:lineRule="auto"/>
        <w:jc w:val="both"/>
        <w:rPr>
          <w:rFonts w:asciiTheme="majorBidi" w:hAnsiTheme="majorBidi" w:cstheme="majorBidi"/>
        </w:rPr>
      </w:pPr>
    </w:p>
    <w:p w14:paraId="5CC0B635" w14:textId="77777777" w:rsidR="001625F0" w:rsidRPr="002F125E" w:rsidRDefault="001625F0" w:rsidP="001625F0">
      <w:pPr>
        <w:pStyle w:val="NormalWeb"/>
        <w:spacing w:line="360" w:lineRule="auto"/>
        <w:jc w:val="both"/>
        <w:rPr>
          <w:rFonts w:asciiTheme="majorBidi" w:hAnsiTheme="majorBidi" w:cstheme="majorBidi"/>
        </w:rPr>
      </w:pPr>
    </w:p>
    <w:p w14:paraId="6E1370DE" w14:textId="77777777" w:rsidR="001625F0" w:rsidRPr="002F125E" w:rsidRDefault="001625F0" w:rsidP="001625F0">
      <w:pPr>
        <w:pStyle w:val="NormalWeb"/>
        <w:spacing w:line="360" w:lineRule="auto"/>
        <w:jc w:val="both"/>
        <w:rPr>
          <w:rFonts w:asciiTheme="majorBidi" w:hAnsiTheme="majorBidi" w:cstheme="majorBidi"/>
        </w:rPr>
      </w:pPr>
    </w:p>
    <w:p w14:paraId="2DF07900" w14:textId="77777777" w:rsidR="001625F0" w:rsidRPr="002F125E" w:rsidRDefault="001625F0" w:rsidP="001625F0">
      <w:pPr>
        <w:pStyle w:val="NormalWeb"/>
        <w:spacing w:line="360" w:lineRule="auto"/>
        <w:jc w:val="both"/>
        <w:rPr>
          <w:rFonts w:asciiTheme="majorBidi" w:hAnsiTheme="majorBidi" w:cstheme="majorBidi"/>
        </w:rPr>
      </w:pPr>
    </w:p>
    <w:p w14:paraId="345257E8" w14:textId="77777777" w:rsidR="001625F0" w:rsidRPr="002F125E" w:rsidRDefault="001625F0" w:rsidP="001625F0">
      <w:pPr>
        <w:pStyle w:val="NormalWeb"/>
        <w:spacing w:line="360" w:lineRule="auto"/>
        <w:jc w:val="both"/>
        <w:rPr>
          <w:rFonts w:asciiTheme="majorBidi" w:hAnsiTheme="majorBidi" w:cstheme="majorBidi"/>
        </w:rPr>
      </w:pPr>
    </w:p>
    <w:p w14:paraId="527445CC" w14:textId="77777777" w:rsidR="001625F0" w:rsidRPr="002F125E" w:rsidRDefault="001625F0" w:rsidP="001625F0">
      <w:pPr>
        <w:pStyle w:val="NormalWeb"/>
        <w:spacing w:line="360" w:lineRule="auto"/>
        <w:jc w:val="both"/>
        <w:rPr>
          <w:rFonts w:asciiTheme="majorBidi" w:hAnsiTheme="majorBidi" w:cstheme="majorBidi"/>
        </w:rPr>
      </w:pPr>
    </w:p>
    <w:p w14:paraId="7DCBE8A6" w14:textId="77777777" w:rsidR="001625F0" w:rsidRPr="002F125E" w:rsidRDefault="001625F0" w:rsidP="001625F0">
      <w:pPr>
        <w:pStyle w:val="NormalWeb"/>
        <w:spacing w:line="360" w:lineRule="auto"/>
        <w:jc w:val="both"/>
        <w:rPr>
          <w:rFonts w:asciiTheme="majorBidi" w:hAnsiTheme="majorBidi" w:cstheme="majorBidi"/>
        </w:rPr>
      </w:pPr>
    </w:p>
    <w:p w14:paraId="6B734E6C" w14:textId="77777777" w:rsidR="00A9449B" w:rsidRPr="002F125E" w:rsidRDefault="00A9449B" w:rsidP="00A9449B">
      <w:pPr>
        <w:pStyle w:val="NormalWeb"/>
        <w:rPr>
          <w:rFonts w:asciiTheme="majorBidi" w:hAnsiTheme="majorBidi" w:cstheme="majorBidi"/>
        </w:rPr>
      </w:pPr>
    </w:p>
    <w:p w14:paraId="7F22B56D" w14:textId="77777777" w:rsidR="006D3F41" w:rsidRPr="002F125E" w:rsidRDefault="00A0538F" w:rsidP="006D3F41">
      <w:pPr>
        <w:pStyle w:val="Heading3"/>
        <w:rPr>
          <w:rFonts w:asciiTheme="majorBidi" w:hAnsiTheme="majorBidi" w:cstheme="majorBidi"/>
        </w:rPr>
      </w:pPr>
      <w:r w:rsidRPr="002F125E">
        <w:rPr>
          <w:rStyle w:val="Strong"/>
          <w:rFonts w:asciiTheme="majorBidi" w:hAnsiTheme="majorBidi" w:cstheme="majorBidi"/>
        </w:rPr>
        <w:t xml:space="preserve">Digital </w:t>
      </w:r>
      <w:r w:rsidR="006D3F41" w:rsidRPr="002F125E">
        <w:rPr>
          <w:rStyle w:val="Strong"/>
          <w:rFonts w:asciiTheme="majorBidi" w:hAnsiTheme="majorBidi" w:cstheme="majorBidi"/>
        </w:rPr>
        <w:t>Emerging Trends in Training and Development</w:t>
      </w:r>
    </w:p>
    <w:p w14:paraId="719725A2" w14:textId="77777777" w:rsidR="006D3F41" w:rsidRPr="002F125E" w:rsidRDefault="006D3F41" w:rsidP="006D3F41">
      <w:pPr>
        <w:pStyle w:val="NormalWeb"/>
        <w:rPr>
          <w:rFonts w:asciiTheme="majorBidi" w:hAnsiTheme="majorBidi" w:cstheme="majorBidi"/>
        </w:rPr>
      </w:pPr>
      <w:r w:rsidRPr="002F125E">
        <w:rPr>
          <w:rStyle w:val="Strong"/>
          <w:rFonts w:asciiTheme="majorBidi" w:hAnsiTheme="majorBidi" w:cstheme="majorBidi"/>
        </w:rPr>
        <w:t>Digital Transformation</w:t>
      </w:r>
    </w:p>
    <w:p w14:paraId="4E8BAE9D" w14:textId="77777777" w:rsidR="006D3F41" w:rsidRPr="002F125E" w:rsidRDefault="006D3F41" w:rsidP="006D3F41">
      <w:pPr>
        <w:pStyle w:val="NormalWeb"/>
        <w:spacing w:line="360" w:lineRule="auto"/>
        <w:jc w:val="both"/>
        <w:rPr>
          <w:rFonts w:asciiTheme="majorBidi" w:hAnsiTheme="majorBidi" w:cstheme="majorBidi"/>
        </w:rPr>
      </w:pPr>
      <w:r w:rsidRPr="002F125E">
        <w:rPr>
          <w:rFonts w:asciiTheme="majorBidi" w:hAnsiTheme="majorBidi" w:cstheme="majorBidi"/>
        </w:rPr>
        <w:t xml:space="preserve">The oil and gas industry </w:t>
      </w:r>
      <w:proofErr w:type="gramStart"/>
      <w:r w:rsidRPr="002F125E">
        <w:rPr>
          <w:rFonts w:asciiTheme="majorBidi" w:hAnsiTheme="majorBidi" w:cstheme="majorBidi"/>
        </w:rPr>
        <w:t>is</w:t>
      </w:r>
      <w:proofErr w:type="gramEnd"/>
      <w:r w:rsidRPr="002F125E">
        <w:rPr>
          <w:rFonts w:asciiTheme="majorBidi" w:hAnsiTheme="majorBidi" w:cstheme="majorBidi"/>
        </w:rPr>
        <w:t xml:space="preserve"> experiencing a significant digital transformation, which is reshaping training and development practices. The increasing digitalization of the industry is leading to the adoption of advanced training technologies that provide more accessible, flexible, and personalized learning experiences.</w:t>
      </w:r>
    </w:p>
    <w:p w14:paraId="7CD1F48C" w14:textId="77777777" w:rsidR="00807D15" w:rsidRPr="002F125E" w:rsidRDefault="006D3F41" w:rsidP="00866F12">
      <w:pPr>
        <w:pStyle w:val="NormalWeb"/>
        <w:numPr>
          <w:ilvl w:val="0"/>
          <w:numId w:val="32"/>
        </w:numPr>
        <w:spacing w:line="360" w:lineRule="auto"/>
        <w:jc w:val="both"/>
        <w:rPr>
          <w:rFonts w:asciiTheme="majorBidi" w:hAnsiTheme="majorBidi" w:cstheme="majorBidi"/>
        </w:rPr>
      </w:pPr>
      <w:r w:rsidRPr="002F125E">
        <w:rPr>
          <w:rStyle w:val="Strong"/>
          <w:rFonts w:asciiTheme="majorBidi" w:hAnsiTheme="majorBidi" w:cstheme="majorBidi"/>
        </w:rPr>
        <w:t>Digital Platforms:</w:t>
      </w:r>
      <w:r w:rsidRPr="002F125E">
        <w:rPr>
          <w:rFonts w:asciiTheme="majorBidi" w:hAnsiTheme="majorBidi" w:cstheme="majorBidi"/>
        </w:rPr>
        <w:t xml:space="preserve"> </w:t>
      </w:r>
    </w:p>
    <w:p w14:paraId="5FB69320" w14:textId="54633415" w:rsidR="006D3F41" w:rsidRPr="002F125E" w:rsidRDefault="006D3F41" w:rsidP="00807D15">
      <w:pPr>
        <w:pStyle w:val="NormalWeb"/>
        <w:spacing w:line="360" w:lineRule="auto"/>
        <w:ind w:left="720"/>
        <w:jc w:val="both"/>
        <w:rPr>
          <w:rFonts w:asciiTheme="majorBidi" w:hAnsiTheme="majorBidi" w:cstheme="majorBidi"/>
        </w:rPr>
      </w:pPr>
      <w:r w:rsidRPr="002F125E">
        <w:rPr>
          <w:rFonts w:asciiTheme="majorBidi" w:hAnsiTheme="majorBidi" w:cstheme="majorBidi"/>
        </w:rPr>
        <w:t>Online learning platforms are becoming central to training programs, offering a wide range of courses and resources that employees can access from anywhere. These platforms often feature interactive elements such as videos, quizzes, and discussion forums, which enhance engagement and facilitate a deeper understanding of the material.</w:t>
      </w:r>
    </w:p>
    <w:p w14:paraId="10CE0D51" w14:textId="77777777" w:rsidR="00807D15" w:rsidRPr="002F125E" w:rsidRDefault="006D3F41" w:rsidP="00866F12">
      <w:pPr>
        <w:pStyle w:val="NormalWeb"/>
        <w:numPr>
          <w:ilvl w:val="0"/>
          <w:numId w:val="32"/>
        </w:numPr>
        <w:spacing w:line="360" w:lineRule="auto"/>
        <w:jc w:val="both"/>
        <w:rPr>
          <w:rFonts w:asciiTheme="majorBidi" w:hAnsiTheme="majorBidi" w:cstheme="majorBidi"/>
        </w:rPr>
      </w:pPr>
      <w:r w:rsidRPr="002F125E">
        <w:rPr>
          <w:rStyle w:val="Strong"/>
          <w:rFonts w:asciiTheme="majorBidi" w:hAnsiTheme="majorBidi" w:cstheme="majorBidi"/>
        </w:rPr>
        <w:t>Mobile Learning Apps:</w:t>
      </w:r>
      <w:r w:rsidRPr="002F125E">
        <w:rPr>
          <w:rFonts w:asciiTheme="majorBidi" w:hAnsiTheme="majorBidi" w:cstheme="majorBidi"/>
        </w:rPr>
        <w:t xml:space="preserve"> </w:t>
      </w:r>
    </w:p>
    <w:p w14:paraId="7A372783" w14:textId="1D9FA6C8" w:rsidR="006D3F41" w:rsidRPr="002F125E" w:rsidRDefault="006D3F41" w:rsidP="00807D15">
      <w:pPr>
        <w:pStyle w:val="NormalWeb"/>
        <w:spacing w:line="360" w:lineRule="auto"/>
        <w:ind w:left="720"/>
        <w:jc w:val="both"/>
        <w:rPr>
          <w:rFonts w:asciiTheme="majorBidi" w:hAnsiTheme="majorBidi" w:cstheme="majorBidi"/>
        </w:rPr>
      </w:pPr>
      <w:r w:rsidRPr="002F125E">
        <w:rPr>
          <w:rFonts w:asciiTheme="majorBidi" w:hAnsiTheme="majorBidi" w:cstheme="majorBidi"/>
        </w:rPr>
        <w:t>Mobile learning applications allow employees to access training content on their smartphones or tablets, providing flexibility to learn on-the-go. These apps often include features like offline access, push notifications, and progress tracking, which help maintain learner engagement and ensure that training fits into busy schedules.</w:t>
      </w:r>
    </w:p>
    <w:p w14:paraId="2900EF95" w14:textId="77777777" w:rsidR="00807D15" w:rsidRPr="002F125E" w:rsidRDefault="006D3F41" w:rsidP="00866F12">
      <w:pPr>
        <w:pStyle w:val="NormalWeb"/>
        <w:numPr>
          <w:ilvl w:val="0"/>
          <w:numId w:val="32"/>
        </w:numPr>
        <w:spacing w:line="360" w:lineRule="auto"/>
        <w:jc w:val="both"/>
        <w:rPr>
          <w:rFonts w:asciiTheme="majorBidi" w:hAnsiTheme="majorBidi" w:cstheme="majorBidi"/>
        </w:rPr>
      </w:pPr>
      <w:r w:rsidRPr="002F125E">
        <w:rPr>
          <w:rStyle w:val="Strong"/>
          <w:rFonts w:asciiTheme="majorBidi" w:hAnsiTheme="majorBidi" w:cstheme="majorBidi"/>
        </w:rPr>
        <w:t>AI-Driven Personalized Learning:</w:t>
      </w:r>
      <w:r w:rsidRPr="002F125E">
        <w:rPr>
          <w:rFonts w:asciiTheme="majorBidi" w:hAnsiTheme="majorBidi" w:cstheme="majorBidi"/>
        </w:rPr>
        <w:t xml:space="preserve"> </w:t>
      </w:r>
    </w:p>
    <w:p w14:paraId="30F3B438" w14:textId="4BE19AEA" w:rsidR="006D3F41" w:rsidRPr="002F125E" w:rsidRDefault="006D3F41" w:rsidP="00807D15">
      <w:pPr>
        <w:pStyle w:val="NormalWeb"/>
        <w:spacing w:line="360" w:lineRule="auto"/>
        <w:ind w:left="720"/>
        <w:jc w:val="both"/>
        <w:rPr>
          <w:rFonts w:asciiTheme="majorBidi" w:hAnsiTheme="majorBidi" w:cstheme="majorBidi"/>
        </w:rPr>
      </w:pPr>
      <w:r w:rsidRPr="002F125E">
        <w:rPr>
          <w:rFonts w:asciiTheme="majorBidi" w:hAnsiTheme="majorBidi" w:cstheme="majorBidi"/>
        </w:rPr>
        <w:t>Artificial intelligence (AI) is being used to create personalized learning paths based on individual employee needs and performance. AI algorithms can analyze learning patterns and preferences to recommend tailored content, adjust the difficulty level of exercises, and provide targeted feedback, resulting in a more effective and efficient learning experience.</w:t>
      </w:r>
    </w:p>
    <w:p w14:paraId="105583EA" w14:textId="77777777" w:rsidR="006D3F41" w:rsidRPr="002F125E" w:rsidRDefault="006D3F41" w:rsidP="006D3F41">
      <w:pPr>
        <w:pStyle w:val="NormalWeb"/>
        <w:rPr>
          <w:rFonts w:asciiTheme="majorBidi" w:hAnsiTheme="majorBidi" w:cstheme="majorBidi"/>
        </w:rPr>
      </w:pPr>
      <w:r w:rsidRPr="002F125E">
        <w:rPr>
          <w:rStyle w:val="Strong"/>
          <w:rFonts w:asciiTheme="majorBidi" w:hAnsiTheme="majorBidi" w:cstheme="majorBidi"/>
        </w:rPr>
        <w:t>Gamification</w:t>
      </w:r>
    </w:p>
    <w:p w14:paraId="3BB26AFF" w14:textId="77777777" w:rsidR="006D3F41" w:rsidRPr="002F125E" w:rsidRDefault="006D3F41" w:rsidP="006D3F41">
      <w:pPr>
        <w:pStyle w:val="NormalWeb"/>
        <w:spacing w:line="360" w:lineRule="auto"/>
        <w:jc w:val="both"/>
        <w:rPr>
          <w:rFonts w:asciiTheme="majorBidi" w:hAnsiTheme="majorBidi" w:cstheme="majorBidi"/>
        </w:rPr>
      </w:pPr>
      <w:r w:rsidRPr="002F125E">
        <w:rPr>
          <w:rFonts w:asciiTheme="majorBidi" w:hAnsiTheme="majorBidi" w:cstheme="majorBidi"/>
        </w:rPr>
        <w:t>Gamification involves incorporating game-like elements into training programs to enhance engagement, motivation, and learning outcomes.</w:t>
      </w:r>
    </w:p>
    <w:p w14:paraId="46BF7AF3" w14:textId="77777777" w:rsidR="006D3F41" w:rsidRPr="002F125E" w:rsidRDefault="006D3F41" w:rsidP="00866F12">
      <w:pPr>
        <w:pStyle w:val="NormalWeb"/>
        <w:numPr>
          <w:ilvl w:val="0"/>
          <w:numId w:val="33"/>
        </w:numPr>
        <w:spacing w:line="360" w:lineRule="auto"/>
        <w:jc w:val="both"/>
        <w:rPr>
          <w:rFonts w:asciiTheme="majorBidi" w:hAnsiTheme="majorBidi" w:cstheme="majorBidi"/>
        </w:rPr>
      </w:pPr>
      <w:r w:rsidRPr="002F125E">
        <w:rPr>
          <w:rStyle w:val="Strong"/>
          <w:rFonts w:asciiTheme="majorBidi" w:hAnsiTheme="majorBidi" w:cstheme="majorBidi"/>
        </w:rPr>
        <w:t>Point Scoring and Leaderboards:</w:t>
      </w:r>
      <w:r w:rsidRPr="002F125E">
        <w:rPr>
          <w:rFonts w:asciiTheme="majorBidi" w:hAnsiTheme="majorBidi" w:cstheme="majorBidi"/>
        </w:rPr>
        <w:t xml:space="preserve"> By introducing point scoring systems and leaderboards, training programs can create a competitive and motivating environment. Employees earn points for completing tasks, achieving milestones, or demonstrating skills, which are then displayed on leaderboards to encourage friendly competition and recognize top performers.</w:t>
      </w:r>
    </w:p>
    <w:p w14:paraId="3ADC8C9A" w14:textId="77777777" w:rsidR="006D3F41" w:rsidRPr="002F125E" w:rsidRDefault="006D3F41" w:rsidP="00866F12">
      <w:pPr>
        <w:pStyle w:val="NormalWeb"/>
        <w:numPr>
          <w:ilvl w:val="0"/>
          <w:numId w:val="33"/>
        </w:numPr>
        <w:spacing w:line="360" w:lineRule="auto"/>
        <w:jc w:val="both"/>
        <w:rPr>
          <w:rFonts w:asciiTheme="majorBidi" w:hAnsiTheme="majorBidi" w:cstheme="majorBidi"/>
        </w:rPr>
      </w:pPr>
      <w:r w:rsidRPr="002F125E">
        <w:rPr>
          <w:rStyle w:val="Strong"/>
          <w:rFonts w:asciiTheme="majorBidi" w:hAnsiTheme="majorBidi" w:cstheme="majorBidi"/>
        </w:rPr>
        <w:t>Rewards and Badges:</w:t>
      </w:r>
      <w:r w:rsidRPr="002F125E">
        <w:rPr>
          <w:rFonts w:asciiTheme="majorBidi" w:hAnsiTheme="majorBidi" w:cstheme="majorBidi"/>
        </w:rPr>
        <w:t xml:space="preserve"> Gamification techniques often include rewards and digital badges for achieving certain levels of proficiency or completing specific training modules. These rewards serve as incentives for continued participation and provide tangible recognition of progress and accomplishments.</w:t>
      </w:r>
    </w:p>
    <w:p w14:paraId="3A0ABEFF" w14:textId="77777777" w:rsidR="006D3F41" w:rsidRPr="002F125E" w:rsidRDefault="006D3F41" w:rsidP="00866F12">
      <w:pPr>
        <w:pStyle w:val="NormalWeb"/>
        <w:numPr>
          <w:ilvl w:val="0"/>
          <w:numId w:val="33"/>
        </w:numPr>
        <w:spacing w:line="360" w:lineRule="auto"/>
        <w:jc w:val="both"/>
        <w:rPr>
          <w:rFonts w:asciiTheme="majorBidi" w:hAnsiTheme="majorBidi" w:cstheme="majorBidi"/>
        </w:rPr>
      </w:pPr>
      <w:r w:rsidRPr="002F125E">
        <w:rPr>
          <w:rStyle w:val="Strong"/>
          <w:rFonts w:asciiTheme="majorBidi" w:hAnsiTheme="majorBidi" w:cstheme="majorBidi"/>
        </w:rPr>
        <w:t>Interactive Challenges:</w:t>
      </w:r>
      <w:r w:rsidRPr="002F125E">
        <w:rPr>
          <w:rFonts w:asciiTheme="majorBidi" w:hAnsiTheme="majorBidi" w:cstheme="majorBidi"/>
        </w:rPr>
        <w:t xml:space="preserve"> Training programs may incorporate interactive challenges or simulations that mimic real-world scenarios, allowing employees to apply their knowledge in a game-like setting. This approach makes learning more enjoyable and helps reinforce skills through practical application.</w:t>
      </w:r>
    </w:p>
    <w:p w14:paraId="494E0850" w14:textId="77777777" w:rsidR="006D3F41" w:rsidRPr="002F125E" w:rsidRDefault="006D3F41" w:rsidP="006D3F41">
      <w:pPr>
        <w:pStyle w:val="NormalWeb"/>
        <w:rPr>
          <w:rFonts w:asciiTheme="majorBidi" w:hAnsiTheme="majorBidi" w:cstheme="majorBidi"/>
        </w:rPr>
      </w:pPr>
      <w:r w:rsidRPr="002F125E">
        <w:rPr>
          <w:rStyle w:val="Strong"/>
          <w:rFonts w:asciiTheme="majorBidi" w:hAnsiTheme="majorBidi" w:cstheme="majorBidi"/>
        </w:rPr>
        <w:t>Remote and Virtual Training</w:t>
      </w:r>
    </w:p>
    <w:p w14:paraId="51A1D06F" w14:textId="77777777" w:rsidR="006D3F41" w:rsidRPr="002F125E" w:rsidRDefault="006D3F41" w:rsidP="006D3F41">
      <w:pPr>
        <w:pStyle w:val="NormalWeb"/>
        <w:spacing w:line="360" w:lineRule="auto"/>
        <w:jc w:val="both"/>
        <w:rPr>
          <w:rFonts w:asciiTheme="majorBidi" w:hAnsiTheme="majorBidi" w:cstheme="majorBidi"/>
        </w:rPr>
      </w:pPr>
      <w:r w:rsidRPr="002F125E">
        <w:rPr>
          <w:rFonts w:asciiTheme="majorBidi" w:hAnsiTheme="majorBidi" w:cstheme="majorBidi"/>
        </w:rPr>
        <w:t>The rise of remote work and travel restrictions, particularly during the COVID-19 pandemic, has accelerated the adoption of remote and virtual training solutions.</w:t>
      </w:r>
    </w:p>
    <w:p w14:paraId="6D80A80C" w14:textId="77777777" w:rsidR="00F103A3" w:rsidRPr="002F125E" w:rsidRDefault="006D3F41" w:rsidP="00866F12">
      <w:pPr>
        <w:pStyle w:val="NormalWeb"/>
        <w:numPr>
          <w:ilvl w:val="0"/>
          <w:numId w:val="34"/>
        </w:numPr>
        <w:spacing w:line="360" w:lineRule="auto"/>
        <w:jc w:val="both"/>
        <w:rPr>
          <w:rFonts w:asciiTheme="majorBidi" w:hAnsiTheme="majorBidi" w:cstheme="majorBidi"/>
        </w:rPr>
      </w:pPr>
      <w:r w:rsidRPr="002F125E">
        <w:rPr>
          <w:rStyle w:val="Strong"/>
          <w:rFonts w:asciiTheme="majorBidi" w:hAnsiTheme="majorBidi" w:cstheme="majorBidi"/>
        </w:rPr>
        <w:t>Virtual Classrooms:</w:t>
      </w:r>
      <w:r w:rsidRPr="002F125E">
        <w:rPr>
          <w:rFonts w:asciiTheme="majorBidi" w:hAnsiTheme="majorBidi" w:cstheme="majorBidi"/>
        </w:rPr>
        <w:t xml:space="preserve"> </w:t>
      </w:r>
    </w:p>
    <w:p w14:paraId="47C61754" w14:textId="2E257184" w:rsidR="006D3F41" w:rsidRPr="002F125E" w:rsidRDefault="006D3F41" w:rsidP="00F103A3">
      <w:pPr>
        <w:pStyle w:val="NormalWeb"/>
        <w:spacing w:line="360" w:lineRule="auto"/>
        <w:ind w:left="720"/>
        <w:jc w:val="both"/>
        <w:rPr>
          <w:rFonts w:asciiTheme="majorBidi" w:hAnsiTheme="majorBidi" w:cstheme="majorBidi"/>
        </w:rPr>
      </w:pPr>
      <w:r w:rsidRPr="002F125E">
        <w:rPr>
          <w:rFonts w:asciiTheme="majorBidi" w:hAnsiTheme="majorBidi" w:cstheme="majorBidi"/>
        </w:rPr>
        <w:t>Virtual classrooms provide live, interactive training sessions conducted via video conferencing platforms. These virtual environments allow instructors to deliver content, facilitate discussions, and engage with learners in real-time, regardless of their physical location.</w:t>
      </w:r>
    </w:p>
    <w:p w14:paraId="6C9D6F19" w14:textId="77777777" w:rsidR="00F103A3" w:rsidRPr="002F125E" w:rsidRDefault="006D3F41" w:rsidP="00866F12">
      <w:pPr>
        <w:pStyle w:val="NormalWeb"/>
        <w:numPr>
          <w:ilvl w:val="0"/>
          <w:numId w:val="34"/>
        </w:numPr>
        <w:spacing w:line="360" w:lineRule="auto"/>
        <w:jc w:val="both"/>
        <w:rPr>
          <w:rFonts w:asciiTheme="majorBidi" w:hAnsiTheme="majorBidi" w:cstheme="majorBidi"/>
        </w:rPr>
      </w:pPr>
      <w:r w:rsidRPr="002F125E">
        <w:rPr>
          <w:rStyle w:val="Strong"/>
          <w:rFonts w:asciiTheme="majorBidi" w:hAnsiTheme="majorBidi" w:cstheme="majorBidi"/>
        </w:rPr>
        <w:t>Webinars and Online Workshops:</w:t>
      </w:r>
      <w:r w:rsidRPr="002F125E">
        <w:rPr>
          <w:rFonts w:asciiTheme="majorBidi" w:hAnsiTheme="majorBidi" w:cstheme="majorBidi"/>
        </w:rPr>
        <w:t xml:space="preserve"> </w:t>
      </w:r>
    </w:p>
    <w:p w14:paraId="1579C5AA" w14:textId="7BBBBF0E" w:rsidR="006D3F41" w:rsidRPr="002F125E" w:rsidRDefault="006D3F41" w:rsidP="00F103A3">
      <w:pPr>
        <w:pStyle w:val="NormalWeb"/>
        <w:spacing w:line="360" w:lineRule="auto"/>
        <w:ind w:left="720"/>
        <w:jc w:val="both"/>
        <w:rPr>
          <w:rFonts w:asciiTheme="majorBidi" w:hAnsiTheme="majorBidi" w:cstheme="majorBidi"/>
        </w:rPr>
      </w:pPr>
      <w:r w:rsidRPr="002F125E">
        <w:rPr>
          <w:rFonts w:asciiTheme="majorBidi" w:hAnsiTheme="majorBidi" w:cstheme="majorBidi"/>
        </w:rPr>
        <w:t>Webinars and online workshops offer a flexible format for delivering training on various topics. These sessions can be recorded for future reference and provide opportunities for participants to interact with experts and peers.</w:t>
      </w:r>
    </w:p>
    <w:p w14:paraId="2B2A1622" w14:textId="77777777" w:rsidR="00F103A3" w:rsidRPr="002F125E" w:rsidRDefault="00F103A3" w:rsidP="00F103A3">
      <w:pPr>
        <w:pStyle w:val="NormalWeb"/>
        <w:spacing w:line="360" w:lineRule="auto"/>
        <w:ind w:left="720"/>
        <w:jc w:val="both"/>
        <w:rPr>
          <w:rFonts w:asciiTheme="majorBidi" w:hAnsiTheme="majorBidi" w:cstheme="majorBidi"/>
        </w:rPr>
      </w:pPr>
    </w:p>
    <w:p w14:paraId="7AB19AC3" w14:textId="77777777" w:rsidR="00F103A3" w:rsidRPr="002F125E" w:rsidRDefault="00F103A3" w:rsidP="00F103A3">
      <w:pPr>
        <w:pStyle w:val="NormalWeb"/>
        <w:spacing w:line="360" w:lineRule="auto"/>
        <w:ind w:left="720"/>
        <w:jc w:val="both"/>
        <w:rPr>
          <w:rFonts w:asciiTheme="majorBidi" w:hAnsiTheme="majorBidi" w:cstheme="majorBidi"/>
        </w:rPr>
      </w:pPr>
    </w:p>
    <w:p w14:paraId="3F0DD82A" w14:textId="77777777" w:rsidR="00F103A3" w:rsidRPr="002F125E" w:rsidRDefault="006D3F41" w:rsidP="00866F12">
      <w:pPr>
        <w:pStyle w:val="NormalWeb"/>
        <w:numPr>
          <w:ilvl w:val="0"/>
          <w:numId w:val="34"/>
        </w:numPr>
        <w:spacing w:line="360" w:lineRule="auto"/>
        <w:jc w:val="both"/>
        <w:rPr>
          <w:rFonts w:asciiTheme="majorBidi" w:hAnsiTheme="majorBidi" w:cstheme="majorBidi"/>
        </w:rPr>
      </w:pPr>
      <w:r w:rsidRPr="002F125E">
        <w:rPr>
          <w:rStyle w:val="Strong"/>
          <w:rFonts w:asciiTheme="majorBidi" w:hAnsiTheme="majorBidi" w:cstheme="majorBidi"/>
        </w:rPr>
        <w:t>Virtual Reality (VR) Training:</w:t>
      </w:r>
      <w:r w:rsidRPr="002F125E">
        <w:rPr>
          <w:rFonts w:asciiTheme="majorBidi" w:hAnsiTheme="majorBidi" w:cstheme="majorBidi"/>
        </w:rPr>
        <w:t xml:space="preserve"> </w:t>
      </w:r>
    </w:p>
    <w:p w14:paraId="7BA0BD8E" w14:textId="6EBC0B63" w:rsidR="006D3F41" w:rsidRPr="002F125E" w:rsidRDefault="006D3F41" w:rsidP="00F103A3">
      <w:pPr>
        <w:pStyle w:val="NormalWeb"/>
        <w:spacing w:line="360" w:lineRule="auto"/>
        <w:ind w:left="720"/>
        <w:jc w:val="both"/>
        <w:rPr>
          <w:rFonts w:asciiTheme="majorBidi" w:hAnsiTheme="majorBidi" w:cstheme="majorBidi"/>
        </w:rPr>
      </w:pPr>
      <w:r w:rsidRPr="002F125E">
        <w:rPr>
          <w:rFonts w:asciiTheme="majorBidi" w:hAnsiTheme="majorBidi" w:cstheme="majorBidi"/>
        </w:rPr>
        <w:t>VR-based training creates immersive simulations that replicate real-world environments and scenarios. This technology allows employees to practice complex tasks and emergency responses in a controlled virtual space, enhancing their preparedness and confidence.</w:t>
      </w:r>
    </w:p>
    <w:p w14:paraId="6094F6A2" w14:textId="77777777" w:rsidR="006D3F41" w:rsidRPr="002F125E" w:rsidRDefault="006D3F41" w:rsidP="006D3F41">
      <w:pPr>
        <w:pStyle w:val="NormalWeb"/>
        <w:rPr>
          <w:rFonts w:asciiTheme="majorBidi" w:hAnsiTheme="majorBidi" w:cstheme="majorBidi"/>
        </w:rPr>
      </w:pPr>
      <w:r w:rsidRPr="002F125E">
        <w:rPr>
          <w:rStyle w:val="Strong"/>
          <w:rFonts w:asciiTheme="majorBidi" w:hAnsiTheme="majorBidi" w:cstheme="majorBidi"/>
        </w:rPr>
        <w:t>Sustainability and Environmental Training</w:t>
      </w:r>
    </w:p>
    <w:p w14:paraId="4DC67D0B" w14:textId="77777777" w:rsidR="006D3F41" w:rsidRPr="002F125E" w:rsidRDefault="006D3F41" w:rsidP="006D3F41">
      <w:pPr>
        <w:pStyle w:val="NormalWeb"/>
        <w:spacing w:line="360" w:lineRule="auto"/>
        <w:jc w:val="both"/>
        <w:rPr>
          <w:rFonts w:asciiTheme="majorBidi" w:hAnsiTheme="majorBidi" w:cstheme="majorBidi"/>
        </w:rPr>
      </w:pPr>
      <w:r w:rsidRPr="002F125E">
        <w:rPr>
          <w:rFonts w:asciiTheme="majorBidi" w:hAnsiTheme="majorBidi" w:cstheme="majorBidi"/>
        </w:rPr>
        <w:t>As the oil and gas industry faces increasing scrutiny over environmental impact, there is a growing emphasis on sustainability and environmental management within training programs.</w:t>
      </w:r>
    </w:p>
    <w:p w14:paraId="52B7E0D1" w14:textId="77777777" w:rsidR="006D3F41" w:rsidRPr="002F125E" w:rsidRDefault="006D3F41" w:rsidP="00866F12">
      <w:pPr>
        <w:pStyle w:val="NormalWeb"/>
        <w:numPr>
          <w:ilvl w:val="0"/>
          <w:numId w:val="35"/>
        </w:numPr>
        <w:spacing w:line="360" w:lineRule="auto"/>
        <w:jc w:val="both"/>
        <w:rPr>
          <w:rFonts w:asciiTheme="majorBidi" w:hAnsiTheme="majorBidi" w:cstheme="majorBidi"/>
        </w:rPr>
      </w:pPr>
      <w:r w:rsidRPr="002F125E">
        <w:rPr>
          <w:rStyle w:val="Strong"/>
          <w:rFonts w:asciiTheme="majorBidi" w:hAnsiTheme="majorBidi" w:cstheme="majorBidi"/>
        </w:rPr>
        <w:t>Environmental Best Practices:</w:t>
      </w:r>
      <w:r w:rsidRPr="002F125E">
        <w:rPr>
          <w:rFonts w:asciiTheme="majorBidi" w:hAnsiTheme="majorBidi" w:cstheme="majorBidi"/>
        </w:rPr>
        <w:t xml:space="preserve"> Training programs are focusing on educating employees about best practices for reducing environmental impact, such as efficient resource management, waste reduction, and pollution prevention. These practices are critical for complying with environmental regulations and promoting corporate responsibility.</w:t>
      </w:r>
    </w:p>
    <w:p w14:paraId="73389940" w14:textId="77777777" w:rsidR="006D3F41" w:rsidRPr="002F125E" w:rsidRDefault="006D3F41" w:rsidP="00866F12">
      <w:pPr>
        <w:pStyle w:val="NormalWeb"/>
        <w:numPr>
          <w:ilvl w:val="0"/>
          <w:numId w:val="35"/>
        </w:numPr>
        <w:spacing w:line="360" w:lineRule="auto"/>
        <w:jc w:val="both"/>
        <w:rPr>
          <w:rFonts w:asciiTheme="majorBidi" w:hAnsiTheme="majorBidi" w:cstheme="majorBidi"/>
        </w:rPr>
      </w:pPr>
      <w:r w:rsidRPr="002F125E">
        <w:rPr>
          <w:rStyle w:val="Strong"/>
          <w:rFonts w:asciiTheme="majorBidi" w:hAnsiTheme="majorBidi" w:cstheme="majorBidi"/>
        </w:rPr>
        <w:t>Regulatory Compliance:</w:t>
      </w:r>
      <w:r w:rsidRPr="002F125E">
        <w:rPr>
          <w:rFonts w:asciiTheme="majorBidi" w:hAnsiTheme="majorBidi" w:cstheme="majorBidi"/>
        </w:rPr>
        <w:t xml:space="preserve"> Programs often include training on current environmental regulations and standards, helping employees understand and adhere to legal requirements. This ensures that operations are conducted in an environmentally responsible manner and reduces the risk of regulatory breaches.</w:t>
      </w:r>
    </w:p>
    <w:p w14:paraId="5D5C1898" w14:textId="77777777" w:rsidR="006D3F41" w:rsidRPr="002F125E" w:rsidRDefault="006D3F41" w:rsidP="00866F12">
      <w:pPr>
        <w:pStyle w:val="NormalWeb"/>
        <w:numPr>
          <w:ilvl w:val="0"/>
          <w:numId w:val="35"/>
        </w:numPr>
        <w:spacing w:line="360" w:lineRule="auto"/>
        <w:jc w:val="both"/>
        <w:rPr>
          <w:rFonts w:asciiTheme="majorBidi" w:hAnsiTheme="majorBidi" w:cstheme="majorBidi"/>
        </w:rPr>
      </w:pPr>
      <w:r w:rsidRPr="002F125E">
        <w:rPr>
          <w:rStyle w:val="Strong"/>
          <w:rFonts w:asciiTheme="majorBidi" w:hAnsiTheme="majorBidi" w:cstheme="majorBidi"/>
        </w:rPr>
        <w:t>Sustainability Initiatives:</w:t>
      </w:r>
      <w:r w:rsidRPr="002F125E">
        <w:rPr>
          <w:rFonts w:asciiTheme="majorBidi" w:hAnsiTheme="majorBidi" w:cstheme="majorBidi"/>
        </w:rPr>
        <w:t xml:space="preserve"> Organizations are integrating sustainability initiatives into their training programs, encouraging employees to contribute to corporate sustainability goals and adopt environmentally friendly practices in their daily work.</w:t>
      </w:r>
    </w:p>
    <w:p w14:paraId="3128723C" w14:textId="77777777" w:rsidR="006D3F41" w:rsidRPr="002F125E" w:rsidRDefault="006D3F41" w:rsidP="006D3F41">
      <w:pPr>
        <w:pStyle w:val="NormalWeb"/>
        <w:rPr>
          <w:rFonts w:asciiTheme="majorBidi" w:hAnsiTheme="majorBidi" w:cstheme="majorBidi"/>
        </w:rPr>
      </w:pPr>
      <w:r w:rsidRPr="002F125E">
        <w:rPr>
          <w:rStyle w:val="Strong"/>
          <w:rFonts w:asciiTheme="majorBidi" w:hAnsiTheme="majorBidi" w:cstheme="majorBidi"/>
        </w:rPr>
        <w:t>Soft Skills Development</w:t>
      </w:r>
    </w:p>
    <w:p w14:paraId="77B33AAA" w14:textId="77777777" w:rsidR="006D3F41" w:rsidRPr="002F125E" w:rsidRDefault="006D3F41" w:rsidP="002D2C90">
      <w:pPr>
        <w:pStyle w:val="NormalWeb"/>
        <w:spacing w:line="360" w:lineRule="auto"/>
        <w:jc w:val="both"/>
        <w:rPr>
          <w:rFonts w:asciiTheme="majorBidi" w:hAnsiTheme="majorBidi" w:cstheme="majorBidi"/>
        </w:rPr>
      </w:pPr>
      <w:r w:rsidRPr="002F125E">
        <w:rPr>
          <w:rFonts w:asciiTheme="majorBidi" w:hAnsiTheme="majorBidi" w:cstheme="majorBidi"/>
        </w:rPr>
        <w:t>In addition to technical expertise, there is an increasing demand for training programs that focus on developing soft skills, which are essential for effective collaboration and management.</w:t>
      </w:r>
    </w:p>
    <w:p w14:paraId="31DE87EA" w14:textId="77777777" w:rsidR="006D3F41" w:rsidRPr="002F125E" w:rsidRDefault="006D3F41" w:rsidP="00866F12">
      <w:pPr>
        <w:pStyle w:val="NormalWeb"/>
        <w:numPr>
          <w:ilvl w:val="0"/>
          <w:numId w:val="36"/>
        </w:numPr>
        <w:spacing w:line="360" w:lineRule="auto"/>
        <w:jc w:val="both"/>
        <w:rPr>
          <w:rFonts w:asciiTheme="majorBidi" w:hAnsiTheme="majorBidi" w:cstheme="majorBidi"/>
        </w:rPr>
      </w:pPr>
      <w:r w:rsidRPr="002F125E">
        <w:rPr>
          <w:rStyle w:val="Strong"/>
          <w:rFonts w:asciiTheme="majorBidi" w:hAnsiTheme="majorBidi" w:cstheme="majorBidi"/>
        </w:rPr>
        <w:t>Leadership Training:</w:t>
      </w:r>
      <w:r w:rsidRPr="002F125E">
        <w:rPr>
          <w:rFonts w:asciiTheme="majorBidi" w:hAnsiTheme="majorBidi" w:cstheme="majorBidi"/>
        </w:rPr>
        <w:t xml:space="preserve"> Programs are designed to cultivate leadership skills, including decision-making, strategic thinking, and team management. Strong leadership is crucial for guiding teams through complex projects and ensuring successful outcomes.</w:t>
      </w:r>
    </w:p>
    <w:p w14:paraId="4110F519" w14:textId="77777777" w:rsidR="006D3F41" w:rsidRPr="002F125E" w:rsidRDefault="006D3F41" w:rsidP="00866F12">
      <w:pPr>
        <w:pStyle w:val="NormalWeb"/>
        <w:numPr>
          <w:ilvl w:val="0"/>
          <w:numId w:val="36"/>
        </w:numPr>
        <w:spacing w:line="360" w:lineRule="auto"/>
        <w:jc w:val="both"/>
        <w:rPr>
          <w:rFonts w:asciiTheme="majorBidi" w:hAnsiTheme="majorBidi" w:cstheme="majorBidi"/>
        </w:rPr>
      </w:pPr>
      <w:r w:rsidRPr="002F125E">
        <w:rPr>
          <w:rStyle w:val="Strong"/>
          <w:rFonts w:asciiTheme="majorBidi" w:hAnsiTheme="majorBidi" w:cstheme="majorBidi"/>
        </w:rPr>
        <w:t>Communication Skills:</w:t>
      </w:r>
      <w:r w:rsidRPr="002F125E">
        <w:rPr>
          <w:rFonts w:asciiTheme="majorBidi" w:hAnsiTheme="majorBidi" w:cstheme="majorBidi"/>
        </w:rPr>
        <w:t xml:space="preserve"> Effective communication is vital for successful teamwork and project management. Training programs often include modules on interpersonal communication, active listening, and conflict resolution to enhance employees' ability to collaborate and interact with others.</w:t>
      </w:r>
    </w:p>
    <w:p w14:paraId="429798CC" w14:textId="77777777" w:rsidR="006D3F41" w:rsidRPr="002F125E" w:rsidRDefault="006D3F41" w:rsidP="00866F12">
      <w:pPr>
        <w:pStyle w:val="NormalWeb"/>
        <w:numPr>
          <w:ilvl w:val="0"/>
          <w:numId w:val="36"/>
        </w:numPr>
        <w:spacing w:line="360" w:lineRule="auto"/>
        <w:jc w:val="both"/>
        <w:rPr>
          <w:rFonts w:asciiTheme="majorBidi" w:hAnsiTheme="majorBidi" w:cstheme="majorBidi"/>
        </w:rPr>
      </w:pPr>
      <w:r w:rsidRPr="002F125E">
        <w:rPr>
          <w:rStyle w:val="Strong"/>
          <w:rFonts w:asciiTheme="majorBidi" w:hAnsiTheme="majorBidi" w:cstheme="majorBidi"/>
        </w:rPr>
        <w:t>Teamwork and Collaboration:</w:t>
      </w:r>
      <w:r w:rsidRPr="002F125E">
        <w:rPr>
          <w:rFonts w:asciiTheme="majorBidi" w:hAnsiTheme="majorBidi" w:cstheme="majorBidi"/>
        </w:rPr>
        <w:t xml:space="preserve"> Training initiatives are incorporating strategies for fostering teamwork and collaboration, helping employees work together effectively across departments and geographical locations. This includes developing skills for collaborative problem-solving and managing diverse teams.</w:t>
      </w:r>
    </w:p>
    <w:p w14:paraId="4CCDA658" w14:textId="77777777" w:rsidR="006D3F41" w:rsidRPr="002F125E" w:rsidRDefault="006D3F41" w:rsidP="006D3F41">
      <w:pPr>
        <w:pStyle w:val="NormalWeb"/>
        <w:rPr>
          <w:rFonts w:asciiTheme="majorBidi" w:hAnsiTheme="majorBidi" w:cstheme="majorBidi"/>
        </w:rPr>
      </w:pPr>
      <w:r w:rsidRPr="002F125E">
        <w:rPr>
          <w:rStyle w:val="Strong"/>
          <w:rFonts w:asciiTheme="majorBidi" w:hAnsiTheme="majorBidi" w:cstheme="majorBidi"/>
        </w:rPr>
        <w:t>Collaborative Learning</w:t>
      </w:r>
    </w:p>
    <w:p w14:paraId="08736ED1" w14:textId="77777777" w:rsidR="006D3F41" w:rsidRPr="002F125E" w:rsidRDefault="006D3F41" w:rsidP="002D2C90">
      <w:pPr>
        <w:pStyle w:val="NormalWeb"/>
        <w:spacing w:line="360" w:lineRule="auto"/>
        <w:jc w:val="both"/>
        <w:rPr>
          <w:rFonts w:asciiTheme="majorBidi" w:hAnsiTheme="majorBidi" w:cstheme="majorBidi"/>
        </w:rPr>
      </w:pPr>
      <w:r w:rsidRPr="002F125E">
        <w:rPr>
          <w:rFonts w:asciiTheme="majorBidi" w:hAnsiTheme="majorBidi" w:cstheme="majorBidi"/>
        </w:rPr>
        <w:t>Collaborative learning approaches are gaining traction, as they promote peer-to-peer interaction and knowledge sharing.</w:t>
      </w:r>
    </w:p>
    <w:p w14:paraId="4F6EEA2B" w14:textId="77777777" w:rsidR="006D3F41" w:rsidRPr="002F125E" w:rsidRDefault="006D3F41" w:rsidP="00866F12">
      <w:pPr>
        <w:pStyle w:val="NormalWeb"/>
        <w:numPr>
          <w:ilvl w:val="0"/>
          <w:numId w:val="37"/>
        </w:numPr>
        <w:spacing w:line="360" w:lineRule="auto"/>
        <w:jc w:val="both"/>
        <w:rPr>
          <w:rFonts w:asciiTheme="majorBidi" w:hAnsiTheme="majorBidi" w:cstheme="majorBidi"/>
        </w:rPr>
      </w:pPr>
      <w:r w:rsidRPr="002F125E">
        <w:rPr>
          <w:rStyle w:val="Strong"/>
          <w:rFonts w:asciiTheme="majorBidi" w:hAnsiTheme="majorBidi" w:cstheme="majorBidi"/>
        </w:rPr>
        <w:t>Learning Communities:</w:t>
      </w:r>
      <w:r w:rsidRPr="002F125E">
        <w:rPr>
          <w:rFonts w:asciiTheme="majorBidi" w:hAnsiTheme="majorBidi" w:cstheme="majorBidi"/>
        </w:rPr>
        <w:t xml:space="preserve"> Organizations are creating learning communities and forums where employees can share insights, discuss challenges, and collaborate on projects. These communities facilitate collective learning and innovation by leveraging the diverse expertise of participants.</w:t>
      </w:r>
    </w:p>
    <w:p w14:paraId="6D1A4DD5" w14:textId="77777777" w:rsidR="006D3F41" w:rsidRPr="002F125E" w:rsidRDefault="006D3F41" w:rsidP="00866F12">
      <w:pPr>
        <w:pStyle w:val="NormalWeb"/>
        <w:numPr>
          <w:ilvl w:val="0"/>
          <w:numId w:val="37"/>
        </w:numPr>
        <w:spacing w:line="360" w:lineRule="auto"/>
        <w:jc w:val="both"/>
        <w:rPr>
          <w:rFonts w:asciiTheme="majorBidi" w:hAnsiTheme="majorBidi" w:cstheme="majorBidi"/>
        </w:rPr>
      </w:pPr>
      <w:r w:rsidRPr="002F125E">
        <w:rPr>
          <w:rStyle w:val="Strong"/>
          <w:rFonts w:asciiTheme="majorBidi" w:hAnsiTheme="majorBidi" w:cstheme="majorBidi"/>
        </w:rPr>
        <w:t>Collaborative Projects:</w:t>
      </w:r>
      <w:r w:rsidRPr="002F125E">
        <w:rPr>
          <w:rFonts w:asciiTheme="majorBidi" w:hAnsiTheme="majorBidi" w:cstheme="majorBidi"/>
        </w:rPr>
        <w:t xml:space="preserve"> Group projects and team-based training activities encourage employees to work together, apply their knowledge, and learn from each other's experiences. This hands-on approach enhances learning outcomes and fosters a culture of mutual support and cooperation.</w:t>
      </w:r>
    </w:p>
    <w:p w14:paraId="2B158E0D" w14:textId="0DAAC218" w:rsidR="006D3F41" w:rsidRPr="002F125E" w:rsidRDefault="006D3F41" w:rsidP="00866F12">
      <w:pPr>
        <w:pStyle w:val="NormalWeb"/>
        <w:numPr>
          <w:ilvl w:val="0"/>
          <w:numId w:val="37"/>
        </w:numPr>
        <w:spacing w:line="360" w:lineRule="auto"/>
        <w:jc w:val="both"/>
        <w:rPr>
          <w:rFonts w:asciiTheme="majorBidi" w:hAnsiTheme="majorBidi" w:cstheme="majorBidi"/>
        </w:rPr>
      </w:pPr>
      <w:r w:rsidRPr="002F125E">
        <w:rPr>
          <w:rStyle w:val="Strong"/>
          <w:rFonts w:asciiTheme="majorBidi" w:hAnsiTheme="majorBidi" w:cstheme="majorBidi"/>
        </w:rPr>
        <w:t>Mentoring and Coaching:</w:t>
      </w:r>
      <w:r w:rsidRPr="002F125E">
        <w:rPr>
          <w:rFonts w:asciiTheme="majorBidi" w:hAnsiTheme="majorBidi" w:cstheme="majorBidi"/>
        </w:rPr>
        <w:t xml:space="preserve"> Mentorship and coaching programs pair less experienced employees with seasoned professionals, providing opportunities for one-on-one learning and development. These relationships offer valuable guidance, support, and knowledge transfer.</w:t>
      </w:r>
    </w:p>
    <w:p w14:paraId="74F75FC9" w14:textId="77777777" w:rsidR="006D3F41" w:rsidRPr="002F125E" w:rsidRDefault="006D3F41" w:rsidP="002D2C90">
      <w:pPr>
        <w:pStyle w:val="NormalWeb"/>
        <w:spacing w:line="360" w:lineRule="auto"/>
        <w:jc w:val="both"/>
        <w:rPr>
          <w:rFonts w:asciiTheme="majorBidi" w:hAnsiTheme="majorBidi" w:cstheme="majorBidi"/>
        </w:rPr>
      </w:pPr>
      <w:r w:rsidRPr="002F125E">
        <w:rPr>
          <w:rFonts w:asciiTheme="majorBidi" w:hAnsiTheme="majorBidi" w:cstheme="majorBidi"/>
        </w:rPr>
        <w:t>The literature on training and development in the oil and gas industry underscores the importance of adopting a comprehensive and adaptive approach to workforce development. By embracing digital transformation, gamification, remote and virtual training, sustainability-focused education, soft skills development, and collaborative learning, organizations can design and implement training programs that effectively enhance workforce competency, operational efficiency, and safety.</w:t>
      </w:r>
    </w:p>
    <w:p w14:paraId="392BA503" w14:textId="15157E81" w:rsidR="00D9781C" w:rsidRPr="00846F1F" w:rsidRDefault="006D3F41" w:rsidP="00846F1F">
      <w:pPr>
        <w:pStyle w:val="NormalWeb"/>
        <w:spacing w:line="360" w:lineRule="auto"/>
        <w:jc w:val="both"/>
        <w:rPr>
          <w:rFonts w:asciiTheme="majorBidi" w:hAnsiTheme="majorBidi" w:cstheme="majorBidi"/>
        </w:rPr>
      </w:pPr>
      <w:r w:rsidRPr="002F125E">
        <w:rPr>
          <w:rFonts w:asciiTheme="majorBidi" w:hAnsiTheme="majorBidi" w:cstheme="majorBidi"/>
        </w:rPr>
        <w:t>Staying abreast of emerging trends and integrating innovative practices into training programs will ensure that employees are well-equipped to meet the evolving challenges of the industry and contribute to long-term organizational success.</w:t>
      </w:r>
    </w:p>
    <w:sectPr w:rsidR="00D9781C" w:rsidRPr="00846F1F" w:rsidSect="00475036">
      <w:headerReference w:type="default" r:id="rId9"/>
      <w:footerReference w:type="even" r:id="rId10"/>
      <w:footerReference w:type="default" r:id="rId11"/>
      <w:headerReference w:type="first" r:id="rId12"/>
      <w:footerReference w:type="first" r:id="rId13"/>
      <w:pgSz w:w="12240" w:h="15840"/>
      <w:pgMar w:top="1440" w:right="1440" w:bottom="1170" w:left="1440" w:header="720" w:footer="720" w:gutter="0"/>
      <w:pgBorders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07BB0C" w14:textId="77777777" w:rsidR="00DD428D" w:rsidRDefault="00DD428D" w:rsidP="00475036">
      <w:pPr>
        <w:spacing w:after="0" w:line="240" w:lineRule="auto"/>
      </w:pPr>
      <w:r>
        <w:separator/>
      </w:r>
    </w:p>
  </w:endnote>
  <w:endnote w:type="continuationSeparator" w:id="0">
    <w:p w14:paraId="400C2422" w14:textId="77777777" w:rsidR="00DD428D" w:rsidRDefault="00DD428D" w:rsidP="00475036">
      <w:pPr>
        <w:spacing w:after="0" w:line="240" w:lineRule="auto"/>
      </w:pPr>
      <w:r>
        <w:continuationSeparator/>
      </w:r>
    </w:p>
  </w:endnote>
  <w:endnote w:type="continuationNotice" w:id="1">
    <w:p w14:paraId="351A6910" w14:textId="77777777" w:rsidR="00DD428D" w:rsidRDefault="00DD42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133D2" w14:textId="5102AD01" w:rsidR="008A03EF" w:rsidRDefault="008A03EF">
    <w:pPr>
      <w:pStyle w:val="Footer"/>
    </w:pPr>
    <w:r>
      <w:rPr>
        <w:noProof/>
      </w:rPr>
      <mc:AlternateContent>
        <mc:Choice Requires="wps">
          <w:drawing>
            <wp:anchor distT="0" distB="0" distL="0" distR="0" simplePos="0" relativeHeight="251658243" behindDoc="0" locked="0" layoutInCell="1" allowOverlap="1" wp14:anchorId="6EB3F201" wp14:editId="6CEED287">
              <wp:simplePos x="635" y="635"/>
              <wp:positionH relativeFrom="page">
                <wp:align>left</wp:align>
              </wp:positionH>
              <wp:positionV relativeFrom="page">
                <wp:align>bottom</wp:align>
              </wp:positionV>
              <wp:extent cx="1216660" cy="357505"/>
              <wp:effectExtent l="0" t="0" r="2540" b="0"/>
              <wp:wrapNone/>
              <wp:docPr id="2" name="Text Box 2" descr="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16660" cy="357505"/>
                      </a:xfrm>
                      <a:prstGeom prst="rect">
                        <a:avLst/>
                      </a:prstGeom>
                      <a:noFill/>
                      <a:ln>
                        <a:noFill/>
                      </a:ln>
                    </wps:spPr>
                    <wps:txbx>
                      <w:txbxContent>
                        <w:p w14:paraId="2303D5BF" w14:textId="652BC817" w:rsidR="008A03EF" w:rsidRPr="008A03EF" w:rsidRDefault="008A03EF" w:rsidP="008A03EF">
                          <w:pPr>
                            <w:spacing w:after="0"/>
                            <w:rPr>
                              <w:rFonts w:ascii="Calibri" w:eastAsia="Calibri" w:hAnsi="Calibri" w:cs="Calibri"/>
                              <w:noProof/>
                              <w:color w:val="000000"/>
                              <w:sz w:val="20"/>
                              <w:szCs w:val="20"/>
                            </w:rPr>
                          </w:pPr>
                          <w:r w:rsidRPr="008A03EF">
                            <w:rPr>
                              <w:rFonts w:ascii="Calibri" w:eastAsia="Calibri" w:hAnsi="Calibri" w:cs="Calibri"/>
                              <w:noProof/>
                              <w:color w:val="000000"/>
                              <w:sz w:val="20"/>
                              <w:szCs w:val="20"/>
                            </w:rPr>
                            <w:t>Classified as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EB3F201" id="_x0000_t202" coordsize="21600,21600" o:spt="202" path="m,l,21600r21600,l21600,xe">
              <v:stroke joinstyle="miter"/>
              <v:path gradientshapeok="t" o:connecttype="rect"/>
            </v:shapetype>
            <v:shape id="Text Box 2" o:spid="_x0000_s1026" type="#_x0000_t202" alt="Classified as Public" style="position:absolute;margin-left:0;margin-top:0;width:95.8pt;height:28.1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" filled="f" stroked="f">
              <v:textbox style="mso-fit-shape-to-text:t" inset="20pt,0,0,15pt">
                <w:txbxContent>
                  <w:p w14:paraId="2303D5BF" w14:textId="652BC817" w:rsidR="008A03EF" w:rsidRPr="008A03EF" w:rsidRDefault="008A03EF" w:rsidP="008A03EF">
                    <w:pPr>
                      <w:spacing w:after="0"/>
                      <w:rPr>
                        <w:rFonts w:ascii="Calibri" w:eastAsia="Calibri" w:hAnsi="Calibri" w:cs="Calibri"/>
                        <w:noProof/>
                        <w:color w:val="000000"/>
                        <w:sz w:val="20"/>
                        <w:szCs w:val="20"/>
                      </w:rPr>
                    </w:pPr>
                    <w:r w:rsidRPr="008A03EF">
                      <w:rPr>
                        <w:rFonts w:ascii="Calibri" w:eastAsia="Calibri" w:hAnsi="Calibri" w:cs="Calibri"/>
                        <w:noProof/>
                        <w:color w:val="000000"/>
                        <w:sz w:val="20"/>
                        <w:szCs w:val="20"/>
                      </w:rPr>
                      <w:t>Classified as 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BF76DC" w14:textId="6B18B7F9" w:rsidR="00475036" w:rsidRDefault="008A03EF">
    <w:pPr>
      <w:pStyle w:val="Footer"/>
    </w:pPr>
    <w:r>
      <w:rPr>
        <w:noProof/>
        <w:color w:val="4472C4" w:themeColor="accent1"/>
      </w:rPr>
      <mc:AlternateContent>
        <mc:Choice Requires="wps">
          <w:drawing>
            <wp:anchor distT="0" distB="0" distL="0" distR="0" simplePos="0" relativeHeight="251658242" behindDoc="0" locked="0" layoutInCell="1" allowOverlap="1" wp14:anchorId="2E56C7B1" wp14:editId="19DEB010">
              <wp:simplePos x="635" y="635"/>
              <wp:positionH relativeFrom="page">
                <wp:align>left</wp:align>
              </wp:positionH>
              <wp:positionV relativeFrom="page">
                <wp:align>bottom</wp:align>
              </wp:positionV>
              <wp:extent cx="1216660" cy="357505"/>
              <wp:effectExtent l="0" t="0" r="2540" b="0"/>
              <wp:wrapNone/>
              <wp:docPr id="4" name="Text Box 4" descr="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16660" cy="357505"/>
                      </a:xfrm>
                      <a:prstGeom prst="rect">
                        <a:avLst/>
                      </a:prstGeom>
                      <a:noFill/>
                      <a:ln>
                        <a:noFill/>
                      </a:ln>
                    </wps:spPr>
                    <wps:txbx>
                      <w:txbxContent>
                        <w:p w14:paraId="030676F1" w14:textId="5F2D4F5F" w:rsidR="008A03EF" w:rsidRPr="008A03EF" w:rsidRDefault="008A03EF" w:rsidP="008A03EF">
                          <w:pPr>
                            <w:spacing w:after="0"/>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E56C7B1" id="_x0000_t202" coordsize="21600,21600" o:spt="202" path="m,l,21600r21600,l21600,xe">
              <v:stroke joinstyle="miter"/>
              <v:path gradientshapeok="t" o:connecttype="rect"/>
            </v:shapetype>
            <v:shape id="Text Box 4" o:spid="_x0000_s1027" type="#_x0000_t202" alt="Classified as Public" style="position:absolute;margin-left:0;margin-top:0;width:95.8pt;height:28.15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" filled="f" stroked="f">
              <v:textbox style="mso-fit-shape-to-text:t" inset="20pt,0,0,15pt">
                <w:txbxContent>
                  <w:p w14:paraId="030676F1" w14:textId="5F2D4F5F" w:rsidR="008A03EF" w:rsidRPr="008A03EF" w:rsidRDefault="008A03EF" w:rsidP="008A03EF">
                    <w:pPr>
                      <w:spacing w:after="0"/>
                      <w:rPr>
                        <w:rFonts w:ascii="Calibri" w:eastAsia="Calibri" w:hAnsi="Calibri" w:cs="Calibri"/>
                        <w:noProof/>
                        <w:color w:val="000000"/>
                        <w:sz w:val="20"/>
                        <w:szCs w:val="20"/>
                      </w:rPr>
                    </w:pPr>
                  </w:p>
                </w:txbxContent>
              </v:textbox>
              <w10:wrap anchorx="page" anchory="page"/>
            </v:shape>
          </w:pict>
        </mc:Fallback>
      </mc:AlternateContent>
    </w:r>
    <w:r w:rsidR="00475036">
      <w:rPr>
        <w:noProof/>
        <w:color w:val="4472C4" w:themeColor="accent1"/>
      </w:rPr>
      <mc:AlternateContent>
        <mc:Choice Requires="wps">
          <w:drawing>
            <wp:anchor distT="0" distB="0" distL="114300" distR="114300" simplePos="0" relativeHeight="251658240" behindDoc="0" locked="0" layoutInCell="1" allowOverlap="1" wp14:anchorId="36A88125" wp14:editId="796F3E9B">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601904F" id="Rectangle 452" o:spid="_x0000_s1026" style="position:absolute;margin-left:0;margin-top:0;width:579.9pt;height:750.3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sidR="00475036">
      <w:rPr>
        <w:color w:val="4472C4" w:themeColor="accent1"/>
      </w:rPr>
      <w:t xml:space="preserve"> </w:t>
    </w:r>
    <w:r w:rsidR="00475036">
      <w:rPr>
        <w:rFonts w:asciiTheme="majorHAnsi" w:eastAsiaTheme="majorEastAsia" w:hAnsiTheme="majorHAnsi" w:cstheme="majorBidi"/>
        <w:color w:val="4472C4" w:themeColor="accent1"/>
        <w:sz w:val="20"/>
        <w:szCs w:val="20"/>
      </w:rPr>
      <w:t xml:space="preserve">pg. </w:t>
    </w:r>
    <w:r w:rsidR="00475036">
      <w:rPr>
        <w:rFonts w:eastAsiaTheme="minorEastAsia"/>
        <w:color w:val="4472C4" w:themeColor="accent1"/>
        <w:sz w:val="20"/>
        <w:szCs w:val="20"/>
      </w:rPr>
      <w:fldChar w:fldCharType="begin"/>
    </w:r>
    <w:r w:rsidR="00475036">
      <w:rPr>
        <w:color w:val="4472C4" w:themeColor="accent1"/>
        <w:sz w:val="20"/>
        <w:szCs w:val="20"/>
      </w:rPr>
      <w:instrText xml:space="preserve"> PAGE    \* MERGEFORMAT </w:instrText>
    </w:r>
    <w:r w:rsidR="00475036">
      <w:rPr>
        <w:rFonts w:eastAsiaTheme="minorEastAsia"/>
        <w:color w:val="4472C4" w:themeColor="accent1"/>
        <w:sz w:val="20"/>
        <w:szCs w:val="20"/>
      </w:rPr>
      <w:fldChar w:fldCharType="separate"/>
    </w:r>
    <w:r w:rsidR="00475036">
      <w:rPr>
        <w:rFonts w:asciiTheme="majorHAnsi" w:eastAsiaTheme="majorEastAsia" w:hAnsiTheme="majorHAnsi" w:cstheme="majorBidi"/>
        <w:noProof/>
        <w:color w:val="4472C4" w:themeColor="accent1"/>
        <w:sz w:val="20"/>
        <w:szCs w:val="20"/>
      </w:rPr>
      <w:t>2</w:t>
    </w:r>
    <w:r w:rsidR="00475036">
      <w:rPr>
        <w:rFonts w:asciiTheme="majorHAnsi" w:eastAsiaTheme="majorEastAsia" w:hAnsiTheme="majorHAnsi" w:cstheme="majorBidi"/>
        <w:noProof/>
        <w:color w:val="4472C4"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47807" w14:textId="3A5A3757" w:rsidR="008A03EF" w:rsidRDefault="008A03EF">
    <w:pPr>
      <w:pStyle w:val="Footer"/>
    </w:pPr>
    <w:r>
      <w:rPr>
        <w:noProof/>
      </w:rPr>
      <mc:AlternateContent>
        <mc:Choice Requires="wps">
          <w:drawing>
            <wp:anchor distT="0" distB="0" distL="0" distR="0" simplePos="0" relativeHeight="251658244" behindDoc="0" locked="0" layoutInCell="1" allowOverlap="1" wp14:anchorId="3209E424" wp14:editId="75C42A0F">
              <wp:simplePos x="635" y="635"/>
              <wp:positionH relativeFrom="page">
                <wp:align>left</wp:align>
              </wp:positionH>
              <wp:positionV relativeFrom="page">
                <wp:align>bottom</wp:align>
              </wp:positionV>
              <wp:extent cx="1216660" cy="357505"/>
              <wp:effectExtent l="0" t="0" r="2540" b="0"/>
              <wp:wrapNone/>
              <wp:docPr id="1" name="Text Box 1" descr="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16660" cy="357505"/>
                      </a:xfrm>
                      <a:prstGeom prst="rect">
                        <a:avLst/>
                      </a:prstGeom>
                      <a:noFill/>
                      <a:ln>
                        <a:noFill/>
                      </a:ln>
                    </wps:spPr>
                    <wps:txbx>
                      <w:txbxContent>
                        <w:p w14:paraId="30C5733D" w14:textId="21E2B7D0" w:rsidR="008A03EF" w:rsidRPr="008A03EF" w:rsidRDefault="008A03EF" w:rsidP="008A03EF">
                          <w:pPr>
                            <w:spacing w:after="0"/>
                            <w:rPr>
                              <w:rFonts w:ascii="Calibri" w:eastAsia="Calibri" w:hAnsi="Calibri" w:cs="Calibri"/>
                              <w:noProof/>
                              <w:color w:val="000000"/>
                              <w:sz w:val="20"/>
                              <w:szCs w:val="20"/>
                            </w:rPr>
                          </w:pPr>
                          <w:r w:rsidRPr="008A03EF">
                            <w:rPr>
                              <w:rFonts w:ascii="Calibri" w:eastAsia="Calibri" w:hAnsi="Calibri" w:cs="Calibri"/>
                              <w:noProof/>
                              <w:color w:val="000000"/>
                              <w:sz w:val="20"/>
                              <w:szCs w:val="20"/>
                            </w:rPr>
                            <w:t>Classified as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09E424" id="_x0000_t202" coordsize="21600,21600" o:spt="202" path="m,l,21600r21600,l21600,xe">
              <v:stroke joinstyle="miter"/>
              <v:path gradientshapeok="t" o:connecttype="rect"/>
            </v:shapetype>
            <v:shape id="Text Box 1" o:spid="_x0000_s1028" type="#_x0000_t202" alt="Classified as Public" style="position:absolute;margin-left:0;margin-top:0;width:95.8pt;height:28.15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" filled="f" stroked="f">
              <v:textbox style="mso-fit-shape-to-text:t" inset="20pt,0,0,15pt">
                <w:txbxContent>
                  <w:p w14:paraId="30C5733D" w14:textId="21E2B7D0" w:rsidR="008A03EF" w:rsidRPr="008A03EF" w:rsidRDefault="008A03EF" w:rsidP="008A03EF">
                    <w:pPr>
                      <w:spacing w:after="0"/>
                      <w:rPr>
                        <w:rFonts w:ascii="Calibri" w:eastAsia="Calibri" w:hAnsi="Calibri" w:cs="Calibri"/>
                        <w:noProof/>
                        <w:color w:val="000000"/>
                        <w:sz w:val="20"/>
                        <w:szCs w:val="20"/>
                      </w:rPr>
                    </w:pPr>
                    <w:r w:rsidRPr="008A03EF">
                      <w:rPr>
                        <w:rFonts w:ascii="Calibri" w:eastAsia="Calibri" w:hAnsi="Calibri" w:cs="Calibri"/>
                        <w:noProof/>
                        <w:color w:val="000000"/>
                        <w:sz w:val="20"/>
                        <w:szCs w:val="20"/>
                      </w:rPr>
                      <w:t>Classified as 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C1FF6E" w14:textId="77777777" w:rsidR="00DD428D" w:rsidRDefault="00DD428D" w:rsidP="00475036">
      <w:pPr>
        <w:spacing w:after="0" w:line="240" w:lineRule="auto"/>
      </w:pPr>
      <w:r>
        <w:separator/>
      </w:r>
    </w:p>
  </w:footnote>
  <w:footnote w:type="continuationSeparator" w:id="0">
    <w:p w14:paraId="6855F303" w14:textId="77777777" w:rsidR="00DD428D" w:rsidRDefault="00DD428D" w:rsidP="00475036">
      <w:pPr>
        <w:spacing w:after="0" w:line="240" w:lineRule="auto"/>
      </w:pPr>
      <w:r>
        <w:continuationSeparator/>
      </w:r>
    </w:p>
  </w:footnote>
  <w:footnote w:type="continuationNotice" w:id="1">
    <w:p w14:paraId="179CC734" w14:textId="77777777" w:rsidR="00DD428D" w:rsidRDefault="00DD42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C60B22" w14:textId="1E949E8B" w:rsidR="00E31B33" w:rsidRDefault="00E31B33">
    <w:pPr>
      <w:pStyle w:val="Header"/>
    </w:pPr>
    <w:r w:rsidRPr="005B200A">
      <w:rPr>
        <w:rFonts w:ascii="Times New Roman" w:eastAsia="Times New Roman" w:hAnsi="Times New Roman" w:cs="Times New Roman"/>
        <w:noProof/>
        <w:kern w:val="0"/>
        <w:sz w:val="24"/>
        <w:szCs w:val="24"/>
      </w:rPr>
      <w:drawing>
        <wp:anchor distT="0" distB="0" distL="114300" distR="114300" simplePos="0" relativeHeight="251658241" behindDoc="0" locked="0" layoutInCell="1" allowOverlap="1" wp14:anchorId="4692ECC6" wp14:editId="45448298">
          <wp:simplePos x="0" y="0"/>
          <wp:positionH relativeFrom="margin">
            <wp:posOffset>5732145</wp:posOffset>
          </wp:positionH>
          <wp:positionV relativeFrom="margin">
            <wp:posOffset>-521970</wp:posOffset>
          </wp:positionV>
          <wp:extent cx="591820" cy="489585"/>
          <wp:effectExtent l="0" t="0" r="0" b="5715"/>
          <wp:wrapThrough wrapText="bothSides">
            <wp:wrapPolygon edited="0">
              <wp:start x="0" y="0"/>
              <wp:lineTo x="0" y="21012"/>
              <wp:lineTo x="20858" y="21012"/>
              <wp:lineTo x="2085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1820" cy="4895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D2206F" w14:textId="464D4D20" w:rsidR="00E31B33" w:rsidRDefault="00E31B33" w:rsidP="00E31B3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60F3E"/>
    <w:multiLevelType w:val="multilevel"/>
    <w:tmpl w:val="FB7A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43A1E"/>
    <w:multiLevelType w:val="multilevel"/>
    <w:tmpl w:val="9AB20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4767B"/>
    <w:multiLevelType w:val="multilevel"/>
    <w:tmpl w:val="39E0A2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EC4B53"/>
    <w:multiLevelType w:val="multilevel"/>
    <w:tmpl w:val="DBA6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673B46"/>
    <w:multiLevelType w:val="multilevel"/>
    <w:tmpl w:val="5DD64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A0E06"/>
    <w:multiLevelType w:val="multilevel"/>
    <w:tmpl w:val="5646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0C6008"/>
    <w:multiLevelType w:val="multilevel"/>
    <w:tmpl w:val="D076C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8F26B9"/>
    <w:multiLevelType w:val="multilevel"/>
    <w:tmpl w:val="87846B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5067C2"/>
    <w:multiLevelType w:val="multilevel"/>
    <w:tmpl w:val="8842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7620BE"/>
    <w:multiLevelType w:val="multilevel"/>
    <w:tmpl w:val="AC5E00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976ADE"/>
    <w:multiLevelType w:val="multilevel"/>
    <w:tmpl w:val="315AB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E560B7"/>
    <w:multiLevelType w:val="multilevel"/>
    <w:tmpl w:val="492EF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600B5F"/>
    <w:multiLevelType w:val="multilevel"/>
    <w:tmpl w:val="F0E8B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C2776F"/>
    <w:multiLevelType w:val="multilevel"/>
    <w:tmpl w:val="3A1A7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294603"/>
    <w:multiLevelType w:val="multilevel"/>
    <w:tmpl w:val="5EE6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2058BA"/>
    <w:multiLevelType w:val="multilevel"/>
    <w:tmpl w:val="1C4CE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784452"/>
    <w:multiLevelType w:val="multilevel"/>
    <w:tmpl w:val="99C8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6F48E9"/>
    <w:multiLevelType w:val="multilevel"/>
    <w:tmpl w:val="B192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6711DC"/>
    <w:multiLevelType w:val="multilevel"/>
    <w:tmpl w:val="A3A8F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301F58"/>
    <w:multiLevelType w:val="multilevel"/>
    <w:tmpl w:val="6580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B762AB"/>
    <w:multiLevelType w:val="multilevel"/>
    <w:tmpl w:val="EFF2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C8284F"/>
    <w:multiLevelType w:val="multilevel"/>
    <w:tmpl w:val="45CC1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F464C9"/>
    <w:multiLevelType w:val="multilevel"/>
    <w:tmpl w:val="859AE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0D0DD1"/>
    <w:multiLevelType w:val="multilevel"/>
    <w:tmpl w:val="8236D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CE76E1"/>
    <w:multiLevelType w:val="multilevel"/>
    <w:tmpl w:val="B9E647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C7320A"/>
    <w:multiLevelType w:val="multilevel"/>
    <w:tmpl w:val="E54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650452"/>
    <w:multiLevelType w:val="multilevel"/>
    <w:tmpl w:val="C728D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BF4E29"/>
    <w:multiLevelType w:val="multilevel"/>
    <w:tmpl w:val="76565D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B407F8"/>
    <w:multiLevelType w:val="multilevel"/>
    <w:tmpl w:val="DEBEB2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117870"/>
    <w:multiLevelType w:val="multilevel"/>
    <w:tmpl w:val="8448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33110F"/>
    <w:multiLevelType w:val="multilevel"/>
    <w:tmpl w:val="40C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6C48F7"/>
    <w:multiLevelType w:val="multilevel"/>
    <w:tmpl w:val="BFDC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752132"/>
    <w:multiLevelType w:val="multilevel"/>
    <w:tmpl w:val="50BCB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0258C4"/>
    <w:multiLevelType w:val="multilevel"/>
    <w:tmpl w:val="1ADCB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0C4AA6"/>
    <w:multiLevelType w:val="multilevel"/>
    <w:tmpl w:val="EFF64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123AD4"/>
    <w:multiLevelType w:val="multilevel"/>
    <w:tmpl w:val="49B29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602D16"/>
    <w:multiLevelType w:val="multilevel"/>
    <w:tmpl w:val="C7E0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7619CD"/>
    <w:multiLevelType w:val="multilevel"/>
    <w:tmpl w:val="F0465F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AE538B"/>
    <w:multiLevelType w:val="multilevel"/>
    <w:tmpl w:val="9F3E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4032FE"/>
    <w:multiLevelType w:val="multilevel"/>
    <w:tmpl w:val="CE006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302307"/>
    <w:multiLevelType w:val="multilevel"/>
    <w:tmpl w:val="E59295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20162EB"/>
    <w:multiLevelType w:val="multilevel"/>
    <w:tmpl w:val="42C04B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F15B33"/>
    <w:multiLevelType w:val="multilevel"/>
    <w:tmpl w:val="E6F84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455299B"/>
    <w:multiLevelType w:val="multilevel"/>
    <w:tmpl w:val="C18E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CD1D57"/>
    <w:multiLevelType w:val="multilevel"/>
    <w:tmpl w:val="9468C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3D1171"/>
    <w:multiLevelType w:val="hybridMultilevel"/>
    <w:tmpl w:val="7F765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9201E6E"/>
    <w:multiLevelType w:val="multilevel"/>
    <w:tmpl w:val="2A3EE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F91CE7"/>
    <w:multiLevelType w:val="multilevel"/>
    <w:tmpl w:val="1DEA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1C000F"/>
    <w:multiLevelType w:val="multilevel"/>
    <w:tmpl w:val="E556C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281355"/>
    <w:multiLevelType w:val="multilevel"/>
    <w:tmpl w:val="A98A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5B3A1A"/>
    <w:multiLevelType w:val="multilevel"/>
    <w:tmpl w:val="4978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8D7769"/>
    <w:multiLevelType w:val="multilevel"/>
    <w:tmpl w:val="8452B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0E7637C"/>
    <w:multiLevelType w:val="multilevel"/>
    <w:tmpl w:val="924E5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5C60E3"/>
    <w:multiLevelType w:val="multilevel"/>
    <w:tmpl w:val="515E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2C64331"/>
    <w:multiLevelType w:val="multilevel"/>
    <w:tmpl w:val="D4184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41A2B43"/>
    <w:multiLevelType w:val="multilevel"/>
    <w:tmpl w:val="BF7ED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912EA4"/>
    <w:multiLevelType w:val="multilevel"/>
    <w:tmpl w:val="2070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B659C7"/>
    <w:multiLevelType w:val="multilevel"/>
    <w:tmpl w:val="BB681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02296C"/>
    <w:multiLevelType w:val="multilevel"/>
    <w:tmpl w:val="8DDE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977211"/>
    <w:multiLevelType w:val="multilevel"/>
    <w:tmpl w:val="A636E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122F30"/>
    <w:multiLevelType w:val="multilevel"/>
    <w:tmpl w:val="F07E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10E10F0"/>
    <w:multiLevelType w:val="multilevel"/>
    <w:tmpl w:val="F356E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1874F74"/>
    <w:multiLevelType w:val="multilevel"/>
    <w:tmpl w:val="BD48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2570F2"/>
    <w:multiLevelType w:val="multilevel"/>
    <w:tmpl w:val="9BBA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3D1078"/>
    <w:multiLevelType w:val="multilevel"/>
    <w:tmpl w:val="F438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3D77C3F"/>
    <w:multiLevelType w:val="multilevel"/>
    <w:tmpl w:val="BD54F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E70C2F"/>
    <w:multiLevelType w:val="multilevel"/>
    <w:tmpl w:val="336E80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7BC6A75"/>
    <w:multiLevelType w:val="multilevel"/>
    <w:tmpl w:val="C96E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80F5EC4"/>
    <w:multiLevelType w:val="multilevel"/>
    <w:tmpl w:val="B760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88C7F00"/>
    <w:multiLevelType w:val="multilevel"/>
    <w:tmpl w:val="08AE6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8F308A5"/>
    <w:multiLevelType w:val="multilevel"/>
    <w:tmpl w:val="C2B2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8FB32FC"/>
    <w:multiLevelType w:val="multilevel"/>
    <w:tmpl w:val="708AD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9041284"/>
    <w:multiLevelType w:val="multilevel"/>
    <w:tmpl w:val="01EC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9A0786C"/>
    <w:multiLevelType w:val="multilevel"/>
    <w:tmpl w:val="1F7AD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27C4538"/>
    <w:multiLevelType w:val="multilevel"/>
    <w:tmpl w:val="7F72C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195706"/>
    <w:multiLevelType w:val="multilevel"/>
    <w:tmpl w:val="98B6F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79C76DA"/>
    <w:multiLevelType w:val="multilevel"/>
    <w:tmpl w:val="D47AC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87279D3"/>
    <w:multiLevelType w:val="multilevel"/>
    <w:tmpl w:val="B8F89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966BCD"/>
    <w:multiLevelType w:val="multilevel"/>
    <w:tmpl w:val="E42C1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9741E2C"/>
    <w:multiLevelType w:val="multilevel"/>
    <w:tmpl w:val="5896E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9117714">
    <w:abstractNumId w:val="66"/>
  </w:num>
  <w:num w:numId="2" w16cid:durableId="351225431">
    <w:abstractNumId w:val="60"/>
  </w:num>
  <w:num w:numId="3" w16cid:durableId="801268045">
    <w:abstractNumId w:val="11"/>
  </w:num>
  <w:num w:numId="4" w16cid:durableId="42948616">
    <w:abstractNumId w:val="4"/>
  </w:num>
  <w:num w:numId="5" w16cid:durableId="1802113787">
    <w:abstractNumId w:val="63"/>
  </w:num>
  <w:num w:numId="6" w16cid:durableId="1471702000">
    <w:abstractNumId w:val="30"/>
  </w:num>
  <w:num w:numId="7" w16cid:durableId="748236316">
    <w:abstractNumId w:val="70"/>
  </w:num>
  <w:num w:numId="8" w16cid:durableId="882401058">
    <w:abstractNumId w:val="32"/>
  </w:num>
  <w:num w:numId="9" w16cid:durableId="1967660486">
    <w:abstractNumId w:val="68"/>
  </w:num>
  <w:num w:numId="10" w16cid:durableId="2051882296">
    <w:abstractNumId w:val="71"/>
  </w:num>
  <w:num w:numId="11" w16cid:durableId="1729959121">
    <w:abstractNumId w:val="48"/>
  </w:num>
  <w:num w:numId="12" w16cid:durableId="1122651786">
    <w:abstractNumId w:val="49"/>
  </w:num>
  <w:num w:numId="13" w16cid:durableId="1341815024">
    <w:abstractNumId w:val="14"/>
  </w:num>
  <w:num w:numId="14" w16cid:durableId="1815026535">
    <w:abstractNumId w:val="65"/>
  </w:num>
  <w:num w:numId="15" w16cid:durableId="884100078">
    <w:abstractNumId w:val="2"/>
  </w:num>
  <w:num w:numId="16" w16cid:durableId="527329615">
    <w:abstractNumId w:val="40"/>
  </w:num>
  <w:num w:numId="17" w16cid:durableId="1163084954">
    <w:abstractNumId w:val="5"/>
  </w:num>
  <w:num w:numId="18" w16cid:durableId="956183279">
    <w:abstractNumId w:val="8"/>
  </w:num>
  <w:num w:numId="19" w16cid:durableId="50464016">
    <w:abstractNumId w:val="35"/>
  </w:num>
  <w:num w:numId="20" w16cid:durableId="1128162796">
    <w:abstractNumId w:val="55"/>
  </w:num>
  <w:num w:numId="21" w16cid:durableId="770206334">
    <w:abstractNumId w:val="58"/>
  </w:num>
  <w:num w:numId="22" w16cid:durableId="175728248">
    <w:abstractNumId w:val="31"/>
  </w:num>
  <w:num w:numId="23" w16cid:durableId="2088453930">
    <w:abstractNumId w:val="64"/>
  </w:num>
  <w:num w:numId="24" w16cid:durableId="2145924617">
    <w:abstractNumId w:val="62"/>
  </w:num>
  <w:num w:numId="25" w16cid:durableId="323778355">
    <w:abstractNumId w:val="21"/>
  </w:num>
  <w:num w:numId="26" w16cid:durableId="548110075">
    <w:abstractNumId w:val="29"/>
  </w:num>
  <w:num w:numId="27" w16cid:durableId="256520438">
    <w:abstractNumId w:val="20"/>
  </w:num>
  <w:num w:numId="28" w16cid:durableId="1424646375">
    <w:abstractNumId w:val="0"/>
  </w:num>
  <w:num w:numId="29" w16cid:durableId="1812868736">
    <w:abstractNumId w:val="50"/>
  </w:num>
  <w:num w:numId="30" w16cid:durableId="704792583">
    <w:abstractNumId w:val="25"/>
  </w:num>
  <w:num w:numId="31" w16cid:durableId="694887288">
    <w:abstractNumId w:val="72"/>
  </w:num>
  <w:num w:numId="32" w16cid:durableId="542064020">
    <w:abstractNumId w:val="38"/>
  </w:num>
  <w:num w:numId="33" w16cid:durableId="1328943039">
    <w:abstractNumId w:val="10"/>
  </w:num>
  <w:num w:numId="34" w16cid:durableId="428815637">
    <w:abstractNumId w:val="47"/>
  </w:num>
  <w:num w:numId="35" w16cid:durableId="1428428052">
    <w:abstractNumId w:val="16"/>
  </w:num>
  <w:num w:numId="36" w16cid:durableId="572543524">
    <w:abstractNumId w:val="53"/>
  </w:num>
  <w:num w:numId="37" w16cid:durableId="700865330">
    <w:abstractNumId w:val="3"/>
  </w:num>
  <w:num w:numId="38" w16cid:durableId="2081752224">
    <w:abstractNumId w:val="51"/>
  </w:num>
  <w:num w:numId="39" w16cid:durableId="723676490">
    <w:abstractNumId w:val="7"/>
  </w:num>
  <w:num w:numId="40" w16cid:durableId="932736641">
    <w:abstractNumId w:val="75"/>
  </w:num>
  <w:num w:numId="41" w16cid:durableId="1719159041">
    <w:abstractNumId w:val="17"/>
  </w:num>
  <w:num w:numId="42" w16cid:durableId="1465543407">
    <w:abstractNumId w:val="36"/>
  </w:num>
  <w:num w:numId="43" w16cid:durableId="781537526">
    <w:abstractNumId w:val="13"/>
  </w:num>
  <w:num w:numId="44" w16cid:durableId="464350860">
    <w:abstractNumId w:val="37"/>
  </w:num>
  <w:num w:numId="45" w16cid:durableId="1450933270">
    <w:abstractNumId w:val="43"/>
  </w:num>
  <w:num w:numId="46" w16cid:durableId="149567821">
    <w:abstractNumId w:val="28"/>
  </w:num>
  <w:num w:numId="47" w16cid:durableId="1225918423">
    <w:abstractNumId w:val="1"/>
  </w:num>
  <w:num w:numId="48" w16cid:durableId="1524048957">
    <w:abstractNumId w:val="77"/>
  </w:num>
  <w:num w:numId="49" w16cid:durableId="368916485">
    <w:abstractNumId w:val="6"/>
  </w:num>
  <w:num w:numId="50" w16cid:durableId="466625824">
    <w:abstractNumId w:val="73"/>
  </w:num>
  <w:num w:numId="51" w16cid:durableId="1505167857">
    <w:abstractNumId w:val="67"/>
  </w:num>
  <w:num w:numId="52" w16cid:durableId="666636647">
    <w:abstractNumId w:val="19"/>
  </w:num>
  <w:num w:numId="53" w16cid:durableId="574165234">
    <w:abstractNumId w:val="61"/>
  </w:num>
  <w:num w:numId="54" w16cid:durableId="1983342219">
    <w:abstractNumId w:val="56"/>
  </w:num>
  <w:num w:numId="55" w16cid:durableId="988242340">
    <w:abstractNumId w:val="69"/>
  </w:num>
  <w:num w:numId="56" w16cid:durableId="2052613119">
    <w:abstractNumId w:val="26"/>
  </w:num>
  <w:num w:numId="57" w16cid:durableId="2122802830">
    <w:abstractNumId w:val="78"/>
  </w:num>
  <w:num w:numId="58" w16cid:durableId="172111614">
    <w:abstractNumId w:val="27"/>
  </w:num>
  <w:num w:numId="59" w16cid:durableId="410859034">
    <w:abstractNumId w:val="22"/>
  </w:num>
  <w:num w:numId="60" w16cid:durableId="538202482">
    <w:abstractNumId w:val="39"/>
  </w:num>
  <w:num w:numId="61" w16cid:durableId="172182581">
    <w:abstractNumId w:val="42"/>
  </w:num>
  <w:num w:numId="62" w16cid:durableId="1466772641">
    <w:abstractNumId w:val="59"/>
  </w:num>
  <w:num w:numId="63" w16cid:durableId="1968855821">
    <w:abstractNumId w:val="54"/>
  </w:num>
  <w:num w:numId="64" w16cid:durableId="1449659278">
    <w:abstractNumId w:val="46"/>
  </w:num>
  <w:num w:numId="65" w16cid:durableId="1297636875">
    <w:abstractNumId w:val="44"/>
  </w:num>
  <w:num w:numId="66" w16cid:durableId="293369874">
    <w:abstractNumId w:val="12"/>
  </w:num>
  <w:num w:numId="67" w16cid:durableId="1551572043">
    <w:abstractNumId w:val="23"/>
  </w:num>
  <w:num w:numId="68" w16cid:durableId="417215228">
    <w:abstractNumId w:val="24"/>
  </w:num>
  <w:num w:numId="69" w16cid:durableId="1873765639">
    <w:abstractNumId w:val="41"/>
  </w:num>
  <w:num w:numId="70" w16cid:durableId="18900386">
    <w:abstractNumId w:val="76"/>
  </w:num>
  <w:num w:numId="71" w16cid:durableId="38866008">
    <w:abstractNumId w:val="33"/>
  </w:num>
  <w:num w:numId="72" w16cid:durableId="1379625808">
    <w:abstractNumId w:val="52"/>
  </w:num>
  <w:num w:numId="73" w16cid:durableId="574780534">
    <w:abstractNumId w:val="18"/>
  </w:num>
  <w:num w:numId="74" w16cid:durableId="1755588195">
    <w:abstractNumId w:val="15"/>
  </w:num>
  <w:num w:numId="75" w16cid:durableId="762730047">
    <w:abstractNumId w:val="57"/>
  </w:num>
  <w:num w:numId="76" w16cid:durableId="1836066162">
    <w:abstractNumId w:val="79"/>
  </w:num>
  <w:num w:numId="77" w16cid:durableId="44718101">
    <w:abstractNumId w:val="34"/>
  </w:num>
  <w:num w:numId="78" w16cid:durableId="2074621935">
    <w:abstractNumId w:val="74"/>
  </w:num>
  <w:num w:numId="79" w16cid:durableId="40634218">
    <w:abstractNumId w:val="9"/>
  </w:num>
  <w:num w:numId="80" w16cid:durableId="1247035657">
    <w:abstractNumId w:val="4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38F"/>
    <w:rsid w:val="0000557B"/>
    <w:rsid w:val="00040D4D"/>
    <w:rsid w:val="00062916"/>
    <w:rsid w:val="000632B9"/>
    <w:rsid w:val="000979D9"/>
    <w:rsid w:val="000B0032"/>
    <w:rsid w:val="000B4BE0"/>
    <w:rsid w:val="000D4630"/>
    <w:rsid w:val="00121CF6"/>
    <w:rsid w:val="00126187"/>
    <w:rsid w:val="00131F59"/>
    <w:rsid w:val="001625F0"/>
    <w:rsid w:val="001A2A81"/>
    <w:rsid w:val="001E4A5E"/>
    <w:rsid w:val="001F2FCD"/>
    <w:rsid w:val="002221E1"/>
    <w:rsid w:val="00231EF5"/>
    <w:rsid w:val="00235EAB"/>
    <w:rsid w:val="00253CB3"/>
    <w:rsid w:val="002544F8"/>
    <w:rsid w:val="0028554B"/>
    <w:rsid w:val="002A68B9"/>
    <w:rsid w:val="002B74DB"/>
    <w:rsid w:val="002D2C90"/>
    <w:rsid w:val="002D3C14"/>
    <w:rsid w:val="002F125E"/>
    <w:rsid w:val="0030092B"/>
    <w:rsid w:val="00342CE3"/>
    <w:rsid w:val="00351EE4"/>
    <w:rsid w:val="00362E5E"/>
    <w:rsid w:val="00382F78"/>
    <w:rsid w:val="0039324B"/>
    <w:rsid w:val="003A7326"/>
    <w:rsid w:val="003F0696"/>
    <w:rsid w:val="004201D2"/>
    <w:rsid w:val="00443535"/>
    <w:rsid w:val="0045726D"/>
    <w:rsid w:val="00475036"/>
    <w:rsid w:val="00475E86"/>
    <w:rsid w:val="004B7F5B"/>
    <w:rsid w:val="004C2748"/>
    <w:rsid w:val="005000F6"/>
    <w:rsid w:val="00513445"/>
    <w:rsid w:val="0053739D"/>
    <w:rsid w:val="005574EF"/>
    <w:rsid w:val="00575F2B"/>
    <w:rsid w:val="005858EE"/>
    <w:rsid w:val="005B200A"/>
    <w:rsid w:val="005C083F"/>
    <w:rsid w:val="005C2D67"/>
    <w:rsid w:val="005E5568"/>
    <w:rsid w:val="00664657"/>
    <w:rsid w:val="00665141"/>
    <w:rsid w:val="00692757"/>
    <w:rsid w:val="006D3F41"/>
    <w:rsid w:val="00721DCB"/>
    <w:rsid w:val="00737866"/>
    <w:rsid w:val="00807D15"/>
    <w:rsid w:val="00814BAF"/>
    <w:rsid w:val="00841EFE"/>
    <w:rsid w:val="00846F1F"/>
    <w:rsid w:val="00851DF5"/>
    <w:rsid w:val="00866F12"/>
    <w:rsid w:val="0088604C"/>
    <w:rsid w:val="008A006F"/>
    <w:rsid w:val="008A03EF"/>
    <w:rsid w:val="008C1AB8"/>
    <w:rsid w:val="008F4EEF"/>
    <w:rsid w:val="00907CB0"/>
    <w:rsid w:val="00974D63"/>
    <w:rsid w:val="00994FB9"/>
    <w:rsid w:val="009A7B0D"/>
    <w:rsid w:val="009B1D3C"/>
    <w:rsid w:val="009D5FF1"/>
    <w:rsid w:val="009E2141"/>
    <w:rsid w:val="00A0538F"/>
    <w:rsid w:val="00A07181"/>
    <w:rsid w:val="00A116F6"/>
    <w:rsid w:val="00A64AA9"/>
    <w:rsid w:val="00A83255"/>
    <w:rsid w:val="00A8667C"/>
    <w:rsid w:val="00A938E7"/>
    <w:rsid w:val="00A9449B"/>
    <w:rsid w:val="00AD1F4E"/>
    <w:rsid w:val="00AE3474"/>
    <w:rsid w:val="00AE7832"/>
    <w:rsid w:val="00AF080C"/>
    <w:rsid w:val="00AF400E"/>
    <w:rsid w:val="00B36005"/>
    <w:rsid w:val="00B43AC7"/>
    <w:rsid w:val="00B54875"/>
    <w:rsid w:val="00B82427"/>
    <w:rsid w:val="00B91CA4"/>
    <w:rsid w:val="00BF693B"/>
    <w:rsid w:val="00C0511B"/>
    <w:rsid w:val="00C410CD"/>
    <w:rsid w:val="00C61CB3"/>
    <w:rsid w:val="00C769B3"/>
    <w:rsid w:val="00CB5DF0"/>
    <w:rsid w:val="00CC24D1"/>
    <w:rsid w:val="00CE34BA"/>
    <w:rsid w:val="00D10D31"/>
    <w:rsid w:val="00D113A4"/>
    <w:rsid w:val="00D62B78"/>
    <w:rsid w:val="00D63CC5"/>
    <w:rsid w:val="00D87C00"/>
    <w:rsid w:val="00D9781C"/>
    <w:rsid w:val="00DD428D"/>
    <w:rsid w:val="00E00C08"/>
    <w:rsid w:val="00E25CFD"/>
    <w:rsid w:val="00E31B33"/>
    <w:rsid w:val="00E758D0"/>
    <w:rsid w:val="00E80671"/>
    <w:rsid w:val="00E8691B"/>
    <w:rsid w:val="00E92640"/>
    <w:rsid w:val="00E94604"/>
    <w:rsid w:val="00EA526D"/>
    <w:rsid w:val="00EB06F9"/>
    <w:rsid w:val="00EF1F63"/>
    <w:rsid w:val="00F0524C"/>
    <w:rsid w:val="00F103A3"/>
    <w:rsid w:val="00F36947"/>
    <w:rsid w:val="00F77018"/>
    <w:rsid w:val="00F81485"/>
    <w:rsid w:val="00F8268F"/>
    <w:rsid w:val="00FC5BFA"/>
    <w:rsid w:val="00FF3F4F"/>
    <w:rsid w:val="00FF4B3C"/>
    <w:rsid w:val="00FF6E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F9DBD"/>
  <w15:chartTrackingRefBased/>
  <w15:docId w15:val="{E7DCA227-6D9D-4BB4-9B06-22FF7A060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27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0538F"/>
    <w:pPr>
      <w:spacing w:before="100" w:beforeAutospacing="1" w:after="100" w:afterAutospacing="1" w:line="240" w:lineRule="auto"/>
      <w:outlineLvl w:val="2"/>
    </w:pPr>
    <w:rPr>
      <w:rFonts w:ascii="Times New Roman" w:eastAsia="Times New Roman" w:hAnsi="Times New Roman" w:cs="Times New Roman"/>
      <w:b/>
      <w:bCs/>
      <w:kern w:val="0"/>
      <w:sz w:val="27"/>
      <w:szCs w:val="27"/>
    </w:rPr>
  </w:style>
  <w:style w:type="paragraph" w:styleId="Heading4">
    <w:name w:val="heading 4"/>
    <w:basedOn w:val="Normal"/>
    <w:link w:val="Heading4Char"/>
    <w:uiPriority w:val="9"/>
    <w:qFormat/>
    <w:rsid w:val="00A0538F"/>
    <w:pPr>
      <w:spacing w:before="100" w:beforeAutospacing="1" w:after="100" w:afterAutospacing="1" w:line="240" w:lineRule="auto"/>
      <w:outlineLvl w:val="3"/>
    </w:pPr>
    <w:rPr>
      <w:rFonts w:ascii="Times New Roman" w:eastAsia="Times New Roman" w:hAnsi="Times New Roman" w:cs="Times New Roman"/>
      <w:b/>
      <w:bCs/>
      <w:kern w:val="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538F"/>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Heading3Char">
    <w:name w:val="Heading 3 Char"/>
    <w:basedOn w:val="DefaultParagraphFont"/>
    <w:link w:val="Heading3"/>
    <w:uiPriority w:val="9"/>
    <w:rsid w:val="00A0538F"/>
    <w:rPr>
      <w:rFonts w:ascii="Times New Roman" w:eastAsia="Times New Roman" w:hAnsi="Times New Roman" w:cs="Times New Roman"/>
      <w:b/>
      <w:bCs/>
      <w:kern w:val="0"/>
      <w:sz w:val="27"/>
      <w:szCs w:val="27"/>
    </w:rPr>
  </w:style>
  <w:style w:type="character" w:customStyle="1" w:styleId="Heading4Char">
    <w:name w:val="Heading 4 Char"/>
    <w:basedOn w:val="DefaultParagraphFont"/>
    <w:link w:val="Heading4"/>
    <w:uiPriority w:val="9"/>
    <w:rsid w:val="00A0538F"/>
    <w:rPr>
      <w:rFonts w:ascii="Times New Roman" w:eastAsia="Times New Roman" w:hAnsi="Times New Roman" w:cs="Times New Roman"/>
      <w:b/>
      <w:bCs/>
      <w:kern w:val="0"/>
      <w:sz w:val="24"/>
      <w:szCs w:val="24"/>
    </w:rPr>
  </w:style>
  <w:style w:type="character" w:styleId="Strong">
    <w:name w:val="Strong"/>
    <w:basedOn w:val="DefaultParagraphFont"/>
    <w:uiPriority w:val="22"/>
    <w:qFormat/>
    <w:rsid w:val="00A0538F"/>
    <w:rPr>
      <w:b/>
      <w:bCs/>
    </w:rPr>
  </w:style>
  <w:style w:type="character" w:styleId="Hyperlink">
    <w:name w:val="Hyperlink"/>
    <w:basedOn w:val="DefaultParagraphFont"/>
    <w:uiPriority w:val="99"/>
    <w:unhideWhenUsed/>
    <w:rsid w:val="005000F6"/>
    <w:rPr>
      <w:color w:val="0563C1" w:themeColor="hyperlink"/>
      <w:u w:val="single"/>
    </w:rPr>
  </w:style>
  <w:style w:type="character" w:styleId="UnresolvedMention">
    <w:name w:val="Unresolved Mention"/>
    <w:basedOn w:val="DefaultParagraphFont"/>
    <w:uiPriority w:val="99"/>
    <w:semiHidden/>
    <w:unhideWhenUsed/>
    <w:rsid w:val="005000F6"/>
    <w:rPr>
      <w:color w:val="605E5C"/>
      <w:shd w:val="clear" w:color="auto" w:fill="E1DFDD"/>
    </w:rPr>
  </w:style>
  <w:style w:type="character" w:customStyle="1" w:styleId="ui-provider">
    <w:name w:val="ui-provider"/>
    <w:basedOn w:val="DefaultParagraphFont"/>
    <w:rsid w:val="005B200A"/>
  </w:style>
  <w:style w:type="character" w:customStyle="1" w:styleId="Heading1Char">
    <w:name w:val="Heading 1 Char"/>
    <w:basedOn w:val="DefaultParagraphFont"/>
    <w:link w:val="Heading1"/>
    <w:uiPriority w:val="9"/>
    <w:rsid w:val="006927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2757"/>
    <w:pPr>
      <w:outlineLvl w:val="9"/>
    </w:pPr>
    <w:rPr>
      <w:kern w:val="0"/>
    </w:rPr>
  </w:style>
  <w:style w:type="paragraph" w:styleId="TOC3">
    <w:name w:val="toc 3"/>
    <w:basedOn w:val="Normal"/>
    <w:next w:val="Normal"/>
    <w:autoRedefine/>
    <w:uiPriority w:val="39"/>
    <w:unhideWhenUsed/>
    <w:rsid w:val="00692757"/>
    <w:pPr>
      <w:spacing w:after="100"/>
      <w:ind w:left="440"/>
    </w:pPr>
  </w:style>
  <w:style w:type="paragraph" w:styleId="TOC2">
    <w:name w:val="toc 2"/>
    <w:basedOn w:val="Normal"/>
    <w:next w:val="Normal"/>
    <w:autoRedefine/>
    <w:uiPriority w:val="39"/>
    <w:unhideWhenUsed/>
    <w:rsid w:val="00692757"/>
    <w:pPr>
      <w:spacing w:after="100"/>
      <w:ind w:left="220"/>
    </w:pPr>
    <w:rPr>
      <w:rFonts w:eastAsiaTheme="minorEastAsia" w:cs="Times New Roman"/>
      <w:kern w:val="0"/>
    </w:rPr>
  </w:style>
  <w:style w:type="paragraph" w:styleId="TOC1">
    <w:name w:val="toc 1"/>
    <w:basedOn w:val="Normal"/>
    <w:next w:val="Normal"/>
    <w:autoRedefine/>
    <w:uiPriority w:val="39"/>
    <w:unhideWhenUsed/>
    <w:rsid w:val="00692757"/>
    <w:pPr>
      <w:spacing w:after="100"/>
    </w:pPr>
    <w:rPr>
      <w:rFonts w:eastAsiaTheme="minorEastAsia" w:cs="Times New Roman"/>
      <w:kern w:val="0"/>
    </w:rPr>
  </w:style>
  <w:style w:type="paragraph" w:styleId="Header">
    <w:name w:val="header"/>
    <w:basedOn w:val="Normal"/>
    <w:link w:val="HeaderChar"/>
    <w:uiPriority w:val="99"/>
    <w:unhideWhenUsed/>
    <w:rsid w:val="004750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5036"/>
  </w:style>
  <w:style w:type="paragraph" w:styleId="Footer">
    <w:name w:val="footer"/>
    <w:basedOn w:val="Normal"/>
    <w:link w:val="FooterChar"/>
    <w:uiPriority w:val="99"/>
    <w:unhideWhenUsed/>
    <w:rsid w:val="004750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036"/>
  </w:style>
  <w:style w:type="paragraph" w:styleId="ListParagraph">
    <w:name w:val="List Paragraph"/>
    <w:basedOn w:val="Normal"/>
    <w:uiPriority w:val="34"/>
    <w:qFormat/>
    <w:rsid w:val="001E4A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818985">
      <w:bodyDiv w:val="1"/>
      <w:marLeft w:val="0"/>
      <w:marRight w:val="0"/>
      <w:marTop w:val="0"/>
      <w:marBottom w:val="0"/>
      <w:divBdr>
        <w:top w:val="none" w:sz="0" w:space="0" w:color="auto"/>
        <w:left w:val="none" w:sz="0" w:space="0" w:color="auto"/>
        <w:bottom w:val="none" w:sz="0" w:space="0" w:color="auto"/>
        <w:right w:val="none" w:sz="0" w:space="0" w:color="auto"/>
      </w:divBdr>
    </w:div>
    <w:div w:id="344400927">
      <w:bodyDiv w:val="1"/>
      <w:marLeft w:val="0"/>
      <w:marRight w:val="0"/>
      <w:marTop w:val="0"/>
      <w:marBottom w:val="0"/>
      <w:divBdr>
        <w:top w:val="none" w:sz="0" w:space="0" w:color="auto"/>
        <w:left w:val="none" w:sz="0" w:space="0" w:color="auto"/>
        <w:bottom w:val="none" w:sz="0" w:space="0" w:color="auto"/>
        <w:right w:val="none" w:sz="0" w:space="0" w:color="auto"/>
      </w:divBdr>
      <w:divsChild>
        <w:div w:id="15156893">
          <w:marLeft w:val="0"/>
          <w:marRight w:val="0"/>
          <w:marTop w:val="0"/>
          <w:marBottom w:val="0"/>
          <w:divBdr>
            <w:top w:val="none" w:sz="0" w:space="0" w:color="auto"/>
            <w:left w:val="none" w:sz="0" w:space="0" w:color="auto"/>
            <w:bottom w:val="none" w:sz="0" w:space="0" w:color="auto"/>
            <w:right w:val="none" w:sz="0" w:space="0" w:color="auto"/>
          </w:divBdr>
          <w:divsChild>
            <w:div w:id="1758088571">
              <w:marLeft w:val="0"/>
              <w:marRight w:val="0"/>
              <w:marTop w:val="0"/>
              <w:marBottom w:val="0"/>
              <w:divBdr>
                <w:top w:val="none" w:sz="0" w:space="0" w:color="auto"/>
                <w:left w:val="none" w:sz="0" w:space="0" w:color="auto"/>
                <w:bottom w:val="none" w:sz="0" w:space="0" w:color="auto"/>
                <w:right w:val="none" w:sz="0" w:space="0" w:color="auto"/>
              </w:divBdr>
              <w:divsChild>
                <w:div w:id="1035427999">
                  <w:marLeft w:val="0"/>
                  <w:marRight w:val="0"/>
                  <w:marTop w:val="0"/>
                  <w:marBottom w:val="0"/>
                  <w:divBdr>
                    <w:top w:val="none" w:sz="0" w:space="0" w:color="auto"/>
                    <w:left w:val="none" w:sz="0" w:space="0" w:color="auto"/>
                    <w:bottom w:val="none" w:sz="0" w:space="0" w:color="auto"/>
                    <w:right w:val="none" w:sz="0" w:space="0" w:color="auto"/>
                  </w:divBdr>
                  <w:divsChild>
                    <w:div w:id="1297032953">
                      <w:marLeft w:val="0"/>
                      <w:marRight w:val="0"/>
                      <w:marTop w:val="0"/>
                      <w:marBottom w:val="0"/>
                      <w:divBdr>
                        <w:top w:val="none" w:sz="0" w:space="0" w:color="auto"/>
                        <w:left w:val="none" w:sz="0" w:space="0" w:color="auto"/>
                        <w:bottom w:val="none" w:sz="0" w:space="0" w:color="auto"/>
                        <w:right w:val="none" w:sz="0" w:space="0" w:color="auto"/>
                      </w:divBdr>
                      <w:divsChild>
                        <w:div w:id="146364664">
                          <w:marLeft w:val="0"/>
                          <w:marRight w:val="0"/>
                          <w:marTop w:val="0"/>
                          <w:marBottom w:val="0"/>
                          <w:divBdr>
                            <w:top w:val="none" w:sz="0" w:space="0" w:color="auto"/>
                            <w:left w:val="none" w:sz="0" w:space="0" w:color="auto"/>
                            <w:bottom w:val="none" w:sz="0" w:space="0" w:color="auto"/>
                            <w:right w:val="none" w:sz="0" w:space="0" w:color="auto"/>
                          </w:divBdr>
                          <w:divsChild>
                            <w:div w:id="146014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6657105">
      <w:bodyDiv w:val="1"/>
      <w:marLeft w:val="0"/>
      <w:marRight w:val="0"/>
      <w:marTop w:val="0"/>
      <w:marBottom w:val="0"/>
      <w:divBdr>
        <w:top w:val="none" w:sz="0" w:space="0" w:color="auto"/>
        <w:left w:val="none" w:sz="0" w:space="0" w:color="auto"/>
        <w:bottom w:val="none" w:sz="0" w:space="0" w:color="auto"/>
        <w:right w:val="none" w:sz="0" w:space="0" w:color="auto"/>
      </w:divBdr>
    </w:div>
    <w:div w:id="478806787">
      <w:bodyDiv w:val="1"/>
      <w:marLeft w:val="0"/>
      <w:marRight w:val="0"/>
      <w:marTop w:val="0"/>
      <w:marBottom w:val="0"/>
      <w:divBdr>
        <w:top w:val="none" w:sz="0" w:space="0" w:color="auto"/>
        <w:left w:val="none" w:sz="0" w:space="0" w:color="auto"/>
        <w:bottom w:val="none" w:sz="0" w:space="0" w:color="auto"/>
        <w:right w:val="none" w:sz="0" w:space="0" w:color="auto"/>
      </w:divBdr>
    </w:div>
    <w:div w:id="480969641">
      <w:bodyDiv w:val="1"/>
      <w:marLeft w:val="0"/>
      <w:marRight w:val="0"/>
      <w:marTop w:val="0"/>
      <w:marBottom w:val="0"/>
      <w:divBdr>
        <w:top w:val="none" w:sz="0" w:space="0" w:color="auto"/>
        <w:left w:val="none" w:sz="0" w:space="0" w:color="auto"/>
        <w:bottom w:val="none" w:sz="0" w:space="0" w:color="auto"/>
        <w:right w:val="none" w:sz="0" w:space="0" w:color="auto"/>
      </w:divBdr>
    </w:div>
    <w:div w:id="642270913">
      <w:bodyDiv w:val="1"/>
      <w:marLeft w:val="0"/>
      <w:marRight w:val="0"/>
      <w:marTop w:val="0"/>
      <w:marBottom w:val="0"/>
      <w:divBdr>
        <w:top w:val="none" w:sz="0" w:space="0" w:color="auto"/>
        <w:left w:val="none" w:sz="0" w:space="0" w:color="auto"/>
        <w:bottom w:val="none" w:sz="0" w:space="0" w:color="auto"/>
        <w:right w:val="none" w:sz="0" w:space="0" w:color="auto"/>
      </w:divBdr>
      <w:divsChild>
        <w:div w:id="1574126002">
          <w:marLeft w:val="0"/>
          <w:marRight w:val="0"/>
          <w:marTop w:val="0"/>
          <w:marBottom w:val="0"/>
          <w:divBdr>
            <w:top w:val="none" w:sz="0" w:space="0" w:color="auto"/>
            <w:left w:val="none" w:sz="0" w:space="0" w:color="auto"/>
            <w:bottom w:val="none" w:sz="0" w:space="0" w:color="auto"/>
            <w:right w:val="none" w:sz="0" w:space="0" w:color="auto"/>
          </w:divBdr>
          <w:divsChild>
            <w:div w:id="1477337511">
              <w:marLeft w:val="0"/>
              <w:marRight w:val="0"/>
              <w:marTop w:val="0"/>
              <w:marBottom w:val="0"/>
              <w:divBdr>
                <w:top w:val="none" w:sz="0" w:space="0" w:color="auto"/>
                <w:left w:val="none" w:sz="0" w:space="0" w:color="auto"/>
                <w:bottom w:val="none" w:sz="0" w:space="0" w:color="auto"/>
                <w:right w:val="none" w:sz="0" w:space="0" w:color="auto"/>
              </w:divBdr>
              <w:divsChild>
                <w:div w:id="134979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144747">
          <w:marLeft w:val="0"/>
          <w:marRight w:val="0"/>
          <w:marTop w:val="0"/>
          <w:marBottom w:val="0"/>
          <w:divBdr>
            <w:top w:val="none" w:sz="0" w:space="0" w:color="auto"/>
            <w:left w:val="none" w:sz="0" w:space="0" w:color="auto"/>
            <w:bottom w:val="none" w:sz="0" w:space="0" w:color="auto"/>
            <w:right w:val="none" w:sz="0" w:space="0" w:color="auto"/>
          </w:divBdr>
          <w:divsChild>
            <w:div w:id="426998708">
              <w:marLeft w:val="0"/>
              <w:marRight w:val="0"/>
              <w:marTop w:val="0"/>
              <w:marBottom w:val="0"/>
              <w:divBdr>
                <w:top w:val="none" w:sz="0" w:space="0" w:color="auto"/>
                <w:left w:val="none" w:sz="0" w:space="0" w:color="auto"/>
                <w:bottom w:val="none" w:sz="0" w:space="0" w:color="auto"/>
                <w:right w:val="none" w:sz="0" w:space="0" w:color="auto"/>
              </w:divBdr>
              <w:divsChild>
                <w:div w:id="28045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691195">
      <w:bodyDiv w:val="1"/>
      <w:marLeft w:val="0"/>
      <w:marRight w:val="0"/>
      <w:marTop w:val="0"/>
      <w:marBottom w:val="0"/>
      <w:divBdr>
        <w:top w:val="none" w:sz="0" w:space="0" w:color="auto"/>
        <w:left w:val="none" w:sz="0" w:space="0" w:color="auto"/>
        <w:bottom w:val="none" w:sz="0" w:space="0" w:color="auto"/>
        <w:right w:val="none" w:sz="0" w:space="0" w:color="auto"/>
      </w:divBdr>
    </w:div>
    <w:div w:id="762606261">
      <w:bodyDiv w:val="1"/>
      <w:marLeft w:val="0"/>
      <w:marRight w:val="0"/>
      <w:marTop w:val="0"/>
      <w:marBottom w:val="0"/>
      <w:divBdr>
        <w:top w:val="none" w:sz="0" w:space="0" w:color="auto"/>
        <w:left w:val="none" w:sz="0" w:space="0" w:color="auto"/>
        <w:bottom w:val="none" w:sz="0" w:space="0" w:color="auto"/>
        <w:right w:val="none" w:sz="0" w:space="0" w:color="auto"/>
      </w:divBdr>
    </w:div>
    <w:div w:id="851606892">
      <w:bodyDiv w:val="1"/>
      <w:marLeft w:val="0"/>
      <w:marRight w:val="0"/>
      <w:marTop w:val="0"/>
      <w:marBottom w:val="0"/>
      <w:divBdr>
        <w:top w:val="none" w:sz="0" w:space="0" w:color="auto"/>
        <w:left w:val="none" w:sz="0" w:space="0" w:color="auto"/>
        <w:bottom w:val="none" w:sz="0" w:space="0" w:color="auto"/>
        <w:right w:val="none" w:sz="0" w:space="0" w:color="auto"/>
      </w:divBdr>
    </w:div>
    <w:div w:id="855735276">
      <w:bodyDiv w:val="1"/>
      <w:marLeft w:val="0"/>
      <w:marRight w:val="0"/>
      <w:marTop w:val="0"/>
      <w:marBottom w:val="0"/>
      <w:divBdr>
        <w:top w:val="none" w:sz="0" w:space="0" w:color="auto"/>
        <w:left w:val="none" w:sz="0" w:space="0" w:color="auto"/>
        <w:bottom w:val="none" w:sz="0" w:space="0" w:color="auto"/>
        <w:right w:val="none" w:sz="0" w:space="0" w:color="auto"/>
      </w:divBdr>
    </w:div>
    <w:div w:id="944576942">
      <w:bodyDiv w:val="1"/>
      <w:marLeft w:val="0"/>
      <w:marRight w:val="0"/>
      <w:marTop w:val="0"/>
      <w:marBottom w:val="0"/>
      <w:divBdr>
        <w:top w:val="none" w:sz="0" w:space="0" w:color="auto"/>
        <w:left w:val="none" w:sz="0" w:space="0" w:color="auto"/>
        <w:bottom w:val="none" w:sz="0" w:space="0" w:color="auto"/>
        <w:right w:val="none" w:sz="0" w:space="0" w:color="auto"/>
      </w:divBdr>
    </w:div>
    <w:div w:id="1036202585">
      <w:bodyDiv w:val="1"/>
      <w:marLeft w:val="0"/>
      <w:marRight w:val="0"/>
      <w:marTop w:val="0"/>
      <w:marBottom w:val="0"/>
      <w:divBdr>
        <w:top w:val="none" w:sz="0" w:space="0" w:color="auto"/>
        <w:left w:val="none" w:sz="0" w:space="0" w:color="auto"/>
        <w:bottom w:val="none" w:sz="0" w:space="0" w:color="auto"/>
        <w:right w:val="none" w:sz="0" w:space="0" w:color="auto"/>
      </w:divBdr>
    </w:div>
    <w:div w:id="1204828779">
      <w:bodyDiv w:val="1"/>
      <w:marLeft w:val="0"/>
      <w:marRight w:val="0"/>
      <w:marTop w:val="0"/>
      <w:marBottom w:val="0"/>
      <w:divBdr>
        <w:top w:val="none" w:sz="0" w:space="0" w:color="auto"/>
        <w:left w:val="none" w:sz="0" w:space="0" w:color="auto"/>
        <w:bottom w:val="none" w:sz="0" w:space="0" w:color="auto"/>
        <w:right w:val="none" w:sz="0" w:space="0" w:color="auto"/>
      </w:divBdr>
    </w:div>
    <w:div w:id="1226069997">
      <w:bodyDiv w:val="1"/>
      <w:marLeft w:val="0"/>
      <w:marRight w:val="0"/>
      <w:marTop w:val="0"/>
      <w:marBottom w:val="0"/>
      <w:divBdr>
        <w:top w:val="none" w:sz="0" w:space="0" w:color="auto"/>
        <w:left w:val="none" w:sz="0" w:space="0" w:color="auto"/>
        <w:bottom w:val="none" w:sz="0" w:space="0" w:color="auto"/>
        <w:right w:val="none" w:sz="0" w:space="0" w:color="auto"/>
      </w:divBdr>
    </w:div>
    <w:div w:id="1250457056">
      <w:bodyDiv w:val="1"/>
      <w:marLeft w:val="0"/>
      <w:marRight w:val="0"/>
      <w:marTop w:val="0"/>
      <w:marBottom w:val="0"/>
      <w:divBdr>
        <w:top w:val="none" w:sz="0" w:space="0" w:color="auto"/>
        <w:left w:val="none" w:sz="0" w:space="0" w:color="auto"/>
        <w:bottom w:val="none" w:sz="0" w:space="0" w:color="auto"/>
        <w:right w:val="none" w:sz="0" w:space="0" w:color="auto"/>
      </w:divBdr>
    </w:div>
    <w:div w:id="1290479421">
      <w:bodyDiv w:val="1"/>
      <w:marLeft w:val="0"/>
      <w:marRight w:val="0"/>
      <w:marTop w:val="0"/>
      <w:marBottom w:val="0"/>
      <w:divBdr>
        <w:top w:val="none" w:sz="0" w:space="0" w:color="auto"/>
        <w:left w:val="none" w:sz="0" w:space="0" w:color="auto"/>
        <w:bottom w:val="none" w:sz="0" w:space="0" w:color="auto"/>
        <w:right w:val="none" w:sz="0" w:space="0" w:color="auto"/>
      </w:divBdr>
    </w:div>
    <w:div w:id="1343509804">
      <w:bodyDiv w:val="1"/>
      <w:marLeft w:val="0"/>
      <w:marRight w:val="0"/>
      <w:marTop w:val="0"/>
      <w:marBottom w:val="0"/>
      <w:divBdr>
        <w:top w:val="none" w:sz="0" w:space="0" w:color="auto"/>
        <w:left w:val="none" w:sz="0" w:space="0" w:color="auto"/>
        <w:bottom w:val="none" w:sz="0" w:space="0" w:color="auto"/>
        <w:right w:val="none" w:sz="0" w:space="0" w:color="auto"/>
      </w:divBdr>
    </w:div>
    <w:div w:id="1353532936">
      <w:bodyDiv w:val="1"/>
      <w:marLeft w:val="0"/>
      <w:marRight w:val="0"/>
      <w:marTop w:val="0"/>
      <w:marBottom w:val="0"/>
      <w:divBdr>
        <w:top w:val="none" w:sz="0" w:space="0" w:color="auto"/>
        <w:left w:val="none" w:sz="0" w:space="0" w:color="auto"/>
        <w:bottom w:val="none" w:sz="0" w:space="0" w:color="auto"/>
        <w:right w:val="none" w:sz="0" w:space="0" w:color="auto"/>
      </w:divBdr>
    </w:div>
    <w:div w:id="1502355343">
      <w:bodyDiv w:val="1"/>
      <w:marLeft w:val="0"/>
      <w:marRight w:val="0"/>
      <w:marTop w:val="0"/>
      <w:marBottom w:val="0"/>
      <w:divBdr>
        <w:top w:val="none" w:sz="0" w:space="0" w:color="auto"/>
        <w:left w:val="none" w:sz="0" w:space="0" w:color="auto"/>
        <w:bottom w:val="none" w:sz="0" w:space="0" w:color="auto"/>
        <w:right w:val="none" w:sz="0" w:space="0" w:color="auto"/>
      </w:divBdr>
    </w:div>
    <w:div w:id="1583106835">
      <w:bodyDiv w:val="1"/>
      <w:marLeft w:val="0"/>
      <w:marRight w:val="0"/>
      <w:marTop w:val="0"/>
      <w:marBottom w:val="0"/>
      <w:divBdr>
        <w:top w:val="none" w:sz="0" w:space="0" w:color="auto"/>
        <w:left w:val="none" w:sz="0" w:space="0" w:color="auto"/>
        <w:bottom w:val="none" w:sz="0" w:space="0" w:color="auto"/>
        <w:right w:val="none" w:sz="0" w:space="0" w:color="auto"/>
      </w:divBdr>
    </w:div>
    <w:div w:id="1584605517">
      <w:bodyDiv w:val="1"/>
      <w:marLeft w:val="0"/>
      <w:marRight w:val="0"/>
      <w:marTop w:val="0"/>
      <w:marBottom w:val="0"/>
      <w:divBdr>
        <w:top w:val="none" w:sz="0" w:space="0" w:color="auto"/>
        <w:left w:val="none" w:sz="0" w:space="0" w:color="auto"/>
        <w:bottom w:val="none" w:sz="0" w:space="0" w:color="auto"/>
        <w:right w:val="none" w:sz="0" w:space="0" w:color="auto"/>
      </w:divBdr>
    </w:div>
    <w:div w:id="1633319529">
      <w:bodyDiv w:val="1"/>
      <w:marLeft w:val="0"/>
      <w:marRight w:val="0"/>
      <w:marTop w:val="0"/>
      <w:marBottom w:val="0"/>
      <w:divBdr>
        <w:top w:val="none" w:sz="0" w:space="0" w:color="auto"/>
        <w:left w:val="none" w:sz="0" w:space="0" w:color="auto"/>
        <w:bottom w:val="none" w:sz="0" w:space="0" w:color="auto"/>
        <w:right w:val="none" w:sz="0" w:space="0" w:color="auto"/>
      </w:divBdr>
    </w:div>
    <w:div w:id="1768771112">
      <w:bodyDiv w:val="1"/>
      <w:marLeft w:val="0"/>
      <w:marRight w:val="0"/>
      <w:marTop w:val="0"/>
      <w:marBottom w:val="0"/>
      <w:divBdr>
        <w:top w:val="none" w:sz="0" w:space="0" w:color="auto"/>
        <w:left w:val="none" w:sz="0" w:space="0" w:color="auto"/>
        <w:bottom w:val="none" w:sz="0" w:space="0" w:color="auto"/>
        <w:right w:val="none" w:sz="0" w:space="0" w:color="auto"/>
      </w:divBdr>
    </w:div>
    <w:div w:id="1813710192">
      <w:bodyDiv w:val="1"/>
      <w:marLeft w:val="0"/>
      <w:marRight w:val="0"/>
      <w:marTop w:val="0"/>
      <w:marBottom w:val="0"/>
      <w:divBdr>
        <w:top w:val="none" w:sz="0" w:space="0" w:color="auto"/>
        <w:left w:val="none" w:sz="0" w:space="0" w:color="auto"/>
        <w:bottom w:val="none" w:sz="0" w:space="0" w:color="auto"/>
        <w:right w:val="none" w:sz="0" w:space="0" w:color="auto"/>
      </w:divBdr>
    </w:div>
    <w:div w:id="1841458555">
      <w:bodyDiv w:val="1"/>
      <w:marLeft w:val="0"/>
      <w:marRight w:val="0"/>
      <w:marTop w:val="0"/>
      <w:marBottom w:val="0"/>
      <w:divBdr>
        <w:top w:val="none" w:sz="0" w:space="0" w:color="auto"/>
        <w:left w:val="none" w:sz="0" w:space="0" w:color="auto"/>
        <w:bottom w:val="none" w:sz="0" w:space="0" w:color="auto"/>
        <w:right w:val="none" w:sz="0" w:space="0" w:color="auto"/>
      </w:divBdr>
    </w:div>
    <w:div w:id="204532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93CD59B-1752-414E-96E8-08A6D8B380AC}">
  <we:reference id="wa200005377" version="1.0.0.0" store="en-US" storeType="OMEX"/>
  <we:alternateReferences>
    <we:reference id="wa200005377" version="1.0.0.0" store="wa20000537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10A26-0536-4648-AD99-FB4614BEBB67}">
  <ds:schemaRefs>
    <ds:schemaRef ds:uri="http://schemas.openxmlformats.org/officeDocument/2006/bibliography"/>
  </ds:schemaRefs>
</ds:datastoreItem>
</file>

<file path=docMetadata/LabelInfo.xml><?xml version="1.0" encoding="utf-8"?>
<clbl:labelList xmlns:clbl="http://schemas.microsoft.com/office/2020/mipLabelMetadata">
  <clbl:label id="{3656a883-0df1-4baa-a79f-deb73250a9e1}" enabled="1" method="Standard" siteId="{3edb09c5-cf5e-41d3-8f81-c58064ce5985}" removed="0"/>
</clbl:labelList>
</file>

<file path=docProps/app.xml><?xml version="1.0" encoding="utf-8"?>
<Properties xmlns="http://schemas.openxmlformats.org/officeDocument/2006/extended-properties" xmlns:vt="http://schemas.openxmlformats.org/officeDocument/2006/docPropsVTypes">
  <Template>Normal.dotm</Template>
  <TotalTime>257</TotalTime>
  <Pages>1</Pages>
  <Words>11561</Words>
  <Characters>65902</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Ali Y Ali Alnajim</dc:creator>
  <cp:keywords/>
  <dc:description/>
  <cp:lastModifiedBy>Abdulaziz Ali Y Ali Alnajim</cp:lastModifiedBy>
  <cp:revision>4</cp:revision>
  <cp:lastPrinted>2024-08-09T20:33:00Z</cp:lastPrinted>
  <dcterms:created xsi:type="dcterms:W3CDTF">2024-08-25T16:49:00Z</dcterms:created>
  <dcterms:modified xsi:type="dcterms:W3CDTF">2024-08-26T13:40:00Z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1,2,4</vt:lpwstr>
  </property>
  <property fmtid="{D5CDD505-2E9C-101B-9397-08002B2CF9AE}" pid="3" name="ClassificationContentMarkingFooterFontProps">
    <vt:lpwstr>#000000,10,Calibri</vt:lpwstr>
  </property>
  <property fmtid="{D5CDD505-2E9C-101B-9397-08002B2CF9AE}" pid="4" name="ClassificationContentMarkingFooterText">
    <vt:lpwstr>Classified as Public</vt:lpwstr>
  </property>
</Properties>
</file>