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A10" w:rsidRPr="00D50882" w:rsidRDefault="00D50882" w:rsidP="00D50882">
      <w:pPr>
        <w:jc w:val="right"/>
        <w:rPr>
          <w:b/>
          <w:bCs/>
        </w:rPr>
      </w:pPr>
      <w:r w:rsidRPr="00D50882">
        <w:rPr>
          <w:b/>
          <w:bCs/>
        </w:rPr>
        <w:t>Alaa Mohammed Hassan    252000381</w:t>
      </w:r>
    </w:p>
    <w:p w:rsidR="00412804" w:rsidRPr="00B61359" w:rsidRDefault="00AD22FB" w:rsidP="00412804">
      <w:pPr>
        <w:jc w:val="center"/>
        <w:rPr>
          <w:b/>
          <w:bCs/>
          <w:sz w:val="32"/>
          <w:szCs w:val="32"/>
        </w:rPr>
      </w:pPr>
      <w:r w:rsidRPr="00B61359">
        <w:rPr>
          <w:b/>
          <w:bCs/>
          <w:sz w:val="32"/>
          <w:szCs w:val="32"/>
        </w:rPr>
        <w:t xml:space="preserve">Factors Affecting Type 2 Diabetes in </w:t>
      </w:r>
      <w:r w:rsidR="0050759F" w:rsidRPr="00B61359">
        <w:rPr>
          <w:b/>
          <w:bCs/>
          <w:sz w:val="32"/>
          <w:szCs w:val="32"/>
        </w:rPr>
        <w:t>the</w:t>
      </w:r>
      <w:r w:rsidRPr="00B61359">
        <w:rPr>
          <w:b/>
          <w:bCs/>
          <w:sz w:val="32"/>
          <w:szCs w:val="32"/>
        </w:rPr>
        <w:t xml:space="preserve"> Middle East and North Africa</w:t>
      </w:r>
    </w:p>
    <w:p w:rsidR="00412804" w:rsidRDefault="00412804" w:rsidP="00AD22FB">
      <w:pPr>
        <w:rPr>
          <w:rFonts w:hint="cs"/>
        </w:rPr>
      </w:pPr>
    </w:p>
    <w:p w:rsidR="00412804" w:rsidRPr="00B61359" w:rsidRDefault="00AD22FB" w:rsidP="00412804">
      <w:pPr>
        <w:jc w:val="right"/>
        <w:rPr>
          <w:b/>
          <w:bCs/>
        </w:rPr>
      </w:pPr>
      <w:r w:rsidRPr="00B61359">
        <w:rPr>
          <w:b/>
          <w:bCs/>
        </w:rPr>
        <w:t xml:space="preserve">     </w:t>
      </w:r>
      <w:r w:rsidR="00412804" w:rsidRPr="00B61359">
        <w:rPr>
          <w:b/>
          <w:bCs/>
        </w:rPr>
        <w:t>Introduction</w:t>
      </w:r>
    </w:p>
    <w:p w:rsidR="00412804" w:rsidRDefault="00412804" w:rsidP="00412804">
      <w:pPr>
        <w:jc w:val="right"/>
      </w:pPr>
      <w:r>
        <w:t>Diabetes is a persistent global health problem worldwide. The International Diabetes Federation estimates that approximately 537 million people are affected, with 90% to 95% of them having type 2 diabetes. Studies have shown that by 2050, diabetes will affect one-third of the world's population.</w:t>
      </w:r>
    </w:p>
    <w:p w:rsidR="00852455" w:rsidRDefault="00412804" w:rsidP="00412804">
      <w:pPr>
        <w:jc w:val="right"/>
        <w:rPr>
          <w:rFonts w:cs="Arial"/>
        </w:rPr>
      </w:pPr>
      <w:r w:rsidRPr="00412804">
        <w:rPr>
          <w:rFonts w:cs="Arial"/>
        </w:rPr>
        <w:t>Diabetes is widespread among populations worldwide. It is a global public health concern and the seventh leading cause of death worldwide. The Middle East and North Africa region has the second highest prevalence of diabetes. In fact, six of the ten countries with the highest prevalence of diabetes in the world are Arab countries: Saudi Arabia, Oman, Kuwait, Bahrain, Lebanon, and the United Arab Emirates</w:t>
      </w:r>
      <w:r w:rsidR="00852455">
        <w:rPr>
          <w:rFonts w:cs="Arial"/>
        </w:rPr>
        <w:t>.</w:t>
      </w:r>
    </w:p>
    <w:p w:rsidR="00AD22FB" w:rsidRDefault="00852455" w:rsidP="00852455">
      <w:pPr>
        <w:jc w:val="right"/>
      </w:pPr>
      <w:r w:rsidRPr="00852455">
        <w:rPr>
          <w:rFonts w:cs="Arial"/>
        </w:rPr>
        <w:t>The prevalence rate reached 12.2%, with 1 in 8 adults suffering from diabetes. It is also considered a health challenge that has caused the death of more than 10% of affected adults. Unfortunately, half of these individuals are from the productive age group, whose loss has a significant negative impact on the national product</w:t>
      </w:r>
    </w:p>
    <w:p w:rsidR="00852455" w:rsidRDefault="00852455" w:rsidP="00852455">
      <w:pPr>
        <w:jc w:val="right"/>
      </w:pPr>
      <w:r w:rsidRPr="00852455">
        <w:t>To simply define diabetes, it's a chronic disease caused by the body's insufficient production of the hormone insulin. Diabetes is diagnosed by monitoring blood glucose levels, which are often elevated</w:t>
      </w:r>
      <w:r w:rsidRPr="00852455">
        <w:rPr>
          <w:rFonts w:cs="Arial"/>
          <w:rtl/>
        </w:rPr>
        <w:t>.</w:t>
      </w:r>
    </w:p>
    <w:p w:rsidR="00852455" w:rsidRDefault="00852455" w:rsidP="00852455">
      <w:pPr>
        <w:jc w:val="right"/>
        <w:rPr>
          <w:rFonts w:cs="Arial"/>
        </w:rPr>
      </w:pPr>
      <w:r w:rsidRPr="00852455">
        <w:t>Insulin is a hormone secreted by the pancreas, which transports glucose from the blood into the body's cells to be used as energy. Any deficiency or absence of insulin results in glucose remaining in the blood. Over time, high glucose levels can damage body tissues and cause serious life-threatening complications. Most people with type 2 diabetes have at least one underlying medical condition, and some suffer from more than one, such as kidney disease, heart disease, or high blood pressure</w:t>
      </w:r>
      <w:r w:rsidRPr="00852455">
        <w:rPr>
          <w:rFonts w:cs="Arial"/>
          <w:rtl/>
        </w:rPr>
        <w:t>.</w:t>
      </w:r>
    </w:p>
    <w:p w:rsidR="00D50882" w:rsidRDefault="00D50882" w:rsidP="00852455">
      <w:pPr>
        <w:jc w:val="right"/>
        <w:rPr>
          <w:rtl/>
        </w:rPr>
      </w:pPr>
    </w:p>
    <w:p w:rsidR="00D50882" w:rsidRDefault="00D50882" w:rsidP="00852455">
      <w:pPr>
        <w:jc w:val="right"/>
        <w:rPr>
          <w:rtl/>
        </w:rPr>
      </w:pPr>
    </w:p>
    <w:p w:rsidR="00D50882" w:rsidRDefault="00D50882" w:rsidP="00852455">
      <w:pPr>
        <w:jc w:val="right"/>
        <w:rPr>
          <w:rtl/>
        </w:rPr>
      </w:pPr>
    </w:p>
    <w:p w:rsidR="00852455" w:rsidRPr="00B61359" w:rsidRDefault="00852455" w:rsidP="00852455">
      <w:pPr>
        <w:jc w:val="right"/>
        <w:rPr>
          <w:b/>
          <w:bCs/>
        </w:rPr>
      </w:pPr>
      <w:bookmarkStart w:id="0" w:name="_GoBack"/>
      <w:bookmarkEnd w:id="0"/>
      <w:r w:rsidRPr="00B61359">
        <w:rPr>
          <w:b/>
          <w:bCs/>
        </w:rPr>
        <w:t xml:space="preserve">Problem </w:t>
      </w:r>
      <w:r w:rsidR="0050759F" w:rsidRPr="00B61359">
        <w:rPr>
          <w:b/>
          <w:bCs/>
        </w:rPr>
        <w:t>Statement</w:t>
      </w:r>
      <w:r w:rsidR="0050759F" w:rsidRPr="00B61359">
        <w:rPr>
          <w:rFonts w:cs="Arial"/>
          <w:b/>
          <w:bCs/>
        </w:rPr>
        <w:t>:</w:t>
      </w:r>
    </w:p>
    <w:p w:rsidR="00852455" w:rsidRDefault="00852455" w:rsidP="00852455">
      <w:pPr>
        <w:jc w:val="right"/>
      </w:pPr>
    </w:p>
    <w:p w:rsidR="00852455" w:rsidRDefault="00852455" w:rsidP="00852455">
      <w:pPr>
        <w:jc w:val="right"/>
      </w:pPr>
      <w:r>
        <w:t>Diabetes has become widespread in the Middle East for several reasons. To understand the reasons for its spread, this simple study reviewed published scientific research using the search engine (Google Scholar, PubMed</w:t>
      </w:r>
      <w:r w:rsidR="009266EF">
        <w:t xml:space="preserve"> and Research</w:t>
      </w:r>
      <w:r w:rsidR="0085496B">
        <w:t xml:space="preserve"> Gate</w:t>
      </w:r>
      <w:r>
        <w:t>)</w:t>
      </w:r>
      <w:r>
        <w:rPr>
          <w:rFonts w:cs="Arial"/>
          <w:rtl/>
        </w:rPr>
        <w:t>.</w:t>
      </w:r>
    </w:p>
    <w:p w:rsidR="00852455" w:rsidRDefault="00852455" w:rsidP="00852455">
      <w:pPr>
        <w:jc w:val="right"/>
      </w:pPr>
      <w:r w:rsidRPr="00852455">
        <w:t xml:space="preserve">Studies have shown that Arab countries can be divided into four geographic regions based on their geographic location, economic capacity, and the significant decline in physical activity that has led to the spread of obesity, lifestyle changes, and rising incomes, which has </w:t>
      </w:r>
      <w:r w:rsidRPr="00852455">
        <w:lastRenderedPageBreak/>
        <w:t xml:space="preserve">led to increased calorie consumption. Arab countries can be divided into four </w:t>
      </w:r>
      <w:r w:rsidR="0050759F" w:rsidRPr="00852455">
        <w:t xml:space="preserve">geographic </w:t>
      </w:r>
      <w:r w:rsidR="0050759F">
        <w:t>regions:</w:t>
      </w:r>
    </w:p>
    <w:p w:rsidR="00852455" w:rsidRDefault="00852455" w:rsidP="00852455">
      <w:pPr>
        <w:jc w:val="right"/>
      </w:pPr>
    </w:p>
    <w:p w:rsidR="00852455" w:rsidRDefault="003A6711" w:rsidP="003A6711">
      <w:pPr>
        <w:jc w:val="right"/>
      </w:pPr>
      <w:r w:rsidRPr="003A6711">
        <w:t>1/ The Arabian Peninsula, with Saudi Arabia leading the way with 25.4%, the highest. Oman also had 13.5%, Qatar 18.9%, and Yemen had the lowest with 10.4%</w:t>
      </w:r>
      <w:r>
        <w:t xml:space="preserve"> .</w:t>
      </w:r>
      <w:r>
        <w:rPr>
          <w:rFonts w:cs="Arial" w:hint="cs"/>
          <w:rtl/>
        </w:rPr>
        <w:t xml:space="preserve"> </w:t>
      </w:r>
    </w:p>
    <w:p w:rsidR="00852455" w:rsidRDefault="003A6711" w:rsidP="003A6711">
      <w:pPr>
        <w:tabs>
          <w:tab w:val="left" w:pos="3602"/>
        </w:tabs>
        <w:jc w:val="right"/>
        <w:rPr>
          <w:rtl/>
        </w:rPr>
      </w:pPr>
      <w:r>
        <w:rPr>
          <w:rtl/>
        </w:rPr>
        <w:tab/>
      </w:r>
    </w:p>
    <w:p w:rsidR="003A6711" w:rsidRDefault="003A6711" w:rsidP="003A6711">
      <w:pPr>
        <w:tabs>
          <w:tab w:val="left" w:pos="3602"/>
        </w:tabs>
        <w:jc w:val="right"/>
        <w:rPr>
          <w:rtl/>
        </w:rPr>
      </w:pPr>
      <w:r>
        <w:t>2</w:t>
      </w:r>
      <w:r w:rsidR="0050759F">
        <w:t>/ Iraq</w:t>
      </w:r>
      <w:r w:rsidRPr="003A6711">
        <w:t xml:space="preserve"> and the Levant, with Iraq at the top of the list at 19.7% and Palestine at the bottom at 12%</w:t>
      </w:r>
      <w:r w:rsidRPr="003A6711">
        <w:rPr>
          <w:rFonts w:cs="Arial"/>
          <w:rtl/>
        </w:rPr>
        <w:t>.</w:t>
      </w:r>
    </w:p>
    <w:p w:rsidR="003A6711" w:rsidRDefault="003A6711" w:rsidP="003A6711">
      <w:pPr>
        <w:tabs>
          <w:tab w:val="left" w:pos="3602"/>
        </w:tabs>
        <w:jc w:val="right"/>
      </w:pPr>
      <w:r>
        <w:t xml:space="preserve">3 </w:t>
      </w:r>
      <w:r w:rsidRPr="003A6711">
        <w:t>/ Northeast Africa Egypt 15.2%, Sudan 14.1% and Libya 19%</w:t>
      </w:r>
      <w:r>
        <w:t>.</w:t>
      </w:r>
    </w:p>
    <w:p w:rsidR="003A6711" w:rsidRDefault="003A6711" w:rsidP="003A6711">
      <w:pPr>
        <w:tabs>
          <w:tab w:val="left" w:pos="3602"/>
        </w:tabs>
        <w:jc w:val="right"/>
      </w:pPr>
    </w:p>
    <w:p w:rsidR="003A6711" w:rsidRDefault="003A6711" w:rsidP="003A6711">
      <w:pPr>
        <w:tabs>
          <w:tab w:val="left" w:pos="3602"/>
        </w:tabs>
        <w:jc w:val="right"/>
        <w:rPr>
          <w:rtl/>
        </w:rPr>
      </w:pPr>
      <w:r>
        <w:t>4</w:t>
      </w:r>
      <w:r w:rsidR="0050759F">
        <w:t xml:space="preserve">/ </w:t>
      </w:r>
      <w:r w:rsidR="0050759F" w:rsidRPr="003A6711">
        <w:t>Northwest</w:t>
      </w:r>
      <w:r w:rsidRPr="003A6711">
        <w:t xml:space="preserve"> Africa: The Arab countries with the least spread were Tunisia 15.1%, Algeria 12.29%, </w:t>
      </w:r>
      <w:r w:rsidR="0050759F" w:rsidRPr="003A6711">
        <w:t>and Morocco</w:t>
      </w:r>
      <w:r w:rsidRPr="003A6711">
        <w:t xml:space="preserve"> 12.4%, while Mauritania was the least spread Arab country with 4.7%</w:t>
      </w:r>
    </w:p>
    <w:p w:rsidR="003A6711" w:rsidRDefault="003A6711" w:rsidP="003A6711">
      <w:pPr>
        <w:tabs>
          <w:tab w:val="left" w:pos="3602"/>
        </w:tabs>
        <w:rPr>
          <w:rtl/>
        </w:rPr>
      </w:pPr>
    </w:p>
    <w:p w:rsidR="003A6711" w:rsidRPr="00B61359" w:rsidRDefault="003A6711" w:rsidP="003A6711">
      <w:pPr>
        <w:tabs>
          <w:tab w:val="left" w:pos="3602"/>
        </w:tabs>
        <w:jc w:val="right"/>
        <w:rPr>
          <w:rFonts w:cs="Arial"/>
          <w:b/>
          <w:bCs/>
        </w:rPr>
      </w:pPr>
      <w:r w:rsidRPr="00B61359">
        <w:rPr>
          <w:rFonts w:cs="Arial"/>
          <w:b/>
          <w:bCs/>
        </w:rPr>
        <w:t>Sample</w:t>
      </w:r>
    </w:p>
    <w:p w:rsidR="003A6711" w:rsidRPr="003A6711" w:rsidRDefault="003A6711" w:rsidP="003A6711">
      <w:pPr>
        <w:tabs>
          <w:tab w:val="left" w:pos="3602"/>
        </w:tabs>
        <w:jc w:val="right"/>
        <w:rPr>
          <w:rtl/>
        </w:rPr>
      </w:pPr>
      <w:r w:rsidRPr="003A6711">
        <w:rPr>
          <w:rFonts w:cs="Arial"/>
        </w:rPr>
        <w:t>There was a study on type 2 diabetes in the most prevalent Arab country, Saudi Arabia. The prevalence rate was 25.5% in urban areas and 19.5% in rural areas</w:t>
      </w:r>
      <w:r w:rsidRPr="003A6711">
        <w:rPr>
          <w:rFonts w:cs="Arial"/>
          <w:rtl/>
        </w:rPr>
        <w:t>.</w:t>
      </w:r>
    </w:p>
    <w:p w:rsidR="003A6711" w:rsidRDefault="003A6711" w:rsidP="003A6711">
      <w:pPr>
        <w:tabs>
          <w:tab w:val="left" w:pos="3602"/>
        </w:tabs>
        <w:jc w:val="right"/>
        <w:rPr>
          <w:rtl/>
        </w:rPr>
      </w:pPr>
      <w:r w:rsidRPr="003A6711">
        <w:t>A sample of 283 type 2 diabetes patients was selected from among Saudi citizens aged 30-70 years through random sampling in healthcare centers in Qassim during 2009. Family history, dietary habits, and physical activity were studied</w:t>
      </w:r>
      <w:r w:rsidRPr="003A6711">
        <w:rPr>
          <w:rFonts w:cs="Arial"/>
          <w:rtl/>
        </w:rPr>
        <w:t>.</w:t>
      </w:r>
    </w:p>
    <w:p w:rsidR="003A6711" w:rsidRPr="00B61359" w:rsidRDefault="003A6711" w:rsidP="003A6711">
      <w:pPr>
        <w:tabs>
          <w:tab w:val="left" w:pos="3602"/>
        </w:tabs>
        <w:jc w:val="right"/>
        <w:rPr>
          <w:b/>
          <w:bCs/>
        </w:rPr>
      </w:pPr>
      <w:r w:rsidRPr="00B61359">
        <w:rPr>
          <w:b/>
          <w:bCs/>
        </w:rPr>
        <w:t>Results</w:t>
      </w:r>
    </w:p>
    <w:p w:rsidR="003A6711" w:rsidRDefault="003A6711" w:rsidP="003A6711">
      <w:pPr>
        <w:tabs>
          <w:tab w:val="left" w:pos="3602"/>
        </w:tabs>
        <w:jc w:val="right"/>
        <w:rPr>
          <w:rtl/>
        </w:rPr>
      </w:pPr>
    </w:p>
    <w:p w:rsidR="003A6711" w:rsidRDefault="003A6711" w:rsidP="003A6711">
      <w:pPr>
        <w:tabs>
          <w:tab w:val="left" w:pos="3602"/>
        </w:tabs>
        <w:jc w:val="right"/>
        <w:rPr>
          <w:rtl/>
        </w:rPr>
      </w:pPr>
      <w:r>
        <w:t>The study revealed a strong relationship between diabetes and family history, lack of exercise, and a Food that included regular consumption of kabsa (95%), vegetables (95%), dates (95%), and a sedentary lifestyle</w:t>
      </w:r>
      <w:r>
        <w:rPr>
          <w:rFonts w:cs="Arial"/>
          <w:rtl/>
        </w:rPr>
        <w:t xml:space="preserve"> (</w:t>
      </w:r>
      <w:r>
        <w:rPr>
          <w:rFonts w:cs="Arial"/>
        </w:rPr>
        <w:t>95%</w:t>
      </w:r>
      <w:r>
        <w:rPr>
          <w:rFonts w:cs="Arial"/>
          <w:rtl/>
        </w:rPr>
        <w:t>).</w:t>
      </w:r>
    </w:p>
    <w:p w:rsidR="003A6711" w:rsidRDefault="003A6711" w:rsidP="003A6711">
      <w:pPr>
        <w:tabs>
          <w:tab w:val="left" w:pos="3602"/>
        </w:tabs>
        <w:jc w:val="right"/>
      </w:pPr>
    </w:p>
    <w:p w:rsidR="00F75B5D" w:rsidRPr="00B61359" w:rsidRDefault="00F75B5D" w:rsidP="00F75B5D">
      <w:pPr>
        <w:tabs>
          <w:tab w:val="left" w:pos="3602"/>
        </w:tabs>
        <w:jc w:val="right"/>
        <w:rPr>
          <w:b/>
          <w:bCs/>
        </w:rPr>
      </w:pPr>
      <w:r w:rsidRPr="00B61359">
        <w:rPr>
          <w:b/>
          <w:bCs/>
        </w:rPr>
        <w:t>All studies agree on these key points</w:t>
      </w:r>
      <w:r w:rsidRPr="00B61359">
        <w:rPr>
          <w:rFonts w:cs="Arial"/>
          <w:b/>
          <w:bCs/>
          <w:rtl/>
        </w:rPr>
        <w:t>:</w:t>
      </w:r>
    </w:p>
    <w:p w:rsidR="00F75B5D" w:rsidRDefault="00F75B5D" w:rsidP="00F75B5D">
      <w:pPr>
        <w:tabs>
          <w:tab w:val="left" w:pos="3602"/>
        </w:tabs>
        <w:jc w:val="right"/>
        <w:rPr>
          <w:rtl/>
        </w:rPr>
      </w:pPr>
    </w:p>
    <w:p w:rsidR="003A6711" w:rsidRDefault="00F75B5D" w:rsidP="00F75B5D">
      <w:pPr>
        <w:tabs>
          <w:tab w:val="left" w:pos="3602"/>
        </w:tabs>
        <w:jc w:val="right"/>
        <w:rPr>
          <w:rtl/>
        </w:rPr>
      </w:pPr>
      <w:r>
        <w:t>Economic growth and lifestyle transformation</w:t>
      </w:r>
      <w:r w:rsidR="0050759F">
        <w:t xml:space="preserve"> </w:t>
      </w:r>
      <w:r>
        <w:t>Economic growth, infrastructure development, and rapid urbanization over the past few years have impacted lifestyles and, consequently, health and social aspects</w:t>
      </w:r>
      <w:r>
        <w:rPr>
          <w:rFonts w:cs="Arial"/>
          <w:rtl/>
        </w:rPr>
        <w:t>.</w:t>
      </w:r>
    </w:p>
    <w:p w:rsidR="00F75B5D" w:rsidRPr="00B61359" w:rsidRDefault="00F75B5D" w:rsidP="00F75B5D">
      <w:pPr>
        <w:tabs>
          <w:tab w:val="left" w:pos="3602"/>
        </w:tabs>
        <w:jc w:val="right"/>
        <w:rPr>
          <w:b/>
          <w:bCs/>
        </w:rPr>
      </w:pPr>
      <w:r w:rsidRPr="00B61359">
        <w:rPr>
          <w:b/>
          <w:bCs/>
        </w:rPr>
        <w:t xml:space="preserve">Diet and Physical </w:t>
      </w:r>
      <w:r w:rsidR="0050759F" w:rsidRPr="00B61359">
        <w:rPr>
          <w:b/>
          <w:bCs/>
        </w:rPr>
        <w:t>Activity</w:t>
      </w:r>
      <w:r w:rsidR="0050759F" w:rsidRPr="00B61359">
        <w:rPr>
          <w:rFonts w:cs="Arial"/>
          <w:b/>
          <w:bCs/>
        </w:rPr>
        <w:t>:</w:t>
      </w:r>
    </w:p>
    <w:p w:rsidR="00F75B5D" w:rsidRDefault="00F75B5D" w:rsidP="00F75B5D">
      <w:pPr>
        <w:tabs>
          <w:tab w:val="left" w:pos="3602"/>
        </w:tabs>
        <w:jc w:val="right"/>
        <w:rPr>
          <w:rtl/>
        </w:rPr>
      </w:pPr>
      <w:r>
        <w:t>The improved standard of living, characterized by an unhealthy diet and the proliferation of fast food, has played a role in the rise in obesity rates. It is well known that a 20% increase in food calories increases the risk of type 2 diabetes (as large quantities of foods high in fat, carbohydrates, and sugars are consumed). In addition, a sedentary lifestyle has led to a decrease in physical activity, which in turn leads to higher rates of obesity.</w:t>
      </w:r>
    </w:p>
    <w:p w:rsidR="00F75B5D" w:rsidRPr="00F75B5D" w:rsidRDefault="00F75B5D" w:rsidP="00F75B5D">
      <w:pPr>
        <w:tabs>
          <w:tab w:val="left" w:pos="3602"/>
        </w:tabs>
        <w:jc w:val="right"/>
        <w:rPr>
          <w:rFonts w:cs="Arial"/>
        </w:rPr>
      </w:pPr>
      <w:r w:rsidRPr="00B61359">
        <w:rPr>
          <w:rFonts w:cs="Arial"/>
          <w:b/>
          <w:bCs/>
        </w:rPr>
        <w:lastRenderedPageBreak/>
        <w:t>Genetics</w:t>
      </w:r>
      <w:r w:rsidRPr="00F75B5D">
        <w:rPr>
          <w:rFonts w:cs="Arial"/>
          <w:rtl/>
        </w:rPr>
        <w:t>:</w:t>
      </w:r>
    </w:p>
    <w:p w:rsidR="00F75B5D" w:rsidRDefault="00F75B5D" w:rsidP="00F75B5D">
      <w:pPr>
        <w:tabs>
          <w:tab w:val="left" w:pos="3602"/>
        </w:tabs>
        <w:jc w:val="right"/>
        <w:rPr>
          <w:rtl/>
        </w:rPr>
      </w:pPr>
      <w:r w:rsidRPr="00F75B5D">
        <w:rPr>
          <w:rFonts w:cs="Arial"/>
        </w:rPr>
        <w:t>Recent studies in genetic research related to type 2 diabetes utilize family history, as the incidence rate is higher among consanguineous marriages</w:t>
      </w:r>
      <w:r w:rsidRPr="00F75B5D">
        <w:rPr>
          <w:rFonts w:cs="Arial"/>
          <w:rtl/>
        </w:rPr>
        <w:t>.</w:t>
      </w:r>
      <w:r>
        <w:rPr>
          <w:rFonts w:cs="Arial"/>
          <w:rtl/>
        </w:rPr>
        <w:t>.</w:t>
      </w:r>
    </w:p>
    <w:p w:rsidR="00E85196" w:rsidRDefault="00E85196" w:rsidP="00F75B5D">
      <w:pPr>
        <w:tabs>
          <w:tab w:val="left" w:pos="3602"/>
        </w:tabs>
        <w:jc w:val="right"/>
        <w:rPr>
          <w:rtl/>
        </w:rPr>
      </w:pPr>
      <w:r w:rsidRPr="00E85196">
        <w:t>Arabs are considered more susceptible to type 2 diabetes than others. This is due to genetic factors, which play a major role in the prevalence of diabetes in the Middle East. Consanguineous marriage also plays a role in the genetic makeup that causes the disease. Consanguineous marriages in Arab societies are among the highest in the world. It is noted that infection rates are higher in some Arab families where consanguineous marriages are common</w:t>
      </w:r>
    </w:p>
    <w:p w:rsidR="00E85196" w:rsidRDefault="00E85196" w:rsidP="00F75B5D">
      <w:pPr>
        <w:tabs>
          <w:tab w:val="left" w:pos="3602"/>
        </w:tabs>
        <w:jc w:val="right"/>
      </w:pPr>
    </w:p>
    <w:p w:rsidR="00E85196" w:rsidRDefault="00E85196" w:rsidP="00F75B5D">
      <w:pPr>
        <w:tabs>
          <w:tab w:val="left" w:pos="3602"/>
        </w:tabs>
        <w:jc w:val="right"/>
        <w:rPr>
          <w:rFonts w:cs="Arial"/>
          <w:rtl/>
        </w:rPr>
      </w:pPr>
      <w:r w:rsidRPr="00E85196">
        <w:rPr>
          <w:rFonts w:cs="Arial"/>
        </w:rPr>
        <w:t>There are also other causes, including smoking. There is also an environmental factor that affects it. There is a study that confirms that individuals of other ethnicities are infected when they move to work in these countries and live in their environment. Consequently, their biological clock changes, their eating pattern changes, and there is a lack of physical activity, which makes them vulnerable to the disease and then to diabetes. The prevalence of diabetes in urban areas is much higher than in rural areas</w:t>
      </w:r>
      <w:r w:rsidRPr="00E85196">
        <w:rPr>
          <w:rFonts w:cs="Arial"/>
          <w:rtl/>
        </w:rPr>
        <w:t>.</w:t>
      </w:r>
    </w:p>
    <w:p w:rsidR="00E85196" w:rsidRDefault="00E85196" w:rsidP="00F75B5D">
      <w:pPr>
        <w:tabs>
          <w:tab w:val="left" w:pos="3602"/>
        </w:tabs>
        <w:jc w:val="right"/>
        <w:rPr>
          <w:rFonts w:cs="Arial"/>
        </w:rPr>
      </w:pPr>
    </w:p>
    <w:p w:rsidR="00836C8A" w:rsidRPr="0050759F" w:rsidRDefault="00836C8A" w:rsidP="00836C8A">
      <w:pPr>
        <w:tabs>
          <w:tab w:val="left" w:pos="3602"/>
        </w:tabs>
        <w:jc w:val="right"/>
        <w:rPr>
          <w:rFonts w:cs="Arial"/>
          <w:b/>
          <w:bCs/>
        </w:rPr>
      </w:pPr>
      <w:r w:rsidRPr="0050759F">
        <w:rPr>
          <w:rFonts w:cs="Arial"/>
          <w:b/>
          <w:bCs/>
        </w:rPr>
        <w:t>There are risk factors and complications</w:t>
      </w:r>
    </w:p>
    <w:p w:rsidR="00836C8A" w:rsidRPr="00836C8A" w:rsidRDefault="00836C8A" w:rsidP="00836C8A">
      <w:pPr>
        <w:tabs>
          <w:tab w:val="left" w:pos="3602"/>
        </w:tabs>
        <w:jc w:val="right"/>
        <w:rPr>
          <w:rFonts w:cs="Arial"/>
        </w:rPr>
      </w:pPr>
      <w:r w:rsidRPr="00836C8A">
        <w:rPr>
          <w:rFonts w:cs="Arial"/>
        </w:rPr>
        <w:t>Risk factors can be classified into two categories</w:t>
      </w:r>
      <w:r>
        <w:rPr>
          <w:rFonts w:cs="Arial"/>
        </w:rPr>
        <w:t xml:space="preserve"> </w:t>
      </w:r>
    </w:p>
    <w:p w:rsidR="00836C8A" w:rsidRPr="0050759F" w:rsidRDefault="00836C8A" w:rsidP="00836C8A">
      <w:pPr>
        <w:tabs>
          <w:tab w:val="left" w:pos="3602"/>
        </w:tabs>
        <w:jc w:val="right"/>
        <w:rPr>
          <w:rFonts w:cs="Arial"/>
          <w:b/>
          <w:bCs/>
        </w:rPr>
      </w:pPr>
      <w:r w:rsidRPr="0050759F">
        <w:rPr>
          <w:rFonts w:cs="Arial"/>
          <w:b/>
          <w:bCs/>
        </w:rPr>
        <w:t>1/ Modifiable risk factors</w:t>
      </w:r>
    </w:p>
    <w:p w:rsidR="00836C8A" w:rsidRPr="00836C8A" w:rsidRDefault="00836C8A" w:rsidP="00836C8A">
      <w:pPr>
        <w:tabs>
          <w:tab w:val="left" w:pos="3602"/>
        </w:tabs>
        <w:jc w:val="right"/>
        <w:rPr>
          <w:rFonts w:cs="Arial"/>
          <w:rtl/>
        </w:rPr>
      </w:pPr>
      <w:r w:rsidRPr="00836C8A">
        <w:rPr>
          <w:rFonts w:cs="Arial"/>
        </w:rPr>
        <w:t>Modifying a diet high in saturated fats and simple carbohydrates to a healthy, balanced, and varied diet</w:t>
      </w:r>
      <w:r w:rsidRPr="00836C8A">
        <w:rPr>
          <w:rFonts w:cs="Arial"/>
          <w:rtl/>
        </w:rPr>
        <w:t>.</w:t>
      </w:r>
    </w:p>
    <w:p w:rsidR="00836C8A" w:rsidRDefault="00836C8A" w:rsidP="00836C8A">
      <w:pPr>
        <w:tabs>
          <w:tab w:val="left" w:pos="3602"/>
        </w:tabs>
        <w:jc w:val="right"/>
        <w:rPr>
          <w:rFonts w:cs="Arial"/>
          <w:rtl/>
        </w:rPr>
      </w:pPr>
      <w:r w:rsidRPr="00836C8A">
        <w:rPr>
          <w:rFonts w:cs="Arial"/>
        </w:rPr>
        <w:t>Low levels of physical activity and lifestyle changes to reduce obesity, including regular, modest exercise</w:t>
      </w:r>
    </w:p>
    <w:p w:rsidR="00836C8A" w:rsidRDefault="00836C8A" w:rsidP="00836C8A">
      <w:pPr>
        <w:tabs>
          <w:tab w:val="left" w:pos="3602"/>
        </w:tabs>
        <w:jc w:val="right"/>
        <w:rPr>
          <w:rFonts w:cs="Arial"/>
        </w:rPr>
      </w:pPr>
    </w:p>
    <w:p w:rsidR="00836C8A" w:rsidRPr="0050759F" w:rsidRDefault="00836C8A" w:rsidP="0050759F">
      <w:pPr>
        <w:tabs>
          <w:tab w:val="left" w:pos="3602"/>
        </w:tabs>
        <w:jc w:val="right"/>
        <w:rPr>
          <w:rFonts w:cs="Arial" w:hint="cs"/>
          <w:b/>
          <w:bCs/>
          <w:rtl/>
        </w:rPr>
      </w:pPr>
      <w:r w:rsidRPr="0050759F">
        <w:rPr>
          <w:rFonts w:cs="Arial"/>
          <w:b/>
          <w:bCs/>
        </w:rPr>
        <w:t>2/ Non-modifiable risk factors</w:t>
      </w:r>
    </w:p>
    <w:p w:rsidR="00836C8A" w:rsidRPr="00836C8A" w:rsidRDefault="00836C8A" w:rsidP="00836C8A">
      <w:pPr>
        <w:tabs>
          <w:tab w:val="left" w:pos="3602"/>
        </w:tabs>
        <w:jc w:val="right"/>
        <w:rPr>
          <w:rFonts w:cs="Arial"/>
        </w:rPr>
      </w:pPr>
      <w:r w:rsidRPr="00836C8A">
        <w:rPr>
          <w:rFonts w:cs="Arial"/>
        </w:rPr>
        <w:t>Age (over 45 years)</w:t>
      </w:r>
    </w:p>
    <w:p w:rsidR="00836C8A" w:rsidRPr="00836C8A" w:rsidRDefault="00836C8A" w:rsidP="00836C8A">
      <w:pPr>
        <w:tabs>
          <w:tab w:val="left" w:pos="3602"/>
        </w:tabs>
        <w:jc w:val="right"/>
        <w:rPr>
          <w:rFonts w:cs="Arial"/>
        </w:rPr>
      </w:pPr>
      <w:r w:rsidRPr="00836C8A">
        <w:rPr>
          <w:rFonts w:cs="Arial"/>
        </w:rPr>
        <w:t>Family history of diabetes</w:t>
      </w:r>
    </w:p>
    <w:p w:rsidR="00836C8A" w:rsidRDefault="00836C8A" w:rsidP="00836C8A">
      <w:pPr>
        <w:tabs>
          <w:tab w:val="left" w:pos="3602"/>
        </w:tabs>
        <w:jc w:val="right"/>
        <w:rPr>
          <w:rFonts w:cs="Arial"/>
        </w:rPr>
      </w:pPr>
      <w:r w:rsidRPr="00836C8A">
        <w:rPr>
          <w:rFonts w:cs="Arial"/>
        </w:rPr>
        <w:t>Gestational diabetes</w:t>
      </w:r>
    </w:p>
    <w:p w:rsidR="00836C8A" w:rsidRDefault="00836C8A" w:rsidP="00836C8A">
      <w:pPr>
        <w:tabs>
          <w:tab w:val="left" w:pos="3602"/>
        </w:tabs>
        <w:jc w:val="right"/>
        <w:rPr>
          <w:rFonts w:cs="Arial"/>
        </w:rPr>
      </w:pPr>
    </w:p>
    <w:p w:rsidR="00836C8A" w:rsidRDefault="00836C8A" w:rsidP="00836C8A">
      <w:pPr>
        <w:tabs>
          <w:tab w:val="left" w:pos="3602"/>
        </w:tabs>
        <w:jc w:val="right"/>
        <w:rPr>
          <w:rFonts w:cs="Arial"/>
          <w:rtl/>
        </w:rPr>
      </w:pPr>
      <w:r w:rsidRPr="00836C8A">
        <w:rPr>
          <w:rFonts w:cs="Arial"/>
        </w:rPr>
        <w:t>Diabetes can lead to serious complications if not managed properly. Diabetics have a 2-4 times greater risk of developing coronary artery disease and a 3 times greater risk of stroke. Diabetes also leads to atherosclerosis, diabetic retinopathy, and dialysis</w:t>
      </w:r>
      <w:r w:rsidRPr="00836C8A">
        <w:rPr>
          <w:rFonts w:cs="Arial"/>
          <w:rtl/>
        </w:rPr>
        <w:t>.</w:t>
      </w:r>
    </w:p>
    <w:p w:rsidR="00F75B5D" w:rsidRDefault="00836C8A" w:rsidP="00836C8A">
      <w:pPr>
        <w:tabs>
          <w:tab w:val="left" w:pos="3602"/>
        </w:tabs>
        <w:jc w:val="right"/>
      </w:pPr>
      <w:r w:rsidRPr="00836C8A">
        <w:rPr>
          <w:rFonts w:cs="Arial"/>
          <w:rtl/>
        </w:rPr>
        <w:t>.</w:t>
      </w:r>
      <w:r w:rsidR="00E85196" w:rsidRPr="00E85196">
        <w:rPr>
          <w:rFonts w:cs="Arial"/>
          <w:rtl/>
        </w:rPr>
        <w:t>.</w:t>
      </w:r>
    </w:p>
    <w:p w:rsidR="009266EF" w:rsidRDefault="009C3A77" w:rsidP="009C3A77">
      <w:pPr>
        <w:tabs>
          <w:tab w:val="left" w:pos="3602"/>
        </w:tabs>
        <w:jc w:val="right"/>
      </w:pPr>
      <w:r w:rsidRPr="009C3A77">
        <w:t xml:space="preserve">All studies have agreed on several factors that influence diabetes. Therefore, it is important to enhance communication between healthcare professionals to develop an ideal plan for </w:t>
      </w:r>
      <w:r w:rsidRPr="009C3A77">
        <w:lastRenderedPageBreak/>
        <w:t>each patient and use the (0) program to improve control of blood sugar levels and implement it</w:t>
      </w:r>
    </w:p>
    <w:p w:rsidR="00F75B5D" w:rsidRDefault="009C3A77" w:rsidP="009C3A77">
      <w:pPr>
        <w:tabs>
          <w:tab w:val="left" w:pos="3602"/>
        </w:tabs>
        <w:jc w:val="right"/>
        <w:rPr>
          <w:rtl/>
        </w:rPr>
      </w:pPr>
      <w:r w:rsidRPr="009C3A77">
        <w:rPr>
          <w:rFonts w:cs="Arial"/>
          <w:rtl/>
        </w:rPr>
        <w:t>.</w:t>
      </w:r>
    </w:p>
    <w:p w:rsidR="00F75B5D" w:rsidRDefault="009266EF" w:rsidP="00F75B5D">
      <w:pPr>
        <w:tabs>
          <w:tab w:val="left" w:pos="3602"/>
        </w:tabs>
        <w:jc w:val="right"/>
      </w:pPr>
      <w:r w:rsidRPr="009266EF">
        <w:t>Finally, we hope that Middle Eastern governments will pay more attention to healthcare, spread awareness about healthy eating and the importance of exercise more widely, and enhance communication between healthcare professionals to develop an optimal plan for each patient</w:t>
      </w:r>
      <w:r w:rsidRPr="009266EF">
        <w:rPr>
          <w:rFonts w:cs="Arial"/>
          <w:rtl/>
        </w:rPr>
        <w:t>.</w:t>
      </w:r>
    </w:p>
    <w:p w:rsidR="009266EF" w:rsidRDefault="009266EF" w:rsidP="00F75B5D">
      <w:pPr>
        <w:tabs>
          <w:tab w:val="left" w:pos="3602"/>
        </w:tabs>
        <w:jc w:val="right"/>
      </w:pPr>
    </w:p>
    <w:p w:rsidR="003A6711" w:rsidRPr="009266EF" w:rsidRDefault="00845082" w:rsidP="003A6711">
      <w:pPr>
        <w:tabs>
          <w:tab w:val="left" w:pos="3602"/>
        </w:tabs>
        <w:jc w:val="right"/>
        <w:rPr>
          <w:b/>
          <w:bCs/>
        </w:rPr>
      </w:pPr>
      <w:r w:rsidRPr="009266EF">
        <w:rPr>
          <w:b/>
          <w:bCs/>
        </w:rPr>
        <w:t>Synthesis Matrix for Literature Review:</w:t>
      </w:r>
    </w:p>
    <w:p w:rsidR="00845082" w:rsidRDefault="00845082" w:rsidP="003A6711">
      <w:pPr>
        <w:tabs>
          <w:tab w:val="left" w:pos="3602"/>
        </w:tabs>
        <w:jc w:val="right"/>
      </w:pPr>
    </w:p>
    <w:tbl>
      <w:tblPr>
        <w:tblStyle w:val="GridTable4-Accent3"/>
        <w:bidiVisual/>
        <w:tblW w:w="9209" w:type="dxa"/>
        <w:tblInd w:w="-766" w:type="dxa"/>
        <w:tblLook w:val="04A0" w:firstRow="1" w:lastRow="0" w:firstColumn="1" w:lastColumn="0" w:noHBand="0" w:noVBand="1"/>
      </w:tblPr>
      <w:tblGrid>
        <w:gridCol w:w="3079"/>
        <w:gridCol w:w="1088"/>
        <w:gridCol w:w="663"/>
        <w:gridCol w:w="2273"/>
        <w:gridCol w:w="2106"/>
      </w:tblGrid>
      <w:tr w:rsidR="00737100" w:rsidTr="007371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Pr>
          <w:p w:rsidR="00737100" w:rsidRDefault="00737100" w:rsidP="00AF5417">
            <w:r>
              <w:t>Key Findings/Results</w:t>
            </w:r>
          </w:p>
        </w:tc>
        <w:tc>
          <w:tcPr>
            <w:tcW w:w="1088" w:type="dxa"/>
          </w:tcPr>
          <w:p w:rsidR="00737100" w:rsidRDefault="00737100" w:rsidP="00AF5417">
            <w:pPr>
              <w:cnfStyle w:val="100000000000" w:firstRow="1" w:lastRow="0" w:firstColumn="0" w:lastColumn="0" w:oddVBand="0" w:evenVBand="0" w:oddHBand="0" w:evenHBand="0" w:firstRowFirstColumn="0" w:firstRowLastColumn="0" w:lastRowFirstColumn="0" w:lastRowLastColumn="0"/>
              <w:rPr>
                <w:rtl/>
              </w:rPr>
            </w:pPr>
            <w:r>
              <w:t>Research  Design</w:t>
            </w:r>
          </w:p>
        </w:tc>
        <w:tc>
          <w:tcPr>
            <w:tcW w:w="663" w:type="dxa"/>
          </w:tcPr>
          <w:p w:rsidR="00737100" w:rsidRDefault="00737100" w:rsidP="00AF5417">
            <w:pPr>
              <w:tabs>
                <w:tab w:val="left" w:pos="3602"/>
              </w:tabs>
              <w:jc w:val="right"/>
              <w:cnfStyle w:val="100000000000" w:firstRow="1" w:lastRow="0" w:firstColumn="0" w:lastColumn="0" w:oddVBand="0" w:evenVBand="0" w:oddHBand="0" w:evenHBand="0" w:firstRowFirstColumn="0" w:firstRowLastColumn="0" w:lastRowFirstColumn="0" w:lastRowLastColumn="0"/>
              <w:rPr>
                <w:rtl/>
              </w:rPr>
            </w:pPr>
            <w:r>
              <w:t>Year</w:t>
            </w:r>
          </w:p>
        </w:tc>
        <w:tc>
          <w:tcPr>
            <w:tcW w:w="2273" w:type="dxa"/>
          </w:tcPr>
          <w:p w:rsidR="00737100" w:rsidRDefault="00737100" w:rsidP="00AF5417">
            <w:pPr>
              <w:tabs>
                <w:tab w:val="left" w:pos="3602"/>
              </w:tabs>
              <w:jc w:val="right"/>
              <w:cnfStyle w:val="100000000000" w:firstRow="1" w:lastRow="0" w:firstColumn="0" w:lastColumn="0" w:oddVBand="0" w:evenVBand="0" w:oddHBand="0" w:evenHBand="0" w:firstRowFirstColumn="0" w:firstRowLastColumn="0" w:lastRowFirstColumn="0" w:lastRowLastColumn="0"/>
            </w:pPr>
            <w:r>
              <w:t>Authors</w:t>
            </w:r>
          </w:p>
        </w:tc>
        <w:tc>
          <w:tcPr>
            <w:tcW w:w="2106" w:type="dxa"/>
          </w:tcPr>
          <w:p w:rsidR="00737100" w:rsidRDefault="00737100" w:rsidP="00AF5417">
            <w:pPr>
              <w:tabs>
                <w:tab w:val="left" w:pos="3602"/>
              </w:tabs>
              <w:jc w:val="right"/>
              <w:cnfStyle w:val="100000000000" w:firstRow="1" w:lastRow="0" w:firstColumn="0" w:lastColumn="0" w:oddVBand="0" w:evenVBand="0" w:oddHBand="0" w:evenHBand="0" w:firstRowFirstColumn="0" w:firstRowLastColumn="0" w:lastRowFirstColumn="0" w:lastRowLastColumn="0"/>
            </w:pPr>
            <w:r>
              <w:t>Study</w:t>
            </w:r>
          </w:p>
        </w:tc>
      </w:tr>
      <w:tr w:rsidR="00737100" w:rsidTr="00737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Pr>
          <w:p w:rsidR="00737100" w:rsidRPr="00737100" w:rsidRDefault="00737100" w:rsidP="00AF5417">
            <w:pPr>
              <w:tabs>
                <w:tab w:val="left" w:pos="3602"/>
              </w:tabs>
              <w:jc w:val="right"/>
              <w:rPr>
                <w:b w:val="0"/>
                <w:bCs w:val="0"/>
              </w:rPr>
            </w:pPr>
            <w:r w:rsidRPr="00737100">
              <w:rPr>
                <w:b w:val="0"/>
                <w:bCs w:val="0"/>
              </w:rPr>
              <w:t>This study clarified the extent of the problem, the reasons for its spread, and the various risk factors. It also stated that there is a direct relationship between diabetes and high-income countries, which is accompanied by a change in lifestyle, which is also reflected in the spread of obesity</w:t>
            </w:r>
            <w:r w:rsidRPr="00737100">
              <w:rPr>
                <w:rFonts w:cs="Arial"/>
                <w:b w:val="0"/>
                <w:bCs w:val="0"/>
                <w:rtl/>
              </w:rPr>
              <w:t>.</w:t>
            </w:r>
          </w:p>
        </w:tc>
        <w:tc>
          <w:tcPr>
            <w:tcW w:w="1088" w:type="dxa"/>
          </w:tcPr>
          <w:p w:rsidR="00737100" w:rsidRDefault="00737100" w:rsidP="00AF5417">
            <w:pPr>
              <w:cnfStyle w:val="000000100000" w:firstRow="0" w:lastRow="0" w:firstColumn="0" w:lastColumn="0" w:oddVBand="0" w:evenVBand="0" w:oddHBand="1" w:evenHBand="0" w:firstRowFirstColumn="0" w:firstRowLastColumn="0" w:lastRowFirstColumn="0" w:lastRowLastColumn="0"/>
            </w:pPr>
            <w:r>
              <w:t>Analytical</w:t>
            </w:r>
          </w:p>
          <w:p w:rsidR="00737100" w:rsidRDefault="00737100" w:rsidP="00AF5417">
            <w:pPr>
              <w:tabs>
                <w:tab w:val="left" w:pos="3602"/>
              </w:tabs>
              <w:jc w:val="right"/>
              <w:cnfStyle w:val="000000100000" w:firstRow="0" w:lastRow="0" w:firstColumn="0" w:lastColumn="0" w:oddVBand="0" w:evenVBand="0" w:oddHBand="1" w:evenHBand="0" w:firstRowFirstColumn="0" w:firstRowLastColumn="0" w:lastRowFirstColumn="0" w:lastRowLastColumn="0"/>
            </w:pPr>
          </w:p>
        </w:tc>
        <w:tc>
          <w:tcPr>
            <w:tcW w:w="663" w:type="dxa"/>
          </w:tcPr>
          <w:p w:rsidR="00737100" w:rsidRDefault="00737100" w:rsidP="00AF5417">
            <w:pPr>
              <w:tabs>
                <w:tab w:val="left" w:pos="3602"/>
              </w:tabs>
              <w:jc w:val="right"/>
              <w:cnfStyle w:val="000000100000" w:firstRow="0" w:lastRow="0" w:firstColumn="0" w:lastColumn="0" w:oddVBand="0" w:evenVBand="0" w:oddHBand="1" w:evenHBand="0" w:firstRowFirstColumn="0" w:firstRowLastColumn="0" w:lastRowFirstColumn="0" w:lastRowLastColumn="0"/>
            </w:pPr>
            <w:r>
              <w:t>2023</w:t>
            </w:r>
          </w:p>
        </w:tc>
        <w:tc>
          <w:tcPr>
            <w:tcW w:w="2273" w:type="dxa"/>
          </w:tcPr>
          <w:p w:rsidR="00737100" w:rsidRDefault="00737100" w:rsidP="00AF5417">
            <w:pPr>
              <w:cnfStyle w:val="000000100000" w:firstRow="0" w:lastRow="0" w:firstColumn="0" w:lastColumn="0" w:oddVBand="0" w:evenVBand="0" w:oddHBand="1" w:evenHBand="0" w:firstRowFirstColumn="0" w:firstRowLastColumn="0" w:lastRowFirstColumn="0" w:lastRowLastColumn="0"/>
            </w:pPr>
            <w:r w:rsidRPr="00341A00">
              <w:t>Khaled Ali Al-Rubaian</w:t>
            </w:r>
          </w:p>
        </w:tc>
        <w:tc>
          <w:tcPr>
            <w:tcW w:w="2106" w:type="dxa"/>
          </w:tcPr>
          <w:p w:rsidR="00737100" w:rsidRDefault="00737100" w:rsidP="00AF5417">
            <w:pPr>
              <w:cnfStyle w:val="000000100000" w:firstRow="0" w:lastRow="0" w:firstColumn="0" w:lastColumn="0" w:oddVBand="0" w:evenVBand="0" w:oddHBand="1" w:evenHBand="0" w:firstRowFirstColumn="0" w:firstRowLastColumn="0" w:lastRowFirstColumn="0" w:lastRowLastColumn="0"/>
              <w:rPr>
                <w:rtl/>
              </w:rPr>
            </w:pPr>
          </w:p>
          <w:p w:rsidR="00737100" w:rsidRDefault="00737100" w:rsidP="00AF5417">
            <w:pPr>
              <w:cnfStyle w:val="000000100000" w:firstRow="0" w:lastRow="0" w:firstColumn="0" w:lastColumn="0" w:oddVBand="0" w:evenVBand="0" w:oddHBand="1" w:evenHBand="0" w:firstRowFirstColumn="0" w:firstRowLastColumn="0" w:lastRowFirstColumn="0" w:lastRowLastColumn="0"/>
            </w:pPr>
            <w:r w:rsidRPr="0007260C">
              <w:t>Diabetes is an epidemic sweeping the Arab world, and the role of society and institutions in limiting its spread</w:t>
            </w:r>
            <w:r w:rsidRPr="0007260C">
              <w:rPr>
                <w:rFonts w:cs="Arial"/>
                <w:rtl/>
              </w:rPr>
              <w:t>.</w:t>
            </w:r>
          </w:p>
        </w:tc>
      </w:tr>
      <w:tr w:rsidR="00737100" w:rsidTr="00737100">
        <w:tc>
          <w:tcPr>
            <w:cnfStyle w:val="001000000000" w:firstRow="0" w:lastRow="0" w:firstColumn="1" w:lastColumn="0" w:oddVBand="0" w:evenVBand="0" w:oddHBand="0" w:evenHBand="0" w:firstRowFirstColumn="0" w:firstRowLastColumn="0" w:lastRowFirstColumn="0" w:lastRowLastColumn="0"/>
            <w:tcW w:w="3079" w:type="dxa"/>
          </w:tcPr>
          <w:p w:rsidR="00737100" w:rsidRPr="00737100" w:rsidRDefault="00737100" w:rsidP="00AF5417">
            <w:pPr>
              <w:tabs>
                <w:tab w:val="left" w:pos="3602"/>
              </w:tabs>
              <w:jc w:val="right"/>
              <w:rPr>
                <w:b w:val="0"/>
                <w:bCs w:val="0"/>
              </w:rPr>
            </w:pPr>
            <w:r w:rsidRPr="00737100">
              <w:rPr>
                <w:b w:val="0"/>
                <w:bCs w:val="0"/>
              </w:rPr>
              <w:t>The study predicted that the number of patients would increase to 530 million by 2030. The results revealed that deaths reached 4.6 million in 2011, with ages ranging from 20 to 79. This represents 8.9%, or one death every 7 seconds. This study identified the risk factors for type 2 diabetes, its complications, associated factors, costs, prevention methods, and future outlook</w:t>
            </w:r>
            <w:r w:rsidRPr="00737100">
              <w:rPr>
                <w:rFonts w:cs="Arial"/>
                <w:b w:val="0"/>
                <w:bCs w:val="0"/>
                <w:rtl/>
              </w:rPr>
              <w:t>.</w:t>
            </w:r>
          </w:p>
        </w:tc>
        <w:tc>
          <w:tcPr>
            <w:tcW w:w="1088" w:type="dxa"/>
          </w:tcPr>
          <w:p w:rsidR="00737100" w:rsidRDefault="00737100" w:rsidP="00AF5417">
            <w:pPr>
              <w:cnfStyle w:val="000000000000" w:firstRow="0" w:lastRow="0" w:firstColumn="0" w:lastColumn="0" w:oddVBand="0" w:evenVBand="0" w:oddHBand="0" w:evenHBand="0" w:firstRowFirstColumn="0" w:firstRowLastColumn="0" w:lastRowFirstColumn="0" w:lastRowLastColumn="0"/>
            </w:pPr>
            <w:r>
              <w:t>Analytical</w:t>
            </w:r>
          </w:p>
          <w:p w:rsidR="00737100" w:rsidRDefault="00737100" w:rsidP="00AF5417">
            <w:pPr>
              <w:tabs>
                <w:tab w:val="left" w:pos="3602"/>
              </w:tabs>
              <w:jc w:val="right"/>
              <w:cnfStyle w:val="000000000000" w:firstRow="0" w:lastRow="0" w:firstColumn="0" w:lastColumn="0" w:oddVBand="0" w:evenVBand="0" w:oddHBand="0" w:evenHBand="0" w:firstRowFirstColumn="0" w:firstRowLastColumn="0" w:lastRowFirstColumn="0" w:lastRowLastColumn="0"/>
            </w:pPr>
          </w:p>
        </w:tc>
        <w:tc>
          <w:tcPr>
            <w:tcW w:w="663" w:type="dxa"/>
          </w:tcPr>
          <w:p w:rsidR="00737100" w:rsidRDefault="00737100" w:rsidP="00AF5417">
            <w:pPr>
              <w:tabs>
                <w:tab w:val="left" w:pos="3602"/>
              </w:tabs>
              <w:jc w:val="right"/>
              <w:cnfStyle w:val="000000000000" w:firstRow="0" w:lastRow="0" w:firstColumn="0" w:lastColumn="0" w:oddVBand="0" w:evenVBand="0" w:oddHBand="0" w:evenHBand="0" w:firstRowFirstColumn="0" w:firstRowLastColumn="0" w:lastRowFirstColumn="0" w:lastRowLastColumn="0"/>
            </w:pPr>
            <w:r>
              <w:t>2012</w:t>
            </w:r>
          </w:p>
        </w:tc>
        <w:tc>
          <w:tcPr>
            <w:tcW w:w="2273" w:type="dxa"/>
          </w:tcPr>
          <w:p w:rsidR="00737100" w:rsidRDefault="00737100" w:rsidP="00AF5417">
            <w:pPr>
              <w:cnfStyle w:val="000000000000" w:firstRow="0" w:lastRow="0" w:firstColumn="0" w:lastColumn="0" w:oddVBand="0" w:evenVBand="0" w:oddHBand="0" w:evenHBand="0" w:firstRowFirstColumn="0" w:firstRowLastColumn="0" w:lastRowFirstColumn="0" w:lastRowLastColumn="0"/>
              <w:rPr>
                <w:rtl/>
              </w:rPr>
            </w:pPr>
            <w:hyperlink r:id="rId6" w:history="1">
              <w:r>
                <w:rPr>
                  <w:rStyle w:val="Hyperlink"/>
                  <w:rFonts w:ascii="Arial" w:hAnsi="Arial" w:cs="Arial"/>
                  <w:color w:val="555555"/>
                  <w:sz w:val="21"/>
                  <w:szCs w:val="21"/>
                  <w:bdr w:val="none" w:sz="0" w:space="0" w:color="auto" w:frame="1"/>
                  <w:shd w:val="clear" w:color="auto" w:fill="FFFFFF"/>
                </w:rPr>
                <w:t>Mohammad Badran</w:t>
              </w:r>
            </w:hyperlink>
            <w:r>
              <w:rPr>
                <w:rStyle w:val="comma-separator"/>
                <w:rFonts w:ascii="Arial" w:hAnsi="Arial" w:cs="Arial"/>
                <w:color w:val="8B8B8B"/>
                <w:sz w:val="21"/>
                <w:szCs w:val="21"/>
                <w:bdr w:val="none" w:sz="0" w:space="0" w:color="auto" w:frame="1"/>
                <w:shd w:val="clear" w:color="auto" w:fill="FFFFFF"/>
              </w:rPr>
              <w:t>, </w:t>
            </w:r>
            <w:hyperlink r:id="rId7" w:history="1">
              <w:r>
                <w:rPr>
                  <w:rStyle w:val="Hyperlink"/>
                  <w:rFonts w:ascii="Arial" w:hAnsi="Arial" w:cs="Arial"/>
                  <w:color w:val="123D80"/>
                  <w:sz w:val="21"/>
                  <w:szCs w:val="21"/>
                  <w:bdr w:val="none" w:sz="0" w:space="0" w:color="auto" w:frame="1"/>
                  <w:shd w:val="clear" w:color="auto" w:fill="FFFFFF"/>
                </w:rPr>
                <w:t>Ismail Laher</w:t>
              </w:r>
            </w:hyperlink>
          </w:p>
          <w:p w:rsidR="00737100" w:rsidRPr="004F658E" w:rsidRDefault="00737100" w:rsidP="00AF5417">
            <w:pPr>
              <w:jc w:val="center"/>
              <w:cnfStyle w:val="000000000000" w:firstRow="0" w:lastRow="0" w:firstColumn="0" w:lastColumn="0" w:oddVBand="0" w:evenVBand="0" w:oddHBand="0" w:evenHBand="0" w:firstRowFirstColumn="0" w:firstRowLastColumn="0" w:lastRowFirstColumn="0" w:lastRowLastColumn="0"/>
              <w:rPr>
                <w:rtl/>
              </w:rPr>
            </w:pPr>
          </w:p>
        </w:tc>
        <w:tc>
          <w:tcPr>
            <w:tcW w:w="2106" w:type="dxa"/>
          </w:tcPr>
          <w:p w:rsidR="00737100" w:rsidRPr="006E0E71" w:rsidRDefault="00737100" w:rsidP="00AF5417">
            <w:pPr>
              <w:pStyle w:val="Heading1"/>
              <w:shd w:val="clear" w:color="auto" w:fill="FFFFFF"/>
              <w:outlineLvl w:val="0"/>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1C1D1E"/>
                <w:sz w:val="24"/>
                <w:szCs w:val="24"/>
              </w:rPr>
            </w:pPr>
            <w:r w:rsidRPr="006E0E71">
              <w:rPr>
                <w:rFonts w:ascii="Arial" w:hAnsi="Arial" w:cs="Arial"/>
                <w:b w:val="0"/>
                <w:bCs w:val="0"/>
                <w:color w:val="1C1D1E"/>
                <w:sz w:val="24"/>
                <w:szCs w:val="24"/>
              </w:rPr>
              <w:t>Type II Diabetes Mellitus in Arabic-Speaking Countries</w:t>
            </w:r>
          </w:p>
          <w:p w:rsidR="00737100" w:rsidRPr="00845082" w:rsidRDefault="00737100" w:rsidP="00AF5417">
            <w:pPr>
              <w:tabs>
                <w:tab w:val="left" w:pos="3602"/>
              </w:tabs>
              <w:jc w:val="right"/>
              <w:cnfStyle w:val="000000000000" w:firstRow="0" w:lastRow="0" w:firstColumn="0" w:lastColumn="0" w:oddVBand="0" w:evenVBand="0" w:oddHBand="0" w:evenHBand="0" w:firstRowFirstColumn="0" w:firstRowLastColumn="0" w:lastRowFirstColumn="0" w:lastRowLastColumn="0"/>
            </w:pPr>
          </w:p>
        </w:tc>
      </w:tr>
      <w:tr w:rsidR="00737100" w:rsidTr="00737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Pr>
          <w:p w:rsidR="00737100" w:rsidRPr="00737100" w:rsidRDefault="00737100" w:rsidP="00ED7417">
            <w:pPr>
              <w:tabs>
                <w:tab w:val="left" w:pos="3602"/>
              </w:tabs>
              <w:jc w:val="right"/>
              <w:rPr>
                <w:b w:val="0"/>
                <w:bCs w:val="0"/>
              </w:rPr>
            </w:pPr>
            <w:r w:rsidRPr="00737100">
              <w:rPr>
                <w:b w:val="0"/>
                <w:bCs w:val="0"/>
              </w:rPr>
              <w:t>This study demonstrated the effect of diet, in addition to other factors, on type 2 diabetes in the Kingdom of Saudi Arabia. A random sample of Saudis was selected, including 283 patients and 215 controls without diabetes, in healthcare centers in Qassim in 2009</w:t>
            </w:r>
            <w:r w:rsidRPr="00737100">
              <w:rPr>
                <w:rFonts w:cs="Arial"/>
                <w:b w:val="0"/>
                <w:bCs w:val="0"/>
                <w:rtl/>
              </w:rPr>
              <w:t>.</w:t>
            </w:r>
          </w:p>
        </w:tc>
        <w:tc>
          <w:tcPr>
            <w:tcW w:w="1088" w:type="dxa"/>
          </w:tcPr>
          <w:p w:rsidR="00737100" w:rsidRDefault="00737100" w:rsidP="00ED7417">
            <w:pPr>
              <w:cnfStyle w:val="000000100000" w:firstRow="0" w:lastRow="0" w:firstColumn="0" w:lastColumn="0" w:oddVBand="0" w:evenVBand="0" w:oddHBand="1" w:evenHBand="0" w:firstRowFirstColumn="0" w:firstRowLastColumn="0" w:lastRowFirstColumn="0" w:lastRowLastColumn="0"/>
            </w:pPr>
            <w:r>
              <w:t>Analytical</w:t>
            </w:r>
          </w:p>
          <w:p w:rsidR="00737100" w:rsidRDefault="00737100" w:rsidP="00ED7417">
            <w:pPr>
              <w:tabs>
                <w:tab w:val="left" w:pos="3602"/>
              </w:tabs>
              <w:jc w:val="right"/>
              <w:cnfStyle w:val="000000100000" w:firstRow="0" w:lastRow="0" w:firstColumn="0" w:lastColumn="0" w:oddVBand="0" w:evenVBand="0" w:oddHBand="1" w:evenHBand="0" w:firstRowFirstColumn="0" w:firstRowLastColumn="0" w:lastRowFirstColumn="0" w:lastRowLastColumn="0"/>
              <w:rPr>
                <w:rtl/>
              </w:rPr>
            </w:pPr>
          </w:p>
        </w:tc>
        <w:tc>
          <w:tcPr>
            <w:tcW w:w="663" w:type="dxa"/>
          </w:tcPr>
          <w:p w:rsidR="00737100" w:rsidRDefault="00737100" w:rsidP="00ED7417">
            <w:pPr>
              <w:tabs>
                <w:tab w:val="left" w:pos="3602"/>
              </w:tabs>
              <w:jc w:val="right"/>
              <w:cnfStyle w:val="000000100000" w:firstRow="0" w:lastRow="0" w:firstColumn="0" w:lastColumn="0" w:oddVBand="0" w:evenVBand="0" w:oddHBand="1" w:evenHBand="0" w:firstRowFirstColumn="0" w:firstRowLastColumn="0" w:lastRowFirstColumn="0" w:lastRowLastColumn="0"/>
            </w:pPr>
            <w:r>
              <w:t>2010</w:t>
            </w:r>
          </w:p>
        </w:tc>
        <w:tc>
          <w:tcPr>
            <w:tcW w:w="2273" w:type="dxa"/>
          </w:tcPr>
          <w:p w:rsidR="00737100" w:rsidRDefault="00737100" w:rsidP="000300AE">
            <w:pPr>
              <w:cnfStyle w:val="000000100000" w:firstRow="0" w:lastRow="0" w:firstColumn="0" w:lastColumn="0" w:oddVBand="0" w:evenVBand="0" w:oddHBand="1" w:evenHBand="0" w:firstRowFirstColumn="0" w:firstRowLastColumn="0" w:lastRowFirstColumn="0" w:lastRowLastColumn="0"/>
            </w:pPr>
            <w:r>
              <w:t>Farid M Midhet</w:t>
            </w:r>
          </w:p>
          <w:p w:rsidR="00737100" w:rsidRDefault="00737100" w:rsidP="000300AE">
            <w:pPr>
              <w:cnfStyle w:val="000000100000" w:firstRow="0" w:lastRow="0" w:firstColumn="0" w:lastColumn="0" w:oddVBand="0" w:evenVBand="0" w:oddHBand="1" w:evenHBand="0" w:firstRowFirstColumn="0" w:firstRowLastColumn="0" w:lastRowFirstColumn="0" w:lastRowLastColumn="0"/>
            </w:pPr>
            <w:r>
              <w:t>Fawzy Khalil Sharaf</w:t>
            </w:r>
          </w:p>
          <w:p w:rsidR="00737100" w:rsidRPr="000300AE" w:rsidRDefault="00737100" w:rsidP="000300AE">
            <w:pPr>
              <w:cnfStyle w:val="000000100000" w:firstRow="0" w:lastRow="0" w:firstColumn="0" w:lastColumn="0" w:oddVBand="0" w:evenVBand="0" w:oddHBand="1" w:evenHBand="0" w:firstRowFirstColumn="0" w:firstRowLastColumn="0" w:lastRowFirstColumn="0" w:lastRowLastColumn="0"/>
            </w:pPr>
            <w:r>
              <w:t>Abdulrahman Al-Mohaimeed</w:t>
            </w:r>
          </w:p>
        </w:tc>
        <w:tc>
          <w:tcPr>
            <w:tcW w:w="2106" w:type="dxa"/>
          </w:tcPr>
          <w:p w:rsidR="00737100" w:rsidRDefault="00737100" w:rsidP="00ED7417">
            <w:pPr>
              <w:tabs>
                <w:tab w:val="left" w:pos="3602"/>
              </w:tabs>
              <w:jc w:val="right"/>
              <w:cnfStyle w:val="000000100000" w:firstRow="0" w:lastRow="0" w:firstColumn="0" w:lastColumn="0" w:oddVBand="0" w:evenVBand="0" w:oddHBand="1" w:evenHBand="0" w:firstRowFirstColumn="0" w:firstRowLastColumn="0" w:lastRowFirstColumn="0" w:lastRowLastColumn="0"/>
              <w:rPr>
                <w:rtl/>
              </w:rPr>
            </w:pPr>
          </w:p>
          <w:p w:rsidR="00737100" w:rsidRPr="00ED7417" w:rsidRDefault="00737100" w:rsidP="00ED7417">
            <w:pPr>
              <w:tabs>
                <w:tab w:val="left" w:pos="3602"/>
              </w:tabs>
              <w:jc w:val="right"/>
              <w:cnfStyle w:val="000000100000" w:firstRow="0" w:lastRow="0" w:firstColumn="0" w:lastColumn="0" w:oddVBand="0" w:evenVBand="0" w:oddHBand="1" w:evenHBand="0" w:firstRowFirstColumn="0" w:firstRowLastColumn="0" w:lastRowFirstColumn="0" w:lastRowLastColumn="0"/>
            </w:pPr>
            <w:r w:rsidRPr="000300AE">
              <w:t>Lifestyle related risk factors of type 2 diabetes mellitus in Saudi Arabia</w:t>
            </w:r>
          </w:p>
        </w:tc>
      </w:tr>
      <w:tr w:rsidR="00737100" w:rsidTr="00737100">
        <w:tc>
          <w:tcPr>
            <w:cnfStyle w:val="001000000000" w:firstRow="0" w:lastRow="0" w:firstColumn="1" w:lastColumn="0" w:oddVBand="0" w:evenVBand="0" w:oddHBand="0" w:evenHBand="0" w:firstRowFirstColumn="0" w:firstRowLastColumn="0" w:lastRowFirstColumn="0" w:lastRowLastColumn="0"/>
            <w:tcW w:w="3079" w:type="dxa"/>
          </w:tcPr>
          <w:p w:rsidR="00737100" w:rsidRPr="00737100" w:rsidRDefault="00737100" w:rsidP="00ED7417">
            <w:pPr>
              <w:tabs>
                <w:tab w:val="left" w:pos="3602"/>
              </w:tabs>
              <w:jc w:val="right"/>
              <w:rPr>
                <w:b w:val="0"/>
                <w:bCs w:val="0"/>
                <w:rtl/>
              </w:rPr>
            </w:pPr>
            <w:r w:rsidRPr="00737100">
              <w:rPr>
                <w:b w:val="0"/>
                <w:bCs w:val="0"/>
              </w:rPr>
              <w:lastRenderedPageBreak/>
              <w:t>This study indicates that the Middle East is expected to witness a 96% increase in the prevalence of type 2 diabetes between 2019 and 2045. Despite the heterogeneity of Middle Eastern countries in terms of income, population size, and political and social stability, the prevalence of the disease remains high. It also discusses the impact of urban and rural areas on diabetes, its risk factors, complications, and challenges</w:t>
            </w:r>
            <w:r w:rsidRPr="00737100">
              <w:rPr>
                <w:rFonts w:cs="Arial"/>
                <w:b w:val="0"/>
                <w:bCs w:val="0"/>
                <w:rtl/>
              </w:rPr>
              <w:t>.</w:t>
            </w:r>
          </w:p>
        </w:tc>
        <w:tc>
          <w:tcPr>
            <w:tcW w:w="1088" w:type="dxa"/>
          </w:tcPr>
          <w:p w:rsidR="00737100" w:rsidRDefault="00737100" w:rsidP="00ED7417">
            <w:pPr>
              <w:tabs>
                <w:tab w:val="left" w:pos="3602"/>
              </w:tabs>
              <w:jc w:val="right"/>
              <w:cnfStyle w:val="000000000000" w:firstRow="0" w:lastRow="0" w:firstColumn="0" w:lastColumn="0" w:oddVBand="0" w:evenVBand="0" w:oddHBand="0" w:evenHBand="0" w:firstRowFirstColumn="0" w:firstRowLastColumn="0" w:lastRowFirstColumn="0" w:lastRowLastColumn="0"/>
            </w:pPr>
          </w:p>
          <w:p w:rsidR="00737100" w:rsidRDefault="00737100" w:rsidP="00ED7417">
            <w:pPr>
              <w:cnfStyle w:val="000000000000" w:firstRow="0" w:lastRow="0" w:firstColumn="0" w:lastColumn="0" w:oddVBand="0" w:evenVBand="0" w:oddHBand="0" w:evenHBand="0" w:firstRowFirstColumn="0" w:firstRowLastColumn="0" w:lastRowFirstColumn="0" w:lastRowLastColumn="0"/>
            </w:pPr>
            <w:r>
              <w:t>Analytical</w:t>
            </w:r>
          </w:p>
          <w:p w:rsidR="00737100" w:rsidRPr="00ED7417" w:rsidRDefault="00737100" w:rsidP="00ED7417">
            <w:pPr>
              <w:cnfStyle w:val="000000000000" w:firstRow="0" w:lastRow="0" w:firstColumn="0" w:lastColumn="0" w:oddVBand="0" w:evenVBand="0" w:oddHBand="0" w:evenHBand="0" w:firstRowFirstColumn="0" w:firstRowLastColumn="0" w:lastRowFirstColumn="0" w:lastRowLastColumn="0"/>
            </w:pPr>
          </w:p>
        </w:tc>
        <w:tc>
          <w:tcPr>
            <w:tcW w:w="663" w:type="dxa"/>
          </w:tcPr>
          <w:p w:rsidR="00737100" w:rsidRDefault="00737100" w:rsidP="00ED7417">
            <w:pPr>
              <w:tabs>
                <w:tab w:val="left" w:pos="3602"/>
              </w:tabs>
              <w:jc w:val="right"/>
              <w:cnfStyle w:val="000000000000" w:firstRow="0" w:lastRow="0" w:firstColumn="0" w:lastColumn="0" w:oddVBand="0" w:evenVBand="0" w:oddHBand="0" w:evenHBand="0" w:firstRowFirstColumn="0" w:firstRowLastColumn="0" w:lastRowFirstColumn="0" w:lastRowLastColumn="0"/>
              <w:rPr>
                <w:rtl/>
              </w:rPr>
            </w:pPr>
            <w:r>
              <w:t>2021</w:t>
            </w:r>
          </w:p>
        </w:tc>
        <w:tc>
          <w:tcPr>
            <w:tcW w:w="2273" w:type="dxa"/>
          </w:tcPr>
          <w:p w:rsidR="00737100" w:rsidRDefault="00737100" w:rsidP="00ED7417">
            <w:pPr>
              <w:cnfStyle w:val="000000000000" w:firstRow="0" w:lastRow="0" w:firstColumn="0" w:lastColumn="0" w:oddVBand="0" w:evenVBand="0" w:oddHBand="0" w:evenHBand="0" w:firstRowFirstColumn="0" w:firstRowLastColumn="0" w:lastRowFirstColumn="0" w:lastRowLastColumn="0"/>
              <w:rPr>
                <w:rtl/>
              </w:rPr>
            </w:pPr>
          </w:p>
          <w:p w:rsidR="00737100" w:rsidRDefault="00737100" w:rsidP="000300AE">
            <w:pPr>
              <w:cnfStyle w:val="000000000000" w:firstRow="0" w:lastRow="0" w:firstColumn="0" w:lastColumn="0" w:oddVBand="0" w:evenVBand="0" w:oddHBand="0" w:evenHBand="0" w:firstRowFirstColumn="0" w:firstRowLastColumn="0" w:lastRowFirstColumn="0" w:lastRowLastColumn="0"/>
            </w:pPr>
            <w:r>
              <w:t>Imad M El-Kebbi</w:t>
            </w:r>
            <w:r>
              <w:rPr>
                <w:rFonts w:cs="Arial"/>
                <w:rtl/>
              </w:rPr>
              <w:t xml:space="preserve">  , </w:t>
            </w:r>
          </w:p>
          <w:p w:rsidR="00737100" w:rsidRDefault="00737100" w:rsidP="000300AE">
            <w:pPr>
              <w:cnfStyle w:val="000000000000" w:firstRow="0" w:lastRow="0" w:firstColumn="0" w:lastColumn="0" w:oddVBand="0" w:evenVBand="0" w:oddHBand="0" w:evenHBand="0" w:firstRowFirstColumn="0" w:firstRowLastColumn="0" w:lastRowFirstColumn="0" w:lastRowLastColumn="0"/>
            </w:pPr>
            <w:r>
              <w:t>Nayda H Bidikian</w:t>
            </w:r>
            <w:r>
              <w:rPr>
                <w:rFonts w:cs="Arial"/>
                <w:rtl/>
              </w:rPr>
              <w:t xml:space="preserve"> </w:t>
            </w:r>
          </w:p>
          <w:p w:rsidR="00737100" w:rsidRDefault="00737100" w:rsidP="000300AE">
            <w:pPr>
              <w:cnfStyle w:val="000000000000" w:firstRow="0" w:lastRow="0" w:firstColumn="0" w:lastColumn="0" w:oddVBand="0" w:evenVBand="0" w:oddHBand="0" w:evenHBand="0" w:firstRowFirstColumn="0" w:firstRowLastColumn="0" w:lastRowFirstColumn="0" w:lastRowLastColumn="0"/>
            </w:pPr>
            <w:r>
              <w:rPr>
                <w:rFonts w:cs="Arial"/>
                <w:rtl/>
              </w:rPr>
              <w:t xml:space="preserve">, </w:t>
            </w:r>
            <w:r>
              <w:t>Layal Hneiny</w:t>
            </w:r>
            <w:r>
              <w:rPr>
                <w:rFonts w:cs="Arial"/>
                <w:rtl/>
              </w:rPr>
              <w:t xml:space="preserve"> ,</w:t>
            </w:r>
          </w:p>
          <w:p w:rsidR="00737100" w:rsidRDefault="00737100" w:rsidP="000300AE">
            <w:pPr>
              <w:cnfStyle w:val="000000000000" w:firstRow="0" w:lastRow="0" w:firstColumn="0" w:lastColumn="0" w:oddVBand="0" w:evenVBand="0" w:oddHBand="0" w:evenHBand="0" w:firstRowFirstColumn="0" w:firstRowLastColumn="0" w:lastRowFirstColumn="0" w:lastRowLastColumn="0"/>
            </w:pPr>
            <w:r>
              <w:rPr>
                <w:rFonts w:cs="Arial"/>
                <w:rtl/>
              </w:rPr>
              <w:t xml:space="preserve"> </w:t>
            </w:r>
            <w:r>
              <w:t>Mona Philippe Nasrallah</w:t>
            </w:r>
          </w:p>
        </w:tc>
        <w:tc>
          <w:tcPr>
            <w:tcW w:w="2106" w:type="dxa"/>
          </w:tcPr>
          <w:p w:rsidR="00737100" w:rsidRPr="000A6840" w:rsidRDefault="00737100" w:rsidP="00ED7417">
            <w:pPr>
              <w:pStyle w:val="Heading1"/>
              <w:shd w:val="clear" w:color="auto" w:fill="FFFFFF"/>
              <w:spacing w:before="0" w:beforeAutospacing="0" w:after="0" w:afterAutospacing="0" w:line="450" w:lineRule="atLeast"/>
              <w:outlineLvl w:val="0"/>
              <w:cnfStyle w:val="000000000000" w:firstRow="0" w:lastRow="0" w:firstColumn="0" w:lastColumn="0" w:oddVBand="0" w:evenVBand="0" w:oddHBand="0" w:evenHBand="0" w:firstRowFirstColumn="0" w:firstRowLastColumn="0" w:lastRowFirstColumn="0" w:lastRowLastColumn="0"/>
              <w:rPr>
                <w:rFonts w:ascii="Bahnschrift" w:hAnsi="Bahnschrift"/>
                <w:b w:val="0"/>
                <w:bCs w:val="0"/>
                <w:color w:val="1B1B1B"/>
                <w:sz w:val="24"/>
                <w:szCs w:val="24"/>
              </w:rPr>
            </w:pPr>
            <w:r w:rsidRPr="000A6840">
              <w:rPr>
                <w:rFonts w:ascii="Bahnschrift" w:hAnsi="Bahnschrift"/>
                <w:b w:val="0"/>
                <w:bCs w:val="0"/>
                <w:color w:val="1B1B1B"/>
                <w:sz w:val="24"/>
                <w:szCs w:val="24"/>
              </w:rPr>
              <w:t>Epidemiology of type 2 diabetes in the Middle East and North Africa: Challenges and call for action</w:t>
            </w:r>
          </w:p>
          <w:p w:rsidR="00737100" w:rsidRPr="00ED7417" w:rsidRDefault="00737100" w:rsidP="00ED7417">
            <w:pPr>
              <w:tabs>
                <w:tab w:val="left" w:pos="3602"/>
              </w:tabs>
              <w:jc w:val="right"/>
              <w:cnfStyle w:val="000000000000" w:firstRow="0" w:lastRow="0" w:firstColumn="0" w:lastColumn="0" w:oddVBand="0" w:evenVBand="0" w:oddHBand="0" w:evenHBand="0" w:firstRowFirstColumn="0" w:firstRowLastColumn="0" w:lastRowFirstColumn="0" w:lastRowLastColumn="0"/>
              <w:rPr>
                <w:rtl/>
              </w:rPr>
            </w:pPr>
          </w:p>
        </w:tc>
      </w:tr>
      <w:tr w:rsidR="00737100" w:rsidTr="00737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9" w:type="dxa"/>
          </w:tcPr>
          <w:p w:rsidR="00737100" w:rsidRPr="00737100" w:rsidRDefault="00737100" w:rsidP="00B524FF">
            <w:pPr>
              <w:tabs>
                <w:tab w:val="left" w:pos="3602"/>
              </w:tabs>
              <w:jc w:val="right"/>
              <w:rPr>
                <w:b w:val="0"/>
                <w:bCs w:val="0"/>
              </w:rPr>
            </w:pPr>
            <w:r w:rsidRPr="00737100">
              <w:rPr>
                <w:b w:val="0"/>
                <w:bCs w:val="0"/>
              </w:rPr>
              <w:t>This study demonstrated that individuals with type 2 diabetes in the Middle East are likely to be living with other chronic health conditions, and therefore the importance of communication between specialists to develop an appropriate plan for each patient</w:t>
            </w:r>
            <w:r w:rsidRPr="00737100">
              <w:rPr>
                <w:rFonts w:cs="Arial"/>
                <w:b w:val="0"/>
                <w:bCs w:val="0"/>
                <w:rtl/>
              </w:rPr>
              <w:t>.</w:t>
            </w:r>
          </w:p>
        </w:tc>
        <w:tc>
          <w:tcPr>
            <w:tcW w:w="1088" w:type="dxa"/>
          </w:tcPr>
          <w:p w:rsidR="00737100" w:rsidRDefault="00737100" w:rsidP="00B524FF">
            <w:pPr>
              <w:cnfStyle w:val="000000100000" w:firstRow="0" w:lastRow="0" w:firstColumn="0" w:lastColumn="0" w:oddVBand="0" w:evenVBand="0" w:oddHBand="1" w:evenHBand="0" w:firstRowFirstColumn="0" w:firstRowLastColumn="0" w:lastRowFirstColumn="0" w:lastRowLastColumn="0"/>
            </w:pPr>
            <w:r>
              <w:t>Analytical</w:t>
            </w:r>
          </w:p>
          <w:p w:rsidR="00737100" w:rsidRDefault="00737100" w:rsidP="00B524FF">
            <w:pPr>
              <w:tabs>
                <w:tab w:val="left" w:pos="3602"/>
              </w:tabs>
              <w:jc w:val="right"/>
              <w:cnfStyle w:val="000000100000" w:firstRow="0" w:lastRow="0" w:firstColumn="0" w:lastColumn="0" w:oddVBand="0" w:evenVBand="0" w:oddHBand="1" w:evenHBand="0" w:firstRowFirstColumn="0" w:firstRowLastColumn="0" w:lastRowFirstColumn="0" w:lastRowLastColumn="0"/>
              <w:rPr>
                <w:rtl/>
              </w:rPr>
            </w:pPr>
          </w:p>
        </w:tc>
        <w:tc>
          <w:tcPr>
            <w:tcW w:w="663" w:type="dxa"/>
          </w:tcPr>
          <w:p w:rsidR="00737100" w:rsidRDefault="00737100" w:rsidP="00B524FF">
            <w:pPr>
              <w:tabs>
                <w:tab w:val="left" w:pos="3602"/>
              </w:tabs>
              <w:jc w:val="right"/>
              <w:cnfStyle w:val="000000100000" w:firstRow="0" w:lastRow="0" w:firstColumn="0" w:lastColumn="0" w:oddVBand="0" w:evenVBand="0" w:oddHBand="1" w:evenHBand="0" w:firstRowFirstColumn="0" w:firstRowLastColumn="0" w:lastRowFirstColumn="0" w:lastRowLastColumn="0"/>
            </w:pPr>
            <w:r>
              <w:t>2024</w:t>
            </w:r>
          </w:p>
        </w:tc>
        <w:tc>
          <w:tcPr>
            <w:tcW w:w="2273" w:type="dxa"/>
          </w:tcPr>
          <w:p w:rsidR="00737100" w:rsidRDefault="00737100" w:rsidP="00B524FF">
            <w:pPr>
              <w:cnfStyle w:val="000000100000" w:firstRow="0" w:lastRow="0" w:firstColumn="0" w:lastColumn="0" w:oddVBand="0" w:evenVBand="0" w:oddHBand="1" w:evenHBand="0" w:firstRowFirstColumn="0" w:firstRowLastColumn="0" w:lastRowFirstColumn="0" w:lastRowLastColumn="0"/>
            </w:pPr>
            <w:r>
              <w:t>Samir Assaad Khalil1 , Sami Azar2, Khadija Hafidh3, George Ayad4 and Mohamed Safwat5</w:t>
            </w:r>
          </w:p>
        </w:tc>
        <w:tc>
          <w:tcPr>
            <w:tcW w:w="2106" w:type="dxa"/>
          </w:tcPr>
          <w:p w:rsidR="00737100" w:rsidRPr="006E65A5" w:rsidRDefault="00737100" w:rsidP="00B524FF">
            <w:pPr>
              <w:cnfStyle w:val="000000100000" w:firstRow="0" w:lastRow="0" w:firstColumn="0" w:lastColumn="0" w:oddVBand="0" w:evenVBand="0" w:oddHBand="1" w:evenHBand="0" w:firstRowFirstColumn="0" w:firstRowLastColumn="0" w:lastRowFirstColumn="0" w:lastRowLastColumn="0"/>
              <w:rPr>
                <w:rtl/>
              </w:rPr>
            </w:pPr>
            <w:r>
              <w:t>Prevalence and Co-prevalence of Comorbidities among Patients with Type 2 Diabetes Mellitus in the MENA Region: A Systematic Review</w:t>
            </w:r>
          </w:p>
          <w:p w:rsidR="00737100" w:rsidRDefault="00737100" w:rsidP="00B524FF">
            <w:pPr>
              <w:tabs>
                <w:tab w:val="left" w:pos="3602"/>
              </w:tabs>
              <w:jc w:val="right"/>
              <w:cnfStyle w:val="000000100000" w:firstRow="0" w:lastRow="0" w:firstColumn="0" w:lastColumn="0" w:oddVBand="0" w:evenVBand="0" w:oddHBand="1" w:evenHBand="0" w:firstRowFirstColumn="0" w:firstRowLastColumn="0" w:lastRowFirstColumn="0" w:lastRowLastColumn="0"/>
            </w:pPr>
          </w:p>
        </w:tc>
      </w:tr>
      <w:tr w:rsidR="00737100" w:rsidTr="00737100">
        <w:tc>
          <w:tcPr>
            <w:cnfStyle w:val="001000000000" w:firstRow="0" w:lastRow="0" w:firstColumn="1" w:lastColumn="0" w:oddVBand="0" w:evenVBand="0" w:oddHBand="0" w:evenHBand="0" w:firstRowFirstColumn="0" w:firstRowLastColumn="0" w:lastRowFirstColumn="0" w:lastRowLastColumn="0"/>
            <w:tcW w:w="3079" w:type="dxa"/>
          </w:tcPr>
          <w:p w:rsidR="00737100" w:rsidRPr="00737100" w:rsidRDefault="00737100" w:rsidP="00B524FF">
            <w:pPr>
              <w:tabs>
                <w:tab w:val="left" w:pos="3602"/>
              </w:tabs>
              <w:jc w:val="right"/>
              <w:rPr>
                <w:b w:val="0"/>
                <w:bCs w:val="0"/>
              </w:rPr>
            </w:pPr>
            <w:r w:rsidRPr="00737100">
              <w:rPr>
                <w:b w:val="0"/>
                <w:bCs w:val="0"/>
              </w:rPr>
              <w:t xml:space="preserve">  This study aims to explain the characteristics of the DSME program, its impact on several factors, and its effectiveness in improving blood sugar control and reducing the risk of diabetes complications</w:t>
            </w:r>
            <w:r w:rsidRPr="00737100">
              <w:rPr>
                <w:rFonts w:cs="Arial"/>
                <w:b w:val="0"/>
                <w:bCs w:val="0"/>
                <w:rtl/>
              </w:rPr>
              <w:t>.</w:t>
            </w:r>
          </w:p>
        </w:tc>
        <w:tc>
          <w:tcPr>
            <w:tcW w:w="1088" w:type="dxa"/>
          </w:tcPr>
          <w:p w:rsidR="00737100" w:rsidRDefault="00737100" w:rsidP="00B524FF">
            <w:pPr>
              <w:cnfStyle w:val="000000000000" w:firstRow="0" w:lastRow="0" w:firstColumn="0" w:lastColumn="0" w:oddVBand="0" w:evenVBand="0" w:oddHBand="0" w:evenHBand="0" w:firstRowFirstColumn="0" w:firstRowLastColumn="0" w:lastRowFirstColumn="0" w:lastRowLastColumn="0"/>
              <w:rPr>
                <w:rtl/>
              </w:rPr>
            </w:pPr>
          </w:p>
        </w:tc>
        <w:tc>
          <w:tcPr>
            <w:tcW w:w="663" w:type="dxa"/>
          </w:tcPr>
          <w:p w:rsidR="00737100" w:rsidRDefault="00737100" w:rsidP="00B524FF">
            <w:pPr>
              <w:tabs>
                <w:tab w:val="left" w:pos="3602"/>
              </w:tabs>
              <w:jc w:val="right"/>
              <w:cnfStyle w:val="000000000000" w:firstRow="0" w:lastRow="0" w:firstColumn="0" w:lastColumn="0" w:oddVBand="0" w:evenVBand="0" w:oddHBand="0" w:evenHBand="0" w:firstRowFirstColumn="0" w:firstRowLastColumn="0" w:lastRowFirstColumn="0" w:lastRowLastColumn="0"/>
            </w:pPr>
            <w:r>
              <w:t>2020</w:t>
            </w:r>
          </w:p>
        </w:tc>
        <w:tc>
          <w:tcPr>
            <w:tcW w:w="2273" w:type="dxa"/>
          </w:tcPr>
          <w:p w:rsidR="00737100" w:rsidRDefault="00737100" w:rsidP="00B524FF">
            <w:pPr>
              <w:cnfStyle w:val="000000000000" w:firstRow="0" w:lastRow="0" w:firstColumn="0" w:lastColumn="0" w:oddVBand="0" w:evenVBand="0" w:oddHBand="0" w:evenHBand="0" w:firstRowFirstColumn="0" w:firstRowLastColumn="0" w:lastRowFirstColumn="0" w:lastRowLastColumn="0"/>
            </w:pPr>
            <w:r w:rsidRPr="0080536D">
              <w:rPr>
                <w:rFonts w:ascii="Arial" w:eastAsia="Times New Roman" w:hAnsi="Arial" w:cs="Arial"/>
                <w:noProof/>
                <w:color w:val="10147E"/>
                <w:sz w:val="24"/>
                <w:szCs w:val="24"/>
              </w:rPr>
              <mc:AlternateContent>
                <mc:Choice Requires="wps">
                  <w:drawing>
                    <wp:inline distT="0" distB="0" distL="0" distR="0" wp14:anchorId="124FB86E" wp14:editId="17632111">
                      <wp:extent cx="152400" cy="152400"/>
                      <wp:effectExtent l="0" t="0" r="0" b="0"/>
                      <wp:docPr id="3" name="Rectangle 3" descr="ORCID Ico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C23654" id="Rectangle 3" o:spid="_x0000_s1026" alt="ORCID Icon" href="https://orcid.org/0000-0002-1909-417X" target="&quot;_blank&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" o:button="t" filled="f" stroked="f">
                      <v:fill o:detectmouseclick="t"/>
                      <o:lock v:ext="edit" aspectratio="t"/>
                      <w10:wrap anchorx="page"/>
                      <w10:anchorlock/>
                    </v:rect>
                  </w:pict>
                </mc:Fallback>
              </mc:AlternateContent>
            </w:r>
            <w:r>
              <w:t>Ehab Mudher Mikhael ,Mohamed Azmi Hassali &amp; Saad Abdulrahman Hussain</w:t>
            </w:r>
          </w:p>
          <w:p w:rsidR="00737100" w:rsidRPr="00B524FF" w:rsidRDefault="00737100" w:rsidP="00B524FF">
            <w:pPr>
              <w:cnfStyle w:val="000000000000" w:firstRow="0" w:lastRow="0" w:firstColumn="0" w:lastColumn="0" w:oddVBand="0" w:evenVBand="0" w:oddHBand="0" w:evenHBand="0" w:firstRowFirstColumn="0" w:firstRowLastColumn="0" w:lastRowFirstColumn="0" w:lastRowLastColumn="0"/>
            </w:pPr>
          </w:p>
        </w:tc>
        <w:tc>
          <w:tcPr>
            <w:tcW w:w="2106" w:type="dxa"/>
          </w:tcPr>
          <w:p w:rsidR="00737100" w:rsidRDefault="00737100" w:rsidP="00B524FF">
            <w:pPr>
              <w:cnfStyle w:val="000000000000" w:firstRow="0" w:lastRow="0" w:firstColumn="0" w:lastColumn="0" w:oddVBand="0" w:evenVBand="0" w:oddHBand="0" w:evenHBand="0" w:firstRowFirstColumn="0" w:firstRowLastColumn="0" w:lastRowFirstColumn="0" w:lastRowLastColumn="0"/>
              <w:rPr>
                <w:rtl/>
              </w:rPr>
            </w:pPr>
            <w:r>
              <w:t xml:space="preserve">Effectiveness of Diabetes Self-Management Educational Programs For Type 2 Diabetes Mellitus Patients In Middle East Countries: A Systematic Review  </w:t>
            </w:r>
          </w:p>
          <w:p w:rsidR="00737100" w:rsidRDefault="00737100" w:rsidP="00B524FF">
            <w:pPr>
              <w:cnfStyle w:val="000000000000" w:firstRow="0" w:lastRow="0" w:firstColumn="0" w:lastColumn="0" w:oddVBand="0" w:evenVBand="0" w:oddHBand="0" w:evenHBand="0" w:firstRowFirstColumn="0" w:firstRowLastColumn="0" w:lastRowFirstColumn="0" w:lastRowLastColumn="0"/>
            </w:pPr>
          </w:p>
        </w:tc>
      </w:tr>
    </w:tbl>
    <w:p w:rsidR="00845082" w:rsidRDefault="00845082" w:rsidP="003A6711">
      <w:pPr>
        <w:tabs>
          <w:tab w:val="left" w:pos="3602"/>
        </w:tabs>
        <w:jc w:val="right"/>
        <w:rPr>
          <w:rtl/>
        </w:rPr>
      </w:pPr>
    </w:p>
    <w:p w:rsidR="009266EF" w:rsidRDefault="009266EF" w:rsidP="00C865BC">
      <w:pPr>
        <w:tabs>
          <w:tab w:val="left" w:pos="3602"/>
        </w:tabs>
        <w:jc w:val="right"/>
      </w:pPr>
    </w:p>
    <w:p w:rsidR="009266EF" w:rsidRDefault="009266EF" w:rsidP="00C865BC">
      <w:pPr>
        <w:tabs>
          <w:tab w:val="left" w:pos="3602"/>
        </w:tabs>
        <w:jc w:val="right"/>
      </w:pPr>
    </w:p>
    <w:p w:rsidR="009266EF" w:rsidRDefault="009266EF" w:rsidP="00C865BC">
      <w:pPr>
        <w:tabs>
          <w:tab w:val="left" w:pos="3602"/>
        </w:tabs>
        <w:jc w:val="right"/>
      </w:pPr>
    </w:p>
    <w:p w:rsidR="00550541" w:rsidRPr="009266EF" w:rsidRDefault="00550541" w:rsidP="00C865BC">
      <w:pPr>
        <w:tabs>
          <w:tab w:val="left" w:pos="3602"/>
        </w:tabs>
        <w:jc w:val="right"/>
        <w:rPr>
          <w:rFonts w:hint="cs"/>
          <w:b/>
          <w:bCs/>
        </w:rPr>
      </w:pPr>
      <w:r w:rsidRPr="009266EF">
        <w:rPr>
          <w:b/>
          <w:bCs/>
        </w:rPr>
        <w:t>References:</w:t>
      </w:r>
    </w:p>
    <w:p w:rsidR="00550541" w:rsidRDefault="00550541" w:rsidP="00550541">
      <w:pPr>
        <w:jc w:val="right"/>
        <w:rPr>
          <w:rFonts w:hint="cs"/>
          <w:rtl/>
        </w:rPr>
      </w:pPr>
      <w:r>
        <w:t>1\</w:t>
      </w:r>
      <w:r>
        <w:br w:type="textWrapping" w:clear="all"/>
      </w:r>
      <w:r w:rsidRPr="00341A00">
        <w:t>Al-Rubaian</w:t>
      </w:r>
      <w:r w:rsidR="0085496B">
        <w:t>,</w:t>
      </w:r>
      <w:r>
        <w:t xml:space="preserve"> KH.A</w:t>
      </w:r>
      <w:r w:rsidR="0085496B">
        <w:t>.</w:t>
      </w:r>
      <w:r>
        <w:t xml:space="preserve">(2023) </w:t>
      </w:r>
      <w:r w:rsidRPr="0007260C">
        <w:t xml:space="preserve">Diabetes is an epidemic sweeping the Arab world, and the role of </w:t>
      </w:r>
      <w:r>
        <w:t xml:space="preserve"> </w:t>
      </w:r>
      <w:r w:rsidRPr="0007260C">
        <w:t>society and institutions in limiting its spread.</w:t>
      </w:r>
      <w:r>
        <w:t xml:space="preserve"> </w:t>
      </w:r>
      <w:r w:rsidR="0085496B" w:rsidRPr="0085496B">
        <w:t>Arab Journal for Scientific Research</w:t>
      </w:r>
      <w:r w:rsidR="0085496B">
        <w:t xml:space="preserve">. </w:t>
      </w:r>
      <w:hyperlink r:id="rId9" w:history="1">
        <w:r w:rsidRPr="00967746">
          <w:rPr>
            <w:rStyle w:val="Hyperlink"/>
          </w:rPr>
          <w:t>https://www.qscience.com/content/journals/10.5339/ajsr.2023.10</w:t>
        </w:r>
      </w:hyperlink>
    </w:p>
    <w:p w:rsidR="00C865BC" w:rsidRDefault="00C865BC" w:rsidP="00C865BC">
      <w:pPr>
        <w:jc w:val="right"/>
        <w:rPr>
          <w:rFonts w:hint="cs"/>
          <w:rtl/>
        </w:rPr>
      </w:pPr>
      <w:r>
        <w:t xml:space="preserve">Google Scholar </w:t>
      </w:r>
    </w:p>
    <w:p w:rsidR="00550541" w:rsidRDefault="00550541" w:rsidP="00550541">
      <w:pPr>
        <w:tabs>
          <w:tab w:val="left" w:pos="3602"/>
        </w:tabs>
        <w:jc w:val="right"/>
        <w:rPr>
          <w:rFonts w:hint="cs"/>
        </w:rPr>
      </w:pPr>
    </w:p>
    <w:p w:rsidR="00550541" w:rsidRDefault="00550541" w:rsidP="00550541">
      <w:pPr>
        <w:tabs>
          <w:tab w:val="left" w:pos="3602"/>
        </w:tabs>
        <w:jc w:val="right"/>
      </w:pPr>
      <w:r>
        <w:lastRenderedPageBreak/>
        <w:t>2\</w:t>
      </w:r>
    </w:p>
    <w:p w:rsidR="00550541" w:rsidRDefault="00550541" w:rsidP="0085496B">
      <w:pPr>
        <w:jc w:val="right"/>
        <w:rPr>
          <w:rtl/>
        </w:rPr>
      </w:pPr>
      <w:r w:rsidRPr="0007260C">
        <w:t>Badran</w:t>
      </w:r>
      <w:r>
        <w:t xml:space="preserve"> .M </w:t>
      </w:r>
      <w:r w:rsidR="0085496B">
        <w:t>.</w:t>
      </w:r>
      <w:r>
        <w:t xml:space="preserve">&amp; </w:t>
      </w:r>
      <w:r w:rsidRPr="0007260C">
        <w:t>Laher</w:t>
      </w:r>
      <w:r>
        <w:t>.I</w:t>
      </w:r>
      <w:r w:rsidR="0085496B">
        <w:t>.</w:t>
      </w:r>
      <w:r>
        <w:t xml:space="preserve"> (2012) Type II Diabetes Mellitus in Arabic-Speaking Countries</w:t>
      </w:r>
      <w:r w:rsidR="005D17F4">
        <w:t>.</w:t>
      </w:r>
      <w:r>
        <w:t xml:space="preserve"> </w:t>
      </w:r>
      <w:r w:rsidR="0085496B">
        <w:t xml:space="preserve">International journal of Endocrinology. </w:t>
      </w:r>
      <w:hyperlink r:id="rId10" w:history="1">
        <w:r w:rsidRPr="00967746">
          <w:rPr>
            <w:rStyle w:val="Hyperlink"/>
          </w:rPr>
          <w:t>https://onlinelibrary.wiley.com/</w:t>
        </w:r>
        <w:r w:rsidRPr="00967746">
          <w:rPr>
            <w:rStyle w:val="Hyperlink"/>
          </w:rPr>
          <w:t>d</w:t>
        </w:r>
        <w:r w:rsidRPr="00967746">
          <w:rPr>
            <w:rStyle w:val="Hyperlink"/>
          </w:rPr>
          <w:t>oi/full/10.1155/2012</w:t>
        </w:r>
        <w:r w:rsidRPr="00967746">
          <w:rPr>
            <w:rStyle w:val="Hyperlink"/>
          </w:rPr>
          <w:t>/</w:t>
        </w:r>
        <w:r w:rsidRPr="00967746">
          <w:rPr>
            <w:rStyle w:val="Hyperlink"/>
          </w:rPr>
          <w:t>9</w:t>
        </w:r>
        <w:r w:rsidRPr="00967746">
          <w:rPr>
            <w:rStyle w:val="Hyperlink"/>
          </w:rPr>
          <w:t>02873</w:t>
        </w:r>
      </w:hyperlink>
    </w:p>
    <w:p w:rsidR="00C865BC" w:rsidRDefault="00C865BC" w:rsidP="00C865BC">
      <w:pPr>
        <w:jc w:val="right"/>
        <w:rPr>
          <w:rFonts w:hint="cs"/>
          <w:rtl/>
        </w:rPr>
      </w:pPr>
      <w:r>
        <w:t xml:space="preserve">Google Scholar </w:t>
      </w:r>
    </w:p>
    <w:p w:rsidR="00550541" w:rsidRDefault="00550541" w:rsidP="00550541">
      <w:pPr>
        <w:jc w:val="right"/>
      </w:pPr>
      <w:r>
        <w:t>3\</w:t>
      </w:r>
    </w:p>
    <w:p w:rsidR="00550541" w:rsidRDefault="00550541" w:rsidP="00550541">
      <w:pPr>
        <w:jc w:val="right"/>
        <w:rPr>
          <w:rStyle w:val="Hyperlink"/>
        </w:rPr>
      </w:pPr>
      <w:r w:rsidRPr="006F1767">
        <w:t>Midhet</w:t>
      </w:r>
      <w:r>
        <w:t xml:space="preserve">.F.M, </w:t>
      </w:r>
      <w:r w:rsidRPr="006F1767">
        <w:t>Sharaf</w:t>
      </w:r>
      <w:r>
        <w:t xml:space="preserve">.F.KH &amp; </w:t>
      </w:r>
      <w:r w:rsidRPr="006F1767">
        <w:t>Al-Mohaimeed</w:t>
      </w:r>
      <w:r>
        <w:t xml:space="preserve">.A ( 2010) .Lifestyle related risk factors of type 2 diabetes mellitus in Saudi Arabia. </w:t>
      </w:r>
      <w:hyperlink r:id="rId11" w:history="1">
        <w:r w:rsidRPr="00967746">
          <w:rPr>
            <w:rStyle w:val="Hyperlink"/>
          </w:rPr>
          <w:t>https://www.researchgate.net/publication/45200580_Lifestyle_related_risk_factors_of_type_2_diabetes_mellitus_in_Saudi_</w:t>
        </w:r>
        <w:r w:rsidRPr="00967746">
          <w:rPr>
            <w:rStyle w:val="Hyperlink"/>
          </w:rPr>
          <w:t>A</w:t>
        </w:r>
        <w:r w:rsidRPr="00967746">
          <w:rPr>
            <w:rStyle w:val="Hyperlink"/>
          </w:rPr>
          <w:t>rabia</w:t>
        </w:r>
      </w:hyperlink>
    </w:p>
    <w:p w:rsidR="00DE6BCD" w:rsidRDefault="00DE6BCD" w:rsidP="00DE6BCD">
      <w:pPr>
        <w:jc w:val="right"/>
        <w:rPr>
          <w:rStyle w:val="Hyperlink"/>
          <w:rFonts w:hint="cs"/>
        </w:rPr>
      </w:pPr>
      <w:r>
        <w:t>ResearchGate</w:t>
      </w:r>
    </w:p>
    <w:p w:rsidR="00550541" w:rsidRPr="00550541" w:rsidRDefault="00550541" w:rsidP="00550541">
      <w:pPr>
        <w:jc w:val="right"/>
        <w:rPr>
          <w:color w:val="0000FF"/>
          <w:u w:val="single"/>
          <w:rtl/>
        </w:rPr>
      </w:pPr>
      <w:r>
        <w:rPr>
          <w:rStyle w:val="Hyperlink"/>
        </w:rPr>
        <w:t>4\</w:t>
      </w:r>
    </w:p>
    <w:p w:rsidR="00550541" w:rsidRDefault="00550541" w:rsidP="00550541">
      <w:pPr>
        <w:jc w:val="right"/>
      </w:pPr>
      <w:r>
        <w:t>El-Kebbi.I.M ,Bidikian .N.H , Hneiny.L &amp; Nasrallah.M.PH (2021). Epidemiology of type2 diadetes in the Middle East and North Africa :Challenges and call for action .</w:t>
      </w:r>
      <w:r w:rsidRPr="00E276B5">
        <w:t xml:space="preserve"> </w:t>
      </w:r>
      <w:r w:rsidR="005D17F4">
        <w:t>National Library of Medicine .</w:t>
      </w:r>
      <w:hyperlink r:id="rId12" w:anchor="abstract1" w:history="1">
        <w:r w:rsidRPr="00967746">
          <w:rPr>
            <w:rStyle w:val="Hyperlink"/>
          </w:rPr>
          <w:t>https://pmc.ncbi.nlm.nih.gov/ar</w:t>
        </w:r>
        <w:r w:rsidRPr="00967746">
          <w:rPr>
            <w:rStyle w:val="Hyperlink"/>
          </w:rPr>
          <w:t>t</w:t>
        </w:r>
        <w:r w:rsidRPr="00967746">
          <w:rPr>
            <w:rStyle w:val="Hyperlink"/>
          </w:rPr>
          <w:t>icles/PMC8472500/#</w:t>
        </w:r>
        <w:r w:rsidRPr="00967746">
          <w:rPr>
            <w:rStyle w:val="Hyperlink"/>
          </w:rPr>
          <w:t>a</w:t>
        </w:r>
        <w:r w:rsidRPr="00967746">
          <w:rPr>
            <w:rStyle w:val="Hyperlink"/>
          </w:rPr>
          <w:t>bstract1</w:t>
        </w:r>
      </w:hyperlink>
    </w:p>
    <w:p w:rsidR="00550541" w:rsidRDefault="005D17F4" w:rsidP="00C865BC">
      <w:pPr>
        <w:jc w:val="right"/>
        <w:rPr>
          <w:rFonts w:hint="cs"/>
        </w:rPr>
      </w:pPr>
      <w:r>
        <w:t>PubMed</w:t>
      </w:r>
    </w:p>
    <w:p w:rsidR="00550541" w:rsidRPr="00550541" w:rsidRDefault="00550541" w:rsidP="00550541">
      <w:pPr>
        <w:jc w:val="right"/>
        <w:rPr>
          <w:color w:val="0000FF"/>
          <w:u w:val="single"/>
        </w:rPr>
      </w:pPr>
      <w:r>
        <w:rPr>
          <w:color w:val="0000FF"/>
          <w:u w:val="single"/>
        </w:rPr>
        <w:t>5\</w:t>
      </w:r>
    </w:p>
    <w:p w:rsidR="00550541" w:rsidRDefault="00550541" w:rsidP="00550541">
      <w:pPr>
        <w:jc w:val="right"/>
        <w:rPr>
          <w:rStyle w:val="Hyperlink"/>
        </w:rPr>
      </w:pPr>
      <w:r>
        <w:t>Khalil .S.A , Azar .S, Hafidh.KH , Ayad.G &amp; Safwat.M (2024 ) Prevalence and Co-prevalence of Comorbidities among Patients with Type 2 Diabetes Mellitus in the MENA Region : A Systematic Review .</w:t>
      </w:r>
      <w:r w:rsidR="005D17F4">
        <w:t>Bentham Science .</w:t>
      </w:r>
      <w:r>
        <w:t xml:space="preserve"> </w:t>
      </w:r>
      <w:hyperlink r:id="rId13" w:history="1">
        <w:r w:rsidRPr="00967746">
          <w:rPr>
            <w:rStyle w:val="Hyperlink"/>
          </w:rPr>
          <w:t>https://www.b</w:t>
        </w:r>
        <w:r w:rsidRPr="00967746">
          <w:rPr>
            <w:rStyle w:val="Hyperlink"/>
          </w:rPr>
          <w:t>e</w:t>
        </w:r>
        <w:r w:rsidRPr="00967746">
          <w:rPr>
            <w:rStyle w:val="Hyperlink"/>
          </w:rPr>
          <w:t>nthamdirect.com/content/journals/cdr/10.2174/1573399820666230731105704</w:t>
        </w:r>
      </w:hyperlink>
    </w:p>
    <w:p w:rsidR="00550541" w:rsidRDefault="005D17F4" w:rsidP="00550541">
      <w:pPr>
        <w:jc w:val="right"/>
        <w:rPr>
          <w:rFonts w:hint="cs"/>
          <w:rtl/>
        </w:rPr>
      </w:pPr>
      <w:r>
        <w:t xml:space="preserve">Google Scholar </w:t>
      </w:r>
    </w:p>
    <w:p w:rsidR="00550541" w:rsidRDefault="00550541" w:rsidP="00550541">
      <w:pPr>
        <w:jc w:val="right"/>
        <w:rPr>
          <w:color w:val="0000FF"/>
          <w:u w:val="single"/>
        </w:rPr>
      </w:pPr>
      <w:r>
        <w:rPr>
          <w:color w:val="0000FF"/>
          <w:u w:val="single"/>
        </w:rPr>
        <w:t>6\</w:t>
      </w:r>
    </w:p>
    <w:p w:rsidR="00550541" w:rsidRDefault="00550541" w:rsidP="00DE6BCD">
      <w:pPr>
        <w:jc w:val="right"/>
      </w:pPr>
      <w:r w:rsidRPr="00DE6BCD">
        <w:t>Mikhael.E.M, Hassali.M.A ,</w:t>
      </w:r>
      <w:r w:rsidR="00DE6BCD">
        <w:t>&amp;</w:t>
      </w:r>
      <w:r w:rsidRPr="00DE6BCD">
        <w:t xml:space="preserve"> Hassain.S.A ( 2020 ) Effectiveness of </w:t>
      </w:r>
      <w:r w:rsidR="00DE6BCD" w:rsidRPr="00DE6BCD">
        <w:t>d</w:t>
      </w:r>
      <w:r w:rsidRPr="00DE6BCD">
        <w:t xml:space="preserve">iabetes </w:t>
      </w:r>
      <w:r w:rsidR="00DE6BCD" w:rsidRPr="00DE6BCD">
        <w:t>s</w:t>
      </w:r>
      <w:r w:rsidRPr="00DE6BCD">
        <w:t>elf</w:t>
      </w:r>
      <w:r w:rsidR="00DE6BCD" w:rsidRPr="00DE6BCD">
        <w:t>-management e</w:t>
      </w:r>
      <w:r w:rsidRPr="00DE6BCD">
        <w:t xml:space="preserve">ducational </w:t>
      </w:r>
      <w:r w:rsidR="00DE6BCD" w:rsidRPr="00DE6BCD">
        <w:t>programs for type 2 diabetes mellitus patients in Middle East c</w:t>
      </w:r>
      <w:r w:rsidRPr="00DE6BCD">
        <w:t>ountries: A Systematic Review</w:t>
      </w:r>
      <w:r w:rsidRPr="00DE6BCD">
        <w:rPr>
          <w:b/>
          <w:bCs/>
        </w:rPr>
        <w:t>.</w:t>
      </w:r>
      <w:r w:rsidR="00DE6BCD" w:rsidRPr="00DE6BCD">
        <w:rPr>
          <w:rStyle w:val="Strong"/>
          <w:b w:val="0"/>
          <w:bCs w:val="0"/>
        </w:rPr>
        <w:t xml:space="preserve"> </w:t>
      </w:r>
      <w:r w:rsidR="00DE6BCD" w:rsidRPr="00DE6BCD">
        <w:rPr>
          <w:rStyle w:val="Strong"/>
          <w:b w:val="0"/>
          <w:bCs w:val="0"/>
        </w:rPr>
        <w:t>Diabetes, Metabolic Syndrome and Obesity</w:t>
      </w:r>
      <w:r w:rsidRPr="00DE6BCD">
        <w:rPr>
          <w:b/>
          <w:bCs/>
        </w:rPr>
        <w:t xml:space="preserve"> </w:t>
      </w:r>
      <w:r w:rsidR="00DE6BCD">
        <w:t>.</w:t>
      </w:r>
      <w:hyperlink r:id="rId14" w:anchor="d1e145" w:history="1">
        <w:r w:rsidRPr="00DE6BCD">
          <w:rPr>
            <w:rStyle w:val="Hyperlink"/>
          </w:rPr>
          <w:t>https://www.tandfonline.com/doi/full/10.2147/DMSO.S232958#d</w:t>
        </w:r>
        <w:r w:rsidRPr="00DE6BCD">
          <w:rPr>
            <w:rStyle w:val="Hyperlink"/>
          </w:rPr>
          <w:t>1</w:t>
        </w:r>
        <w:r w:rsidRPr="00DE6BCD">
          <w:rPr>
            <w:rStyle w:val="Hyperlink"/>
          </w:rPr>
          <w:t>e145</w:t>
        </w:r>
      </w:hyperlink>
    </w:p>
    <w:p w:rsidR="00DE6BCD" w:rsidRPr="00DE6BCD" w:rsidRDefault="00DE6BCD" w:rsidP="00DE6BCD">
      <w:pPr>
        <w:jc w:val="right"/>
      </w:pPr>
      <w:r>
        <w:t xml:space="preserve">Google Scholar </w:t>
      </w:r>
    </w:p>
    <w:p w:rsidR="001F5B6C" w:rsidRDefault="001F5B6C" w:rsidP="00550541">
      <w:pPr>
        <w:tabs>
          <w:tab w:val="left" w:pos="3602"/>
        </w:tabs>
        <w:jc w:val="right"/>
        <w:rPr>
          <w:rtl/>
        </w:rPr>
      </w:pPr>
    </w:p>
    <w:p w:rsidR="001F5B6C" w:rsidRPr="001F5B6C" w:rsidRDefault="001F5B6C" w:rsidP="001F5B6C">
      <w:pPr>
        <w:rPr>
          <w:rtl/>
        </w:rPr>
      </w:pPr>
    </w:p>
    <w:p w:rsidR="001F5B6C" w:rsidRPr="001F5B6C" w:rsidRDefault="001F5B6C" w:rsidP="001F5B6C">
      <w:pPr>
        <w:rPr>
          <w:rtl/>
        </w:rPr>
      </w:pPr>
    </w:p>
    <w:p w:rsidR="001F5B6C" w:rsidRPr="001F5B6C" w:rsidRDefault="001F5B6C" w:rsidP="001F5B6C">
      <w:pPr>
        <w:jc w:val="center"/>
        <w:rPr>
          <w:b/>
          <w:bCs/>
          <w:sz w:val="24"/>
          <w:szCs w:val="24"/>
        </w:rPr>
      </w:pPr>
      <w:r w:rsidRPr="001F5B6C">
        <w:rPr>
          <w:b/>
          <w:bCs/>
          <w:sz w:val="24"/>
          <w:szCs w:val="24"/>
        </w:rPr>
        <w:t xml:space="preserve">Alaa Mohammed Hassan </w:t>
      </w:r>
    </w:p>
    <w:p w:rsidR="001F5B6C" w:rsidRPr="001F5B6C" w:rsidRDefault="001F5B6C" w:rsidP="001F5B6C">
      <w:pPr>
        <w:jc w:val="center"/>
        <w:rPr>
          <w:rFonts w:hint="cs"/>
          <w:b/>
          <w:bCs/>
          <w:sz w:val="24"/>
          <w:szCs w:val="24"/>
          <w:rtl/>
        </w:rPr>
      </w:pPr>
      <w:r w:rsidRPr="001F5B6C">
        <w:rPr>
          <w:b/>
          <w:bCs/>
          <w:sz w:val="24"/>
          <w:szCs w:val="24"/>
        </w:rPr>
        <w:t>252000381</w:t>
      </w:r>
    </w:p>
    <w:sectPr w:rsidR="001F5B6C" w:rsidRPr="001F5B6C" w:rsidSect="000300AE">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5F2" w:rsidRDefault="00CA35F2" w:rsidP="00AD22FB">
      <w:pPr>
        <w:spacing w:after="0" w:line="240" w:lineRule="auto"/>
      </w:pPr>
      <w:r>
        <w:separator/>
      </w:r>
    </w:p>
  </w:endnote>
  <w:endnote w:type="continuationSeparator" w:id="0">
    <w:p w:rsidR="00CA35F2" w:rsidRDefault="00CA35F2" w:rsidP="00AD2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5F2" w:rsidRDefault="00CA35F2" w:rsidP="00AD22FB">
      <w:pPr>
        <w:spacing w:after="0" w:line="240" w:lineRule="auto"/>
      </w:pPr>
      <w:r>
        <w:separator/>
      </w:r>
    </w:p>
  </w:footnote>
  <w:footnote w:type="continuationSeparator" w:id="0">
    <w:p w:rsidR="00CA35F2" w:rsidRDefault="00CA35F2" w:rsidP="00AD22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2FB"/>
    <w:rsid w:val="000300AE"/>
    <w:rsid w:val="001B7B5B"/>
    <w:rsid w:val="001D0035"/>
    <w:rsid w:val="001F5B6C"/>
    <w:rsid w:val="002E110B"/>
    <w:rsid w:val="003A6711"/>
    <w:rsid w:val="00412804"/>
    <w:rsid w:val="0050759F"/>
    <w:rsid w:val="00550541"/>
    <w:rsid w:val="005D17F4"/>
    <w:rsid w:val="006E363A"/>
    <w:rsid w:val="00737100"/>
    <w:rsid w:val="00836C8A"/>
    <w:rsid w:val="00845082"/>
    <w:rsid w:val="00852455"/>
    <w:rsid w:val="0085496B"/>
    <w:rsid w:val="009266EF"/>
    <w:rsid w:val="009C3A77"/>
    <w:rsid w:val="00A11D29"/>
    <w:rsid w:val="00A86B78"/>
    <w:rsid w:val="00AD22FB"/>
    <w:rsid w:val="00AF5417"/>
    <w:rsid w:val="00B524FF"/>
    <w:rsid w:val="00B61359"/>
    <w:rsid w:val="00C865BC"/>
    <w:rsid w:val="00CA35F2"/>
    <w:rsid w:val="00D50882"/>
    <w:rsid w:val="00DC13F8"/>
    <w:rsid w:val="00DE6BCD"/>
    <w:rsid w:val="00E85196"/>
    <w:rsid w:val="00ED7417"/>
    <w:rsid w:val="00F75B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D2CDF-5C17-4E48-83B5-5F9C0B90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845082"/>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22F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D22FB"/>
  </w:style>
  <w:style w:type="paragraph" w:styleId="Footer">
    <w:name w:val="footer"/>
    <w:basedOn w:val="Normal"/>
    <w:link w:val="FooterChar"/>
    <w:uiPriority w:val="99"/>
    <w:unhideWhenUsed/>
    <w:rsid w:val="00AD22F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D22FB"/>
  </w:style>
  <w:style w:type="character" w:styleId="Hyperlink">
    <w:name w:val="Hyperlink"/>
    <w:basedOn w:val="DefaultParagraphFont"/>
    <w:uiPriority w:val="99"/>
    <w:unhideWhenUsed/>
    <w:rsid w:val="00550541"/>
    <w:rPr>
      <w:color w:val="0000FF"/>
      <w:u w:val="single"/>
    </w:rPr>
  </w:style>
  <w:style w:type="table" w:styleId="TableGrid">
    <w:name w:val="Table Grid"/>
    <w:basedOn w:val="TableNormal"/>
    <w:uiPriority w:val="39"/>
    <w:rsid w:val="008450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45082"/>
    <w:rPr>
      <w:rFonts w:ascii="Times New Roman" w:eastAsia="Times New Roman" w:hAnsi="Times New Roman" w:cs="Times New Roman"/>
      <w:b/>
      <w:bCs/>
      <w:kern w:val="36"/>
      <w:sz w:val="48"/>
      <w:szCs w:val="48"/>
    </w:rPr>
  </w:style>
  <w:style w:type="character" w:customStyle="1" w:styleId="comma-separator">
    <w:name w:val="comma-separator"/>
    <w:basedOn w:val="DefaultParagraphFont"/>
    <w:rsid w:val="00845082"/>
  </w:style>
  <w:style w:type="character" w:customStyle="1" w:styleId="name">
    <w:name w:val="name"/>
    <w:basedOn w:val="DefaultParagraphFont"/>
    <w:rsid w:val="00ED7417"/>
  </w:style>
  <w:style w:type="table" w:styleId="GridTable4-Accent3">
    <w:name w:val="Grid Table 4 Accent 3"/>
    <w:basedOn w:val="TableNormal"/>
    <w:uiPriority w:val="49"/>
    <w:rsid w:val="000300A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50759F"/>
    <w:rPr>
      <w:color w:val="954F72" w:themeColor="followedHyperlink"/>
      <w:u w:val="single"/>
    </w:rPr>
  </w:style>
  <w:style w:type="paragraph" w:styleId="NormalWeb">
    <w:name w:val="Normal (Web)"/>
    <w:basedOn w:val="Normal"/>
    <w:uiPriority w:val="99"/>
    <w:semiHidden/>
    <w:unhideWhenUsed/>
    <w:rsid w:val="00DE6BC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E6BCD"/>
    <w:rPr>
      <w:i/>
      <w:iCs/>
    </w:rPr>
  </w:style>
  <w:style w:type="character" w:styleId="Strong">
    <w:name w:val="Strong"/>
    <w:basedOn w:val="DefaultParagraphFont"/>
    <w:uiPriority w:val="22"/>
    <w:qFormat/>
    <w:rsid w:val="00DE6B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698116">
      <w:bodyDiv w:val="1"/>
      <w:marLeft w:val="0"/>
      <w:marRight w:val="0"/>
      <w:marTop w:val="0"/>
      <w:marBottom w:val="0"/>
      <w:divBdr>
        <w:top w:val="none" w:sz="0" w:space="0" w:color="auto"/>
        <w:left w:val="none" w:sz="0" w:space="0" w:color="auto"/>
        <w:bottom w:val="none" w:sz="0" w:space="0" w:color="auto"/>
        <w:right w:val="none" w:sz="0" w:space="0" w:color="auto"/>
      </w:divBdr>
      <w:divsChild>
        <w:div w:id="246505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2-1909-417X" TargetMode="External"/><Relationship Id="rId13" Type="http://schemas.openxmlformats.org/officeDocument/2006/relationships/hyperlink" Target="https://www.benthamdirect.com/content/journals/cdr/10.2174/1573399820666230731105704" TargetMode="External"/><Relationship Id="rId3" Type="http://schemas.openxmlformats.org/officeDocument/2006/relationships/webSettings" Target="webSettings.xml"/><Relationship Id="rId7" Type="http://schemas.openxmlformats.org/officeDocument/2006/relationships/hyperlink" Target="https://onlinelibrary.wiley.com/authored-by/Laher/Ismail" TargetMode="External"/><Relationship Id="rId12" Type="http://schemas.openxmlformats.org/officeDocument/2006/relationships/hyperlink" Target="https://pmc.ncbi.nlm.nih.gov/articles/PMC847250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nlinelibrary.wiley.com/authored-by/Badran/Mohammad" TargetMode="External"/><Relationship Id="rId11" Type="http://schemas.openxmlformats.org/officeDocument/2006/relationships/hyperlink" Target="https://www.researchgate.net/publication/45200580_Lifestyle_related_risk_factors_of_type_2_diabetes_mellitus_in_Saudi_Arabia"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onlinelibrary.wiley.com/doi/full/10.1155/2012/902873" TargetMode="External"/><Relationship Id="rId4" Type="http://schemas.openxmlformats.org/officeDocument/2006/relationships/footnotes" Target="footnotes.xml"/><Relationship Id="rId9" Type="http://schemas.openxmlformats.org/officeDocument/2006/relationships/hyperlink" Target="https://www.qscience.com/content/journals/10.5339/ajsr.2023.10" TargetMode="External"/><Relationship Id="rId14" Type="http://schemas.openxmlformats.org/officeDocument/2006/relationships/hyperlink" Target="https://www.tandfonline.com/doi/full/10.2147/DMSO.S2329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6</Pages>
  <Words>1813</Words>
  <Characters>10338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mohammad</dc:creator>
  <cp:keywords/>
  <dc:description/>
  <cp:lastModifiedBy>alaa mohammad</cp:lastModifiedBy>
  <cp:revision>18</cp:revision>
  <dcterms:created xsi:type="dcterms:W3CDTF">2025-07-11T18:55:00Z</dcterms:created>
  <dcterms:modified xsi:type="dcterms:W3CDTF">2025-07-12T16:15:00Z</dcterms:modified>
</cp:coreProperties>
</file>