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1F01D990" w:rsidR="008239B5" w:rsidRDefault="00EB387B" w:rsidP="00EB387B">
      <w:pPr>
        <w:rPr>
          <w:b/>
          <w:bCs/>
          <w:rtl/>
          <w:lang w:bidi="ar-SY"/>
        </w:rPr>
      </w:pPr>
      <w:r>
        <w:t xml:space="preserve">Leader Name: </w:t>
      </w:r>
      <w:r w:rsidR="007F54CF">
        <w:rPr>
          <w:rFonts w:hint="cs"/>
          <w:b/>
          <w:bCs/>
          <w:sz w:val="24"/>
          <w:szCs w:val="24"/>
          <w:rtl/>
          <w:lang w:bidi="ar-SY"/>
        </w:rPr>
        <w:t>روز عقيل الربيعة</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DC0B18" w14:paraId="178311AC" w14:textId="77777777">
        <w:trPr>
          <w:trHeight w:val="473"/>
        </w:trPr>
        <w:tc>
          <w:tcPr>
            <w:tcW w:w="3897" w:type="dxa"/>
            <w:shd w:val="clear" w:color="auto" w:fill="EEECE1"/>
            <w:vAlign w:val="center"/>
          </w:tcPr>
          <w:p w14:paraId="431C222D" w14:textId="77777777" w:rsidR="00DC0B18" w:rsidRDefault="00DC0B18" w:rsidP="00DC0B18">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C0155F6" w14:textId="77777777" w:rsidR="00DC0B18" w:rsidRPr="008D74D3" w:rsidRDefault="00DC0B18" w:rsidP="00DC0B1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DC0B18" w:rsidRDefault="00DC0B18" w:rsidP="00DC0B18">
            <w:pPr>
              <w:spacing w:line="0" w:lineRule="atLeast"/>
              <w:jc w:val="center"/>
            </w:pPr>
          </w:p>
        </w:tc>
        <w:tc>
          <w:tcPr>
            <w:tcW w:w="944" w:type="dxa"/>
            <w:vAlign w:val="center"/>
          </w:tcPr>
          <w:p w14:paraId="2CDC19A8" w14:textId="77777777" w:rsidR="00DC0B18" w:rsidRDefault="00DC0B18" w:rsidP="00DC0B18">
            <w:pPr>
              <w:jc w:val="center"/>
            </w:pPr>
          </w:p>
        </w:tc>
        <w:tc>
          <w:tcPr>
            <w:tcW w:w="1177" w:type="dxa"/>
            <w:vAlign w:val="center"/>
          </w:tcPr>
          <w:p w14:paraId="12D1052C" w14:textId="77777777" w:rsidR="00DC0B18" w:rsidRDefault="00DC0B18" w:rsidP="00DC0B18">
            <w:pPr>
              <w:jc w:val="center"/>
            </w:pPr>
          </w:p>
        </w:tc>
        <w:tc>
          <w:tcPr>
            <w:tcW w:w="3978" w:type="dxa"/>
            <w:vAlign w:val="center"/>
          </w:tcPr>
          <w:p w14:paraId="1EA0BD18" w14:textId="4D1BA8F7" w:rsidR="00DC0B18" w:rsidRDefault="00DC0B18" w:rsidP="00DC0B18">
            <w:pPr>
              <w:jc w:val="center"/>
            </w:pPr>
          </w:p>
        </w:tc>
      </w:tr>
      <w:tr w:rsidR="00DC0B18" w14:paraId="4C9FB4B1" w14:textId="77777777">
        <w:trPr>
          <w:trHeight w:val="453"/>
        </w:trPr>
        <w:tc>
          <w:tcPr>
            <w:tcW w:w="3897" w:type="dxa"/>
            <w:shd w:val="clear" w:color="auto" w:fill="EEECE1"/>
            <w:vAlign w:val="center"/>
          </w:tcPr>
          <w:p w14:paraId="1A499FB2" w14:textId="77777777" w:rsidR="00DC0B18" w:rsidRDefault="00DC0B18" w:rsidP="00DC0B18">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DC0B18" w:rsidRDefault="00DC0B18" w:rsidP="00C94538">
            <w:pPr>
              <w:spacing w:line="0" w:lineRule="atLeast"/>
              <w:jc w:val="center"/>
            </w:pPr>
          </w:p>
        </w:tc>
        <w:tc>
          <w:tcPr>
            <w:tcW w:w="944" w:type="dxa"/>
            <w:vAlign w:val="center"/>
          </w:tcPr>
          <w:p w14:paraId="70C822A0" w14:textId="77777777" w:rsidR="00DC0B18" w:rsidRDefault="00DC0B18" w:rsidP="00DC0B18">
            <w:pPr>
              <w:jc w:val="center"/>
            </w:pPr>
          </w:p>
        </w:tc>
        <w:tc>
          <w:tcPr>
            <w:tcW w:w="1177" w:type="dxa"/>
            <w:vAlign w:val="center"/>
          </w:tcPr>
          <w:p w14:paraId="19107782" w14:textId="77777777" w:rsidR="00C94538" w:rsidRPr="008D74D3" w:rsidRDefault="00C94538" w:rsidP="00C9453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DC0B18" w:rsidRDefault="00DC0B18" w:rsidP="00DC0B18">
            <w:pPr>
              <w:jc w:val="center"/>
            </w:pPr>
          </w:p>
        </w:tc>
        <w:tc>
          <w:tcPr>
            <w:tcW w:w="3978" w:type="dxa"/>
            <w:vAlign w:val="center"/>
          </w:tcPr>
          <w:p w14:paraId="1A66E18F" w14:textId="36DA4462" w:rsidR="00C94538" w:rsidRPr="00C94538" w:rsidRDefault="00C94538" w:rsidP="00C94538">
            <w:pPr>
              <w:bidi/>
              <w:jc w:val="center"/>
            </w:pPr>
            <w:r w:rsidRPr="00C94538">
              <w:rPr>
                <w:rtl/>
              </w:rPr>
              <w:t>يفتقر</w:t>
            </w:r>
            <w:r>
              <w:rPr>
                <w:rFonts w:hint="cs"/>
                <w:rtl/>
                <w:lang w:bidi="ar-SY"/>
              </w:rPr>
              <w:t xml:space="preserve"> العنوان</w:t>
            </w:r>
            <w:r w:rsidRPr="00C94538">
              <w:rPr>
                <w:rtl/>
              </w:rPr>
              <w:t xml:space="preserve"> إلى عنصر التطبيق أو المجال الذي ستُجرى فيه الدراسة. هذا يجعله وصفياً بحتاً</w:t>
            </w:r>
            <w:r w:rsidRPr="00C94538">
              <w:t>.</w:t>
            </w:r>
          </w:p>
          <w:p w14:paraId="1F70FCD2" w14:textId="787ED78C" w:rsidR="00DC0B18" w:rsidRPr="00C94538" w:rsidRDefault="00C94538" w:rsidP="00C94538">
            <w:pPr>
              <w:bidi/>
              <w:spacing w:afterAutospacing="1"/>
              <w:jc w:val="center"/>
            </w:pPr>
            <w:r>
              <w:rPr>
                <w:rFonts w:hint="cs"/>
                <w:rtl/>
              </w:rPr>
              <w:t xml:space="preserve">اقترح إعادة صياغة العنوان: </w:t>
            </w:r>
            <w:r w:rsidRPr="00C94538">
              <w:rPr>
                <w:rtl/>
              </w:rPr>
              <w:t>دور إدارة المخاطر في تحسين جاهزية الشركات لمواجهة الأزمات: دراسة تطبيقية على [قطاع معين، مثل الشركات الصناعية] في [دولة أو مدينة محددة]</w:t>
            </w:r>
          </w:p>
        </w:tc>
      </w:tr>
      <w:tr w:rsidR="00DC0B18" w14:paraId="5F3C740D" w14:textId="77777777">
        <w:trPr>
          <w:trHeight w:val="453"/>
        </w:trPr>
        <w:tc>
          <w:tcPr>
            <w:tcW w:w="3897" w:type="dxa"/>
            <w:shd w:val="clear" w:color="auto" w:fill="EEECE1"/>
            <w:vAlign w:val="center"/>
          </w:tcPr>
          <w:p w14:paraId="25E3D12E" w14:textId="77777777" w:rsidR="00DC0B18" w:rsidRDefault="00DC0B18" w:rsidP="00DC0B18">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DC0B18" w:rsidRDefault="00DC0B18" w:rsidP="00C94538">
            <w:pPr>
              <w:spacing w:line="0" w:lineRule="atLeast"/>
              <w:jc w:val="center"/>
            </w:pPr>
          </w:p>
        </w:tc>
        <w:tc>
          <w:tcPr>
            <w:tcW w:w="944" w:type="dxa"/>
            <w:vAlign w:val="center"/>
          </w:tcPr>
          <w:p w14:paraId="3C301A1E" w14:textId="77777777" w:rsidR="00DC0B18" w:rsidRDefault="00DC0B18" w:rsidP="00DC0B18">
            <w:pPr>
              <w:jc w:val="center"/>
            </w:pPr>
          </w:p>
        </w:tc>
        <w:tc>
          <w:tcPr>
            <w:tcW w:w="1177" w:type="dxa"/>
            <w:vAlign w:val="center"/>
          </w:tcPr>
          <w:p w14:paraId="5C5CDC4D" w14:textId="77777777" w:rsidR="00C94538" w:rsidRPr="008D74D3" w:rsidRDefault="00C94538" w:rsidP="00C9453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DC0B18" w:rsidRDefault="00DC0B18" w:rsidP="00DC0B18">
            <w:pPr>
              <w:jc w:val="center"/>
            </w:pPr>
          </w:p>
        </w:tc>
        <w:tc>
          <w:tcPr>
            <w:tcW w:w="3978" w:type="dxa"/>
            <w:vAlign w:val="center"/>
          </w:tcPr>
          <w:p w14:paraId="2B044E4C" w14:textId="2839C438" w:rsidR="00DC0B18" w:rsidRDefault="00C94538" w:rsidP="00C94538">
            <w:pPr>
              <w:bidi/>
              <w:spacing w:afterAutospacing="1"/>
              <w:jc w:val="center"/>
            </w:pPr>
            <w:r w:rsidRPr="00C94538">
              <w:rPr>
                <w:rtl/>
              </w:rPr>
              <w:t>اختصار المقدمة لتبدأ ببيان أهمية الموضوع، ثم الانتقال السريع إلى ذكر أن الدراسات ركزت على جوانب معينة من إدارة المخاطر (مثل المشاريع) لكنها لم تتناول بشكل كافٍ دورها في تحسين "الجاهزية" كمتغير رئيسي، وبالتالي تبرز الحاجة للدراسة</w:t>
            </w:r>
            <w:r w:rsidRPr="00C94538">
              <w:t>.</w:t>
            </w:r>
          </w:p>
        </w:tc>
      </w:tr>
      <w:tr w:rsidR="00DC0B18" w14:paraId="7C535DC1" w14:textId="77777777">
        <w:trPr>
          <w:trHeight w:val="453"/>
        </w:trPr>
        <w:tc>
          <w:tcPr>
            <w:tcW w:w="3897" w:type="dxa"/>
            <w:shd w:val="clear" w:color="auto" w:fill="EEECE1"/>
            <w:vAlign w:val="center"/>
          </w:tcPr>
          <w:p w14:paraId="2D3D0AA3" w14:textId="77777777" w:rsidR="00DC0B18" w:rsidRDefault="00DC0B18" w:rsidP="00DC0B18">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DC0B18" w:rsidRDefault="00DC0B18" w:rsidP="00C94538">
            <w:pPr>
              <w:spacing w:line="0" w:lineRule="atLeast"/>
              <w:jc w:val="center"/>
            </w:pPr>
          </w:p>
        </w:tc>
        <w:tc>
          <w:tcPr>
            <w:tcW w:w="944" w:type="dxa"/>
            <w:vAlign w:val="center"/>
          </w:tcPr>
          <w:p w14:paraId="0B6FAFE4" w14:textId="77777777" w:rsidR="00DC0B18" w:rsidRDefault="00DC0B18" w:rsidP="00DC0B18">
            <w:pPr>
              <w:jc w:val="center"/>
            </w:pPr>
          </w:p>
        </w:tc>
        <w:tc>
          <w:tcPr>
            <w:tcW w:w="1177" w:type="dxa"/>
            <w:vAlign w:val="center"/>
          </w:tcPr>
          <w:p w14:paraId="0318A82E" w14:textId="77777777" w:rsidR="00C94538" w:rsidRPr="008D74D3" w:rsidRDefault="00C94538" w:rsidP="00C9453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DC0B18" w:rsidRDefault="00DC0B18" w:rsidP="00DC0B18">
            <w:pPr>
              <w:spacing w:line="0" w:lineRule="atLeast"/>
              <w:jc w:val="center"/>
            </w:pPr>
          </w:p>
        </w:tc>
        <w:tc>
          <w:tcPr>
            <w:tcW w:w="3978" w:type="dxa"/>
            <w:vAlign w:val="center"/>
          </w:tcPr>
          <w:p w14:paraId="7C8CE7B9" w14:textId="77777777" w:rsidR="00DC0B18" w:rsidRDefault="00C94538" w:rsidP="00C94538">
            <w:pPr>
              <w:bidi/>
              <w:jc w:val="center"/>
              <w:rPr>
                <w:rtl/>
              </w:rPr>
            </w:pPr>
            <w:r w:rsidRPr="00C94538">
              <w:rPr>
                <w:rFonts w:hint="cs"/>
                <w:rtl/>
              </w:rPr>
              <w:t xml:space="preserve">إعادة صياغة السؤال الرئيس ما هو </w:t>
            </w:r>
            <w:proofErr w:type="gramStart"/>
            <w:r w:rsidRPr="00C94538">
              <w:rPr>
                <w:rFonts w:hint="cs"/>
                <w:rtl/>
              </w:rPr>
              <w:t>اثر</w:t>
            </w:r>
            <w:proofErr w:type="gramEnd"/>
            <w:r w:rsidRPr="00C94538">
              <w:rPr>
                <w:rFonts w:hint="cs"/>
                <w:rtl/>
              </w:rPr>
              <w:t xml:space="preserve"> ا</w:t>
            </w:r>
            <w:r w:rsidRPr="00C94538">
              <w:rPr>
                <w:rtl/>
              </w:rPr>
              <w:t>دارة المخاطر (بأبعادها: تحديد المخاطر، التخطيط، الممارسات) في تحسين جاهزية الشركات لمواجهة الأزمات؟</w:t>
            </w:r>
            <w:r w:rsidRPr="00C94538">
              <w:t>"</w:t>
            </w:r>
          </w:p>
          <w:p w14:paraId="708368AB" w14:textId="78368C98" w:rsidR="00C94538" w:rsidRDefault="00C94538" w:rsidP="00C94538">
            <w:pPr>
              <w:bidi/>
              <w:jc w:val="center"/>
            </w:pPr>
            <w:r>
              <w:rPr>
                <w:rFonts w:hint="cs"/>
                <w:rtl/>
              </w:rPr>
              <w:t>لان الفرضيات ذات طابع احصائي</w:t>
            </w:r>
          </w:p>
        </w:tc>
      </w:tr>
      <w:tr w:rsidR="00DC0B18" w14:paraId="38DA2FC1" w14:textId="77777777">
        <w:trPr>
          <w:trHeight w:val="558"/>
        </w:trPr>
        <w:tc>
          <w:tcPr>
            <w:tcW w:w="3897" w:type="dxa"/>
            <w:shd w:val="clear" w:color="auto" w:fill="EEECE1"/>
            <w:vAlign w:val="center"/>
          </w:tcPr>
          <w:p w14:paraId="2540BC36" w14:textId="77777777" w:rsidR="00DC0B18" w:rsidRDefault="00DC0B18" w:rsidP="00DC0B18">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49A05E0A" w14:textId="77777777" w:rsidR="00DC0B18" w:rsidRPr="008D74D3" w:rsidRDefault="00DC0B18" w:rsidP="00DC0B1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DC0B18" w:rsidRDefault="00DC0B18" w:rsidP="00DC0B18">
            <w:pPr>
              <w:spacing w:line="0" w:lineRule="atLeast"/>
              <w:jc w:val="center"/>
            </w:pPr>
          </w:p>
        </w:tc>
        <w:tc>
          <w:tcPr>
            <w:tcW w:w="944" w:type="dxa"/>
            <w:vAlign w:val="center"/>
          </w:tcPr>
          <w:p w14:paraId="593FA448" w14:textId="77777777" w:rsidR="00DC0B18" w:rsidRDefault="00DC0B18" w:rsidP="00DC0B18">
            <w:pPr>
              <w:jc w:val="center"/>
            </w:pPr>
          </w:p>
        </w:tc>
        <w:tc>
          <w:tcPr>
            <w:tcW w:w="1177" w:type="dxa"/>
            <w:vAlign w:val="center"/>
          </w:tcPr>
          <w:p w14:paraId="798E4AB9" w14:textId="77777777" w:rsidR="00DC0B18" w:rsidRDefault="00DC0B18" w:rsidP="00DC0B18">
            <w:pPr>
              <w:spacing w:line="0" w:lineRule="atLeast"/>
              <w:jc w:val="center"/>
            </w:pPr>
          </w:p>
        </w:tc>
        <w:tc>
          <w:tcPr>
            <w:tcW w:w="3978" w:type="dxa"/>
            <w:vAlign w:val="center"/>
          </w:tcPr>
          <w:p w14:paraId="62D5A2FA" w14:textId="28448AF0" w:rsidR="00DC0B18" w:rsidRDefault="00DC0B18" w:rsidP="00DC0B18">
            <w:pPr>
              <w:jc w:val="center"/>
            </w:pPr>
          </w:p>
        </w:tc>
      </w:tr>
      <w:tr w:rsidR="00DC0B18" w14:paraId="031A8D42" w14:textId="77777777">
        <w:trPr>
          <w:trHeight w:val="605"/>
        </w:trPr>
        <w:tc>
          <w:tcPr>
            <w:tcW w:w="3897" w:type="dxa"/>
            <w:shd w:val="clear" w:color="auto" w:fill="EEECE1"/>
            <w:vAlign w:val="center"/>
          </w:tcPr>
          <w:p w14:paraId="2566DE46" w14:textId="77777777" w:rsidR="00DC0B18" w:rsidRDefault="00DC0B18" w:rsidP="00DC0B18">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DC0B18" w:rsidRDefault="00DC0B18" w:rsidP="00C94538">
            <w:pPr>
              <w:spacing w:line="0" w:lineRule="atLeast"/>
              <w:jc w:val="center"/>
            </w:pPr>
          </w:p>
        </w:tc>
        <w:tc>
          <w:tcPr>
            <w:tcW w:w="944" w:type="dxa"/>
            <w:vAlign w:val="center"/>
          </w:tcPr>
          <w:p w14:paraId="595466B0" w14:textId="77777777" w:rsidR="00DC0B18" w:rsidRDefault="00DC0B18" w:rsidP="00DC0B18">
            <w:pPr>
              <w:jc w:val="center"/>
            </w:pPr>
          </w:p>
        </w:tc>
        <w:tc>
          <w:tcPr>
            <w:tcW w:w="1177" w:type="dxa"/>
            <w:vAlign w:val="center"/>
          </w:tcPr>
          <w:p w14:paraId="28F56EB5" w14:textId="77777777" w:rsidR="00C94538" w:rsidRPr="008D74D3" w:rsidRDefault="00C94538" w:rsidP="00C9453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F456C4" w14:textId="77777777" w:rsidR="00DC0B18" w:rsidRDefault="00DC0B18" w:rsidP="00DC0B18">
            <w:pPr>
              <w:jc w:val="center"/>
            </w:pPr>
          </w:p>
        </w:tc>
        <w:tc>
          <w:tcPr>
            <w:tcW w:w="3978" w:type="dxa"/>
            <w:vAlign w:val="center"/>
          </w:tcPr>
          <w:p w14:paraId="59B15519" w14:textId="0BC2FA9D" w:rsidR="00DC0B18" w:rsidRDefault="00C94538" w:rsidP="00C94538">
            <w:pPr>
              <w:bidi/>
              <w:jc w:val="center"/>
            </w:pPr>
            <w:r w:rsidRPr="00C94538">
              <w:rPr>
                <w:rFonts w:hint="cs"/>
                <w:rtl/>
              </w:rPr>
              <w:t xml:space="preserve">الهدف الرئيس: </w:t>
            </w:r>
            <w:r w:rsidRPr="00C94538">
              <w:rPr>
                <w:rtl/>
              </w:rPr>
              <w:t>اختبار أثر إدارة المخاطر (بممارساتها المختلفة) في تحسين مستوى الجاهزية التنظيمية لمواجهة الأزمات لدى الشركات</w:t>
            </w:r>
            <w:r>
              <w:rPr>
                <w:rFonts w:hint="cs"/>
                <w:rtl/>
              </w:rPr>
              <w:t>.</w:t>
            </w:r>
          </w:p>
        </w:tc>
      </w:tr>
      <w:tr w:rsidR="00DC0B18" w14:paraId="63828664" w14:textId="77777777">
        <w:trPr>
          <w:trHeight w:val="453"/>
        </w:trPr>
        <w:tc>
          <w:tcPr>
            <w:tcW w:w="3897" w:type="dxa"/>
            <w:shd w:val="clear" w:color="auto" w:fill="EEECE1"/>
            <w:vAlign w:val="center"/>
          </w:tcPr>
          <w:p w14:paraId="2CA9C30B" w14:textId="77777777" w:rsidR="00DC0B18" w:rsidRDefault="00DC0B18" w:rsidP="00DC0B18">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DC0B18" w:rsidRDefault="00DC0B18" w:rsidP="00C94538">
            <w:pPr>
              <w:spacing w:line="0" w:lineRule="atLeast"/>
              <w:jc w:val="center"/>
            </w:pPr>
          </w:p>
        </w:tc>
        <w:tc>
          <w:tcPr>
            <w:tcW w:w="944" w:type="dxa"/>
            <w:vAlign w:val="center"/>
          </w:tcPr>
          <w:p w14:paraId="755EE886" w14:textId="77777777" w:rsidR="00DC0B18" w:rsidRDefault="00DC0B18" w:rsidP="00DC0B18">
            <w:pPr>
              <w:jc w:val="center"/>
            </w:pPr>
          </w:p>
        </w:tc>
        <w:tc>
          <w:tcPr>
            <w:tcW w:w="1177" w:type="dxa"/>
            <w:vAlign w:val="center"/>
          </w:tcPr>
          <w:p w14:paraId="6F1980AD" w14:textId="77777777" w:rsidR="00C94538" w:rsidRPr="008D74D3" w:rsidRDefault="00C94538" w:rsidP="00C9453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50B51DE" w14:textId="77777777" w:rsidR="00DC0B18" w:rsidRDefault="00DC0B18" w:rsidP="00DC0B18">
            <w:pPr>
              <w:jc w:val="center"/>
            </w:pPr>
          </w:p>
        </w:tc>
        <w:tc>
          <w:tcPr>
            <w:tcW w:w="3978" w:type="dxa"/>
            <w:vAlign w:val="center"/>
          </w:tcPr>
          <w:p w14:paraId="2E508EC9" w14:textId="20F5B7FE" w:rsidR="00DC0B18" w:rsidRDefault="00C94538" w:rsidP="00C94538">
            <w:pPr>
              <w:bidi/>
              <w:jc w:val="center"/>
            </w:pPr>
            <w:r w:rsidRPr="00C94538">
              <w:rPr>
                <w:rtl/>
              </w:rPr>
              <w:t>إعادة صياغة التساؤلات لتكون أسئلة سببية (اختبارية) تتوافق مع الفروض</w:t>
            </w:r>
            <w:r w:rsidRPr="00C94538">
              <w:t>.</w:t>
            </w:r>
          </w:p>
        </w:tc>
      </w:tr>
      <w:tr w:rsidR="00DC0B18" w14:paraId="3EF53164" w14:textId="77777777">
        <w:trPr>
          <w:trHeight w:val="453"/>
        </w:trPr>
        <w:tc>
          <w:tcPr>
            <w:tcW w:w="3897" w:type="dxa"/>
            <w:shd w:val="clear" w:color="auto" w:fill="EEECE1"/>
            <w:vAlign w:val="center"/>
          </w:tcPr>
          <w:p w14:paraId="57FC2891" w14:textId="7B3F7385" w:rsidR="00DC0B18" w:rsidRDefault="00DC0B18" w:rsidP="00DC0B18">
            <w:pPr>
              <w:numPr>
                <w:ilvl w:val="0"/>
                <w:numId w:val="1"/>
              </w:numPr>
              <w:spacing w:after="200" w:line="276" w:lineRule="auto"/>
              <w:rPr>
                <w:color w:val="000000"/>
              </w:rPr>
            </w:pPr>
            <w:r w:rsidRPr="009B1DDC">
              <w:rPr>
                <w:color w:val="000000"/>
              </w:rPr>
              <w:t>Research hypotheses</w:t>
            </w:r>
          </w:p>
        </w:tc>
        <w:tc>
          <w:tcPr>
            <w:tcW w:w="1060" w:type="dxa"/>
            <w:vAlign w:val="center"/>
          </w:tcPr>
          <w:p w14:paraId="7AB9D4A8" w14:textId="77777777" w:rsidR="00DC0B18" w:rsidRPr="008D74D3" w:rsidRDefault="00DC0B18" w:rsidP="00DC0B1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DC0B18" w:rsidRDefault="00DC0B18" w:rsidP="00DC0B18">
            <w:pPr>
              <w:spacing w:line="0" w:lineRule="atLeast"/>
              <w:jc w:val="center"/>
            </w:pPr>
          </w:p>
        </w:tc>
        <w:tc>
          <w:tcPr>
            <w:tcW w:w="944" w:type="dxa"/>
            <w:vAlign w:val="center"/>
          </w:tcPr>
          <w:p w14:paraId="301D3AC3" w14:textId="77777777" w:rsidR="00DC0B18" w:rsidRDefault="00DC0B18" w:rsidP="00DC0B18">
            <w:pPr>
              <w:spacing w:line="0" w:lineRule="atLeast"/>
              <w:jc w:val="center"/>
            </w:pPr>
          </w:p>
        </w:tc>
        <w:tc>
          <w:tcPr>
            <w:tcW w:w="1177" w:type="dxa"/>
            <w:vAlign w:val="center"/>
          </w:tcPr>
          <w:p w14:paraId="6C64237A" w14:textId="77777777" w:rsidR="00DC0B18" w:rsidRDefault="00DC0B18" w:rsidP="00DC0B18">
            <w:pPr>
              <w:spacing w:line="0" w:lineRule="atLeast"/>
              <w:jc w:val="center"/>
            </w:pPr>
          </w:p>
        </w:tc>
        <w:tc>
          <w:tcPr>
            <w:tcW w:w="3978" w:type="dxa"/>
            <w:vAlign w:val="center"/>
          </w:tcPr>
          <w:p w14:paraId="58B1FAF3" w14:textId="46202326" w:rsidR="00DC0B18" w:rsidRDefault="00DC0B18" w:rsidP="00DC0B18">
            <w:pPr>
              <w:jc w:val="center"/>
            </w:pPr>
          </w:p>
        </w:tc>
      </w:tr>
      <w:tr w:rsidR="00DC0B18" w14:paraId="2BC8EA47" w14:textId="77777777">
        <w:trPr>
          <w:trHeight w:val="622"/>
        </w:trPr>
        <w:tc>
          <w:tcPr>
            <w:tcW w:w="3897" w:type="dxa"/>
            <w:shd w:val="clear" w:color="auto" w:fill="EEECE1"/>
            <w:vAlign w:val="center"/>
          </w:tcPr>
          <w:p w14:paraId="216A8E36" w14:textId="77777777" w:rsidR="00DC0B18" w:rsidRDefault="00DC0B18" w:rsidP="00DC0B18">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DC0B18" w:rsidRDefault="00DC0B18" w:rsidP="004133A1">
            <w:pPr>
              <w:spacing w:line="0" w:lineRule="atLeast"/>
              <w:jc w:val="center"/>
            </w:pPr>
          </w:p>
        </w:tc>
        <w:tc>
          <w:tcPr>
            <w:tcW w:w="944" w:type="dxa"/>
            <w:vAlign w:val="center"/>
          </w:tcPr>
          <w:p w14:paraId="61FA7EFC" w14:textId="77777777" w:rsidR="00DC0B18" w:rsidRDefault="00DC0B18" w:rsidP="00DC0B18">
            <w:pPr>
              <w:jc w:val="center"/>
            </w:pPr>
          </w:p>
        </w:tc>
        <w:tc>
          <w:tcPr>
            <w:tcW w:w="1177" w:type="dxa"/>
            <w:vAlign w:val="center"/>
          </w:tcPr>
          <w:p w14:paraId="015E976C" w14:textId="77777777" w:rsidR="004133A1" w:rsidRPr="008D74D3" w:rsidRDefault="004133A1" w:rsidP="004133A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DC0B18" w:rsidRDefault="00DC0B18" w:rsidP="00DC0B18">
            <w:pPr>
              <w:spacing w:line="0" w:lineRule="atLeast"/>
              <w:jc w:val="center"/>
            </w:pPr>
          </w:p>
        </w:tc>
        <w:tc>
          <w:tcPr>
            <w:tcW w:w="3978" w:type="dxa"/>
            <w:vAlign w:val="center"/>
          </w:tcPr>
          <w:p w14:paraId="5E883E3F" w14:textId="72EA6FC1" w:rsidR="00DC0B18" w:rsidRDefault="00D8598C" w:rsidP="00DC0B18">
            <w:pPr>
              <w:jc w:val="center"/>
            </w:pPr>
            <w:r>
              <w:rPr>
                <w:rFonts w:hint="cs"/>
                <w:rtl/>
              </w:rPr>
              <w:t xml:space="preserve">تصنيف الدراسات السابقة الى محاور (قطاع الانشاءات </w:t>
            </w:r>
            <w:r>
              <w:rPr>
                <w:rtl/>
              </w:rPr>
              <w:t>–</w:t>
            </w:r>
            <w:r>
              <w:rPr>
                <w:rFonts w:hint="cs"/>
                <w:rtl/>
              </w:rPr>
              <w:t xml:space="preserve"> الاستدامة </w:t>
            </w:r>
            <w:r>
              <w:rPr>
                <w:rtl/>
              </w:rPr>
              <w:t>–</w:t>
            </w:r>
            <w:r>
              <w:rPr>
                <w:rFonts w:hint="cs"/>
                <w:rtl/>
              </w:rPr>
              <w:t xml:space="preserve"> المؤسسات الاقتصادية) وترتيبها من الاقدم للأحدث</w:t>
            </w:r>
          </w:p>
        </w:tc>
      </w:tr>
      <w:tr w:rsidR="00DC0B18" w14:paraId="73B9F130" w14:textId="77777777">
        <w:trPr>
          <w:trHeight w:val="574"/>
        </w:trPr>
        <w:tc>
          <w:tcPr>
            <w:tcW w:w="3897" w:type="dxa"/>
            <w:shd w:val="clear" w:color="auto" w:fill="EEECE1"/>
            <w:vAlign w:val="center"/>
          </w:tcPr>
          <w:p w14:paraId="55D07524" w14:textId="77777777" w:rsidR="00DC0B18" w:rsidRDefault="00DC0B18" w:rsidP="00DC0B18">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690260FA" w14:textId="77777777" w:rsidR="00DC0B18" w:rsidRPr="008D74D3" w:rsidRDefault="00DC0B18" w:rsidP="00DC0B1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DC0B18" w:rsidRDefault="00DC0B18" w:rsidP="00DC0B18">
            <w:pPr>
              <w:jc w:val="center"/>
            </w:pPr>
          </w:p>
        </w:tc>
        <w:tc>
          <w:tcPr>
            <w:tcW w:w="944" w:type="dxa"/>
            <w:vAlign w:val="center"/>
          </w:tcPr>
          <w:p w14:paraId="3A1F7461" w14:textId="77777777" w:rsidR="00DC0B18" w:rsidRDefault="00DC0B18" w:rsidP="00DC0B18">
            <w:pPr>
              <w:jc w:val="center"/>
            </w:pPr>
          </w:p>
        </w:tc>
        <w:tc>
          <w:tcPr>
            <w:tcW w:w="1177" w:type="dxa"/>
            <w:vAlign w:val="center"/>
          </w:tcPr>
          <w:p w14:paraId="63C06D60" w14:textId="77777777" w:rsidR="00DC0B18" w:rsidRDefault="00DC0B18" w:rsidP="00DC0B18">
            <w:pPr>
              <w:jc w:val="center"/>
            </w:pPr>
          </w:p>
        </w:tc>
        <w:tc>
          <w:tcPr>
            <w:tcW w:w="3978" w:type="dxa"/>
            <w:vAlign w:val="center"/>
          </w:tcPr>
          <w:p w14:paraId="6FA3A33B" w14:textId="698BEFCC" w:rsidR="00DC0B18" w:rsidRDefault="00DC0B18" w:rsidP="00DC0B18">
            <w:pPr>
              <w:jc w:val="center"/>
            </w:pPr>
          </w:p>
        </w:tc>
      </w:tr>
      <w:tr w:rsidR="00DC0B18" w14:paraId="48272684" w14:textId="77777777">
        <w:trPr>
          <w:trHeight w:val="533"/>
        </w:trPr>
        <w:tc>
          <w:tcPr>
            <w:tcW w:w="3897" w:type="dxa"/>
            <w:shd w:val="clear" w:color="auto" w:fill="EEECE1"/>
            <w:vAlign w:val="center"/>
          </w:tcPr>
          <w:p w14:paraId="3F66A7DD" w14:textId="77777777" w:rsidR="00DC0B18" w:rsidRDefault="00DC0B18" w:rsidP="00DC0B18">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DC0B18" w:rsidRDefault="00DC0B18" w:rsidP="00D8598C">
            <w:pPr>
              <w:spacing w:line="0" w:lineRule="atLeast"/>
              <w:jc w:val="center"/>
            </w:pPr>
          </w:p>
        </w:tc>
        <w:tc>
          <w:tcPr>
            <w:tcW w:w="944" w:type="dxa"/>
            <w:vAlign w:val="center"/>
          </w:tcPr>
          <w:p w14:paraId="750070BF" w14:textId="77777777" w:rsidR="00DC0B18" w:rsidRDefault="00DC0B18" w:rsidP="00DC0B18">
            <w:pPr>
              <w:jc w:val="center"/>
            </w:pPr>
          </w:p>
        </w:tc>
        <w:tc>
          <w:tcPr>
            <w:tcW w:w="1177" w:type="dxa"/>
            <w:vAlign w:val="center"/>
          </w:tcPr>
          <w:p w14:paraId="0076BF76" w14:textId="77777777" w:rsidR="00D8598C" w:rsidRPr="008D74D3" w:rsidRDefault="00D8598C" w:rsidP="00D8598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DC0B18" w:rsidRDefault="00DC0B18" w:rsidP="00DC0B18">
            <w:pPr>
              <w:spacing w:line="0" w:lineRule="atLeast"/>
              <w:jc w:val="center"/>
            </w:pPr>
          </w:p>
        </w:tc>
        <w:tc>
          <w:tcPr>
            <w:tcW w:w="3978" w:type="dxa"/>
            <w:vAlign w:val="center"/>
          </w:tcPr>
          <w:p w14:paraId="64B67EB1" w14:textId="58CBB647" w:rsidR="00DC0B18" w:rsidRDefault="00D8598C" w:rsidP="00DC0B18">
            <w:pPr>
              <w:jc w:val="center"/>
            </w:pPr>
            <w:r>
              <w:rPr>
                <w:rFonts w:hint="cs"/>
                <w:rtl/>
              </w:rPr>
              <w:t>تم ذكر منهج الدراسة لكن لم يتضح مجتمع وعينة الدراسة وطرق جمع البيانات وأساليب التحليل الاحصائي</w:t>
            </w:r>
          </w:p>
        </w:tc>
      </w:tr>
      <w:tr w:rsidR="00DC0B18" w14:paraId="2739CAFA" w14:textId="77777777">
        <w:trPr>
          <w:trHeight w:val="453"/>
        </w:trPr>
        <w:tc>
          <w:tcPr>
            <w:tcW w:w="3897" w:type="dxa"/>
            <w:shd w:val="clear" w:color="auto" w:fill="EEECE1"/>
            <w:vAlign w:val="center"/>
          </w:tcPr>
          <w:p w14:paraId="20FD641B" w14:textId="77777777" w:rsidR="00DC0B18" w:rsidRDefault="00DC0B18" w:rsidP="00DC0B18">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DC0B18" w:rsidRDefault="00DC0B18" w:rsidP="00D8598C">
            <w:pPr>
              <w:spacing w:line="0" w:lineRule="atLeast"/>
              <w:jc w:val="center"/>
            </w:pPr>
          </w:p>
        </w:tc>
        <w:tc>
          <w:tcPr>
            <w:tcW w:w="944" w:type="dxa"/>
            <w:vAlign w:val="center"/>
          </w:tcPr>
          <w:p w14:paraId="04E6AB52" w14:textId="77777777" w:rsidR="00DC0B18" w:rsidRDefault="00DC0B18" w:rsidP="00DC0B18">
            <w:pPr>
              <w:jc w:val="center"/>
            </w:pPr>
          </w:p>
        </w:tc>
        <w:tc>
          <w:tcPr>
            <w:tcW w:w="1177" w:type="dxa"/>
            <w:vAlign w:val="center"/>
          </w:tcPr>
          <w:p w14:paraId="7E000077" w14:textId="77777777" w:rsidR="00D8598C" w:rsidRPr="008D74D3" w:rsidRDefault="00D8598C" w:rsidP="00D8598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04722F0" w14:textId="77777777" w:rsidR="00DC0B18" w:rsidRDefault="00DC0B18" w:rsidP="00DC0B18">
            <w:pPr>
              <w:jc w:val="center"/>
            </w:pPr>
          </w:p>
        </w:tc>
        <w:tc>
          <w:tcPr>
            <w:tcW w:w="3978" w:type="dxa"/>
            <w:vAlign w:val="center"/>
          </w:tcPr>
          <w:p w14:paraId="6EBEC288" w14:textId="00E640BF" w:rsidR="00DC0B18" w:rsidRDefault="00D8598C" w:rsidP="00DC0B18">
            <w:pPr>
              <w:jc w:val="center"/>
            </w:pPr>
            <w:r>
              <w:rPr>
                <w:rFonts w:hint="cs"/>
                <w:rtl/>
              </w:rPr>
              <w:t>توضيح محاور الاستبانة</w:t>
            </w:r>
          </w:p>
        </w:tc>
      </w:tr>
      <w:tr w:rsidR="00DC0B18" w14:paraId="775BDB18" w14:textId="77777777">
        <w:trPr>
          <w:trHeight w:val="453"/>
        </w:trPr>
        <w:tc>
          <w:tcPr>
            <w:tcW w:w="3897" w:type="dxa"/>
            <w:shd w:val="clear" w:color="auto" w:fill="EEECE1"/>
            <w:vAlign w:val="center"/>
          </w:tcPr>
          <w:p w14:paraId="6F2C9E20" w14:textId="77777777" w:rsidR="00DC0B18" w:rsidRDefault="00DC0B18" w:rsidP="00DC0B18">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DC0B18" w:rsidRDefault="00DC0B18" w:rsidP="00D8598C">
            <w:pPr>
              <w:spacing w:line="0" w:lineRule="atLeast"/>
              <w:jc w:val="center"/>
            </w:pPr>
          </w:p>
        </w:tc>
        <w:tc>
          <w:tcPr>
            <w:tcW w:w="944" w:type="dxa"/>
            <w:vAlign w:val="center"/>
          </w:tcPr>
          <w:p w14:paraId="318D4286" w14:textId="77777777" w:rsidR="00DC0B18" w:rsidRDefault="00DC0B18" w:rsidP="00DC0B18">
            <w:pPr>
              <w:jc w:val="center"/>
            </w:pPr>
          </w:p>
        </w:tc>
        <w:tc>
          <w:tcPr>
            <w:tcW w:w="1177" w:type="dxa"/>
            <w:vAlign w:val="center"/>
          </w:tcPr>
          <w:p w14:paraId="02D85100" w14:textId="77777777" w:rsidR="00D8598C" w:rsidRPr="008D74D3" w:rsidRDefault="00D8598C" w:rsidP="00D8598C">
            <w:pPr>
              <w:spacing w:line="0" w:lineRule="atLeast"/>
              <w:jc w:val="center"/>
              <w:rPr>
                <w:rFonts w:ascii="Alexandria" w:hAnsi="Alexandria" w:cs="Alexandria"/>
                <w:sz w:val="24"/>
                <w:szCs w:val="24"/>
              </w:rPr>
            </w:pPr>
            <w:bookmarkStart w:id="0" w:name="_GoBack"/>
            <w:r w:rsidRPr="008D74D3">
              <w:rPr>
                <w:rFonts w:ascii="Alexandria" w:hAnsi="Alexandria" w:cs="Alexandria"/>
                <w:color w:val="000000"/>
                <w:sz w:val="24"/>
                <w:szCs w:val="24"/>
              </w:rPr>
              <w:t>√</w:t>
            </w:r>
          </w:p>
          <w:bookmarkEnd w:id="0"/>
          <w:p w14:paraId="133DE959" w14:textId="77777777" w:rsidR="00DC0B18" w:rsidRDefault="00DC0B18" w:rsidP="00DC0B18">
            <w:pPr>
              <w:jc w:val="center"/>
            </w:pPr>
          </w:p>
        </w:tc>
        <w:tc>
          <w:tcPr>
            <w:tcW w:w="3978" w:type="dxa"/>
            <w:vAlign w:val="center"/>
          </w:tcPr>
          <w:p w14:paraId="492DA691" w14:textId="63B07508" w:rsidR="00DC0B18" w:rsidRDefault="00D8598C" w:rsidP="00D8598C">
            <w:pPr>
              <w:bidi/>
              <w:jc w:val="center"/>
            </w:pPr>
            <w:r w:rsidRPr="00D8598C">
              <w:rPr>
                <w:rtl/>
              </w:rPr>
              <w:t>توحيد المراجع المكررة وإعادة ترتيب القائمة (العربية والأجنبية) إما أبجديًا أو حسب التاريخ مع الالتزام بنمط موحد للتوثيق</w:t>
            </w:r>
            <w:r w:rsidRPr="00D8598C">
              <w:t xml:space="preserve"> (</w:t>
            </w:r>
            <w:r w:rsidRPr="00D8598C">
              <w:rPr>
                <w:rtl/>
              </w:rPr>
              <w:t>مثل</w:t>
            </w:r>
            <w:r w:rsidRPr="00D8598C">
              <w:t xml:space="preserve"> APA</w:t>
            </w:r>
          </w:p>
        </w:tc>
      </w:tr>
      <w:tr w:rsidR="00DC0B18" w14:paraId="26B6E1C1" w14:textId="77777777">
        <w:trPr>
          <w:trHeight w:val="884"/>
        </w:trPr>
        <w:tc>
          <w:tcPr>
            <w:tcW w:w="3897" w:type="dxa"/>
            <w:shd w:val="clear" w:color="auto" w:fill="EEECE1"/>
            <w:vAlign w:val="center"/>
          </w:tcPr>
          <w:p w14:paraId="19F1206E" w14:textId="77777777" w:rsidR="00DC0B18" w:rsidRDefault="00DC0B18" w:rsidP="00DC0B18">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35774EAF" w14:textId="77777777" w:rsidR="00DC0B18" w:rsidRPr="008D74D3" w:rsidRDefault="00DC0B18" w:rsidP="00DC0B1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275E76A" w14:textId="77777777" w:rsidR="00DC0B18" w:rsidRDefault="00DC0B18" w:rsidP="00DC0B18">
            <w:pPr>
              <w:jc w:val="center"/>
            </w:pPr>
          </w:p>
        </w:tc>
        <w:tc>
          <w:tcPr>
            <w:tcW w:w="944" w:type="dxa"/>
            <w:vAlign w:val="center"/>
          </w:tcPr>
          <w:p w14:paraId="103BA3FA" w14:textId="77777777" w:rsidR="00DC0B18" w:rsidRDefault="00DC0B18" w:rsidP="00DC0B18">
            <w:pPr>
              <w:spacing w:line="0" w:lineRule="atLeast"/>
              <w:jc w:val="center"/>
            </w:pPr>
          </w:p>
        </w:tc>
        <w:tc>
          <w:tcPr>
            <w:tcW w:w="1177" w:type="dxa"/>
            <w:vAlign w:val="center"/>
          </w:tcPr>
          <w:p w14:paraId="5B0E78D2" w14:textId="77777777" w:rsidR="00DC0B18" w:rsidRDefault="00DC0B18" w:rsidP="00DC0B18">
            <w:pPr>
              <w:spacing w:line="0" w:lineRule="atLeast"/>
              <w:jc w:val="center"/>
            </w:pPr>
          </w:p>
        </w:tc>
        <w:tc>
          <w:tcPr>
            <w:tcW w:w="3978" w:type="dxa"/>
            <w:vAlign w:val="center"/>
          </w:tcPr>
          <w:p w14:paraId="4805EF37" w14:textId="682AAC6E" w:rsidR="00DC0B18" w:rsidRDefault="00DC0B18" w:rsidP="00DC0B18">
            <w:pPr>
              <w:jc w:val="center"/>
            </w:pPr>
          </w:p>
        </w:tc>
      </w:tr>
      <w:tr w:rsidR="00DC0B18" w14:paraId="5337F92B" w14:textId="77777777">
        <w:trPr>
          <w:trHeight w:val="1403"/>
        </w:trPr>
        <w:tc>
          <w:tcPr>
            <w:tcW w:w="3897" w:type="dxa"/>
            <w:shd w:val="clear" w:color="auto" w:fill="EEECE1"/>
            <w:vAlign w:val="center"/>
          </w:tcPr>
          <w:p w14:paraId="50FF7B9C" w14:textId="77777777" w:rsidR="00DC0B18" w:rsidRDefault="00DC0B18" w:rsidP="00DC0B18">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36F3832B" w:rsidR="00DC0B18" w:rsidRDefault="00DC0B18" w:rsidP="00DC0B18">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2B536A1"/>
    <w:multiLevelType w:val="multilevel"/>
    <w:tmpl w:val="0E0E7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EF6856"/>
    <w:multiLevelType w:val="multilevel"/>
    <w:tmpl w:val="D0225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17E76"/>
    <w:rsid w:val="000D3556"/>
    <w:rsid w:val="001B3DBF"/>
    <w:rsid w:val="001C1BA3"/>
    <w:rsid w:val="001F1BE6"/>
    <w:rsid w:val="002269CD"/>
    <w:rsid w:val="00292C58"/>
    <w:rsid w:val="002F6C30"/>
    <w:rsid w:val="0031225A"/>
    <w:rsid w:val="00343C42"/>
    <w:rsid w:val="0039091F"/>
    <w:rsid w:val="004133A1"/>
    <w:rsid w:val="00437413"/>
    <w:rsid w:val="00443C0E"/>
    <w:rsid w:val="004E21BE"/>
    <w:rsid w:val="005436E0"/>
    <w:rsid w:val="00775BDE"/>
    <w:rsid w:val="007E4B35"/>
    <w:rsid w:val="007E4DCA"/>
    <w:rsid w:val="007F54CF"/>
    <w:rsid w:val="008239B5"/>
    <w:rsid w:val="008415DF"/>
    <w:rsid w:val="008D74D3"/>
    <w:rsid w:val="008D7A2A"/>
    <w:rsid w:val="00940CFF"/>
    <w:rsid w:val="009B1DDC"/>
    <w:rsid w:val="00A629D4"/>
    <w:rsid w:val="00B707C2"/>
    <w:rsid w:val="00BA654E"/>
    <w:rsid w:val="00C60C27"/>
    <w:rsid w:val="00C94538"/>
    <w:rsid w:val="00D34A3E"/>
    <w:rsid w:val="00D8598C"/>
    <w:rsid w:val="00DC0B18"/>
    <w:rsid w:val="00E17504"/>
    <w:rsid w:val="00EB387B"/>
    <w:rsid w:val="00EB5FEB"/>
    <w:rsid w:val="00F654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paragraph" w:customStyle="1" w:styleId="ds-markdown-paragraph">
    <w:name w:val="ds-markdown-paragraph"/>
    <w:basedOn w:val="Normal"/>
    <w:rsid w:val="00C9453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94538"/>
    <w:rPr>
      <w:i/>
      <w:iCs/>
    </w:rPr>
  </w:style>
  <w:style w:type="character" w:styleId="Strong">
    <w:name w:val="Strong"/>
    <w:basedOn w:val="DefaultParagraphFont"/>
    <w:uiPriority w:val="22"/>
    <w:qFormat/>
    <w:rsid w:val="00C945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9307814">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88949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268</Words>
  <Characters>1528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ASUS</cp:lastModifiedBy>
  <cp:revision>4</cp:revision>
  <dcterms:created xsi:type="dcterms:W3CDTF">2026-03-21T08:10:00Z</dcterms:created>
  <dcterms:modified xsi:type="dcterms:W3CDTF">2026-03-21T20:53:00Z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