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86018" w14:textId="77109084" w:rsidR="00FB13E0" w:rsidRDefault="00FB13E0"/>
    <w:p w14:paraId="6A3BF605" w14:textId="11A4BFB4" w:rsidR="000F3D5F" w:rsidRDefault="006A6F33">
      <w:r>
        <w:rPr>
          <w:noProof/>
        </w:rPr>
        <w:drawing>
          <wp:anchor distT="0" distB="0" distL="114300" distR="114300" simplePos="0" relativeHeight="251658240" behindDoc="0" locked="0" layoutInCell="1" allowOverlap="1" wp14:anchorId="1273E340" wp14:editId="19B57603">
            <wp:simplePos x="0" y="0"/>
            <wp:positionH relativeFrom="margin">
              <wp:posOffset>4238625</wp:posOffset>
            </wp:positionH>
            <wp:positionV relativeFrom="margin">
              <wp:posOffset>390525</wp:posOffset>
            </wp:positionV>
            <wp:extent cx="1920240" cy="1345391"/>
            <wp:effectExtent l="0" t="0" r="3810" b="7620"/>
            <wp:wrapSquare wrapText="bothSides"/>
            <wp:docPr id="1725799208"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799208" name="Picture 1" descr="A close-up of a logo&#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920240" cy="1345391"/>
                    </a:xfrm>
                    <a:prstGeom prst="rect">
                      <a:avLst/>
                    </a:prstGeom>
                  </pic:spPr>
                </pic:pic>
              </a:graphicData>
            </a:graphic>
          </wp:anchor>
        </w:drawing>
      </w:r>
    </w:p>
    <w:p w14:paraId="12730E57" w14:textId="581751AA" w:rsidR="000F3D5F" w:rsidRDefault="000F3D5F" w:rsidP="000F3D5F">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       Midocean University</w:t>
      </w:r>
    </w:p>
    <w:p w14:paraId="1E46F0C8" w14:textId="08CBEDEB" w:rsidR="000F3D5F" w:rsidRDefault="000F3D5F" w:rsidP="000F3D5F">
      <w:pPr>
        <w:spacing w:line="360" w:lineRule="auto"/>
        <w:jc w:val="both"/>
        <w:rPr>
          <w:rFonts w:asciiTheme="majorBidi" w:hAnsiTheme="majorBidi" w:cstheme="majorBidi"/>
          <w:sz w:val="28"/>
          <w:szCs w:val="28"/>
        </w:rPr>
      </w:pPr>
      <w:r>
        <w:rPr>
          <w:rFonts w:asciiTheme="majorBidi" w:hAnsiTheme="majorBidi" w:cstheme="majorBidi"/>
          <w:sz w:val="28"/>
          <w:szCs w:val="28"/>
        </w:rPr>
        <w:t>College of Media and Marketing</w:t>
      </w:r>
    </w:p>
    <w:p w14:paraId="20FAD6F0" w14:textId="2744CE10" w:rsidR="000F3D5F" w:rsidRDefault="000F3D5F" w:rsidP="000F3D5F">
      <w:pPr>
        <w:spacing w:line="360" w:lineRule="auto"/>
        <w:jc w:val="both"/>
        <w:rPr>
          <w:rFonts w:asciiTheme="majorBidi" w:hAnsiTheme="majorBidi" w:cstheme="majorBidi"/>
          <w:sz w:val="28"/>
          <w:szCs w:val="28"/>
        </w:rPr>
      </w:pPr>
      <w:r>
        <w:rPr>
          <w:rFonts w:asciiTheme="majorBidi" w:hAnsiTheme="majorBidi" w:cstheme="majorBidi"/>
          <w:sz w:val="28"/>
          <w:szCs w:val="28"/>
        </w:rPr>
        <w:t xml:space="preserve">    Master of Digital Marketing </w:t>
      </w:r>
    </w:p>
    <w:p w14:paraId="14BA63BE" w14:textId="6ABA1ED3" w:rsidR="00FB13E0" w:rsidRDefault="000F3D5F">
      <w:pPr>
        <w:rPr>
          <w:rFonts w:asciiTheme="majorBidi" w:hAnsiTheme="majorBidi" w:cstheme="majorBidi"/>
          <w:sz w:val="28"/>
          <w:szCs w:val="28"/>
        </w:rPr>
      </w:pPr>
      <w:r>
        <w:rPr>
          <w:rFonts w:asciiTheme="majorBidi" w:hAnsiTheme="majorBidi" w:cstheme="majorBidi"/>
          <w:sz w:val="28"/>
          <w:szCs w:val="28"/>
        </w:rPr>
        <w:t xml:space="preserve">     </w:t>
      </w:r>
    </w:p>
    <w:p w14:paraId="23309FEA" w14:textId="77777777" w:rsidR="00296219" w:rsidRDefault="00296219">
      <w:pPr>
        <w:rPr>
          <w:rFonts w:asciiTheme="majorBidi" w:hAnsiTheme="majorBidi" w:cstheme="majorBidi"/>
          <w:sz w:val="28"/>
          <w:szCs w:val="28"/>
        </w:rPr>
      </w:pPr>
    </w:p>
    <w:p w14:paraId="3BF8DC83" w14:textId="77777777" w:rsidR="00296219" w:rsidRPr="006B3062" w:rsidRDefault="00296219">
      <w:pPr>
        <w:rPr>
          <w:rFonts w:ascii="News Gothic MT" w:hAnsi="News Gothic MT"/>
          <w:i/>
          <w:iCs/>
        </w:rPr>
      </w:pPr>
    </w:p>
    <w:p w14:paraId="5436D53B" w14:textId="06DD7A04" w:rsidR="00FB13E0" w:rsidRPr="006B3062" w:rsidRDefault="006B3062" w:rsidP="00CB52A5">
      <w:pPr>
        <w:jc w:val="center"/>
        <w:rPr>
          <w:i/>
          <w:iCs/>
        </w:rPr>
      </w:pPr>
      <w:r w:rsidRPr="006B3062">
        <w:rPr>
          <w:i/>
          <w:iCs/>
        </w:rPr>
        <w:t>“</w:t>
      </w:r>
      <w:r w:rsidR="00CD0589">
        <w:rPr>
          <w:i/>
          <w:iCs/>
        </w:rPr>
        <w:t xml:space="preserve">Master’s Thesis </w:t>
      </w:r>
      <w:proofErr w:type="gramStart"/>
      <w:r w:rsidR="00CD0589">
        <w:rPr>
          <w:i/>
          <w:iCs/>
        </w:rPr>
        <w:t>For</w:t>
      </w:r>
      <w:proofErr w:type="gramEnd"/>
      <w:r w:rsidR="00CD0589">
        <w:rPr>
          <w:i/>
          <w:iCs/>
        </w:rPr>
        <w:t xml:space="preserve"> Digital </w:t>
      </w:r>
      <w:proofErr w:type="gramStart"/>
      <w:r w:rsidR="00CD0589">
        <w:rPr>
          <w:i/>
          <w:iCs/>
        </w:rPr>
        <w:t xml:space="preserve">Marketing </w:t>
      </w:r>
      <w:r w:rsidRPr="006B3062">
        <w:rPr>
          <w:i/>
          <w:iCs/>
        </w:rPr>
        <w:t>”</w:t>
      </w:r>
      <w:proofErr w:type="gramEnd"/>
    </w:p>
    <w:p w14:paraId="2E203AA5" w14:textId="77777777" w:rsidR="000F3D5F" w:rsidRDefault="000F3D5F"/>
    <w:p w14:paraId="07ADC21A" w14:textId="6FF5F3E8" w:rsidR="00857C7A" w:rsidRDefault="008F155E" w:rsidP="00857C7A">
      <w:pPr>
        <w:spacing w:line="360" w:lineRule="auto"/>
        <w:jc w:val="center"/>
        <w:rPr>
          <w:rFonts w:asciiTheme="majorBidi" w:hAnsiTheme="majorBidi" w:cstheme="majorBidi"/>
          <w:sz w:val="28"/>
          <w:szCs w:val="28"/>
        </w:rPr>
      </w:pPr>
      <w:r w:rsidRPr="008F155E">
        <w:rPr>
          <w:rFonts w:asciiTheme="majorBidi" w:hAnsiTheme="majorBidi" w:cstheme="majorBidi"/>
          <w:sz w:val="28"/>
          <w:szCs w:val="28"/>
        </w:rPr>
        <w:t>The Impact of Gamified Reward Mechanisms on Player Loyalty and In-Game Spending: A Field Study</w:t>
      </w:r>
    </w:p>
    <w:p w14:paraId="59E0FF24" w14:textId="77777777" w:rsidR="008F155E" w:rsidRPr="008F155E" w:rsidRDefault="008F155E" w:rsidP="00857C7A">
      <w:pPr>
        <w:spacing w:line="360" w:lineRule="auto"/>
        <w:jc w:val="center"/>
        <w:rPr>
          <w:rFonts w:asciiTheme="majorBidi" w:hAnsiTheme="majorBidi" w:cstheme="majorBidi"/>
          <w:sz w:val="28"/>
          <w:szCs w:val="28"/>
        </w:rPr>
      </w:pPr>
    </w:p>
    <w:p w14:paraId="59750234" w14:textId="581A5F03" w:rsidR="000F3D5F" w:rsidRDefault="000F3D5F" w:rsidP="00857C7A">
      <w:pPr>
        <w:spacing w:line="360" w:lineRule="auto"/>
        <w:jc w:val="center"/>
        <w:rPr>
          <w:rFonts w:asciiTheme="majorBidi" w:hAnsiTheme="majorBidi" w:cstheme="majorBidi"/>
          <w:sz w:val="28"/>
          <w:szCs w:val="28"/>
        </w:rPr>
      </w:pPr>
      <w:r>
        <w:rPr>
          <w:rFonts w:asciiTheme="majorBidi" w:hAnsiTheme="majorBidi" w:cstheme="majorBidi"/>
          <w:sz w:val="28"/>
          <w:szCs w:val="28"/>
        </w:rPr>
        <w:t>Prepared by:</w:t>
      </w:r>
    </w:p>
    <w:p w14:paraId="71AB4686" w14:textId="5A954501" w:rsidR="000F3D5F" w:rsidRDefault="000F3D5F" w:rsidP="00857C7A">
      <w:pPr>
        <w:spacing w:line="360" w:lineRule="auto"/>
        <w:jc w:val="center"/>
        <w:rPr>
          <w:rFonts w:asciiTheme="majorBidi" w:hAnsiTheme="majorBidi" w:cstheme="majorBidi"/>
          <w:sz w:val="28"/>
          <w:szCs w:val="28"/>
        </w:rPr>
      </w:pPr>
      <w:r>
        <w:rPr>
          <w:rFonts w:asciiTheme="majorBidi" w:hAnsiTheme="majorBidi" w:cstheme="majorBidi"/>
          <w:sz w:val="28"/>
          <w:szCs w:val="28"/>
        </w:rPr>
        <w:t>Mohammed</w:t>
      </w:r>
      <w:r w:rsidR="00FF1B3F">
        <w:rPr>
          <w:rFonts w:asciiTheme="majorBidi" w:hAnsiTheme="majorBidi" w:cstheme="majorBidi"/>
          <w:sz w:val="28"/>
          <w:szCs w:val="28"/>
        </w:rPr>
        <w:t xml:space="preserve"> Hassan</w:t>
      </w:r>
      <w:r>
        <w:rPr>
          <w:rFonts w:asciiTheme="majorBidi" w:hAnsiTheme="majorBidi" w:cstheme="majorBidi"/>
          <w:sz w:val="28"/>
          <w:szCs w:val="28"/>
        </w:rPr>
        <w:t xml:space="preserve"> Alzahrani</w:t>
      </w:r>
    </w:p>
    <w:p w14:paraId="25E9921F" w14:textId="77777777" w:rsidR="000F3D5F" w:rsidRDefault="000F3D5F" w:rsidP="00857C7A">
      <w:pPr>
        <w:spacing w:line="360" w:lineRule="auto"/>
        <w:jc w:val="center"/>
        <w:rPr>
          <w:rFonts w:asciiTheme="majorBidi" w:hAnsiTheme="majorBidi" w:cstheme="majorBidi"/>
          <w:sz w:val="28"/>
          <w:szCs w:val="28"/>
        </w:rPr>
      </w:pPr>
    </w:p>
    <w:p w14:paraId="2B00BB30" w14:textId="71AB3D9B" w:rsidR="000F3D5F" w:rsidRDefault="000F3D5F" w:rsidP="00857C7A">
      <w:pPr>
        <w:spacing w:line="360" w:lineRule="auto"/>
        <w:jc w:val="center"/>
        <w:rPr>
          <w:rFonts w:asciiTheme="majorBidi" w:hAnsiTheme="majorBidi" w:cstheme="majorBidi"/>
          <w:sz w:val="28"/>
          <w:szCs w:val="28"/>
        </w:rPr>
      </w:pPr>
      <w:r>
        <w:rPr>
          <w:rFonts w:asciiTheme="majorBidi" w:hAnsiTheme="majorBidi" w:cstheme="majorBidi"/>
          <w:sz w:val="28"/>
          <w:szCs w:val="28"/>
        </w:rPr>
        <w:t>Supervised by:</w:t>
      </w:r>
    </w:p>
    <w:p w14:paraId="06F123E0" w14:textId="349C8C87" w:rsidR="000F3D5F" w:rsidRDefault="000F3D5F" w:rsidP="00857C7A">
      <w:pPr>
        <w:spacing w:line="360" w:lineRule="auto"/>
        <w:jc w:val="center"/>
        <w:rPr>
          <w:rFonts w:asciiTheme="majorBidi" w:hAnsiTheme="majorBidi" w:cstheme="majorBidi"/>
          <w:sz w:val="28"/>
          <w:szCs w:val="28"/>
        </w:rPr>
      </w:pPr>
      <w:r>
        <w:rPr>
          <w:rFonts w:asciiTheme="majorBidi" w:hAnsiTheme="majorBidi" w:cstheme="majorBidi"/>
          <w:sz w:val="28"/>
          <w:szCs w:val="28"/>
        </w:rPr>
        <w:t>Dr. Mohammed</w:t>
      </w:r>
      <w:r w:rsidR="008F155E">
        <w:rPr>
          <w:rFonts w:asciiTheme="majorBidi" w:hAnsiTheme="majorBidi" w:cstheme="majorBidi"/>
          <w:sz w:val="28"/>
          <w:szCs w:val="28"/>
        </w:rPr>
        <w:t xml:space="preserve"> Ew</w:t>
      </w:r>
      <w:r w:rsidR="00104847">
        <w:rPr>
          <w:rFonts w:asciiTheme="majorBidi" w:hAnsiTheme="majorBidi" w:cstheme="majorBidi"/>
          <w:sz w:val="28"/>
          <w:szCs w:val="28"/>
        </w:rPr>
        <w:t>ie</w:t>
      </w:r>
      <w:r w:rsidR="008F155E">
        <w:rPr>
          <w:rFonts w:asciiTheme="majorBidi" w:hAnsiTheme="majorBidi" w:cstheme="majorBidi"/>
          <w:sz w:val="28"/>
          <w:szCs w:val="28"/>
        </w:rPr>
        <w:t>s</w:t>
      </w:r>
    </w:p>
    <w:p w14:paraId="4296F1DB" w14:textId="77777777" w:rsidR="000F3D5F" w:rsidRDefault="000F3D5F" w:rsidP="00857C7A">
      <w:pPr>
        <w:spacing w:line="360" w:lineRule="auto"/>
        <w:jc w:val="center"/>
        <w:rPr>
          <w:rFonts w:asciiTheme="majorBidi" w:hAnsiTheme="majorBidi" w:cstheme="majorBidi"/>
          <w:sz w:val="28"/>
          <w:szCs w:val="28"/>
        </w:rPr>
      </w:pPr>
    </w:p>
    <w:p w14:paraId="30B6E2CF" w14:textId="3FFC1517" w:rsidR="000F3D5F" w:rsidRDefault="000F3D5F" w:rsidP="00857C7A">
      <w:pPr>
        <w:spacing w:line="360" w:lineRule="auto"/>
        <w:jc w:val="center"/>
        <w:rPr>
          <w:rFonts w:asciiTheme="majorBidi" w:hAnsiTheme="majorBidi" w:cstheme="majorBidi"/>
          <w:sz w:val="28"/>
          <w:szCs w:val="28"/>
        </w:rPr>
      </w:pPr>
      <w:r>
        <w:rPr>
          <w:rFonts w:asciiTheme="majorBidi" w:hAnsiTheme="majorBidi" w:cstheme="majorBidi"/>
          <w:sz w:val="28"/>
          <w:szCs w:val="28"/>
        </w:rPr>
        <w:t>Year 2025</w:t>
      </w:r>
    </w:p>
    <w:p w14:paraId="13914A9B" w14:textId="77777777" w:rsidR="006A6F33" w:rsidRDefault="006A6F33" w:rsidP="006A6F33">
      <w:pPr>
        <w:spacing w:line="360" w:lineRule="auto"/>
        <w:jc w:val="center"/>
        <w:rPr>
          <w:rFonts w:asciiTheme="majorBidi" w:hAnsiTheme="majorBidi" w:cstheme="majorBidi"/>
          <w:sz w:val="28"/>
          <w:szCs w:val="28"/>
        </w:rPr>
      </w:pPr>
    </w:p>
    <w:p w14:paraId="239C7DE0" w14:textId="77777777" w:rsidR="006A6F33" w:rsidRDefault="006A6F33" w:rsidP="006A6F33">
      <w:pPr>
        <w:spacing w:line="360" w:lineRule="auto"/>
        <w:jc w:val="center"/>
        <w:rPr>
          <w:rFonts w:asciiTheme="majorBidi" w:hAnsiTheme="majorBidi" w:cstheme="majorBidi"/>
          <w:sz w:val="28"/>
          <w:szCs w:val="28"/>
        </w:rPr>
      </w:pPr>
    </w:p>
    <w:p w14:paraId="51B35A69" w14:textId="77777777" w:rsidR="008672AE" w:rsidRDefault="008672AE" w:rsidP="008672AE">
      <w:pPr>
        <w:spacing w:before="240" w:after="240" w:line="360" w:lineRule="auto"/>
        <w:rPr>
          <w:rFonts w:asciiTheme="majorBidi" w:hAnsiTheme="majorBidi" w:cstheme="majorBidi"/>
          <w:sz w:val="28"/>
          <w:szCs w:val="28"/>
        </w:rPr>
      </w:pPr>
    </w:p>
    <w:p w14:paraId="1874C00C" w14:textId="77777777" w:rsidR="004C0C07" w:rsidRDefault="004C0C07" w:rsidP="004C0C07">
      <w:pPr>
        <w:spacing w:before="240" w:after="240" w:line="360" w:lineRule="auto"/>
        <w:jc w:val="center"/>
        <w:rPr>
          <w:rFonts w:asciiTheme="majorBidi" w:hAnsiTheme="majorBidi" w:cstheme="majorBidi"/>
          <w:b/>
          <w:bCs/>
          <w:sz w:val="36"/>
          <w:szCs w:val="36"/>
        </w:rPr>
      </w:pPr>
    </w:p>
    <w:p w14:paraId="475DD187" w14:textId="51F83FAF" w:rsidR="004C0C07" w:rsidRDefault="004C0C07" w:rsidP="004C0C07">
      <w:pPr>
        <w:spacing w:before="240" w:after="240" w:line="360" w:lineRule="auto"/>
        <w:jc w:val="center"/>
        <w:rPr>
          <w:rFonts w:asciiTheme="majorBidi" w:hAnsiTheme="majorBidi" w:cstheme="majorBidi"/>
          <w:b/>
          <w:bCs/>
          <w:sz w:val="36"/>
          <w:szCs w:val="36"/>
        </w:rPr>
      </w:pPr>
      <w:bookmarkStart w:id="0" w:name="_Hlk216773728"/>
      <w:r w:rsidRPr="004C0C07">
        <w:rPr>
          <w:rFonts w:asciiTheme="majorBidi" w:hAnsiTheme="majorBidi" w:cstheme="majorBidi"/>
          <w:b/>
          <w:bCs/>
          <w:sz w:val="36"/>
          <w:szCs w:val="36"/>
        </w:rPr>
        <w:t>Dedication and Acknowledgments</w:t>
      </w:r>
    </w:p>
    <w:bookmarkEnd w:id="0"/>
    <w:p w14:paraId="6AFCD61D" w14:textId="77777777" w:rsidR="004C0C07" w:rsidRPr="004C0C07" w:rsidRDefault="004C0C07" w:rsidP="004C0C07">
      <w:pPr>
        <w:spacing w:before="240" w:after="240" w:line="360" w:lineRule="auto"/>
        <w:jc w:val="center"/>
        <w:rPr>
          <w:rFonts w:asciiTheme="majorBidi" w:hAnsiTheme="majorBidi" w:cstheme="majorBidi"/>
          <w:b/>
          <w:bCs/>
          <w:sz w:val="36"/>
          <w:szCs w:val="36"/>
        </w:rPr>
      </w:pPr>
    </w:p>
    <w:p w14:paraId="395CA8ED" w14:textId="05946FC6" w:rsidR="004C0C07" w:rsidRPr="004C0C07" w:rsidRDefault="004C0C07" w:rsidP="004C0C07">
      <w:pPr>
        <w:spacing w:before="240" w:after="240" w:line="360" w:lineRule="auto"/>
        <w:jc w:val="both"/>
        <w:rPr>
          <w:rFonts w:asciiTheme="majorBidi" w:hAnsiTheme="majorBidi" w:cstheme="majorBidi"/>
          <w:sz w:val="28"/>
          <w:szCs w:val="28"/>
        </w:rPr>
      </w:pPr>
      <w:r w:rsidRPr="004C0C07">
        <w:rPr>
          <w:rFonts w:asciiTheme="majorBidi" w:hAnsiTheme="majorBidi" w:cstheme="majorBidi"/>
          <w:sz w:val="28"/>
          <w:szCs w:val="28"/>
        </w:rPr>
        <w:t>I would like to dedicate this thesis to my parents, whose continuous support, patience, and encouragement have been the foundation of my academic journey. Their belief in me, understanding during challenging periods, and constant motivation played a crucial role in enabling me to pursue my postgraduate studies and successfully complete this research. Without their support, this achievement would not have been possible.</w:t>
      </w:r>
    </w:p>
    <w:p w14:paraId="731EFC71" w14:textId="2A90B840" w:rsidR="004C0C07" w:rsidRPr="004C0C07" w:rsidRDefault="004C0C07" w:rsidP="004C0C07">
      <w:pPr>
        <w:spacing w:before="240" w:after="240" w:line="360" w:lineRule="auto"/>
        <w:jc w:val="both"/>
        <w:rPr>
          <w:rFonts w:asciiTheme="majorBidi" w:hAnsiTheme="majorBidi" w:cstheme="majorBidi"/>
          <w:sz w:val="28"/>
          <w:szCs w:val="28"/>
        </w:rPr>
      </w:pPr>
      <w:r w:rsidRPr="004C0C07">
        <w:rPr>
          <w:rFonts w:asciiTheme="majorBidi" w:hAnsiTheme="majorBidi" w:cstheme="majorBidi"/>
          <w:sz w:val="28"/>
          <w:szCs w:val="28"/>
        </w:rPr>
        <w:t>I would also like to express my sincere gratitude to Dr. Mohammed Ewies for his academic guidance, valuable feedback, and constructive suggestions throughout the preparation of this thesis. His insights, direction, and professional support contributed significantly to shaping the structure and quality of this study.</w:t>
      </w:r>
    </w:p>
    <w:p w14:paraId="2E99754F" w14:textId="562DD7D2" w:rsidR="004C0C07" w:rsidRPr="004C0C07" w:rsidRDefault="004C0C07" w:rsidP="004C0C07">
      <w:pPr>
        <w:spacing w:before="240" w:after="240" w:line="360" w:lineRule="auto"/>
        <w:jc w:val="both"/>
        <w:rPr>
          <w:rFonts w:asciiTheme="majorBidi" w:hAnsiTheme="majorBidi" w:cstheme="majorBidi"/>
          <w:sz w:val="28"/>
          <w:szCs w:val="28"/>
        </w:rPr>
      </w:pPr>
      <w:r w:rsidRPr="004C0C07">
        <w:rPr>
          <w:rFonts w:asciiTheme="majorBidi" w:hAnsiTheme="majorBidi" w:cstheme="majorBidi"/>
          <w:sz w:val="28"/>
          <w:szCs w:val="28"/>
        </w:rPr>
        <w:t>In addition, I would like to acknowledge Midocean University for providing the academic environment, resources, and learning opportunities that supported my development throughout the master’s program. The knowledge and skills gained during the program were instrumental in completing this research.</w:t>
      </w:r>
    </w:p>
    <w:p w14:paraId="6B0F59A9" w14:textId="50362420" w:rsidR="004C0C07" w:rsidRDefault="004C0C07" w:rsidP="004C0C07">
      <w:pPr>
        <w:spacing w:before="240" w:after="240" w:line="360" w:lineRule="auto"/>
        <w:jc w:val="both"/>
        <w:rPr>
          <w:rFonts w:asciiTheme="majorBidi" w:hAnsiTheme="majorBidi" w:cstheme="majorBidi"/>
          <w:sz w:val="28"/>
          <w:szCs w:val="28"/>
        </w:rPr>
      </w:pPr>
      <w:r w:rsidRPr="004C0C07">
        <w:rPr>
          <w:rFonts w:asciiTheme="majorBidi" w:hAnsiTheme="majorBidi" w:cstheme="majorBidi"/>
          <w:sz w:val="28"/>
          <w:szCs w:val="28"/>
        </w:rPr>
        <w:t>Finally, I extend my appreciation to all participants who took part in the survey and generously contributed their time and responses. Their cooperation and engagement made this study possible and enriched its outcomes.</w:t>
      </w:r>
    </w:p>
    <w:p w14:paraId="79808314" w14:textId="77777777" w:rsidR="004C0C07" w:rsidRDefault="004C0C07" w:rsidP="004C0C07">
      <w:pPr>
        <w:spacing w:before="240" w:after="240" w:line="360" w:lineRule="auto"/>
        <w:jc w:val="both"/>
        <w:rPr>
          <w:rFonts w:asciiTheme="majorBidi" w:hAnsiTheme="majorBidi" w:cstheme="majorBidi"/>
          <w:sz w:val="28"/>
          <w:szCs w:val="28"/>
        </w:rPr>
      </w:pPr>
    </w:p>
    <w:p w14:paraId="510AA680" w14:textId="77777777" w:rsidR="004C0C07" w:rsidRDefault="004C0C07" w:rsidP="004C0C07">
      <w:pPr>
        <w:spacing w:before="240" w:after="240" w:line="360" w:lineRule="auto"/>
        <w:jc w:val="both"/>
        <w:rPr>
          <w:rFonts w:asciiTheme="majorBidi" w:hAnsiTheme="majorBidi" w:cstheme="majorBidi"/>
          <w:sz w:val="28"/>
          <w:szCs w:val="28"/>
        </w:rPr>
      </w:pPr>
    </w:p>
    <w:p w14:paraId="0D478B42" w14:textId="77777777" w:rsidR="004C0C07" w:rsidRDefault="004C0C07" w:rsidP="004C0C07">
      <w:pPr>
        <w:spacing w:before="240" w:after="240" w:line="360" w:lineRule="auto"/>
        <w:jc w:val="both"/>
        <w:rPr>
          <w:rFonts w:asciiTheme="majorBidi" w:hAnsiTheme="majorBidi" w:cstheme="majorBidi"/>
          <w:sz w:val="28"/>
          <w:szCs w:val="28"/>
        </w:rPr>
      </w:pPr>
    </w:p>
    <w:p w14:paraId="30F1A80C" w14:textId="04EA6532" w:rsidR="00EC271A" w:rsidRPr="00CD0589" w:rsidRDefault="00E714B0" w:rsidP="00E714B0">
      <w:pPr>
        <w:spacing w:before="240" w:after="240" w:line="360" w:lineRule="auto"/>
        <w:jc w:val="center"/>
        <w:rPr>
          <w:rFonts w:asciiTheme="majorBidi" w:hAnsiTheme="majorBidi" w:cstheme="majorBidi"/>
          <w:b/>
          <w:bCs/>
          <w:sz w:val="36"/>
          <w:szCs w:val="36"/>
        </w:rPr>
      </w:pPr>
      <w:r w:rsidRPr="00CD0589">
        <w:rPr>
          <w:rFonts w:asciiTheme="majorBidi" w:hAnsiTheme="majorBidi" w:cstheme="majorBidi"/>
          <w:b/>
          <w:bCs/>
          <w:sz w:val="36"/>
          <w:szCs w:val="36"/>
        </w:rPr>
        <w:lastRenderedPageBreak/>
        <w:t>Table of Contents</w:t>
      </w:r>
    </w:p>
    <w:p w14:paraId="1B5CFBE3" w14:textId="17C602AC" w:rsidR="007A080D" w:rsidRPr="005A2D01" w:rsidRDefault="007A080D" w:rsidP="007A080D">
      <w:pPr>
        <w:tabs>
          <w:tab w:val="left" w:pos="8151"/>
        </w:tabs>
        <w:spacing w:before="240" w:after="240" w:line="360" w:lineRule="auto"/>
        <w:rPr>
          <w:rFonts w:asciiTheme="majorBidi" w:hAnsiTheme="majorBidi" w:cstheme="majorBidi"/>
          <w:b/>
          <w:bCs/>
          <w:sz w:val="28"/>
          <w:szCs w:val="28"/>
        </w:rPr>
      </w:pPr>
      <w:r w:rsidRPr="005A2D01">
        <w:rPr>
          <w:rFonts w:asciiTheme="majorBidi" w:hAnsiTheme="majorBidi" w:cstheme="majorBidi"/>
          <w:b/>
          <w:bCs/>
          <w:sz w:val="28"/>
          <w:szCs w:val="28"/>
        </w:rPr>
        <w:t xml:space="preserve">Part 1: Introduction                                                                    </w:t>
      </w:r>
    </w:p>
    <w:p w14:paraId="6885F931" w14:textId="2FD78B7F" w:rsidR="007A080D" w:rsidRPr="005A2D01" w:rsidRDefault="007A080D" w:rsidP="007A080D">
      <w:pPr>
        <w:tabs>
          <w:tab w:val="left" w:pos="8151"/>
        </w:tabs>
        <w:spacing w:before="240" w:after="240" w:line="360" w:lineRule="auto"/>
        <w:rPr>
          <w:rFonts w:asciiTheme="majorBidi" w:hAnsiTheme="majorBidi" w:cstheme="majorBidi"/>
          <w:sz w:val="28"/>
          <w:szCs w:val="28"/>
        </w:rPr>
      </w:pPr>
      <w:r w:rsidRPr="005A2D01">
        <w:rPr>
          <w:rFonts w:asciiTheme="majorBidi" w:hAnsiTheme="majorBidi" w:cstheme="majorBidi"/>
          <w:sz w:val="28"/>
          <w:szCs w:val="28"/>
        </w:rPr>
        <w:t>Cover Page………………………</w:t>
      </w:r>
      <w:proofErr w:type="gramStart"/>
      <w:r w:rsidRPr="005A2D01">
        <w:rPr>
          <w:rFonts w:asciiTheme="majorBidi" w:hAnsiTheme="majorBidi" w:cstheme="majorBidi"/>
          <w:sz w:val="28"/>
          <w:szCs w:val="28"/>
        </w:rPr>
        <w:t>…..</w:t>
      </w:r>
      <w:proofErr w:type="gramEnd"/>
      <w:r w:rsidRPr="005A2D01">
        <w:rPr>
          <w:rFonts w:asciiTheme="majorBidi" w:hAnsiTheme="majorBidi" w:cstheme="majorBidi"/>
          <w:sz w:val="28"/>
          <w:szCs w:val="28"/>
        </w:rPr>
        <w:t>…………………………………………1</w:t>
      </w:r>
    </w:p>
    <w:p w14:paraId="2AAC5844" w14:textId="1E286442" w:rsidR="007A080D" w:rsidRPr="005A2D01" w:rsidRDefault="007A080D" w:rsidP="007A080D">
      <w:pPr>
        <w:tabs>
          <w:tab w:val="left" w:pos="8151"/>
        </w:tabs>
        <w:spacing w:before="240" w:after="240" w:line="360" w:lineRule="auto"/>
        <w:rPr>
          <w:rFonts w:asciiTheme="majorBidi" w:hAnsiTheme="majorBidi" w:cstheme="majorBidi"/>
          <w:sz w:val="28"/>
          <w:szCs w:val="28"/>
        </w:rPr>
      </w:pPr>
      <w:r w:rsidRPr="005A2D01">
        <w:rPr>
          <w:rFonts w:asciiTheme="majorBidi" w:hAnsiTheme="majorBidi" w:cstheme="majorBidi"/>
          <w:sz w:val="28"/>
          <w:szCs w:val="28"/>
        </w:rPr>
        <w:t>Dedication and Acknowledgments…………………………………...……</w:t>
      </w:r>
      <w:proofErr w:type="gramStart"/>
      <w:r w:rsidRPr="005A2D01">
        <w:rPr>
          <w:rFonts w:asciiTheme="majorBidi" w:hAnsiTheme="majorBidi" w:cstheme="majorBidi"/>
          <w:sz w:val="28"/>
          <w:szCs w:val="28"/>
        </w:rPr>
        <w:t>…..</w:t>
      </w:r>
      <w:proofErr w:type="gramEnd"/>
      <w:r w:rsidRPr="005A2D01">
        <w:rPr>
          <w:rFonts w:asciiTheme="majorBidi" w:hAnsiTheme="majorBidi" w:cstheme="majorBidi"/>
          <w:sz w:val="28"/>
          <w:szCs w:val="28"/>
        </w:rPr>
        <w:t>2</w:t>
      </w:r>
    </w:p>
    <w:p w14:paraId="4D0C152F" w14:textId="77777777" w:rsidR="007A080D" w:rsidRPr="005A2D01" w:rsidRDefault="007A080D" w:rsidP="007A080D">
      <w:pPr>
        <w:tabs>
          <w:tab w:val="left" w:pos="8151"/>
        </w:tabs>
        <w:spacing w:before="240" w:after="240" w:line="360" w:lineRule="auto"/>
        <w:rPr>
          <w:rFonts w:asciiTheme="majorBidi" w:hAnsiTheme="majorBidi" w:cstheme="majorBidi"/>
          <w:sz w:val="28"/>
          <w:szCs w:val="28"/>
        </w:rPr>
      </w:pPr>
      <w:r w:rsidRPr="005A2D01">
        <w:rPr>
          <w:rFonts w:asciiTheme="majorBidi" w:hAnsiTheme="majorBidi" w:cstheme="majorBidi"/>
          <w:sz w:val="28"/>
          <w:szCs w:val="28"/>
        </w:rPr>
        <w:t>Table of Contents………………………………………………………………3</w:t>
      </w:r>
    </w:p>
    <w:p w14:paraId="6ADC3A5C" w14:textId="04EE294E" w:rsidR="007A080D" w:rsidRPr="005A2D01" w:rsidRDefault="007A080D" w:rsidP="007A080D">
      <w:pPr>
        <w:tabs>
          <w:tab w:val="left" w:pos="8151"/>
        </w:tabs>
        <w:spacing w:before="240" w:after="240" w:line="360" w:lineRule="auto"/>
        <w:rPr>
          <w:rFonts w:asciiTheme="majorBidi" w:hAnsiTheme="majorBidi" w:cstheme="majorBidi"/>
          <w:sz w:val="28"/>
          <w:szCs w:val="28"/>
        </w:rPr>
      </w:pPr>
      <w:r w:rsidRPr="005A2D01">
        <w:rPr>
          <w:rFonts w:asciiTheme="majorBidi" w:hAnsiTheme="majorBidi" w:cstheme="majorBidi"/>
          <w:sz w:val="28"/>
          <w:szCs w:val="28"/>
        </w:rPr>
        <w:t xml:space="preserve"> List of Tables………………………………………………………………</w:t>
      </w:r>
      <w:proofErr w:type="gramStart"/>
      <w:r w:rsidRPr="005A2D01">
        <w:rPr>
          <w:rFonts w:asciiTheme="majorBidi" w:hAnsiTheme="majorBidi" w:cstheme="majorBidi"/>
          <w:sz w:val="28"/>
          <w:szCs w:val="28"/>
        </w:rPr>
        <w:t>…..</w:t>
      </w:r>
      <w:proofErr w:type="gramEnd"/>
      <w:r w:rsidR="00BD411A">
        <w:rPr>
          <w:rFonts w:asciiTheme="majorBidi" w:hAnsiTheme="majorBidi" w:cstheme="majorBidi"/>
          <w:sz w:val="28"/>
          <w:szCs w:val="28"/>
        </w:rPr>
        <w:t>5</w:t>
      </w:r>
    </w:p>
    <w:p w14:paraId="28C54A9C" w14:textId="0A65A36D" w:rsidR="007A080D" w:rsidRPr="005A2D01" w:rsidRDefault="007A080D" w:rsidP="007A080D">
      <w:pPr>
        <w:tabs>
          <w:tab w:val="left" w:pos="8151"/>
        </w:tabs>
        <w:spacing w:before="240" w:after="240" w:line="360" w:lineRule="auto"/>
        <w:rPr>
          <w:rFonts w:asciiTheme="majorBidi" w:hAnsiTheme="majorBidi" w:cstheme="majorBidi"/>
          <w:b/>
          <w:bCs/>
          <w:sz w:val="28"/>
          <w:szCs w:val="28"/>
        </w:rPr>
      </w:pPr>
      <w:r w:rsidRPr="005A2D01">
        <w:rPr>
          <w:rFonts w:asciiTheme="majorBidi" w:hAnsiTheme="majorBidi" w:cstheme="majorBidi"/>
          <w:sz w:val="28"/>
          <w:szCs w:val="28"/>
        </w:rPr>
        <w:t xml:space="preserve"> </w:t>
      </w:r>
      <w:r w:rsidRPr="005A2D01">
        <w:rPr>
          <w:rFonts w:asciiTheme="majorBidi" w:hAnsiTheme="majorBidi" w:cstheme="majorBidi"/>
          <w:b/>
          <w:bCs/>
          <w:sz w:val="28"/>
          <w:szCs w:val="28"/>
        </w:rPr>
        <w:t>Part 2: The Theoretical Framework of the Study</w:t>
      </w:r>
    </w:p>
    <w:p w14:paraId="55215A30" w14:textId="5E530A55" w:rsidR="003A055C" w:rsidRPr="005A2D01" w:rsidRDefault="003A055C" w:rsidP="007A080D">
      <w:pPr>
        <w:tabs>
          <w:tab w:val="left" w:pos="8151"/>
        </w:tabs>
        <w:spacing w:before="240" w:after="240" w:line="360" w:lineRule="auto"/>
        <w:rPr>
          <w:rFonts w:asciiTheme="majorBidi" w:hAnsiTheme="majorBidi" w:cstheme="majorBidi"/>
          <w:sz w:val="28"/>
          <w:szCs w:val="28"/>
        </w:rPr>
      </w:pPr>
      <w:r w:rsidRPr="005A2D01">
        <w:rPr>
          <w:rFonts w:asciiTheme="majorBidi" w:hAnsiTheme="majorBidi" w:cstheme="majorBidi"/>
          <w:sz w:val="28"/>
          <w:szCs w:val="28"/>
        </w:rPr>
        <w:t xml:space="preserve">  Introduction……………………………………………………………………</w:t>
      </w:r>
      <w:r w:rsidR="00BD411A">
        <w:rPr>
          <w:rFonts w:asciiTheme="majorBidi" w:hAnsiTheme="majorBidi" w:cstheme="majorBidi"/>
          <w:sz w:val="28"/>
          <w:szCs w:val="28"/>
        </w:rPr>
        <w:t>6</w:t>
      </w:r>
    </w:p>
    <w:p w14:paraId="0E9B0300" w14:textId="170151D7" w:rsidR="003A055C" w:rsidRPr="005A2D01" w:rsidRDefault="003A055C" w:rsidP="007A080D">
      <w:pPr>
        <w:tabs>
          <w:tab w:val="left" w:pos="8151"/>
        </w:tabs>
        <w:spacing w:before="240" w:after="240" w:line="360" w:lineRule="auto"/>
        <w:rPr>
          <w:rFonts w:asciiTheme="majorBidi" w:hAnsiTheme="majorBidi" w:cstheme="majorBidi"/>
          <w:sz w:val="28"/>
          <w:szCs w:val="28"/>
        </w:rPr>
      </w:pPr>
      <w:r w:rsidRPr="005A2D01">
        <w:rPr>
          <w:rFonts w:asciiTheme="majorBidi" w:hAnsiTheme="majorBidi" w:cstheme="majorBidi"/>
          <w:sz w:val="28"/>
          <w:szCs w:val="28"/>
        </w:rPr>
        <w:t xml:space="preserve">  Literature Review……………………………………………………………...</w:t>
      </w:r>
      <w:r w:rsidR="00BD411A">
        <w:rPr>
          <w:rFonts w:asciiTheme="majorBidi" w:hAnsiTheme="majorBidi" w:cstheme="majorBidi"/>
          <w:sz w:val="28"/>
          <w:szCs w:val="28"/>
        </w:rPr>
        <w:t>7</w:t>
      </w:r>
    </w:p>
    <w:p w14:paraId="7AF3ACBE" w14:textId="42E4DB7B" w:rsidR="003A055C" w:rsidRPr="005A2D01" w:rsidRDefault="003A055C" w:rsidP="007A080D">
      <w:pPr>
        <w:tabs>
          <w:tab w:val="left" w:pos="8151"/>
        </w:tabs>
        <w:spacing w:before="240" w:after="240" w:line="360" w:lineRule="auto"/>
        <w:rPr>
          <w:rFonts w:asciiTheme="majorBidi" w:hAnsiTheme="majorBidi" w:cstheme="majorBidi"/>
          <w:sz w:val="28"/>
          <w:szCs w:val="28"/>
        </w:rPr>
      </w:pPr>
      <w:r w:rsidRPr="005A2D01">
        <w:rPr>
          <w:rFonts w:asciiTheme="majorBidi" w:hAnsiTheme="majorBidi" w:cstheme="majorBidi"/>
          <w:sz w:val="28"/>
          <w:szCs w:val="28"/>
        </w:rPr>
        <w:t xml:space="preserve">  Problem statement…………………………………………………………….</w:t>
      </w:r>
      <w:r w:rsidR="00BD411A">
        <w:rPr>
          <w:rFonts w:asciiTheme="majorBidi" w:hAnsiTheme="majorBidi" w:cstheme="majorBidi"/>
          <w:sz w:val="28"/>
          <w:szCs w:val="28"/>
        </w:rPr>
        <w:t>13</w:t>
      </w:r>
    </w:p>
    <w:p w14:paraId="3903E099" w14:textId="06FA331A" w:rsidR="005A2D01" w:rsidRPr="005A2D01" w:rsidRDefault="005A2D01" w:rsidP="007A080D">
      <w:pPr>
        <w:tabs>
          <w:tab w:val="left" w:pos="8151"/>
        </w:tabs>
        <w:spacing w:before="240" w:after="240" w:line="360" w:lineRule="auto"/>
        <w:rPr>
          <w:rFonts w:asciiTheme="majorBidi" w:hAnsiTheme="majorBidi" w:cstheme="majorBidi"/>
          <w:sz w:val="28"/>
          <w:szCs w:val="28"/>
        </w:rPr>
      </w:pPr>
      <w:r w:rsidRPr="005A2D01">
        <w:rPr>
          <w:rFonts w:asciiTheme="majorBidi" w:hAnsiTheme="majorBidi" w:cstheme="majorBidi"/>
          <w:sz w:val="28"/>
          <w:szCs w:val="28"/>
        </w:rPr>
        <w:t xml:space="preserve">  Significance of the Study………………………………………………</w:t>
      </w:r>
      <w:proofErr w:type="gramStart"/>
      <w:r w:rsidRPr="005A2D01">
        <w:rPr>
          <w:rFonts w:asciiTheme="majorBidi" w:hAnsiTheme="majorBidi" w:cstheme="majorBidi"/>
          <w:sz w:val="28"/>
          <w:szCs w:val="28"/>
        </w:rPr>
        <w:t>…..</w:t>
      </w:r>
      <w:proofErr w:type="gramEnd"/>
      <w:r w:rsidRPr="005A2D01">
        <w:rPr>
          <w:rFonts w:asciiTheme="majorBidi" w:hAnsiTheme="majorBidi" w:cstheme="majorBidi"/>
          <w:sz w:val="28"/>
          <w:szCs w:val="28"/>
        </w:rPr>
        <w:t>…</w:t>
      </w:r>
      <w:r w:rsidR="00BD411A">
        <w:rPr>
          <w:rFonts w:asciiTheme="majorBidi" w:hAnsiTheme="majorBidi" w:cstheme="majorBidi"/>
          <w:sz w:val="28"/>
          <w:szCs w:val="28"/>
        </w:rPr>
        <w:t>14</w:t>
      </w:r>
    </w:p>
    <w:p w14:paraId="3544E4A2" w14:textId="2644CCC2" w:rsidR="005A2D01" w:rsidRPr="005A2D01" w:rsidRDefault="005A2D01" w:rsidP="005A2D01">
      <w:pPr>
        <w:tabs>
          <w:tab w:val="left" w:pos="8151"/>
        </w:tabs>
        <w:spacing w:before="240" w:after="240" w:line="360" w:lineRule="auto"/>
        <w:rPr>
          <w:rFonts w:asciiTheme="majorBidi" w:hAnsiTheme="majorBidi" w:cstheme="majorBidi"/>
          <w:sz w:val="28"/>
          <w:szCs w:val="28"/>
        </w:rPr>
      </w:pPr>
      <w:r w:rsidRPr="005A2D01">
        <w:rPr>
          <w:rFonts w:asciiTheme="majorBidi" w:hAnsiTheme="majorBidi" w:cstheme="majorBidi"/>
          <w:sz w:val="28"/>
          <w:szCs w:val="28"/>
        </w:rPr>
        <w:t xml:space="preserve">  Study Objectives………………………………………………………</w:t>
      </w:r>
      <w:proofErr w:type="gramStart"/>
      <w:r w:rsidRPr="005A2D01">
        <w:rPr>
          <w:rFonts w:asciiTheme="majorBidi" w:hAnsiTheme="majorBidi" w:cstheme="majorBidi"/>
          <w:sz w:val="28"/>
          <w:szCs w:val="28"/>
        </w:rPr>
        <w:t>….…..</w:t>
      </w:r>
      <w:proofErr w:type="gramEnd"/>
      <w:r w:rsidR="00BD411A">
        <w:rPr>
          <w:rFonts w:asciiTheme="majorBidi" w:hAnsiTheme="majorBidi" w:cstheme="majorBidi"/>
          <w:sz w:val="28"/>
          <w:szCs w:val="28"/>
        </w:rPr>
        <w:t>15</w:t>
      </w:r>
      <w:r w:rsidRPr="005A2D01">
        <w:rPr>
          <w:rFonts w:asciiTheme="majorBidi" w:hAnsiTheme="majorBidi" w:cstheme="majorBidi"/>
          <w:sz w:val="28"/>
          <w:szCs w:val="28"/>
        </w:rPr>
        <w:t xml:space="preserve">                          </w:t>
      </w:r>
    </w:p>
    <w:p w14:paraId="51D5D38F" w14:textId="4EA360FB" w:rsidR="005A2D01" w:rsidRPr="005A2D01" w:rsidRDefault="005A2D01" w:rsidP="005A2D01">
      <w:pPr>
        <w:tabs>
          <w:tab w:val="left" w:pos="8151"/>
        </w:tabs>
        <w:spacing w:before="240" w:after="240" w:line="360" w:lineRule="auto"/>
        <w:rPr>
          <w:rFonts w:asciiTheme="majorBidi" w:hAnsiTheme="majorBidi" w:cstheme="majorBidi"/>
          <w:sz w:val="28"/>
          <w:szCs w:val="28"/>
        </w:rPr>
      </w:pPr>
      <w:r w:rsidRPr="005A2D01">
        <w:rPr>
          <w:rFonts w:asciiTheme="majorBidi" w:hAnsiTheme="majorBidi" w:cstheme="majorBidi"/>
          <w:sz w:val="28"/>
          <w:szCs w:val="28"/>
        </w:rPr>
        <w:t xml:space="preserve">  Study Questions………………………………………………………………</w:t>
      </w:r>
      <w:r w:rsidR="00BD411A">
        <w:rPr>
          <w:rFonts w:asciiTheme="majorBidi" w:hAnsiTheme="majorBidi" w:cstheme="majorBidi"/>
          <w:sz w:val="28"/>
          <w:szCs w:val="28"/>
        </w:rPr>
        <w:t>15</w:t>
      </w:r>
    </w:p>
    <w:p w14:paraId="336B8E64" w14:textId="74282A63" w:rsidR="005A2D01" w:rsidRPr="005A2D01" w:rsidRDefault="005A2D01" w:rsidP="005A2D01">
      <w:pPr>
        <w:tabs>
          <w:tab w:val="left" w:pos="8151"/>
        </w:tabs>
        <w:spacing w:before="240" w:after="240" w:line="360" w:lineRule="auto"/>
        <w:rPr>
          <w:rFonts w:asciiTheme="majorBidi" w:hAnsiTheme="majorBidi" w:cstheme="majorBidi"/>
          <w:sz w:val="28"/>
          <w:szCs w:val="28"/>
        </w:rPr>
      </w:pPr>
      <w:r w:rsidRPr="005A2D01">
        <w:rPr>
          <w:rFonts w:asciiTheme="majorBidi" w:hAnsiTheme="majorBidi" w:cstheme="majorBidi"/>
          <w:sz w:val="28"/>
          <w:szCs w:val="28"/>
        </w:rPr>
        <w:t xml:space="preserve">  Study Concepts…………………………………………………………...</w:t>
      </w:r>
      <w:proofErr w:type="gramStart"/>
      <w:r w:rsidRPr="005A2D01">
        <w:rPr>
          <w:rFonts w:asciiTheme="majorBidi" w:hAnsiTheme="majorBidi" w:cstheme="majorBidi"/>
          <w:sz w:val="28"/>
          <w:szCs w:val="28"/>
        </w:rPr>
        <w:t>…..</w:t>
      </w:r>
      <w:proofErr w:type="gramEnd"/>
      <w:r w:rsidRPr="005A2D01">
        <w:rPr>
          <w:rFonts w:asciiTheme="majorBidi" w:hAnsiTheme="majorBidi" w:cstheme="majorBidi"/>
          <w:sz w:val="28"/>
          <w:szCs w:val="28"/>
        </w:rPr>
        <w:t>1</w:t>
      </w:r>
      <w:r w:rsidR="00BD411A">
        <w:rPr>
          <w:rFonts w:asciiTheme="majorBidi" w:hAnsiTheme="majorBidi" w:cstheme="majorBidi"/>
          <w:sz w:val="28"/>
          <w:szCs w:val="28"/>
        </w:rPr>
        <w:t>6</w:t>
      </w:r>
    </w:p>
    <w:p w14:paraId="23F27444" w14:textId="43D899E4" w:rsidR="005A2D01" w:rsidRPr="005A2D01" w:rsidRDefault="005A2D01" w:rsidP="005A2D01">
      <w:pPr>
        <w:tabs>
          <w:tab w:val="left" w:pos="8151"/>
        </w:tabs>
        <w:spacing w:before="240" w:after="240" w:line="360" w:lineRule="auto"/>
        <w:rPr>
          <w:rFonts w:asciiTheme="majorBidi" w:hAnsiTheme="majorBidi" w:cstheme="majorBidi"/>
          <w:sz w:val="28"/>
          <w:szCs w:val="28"/>
        </w:rPr>
      </w:pPr>
      <w:r w:rsidRPr="005A2D01">
        <w:rPr>
          <w:rFonts w:asciiTheme="majorBidi" w:hAnsiTheme="majorBidi" w:cstheme="majorBidi"/>
          <w:sz w:val="28"/>
          <w:szCs w:val="28"/>
        </w:rPr>
        <w:t xml:space="preserve">  Theoretical Framework……………………………………...……………</w:t>
      </w:r>
      <w:proofErr w:type="gramStart"/>
      <w:r w:rsidRPr="005A2D01">
        <w:rPr>
          <w:rFonts w:asciiTheme="majorBidi" w:hAnsiTheme="majorBidi" w:cstheme="majorBidi"/>
          <w:sz w:val="28"/>
          <w:szCs w:val="28"/>
        </w:rPr>
        <w:t>…..</w:t>
      </w:r>
      <w:proofErr w:type="gramEnd"/>
      <w:r w:rsidRPr="005A2D01">
        <w:rPr>
          <w:rFonts w:asciiTheme="majorBidi" w:hAnsiTheme="majorBidi" w:cstheme="majorBidi"/>
          <w:sz w:val="28"/>
          <w:szCs w:val="28"/>
        </w:rPr>
        <w:t>1</w:t>
      </w:r>
      <w:r w:rsidR="00BD411A">
        <w:rPr>
          <w:rFonts w:asciiTheme="majorBidi" w:hAnsiTheme="majorBidi" w:cstheme="majorBidi"/>
          <w:sz w:val="28"/>
          <w:szCs w:val="28"/>
        </w:rPr>
        <w:t>8</w:t>
      </w:r>
    </w:p>
    <w:p w14:paraId="69A9971F" w14:textId="656D4FC5" w:rsidR="005A2D01" w:rsidRDefault="005A2D01" w:rsidP="005A2D01">
      <w:pPr>
        <w:tabs>
          <w:tab w:val="left" w:pos="8151"/>
        </w:tabs>
        <w:spacing w:before="240" w:after="240" w:line="360" w:lineRule="auto"/>
        <w:rPr>
          <w:rFonts w:asciiTheme="majorBidi" w:hAnsiTheme="majorBidi" w:cstheme="majorBidi"/>
          <w:b/>
          <w:bCs/>
          <w:sz w:val="28"/>
          <w:szCs w:val="28"/>
        </w:rPr>
      </w:pPr>
      <w:r w:rsidRPr="005A2D01">
        <w:rPr>
          <w:rFonts w:asciiTheme="majorBidi" w:hAnsiTheme="majorBidi" w:cstheme="majorBidi"/>
          <w:sz w:val="28"/>
          <w:szCs w:val="28"/>
        </w:rPr>
        <w:t xml:space="preserve"> </w:t>
      </w:r>
      <w:r w:rsidRPr="005A2D01">
        <w:rPr>
          <w:rFonts w:asciiTheme="majorBidi" w:hAnsiTheme="majorBidi" w:cstheme="majorBidi"/>
          <w:b/>
          <w:bCs/>
          <w:sz w:val="28"/>
          <w:szCs w:val="28"/>
        </w:rPr>
        <w:t>Part 3: The Applied Study and Methodological Procedures</w:t>
      </w:r>
    </w:p>
    <w:p w14:paraId="77C709F5" w14:textId="0AC857C5" w:rsidR="005A2D01" w:rsidRDefault="005A2D01" w:rsidP="005A2D01">
      <w:pPr>
        <w:tabs>
          <w:tab w:val="left" w:pos="8151"/>
        </w:tabs>
        <w:spacing w:before="240" w:after="240" w:line="360" w:lineRule="auto"/>
        <w:rPr>
          <w:rFonts w:asciiTheme="majorBidi" w:hAnsiTheme="majorBidi" w:cstheme="majorBidi"/>
          <w:sz w:val="28"/>
          <w:szCs w:val="28"/>
        </w:rPr>
      </w:pPr>
      <w:r>
        <w:rPr>
          <w:rFonts w:asciiTheme="majorBidi" w:hAnsiTheme="majorBidi" w:cstheme="majorBidi"/>
          <w:b/>
          <w:bCs/>
          <w:sz w:val="28"/>
          <w:szCs w:val="28"/>
        </w:rPr>
        <w:t xml:space="preserve">  </w:t>
      </w:r>
      <w:r w:rsidRPr="005A2D01">
        <w:rPr>
          <w:rFonts w:asciiTheme="majorBidi" w:hAnsiTheme="majorBidi" w:cstheme="majorBidi"/>
          <w:sz w:val="28"/>
          <w:szCs w:val="28"/>
        </w:rPr>
        <w:t>Methodological Framework</w:t>
      </w:r>
      <w:r>
        <w:rPr>
          <w:rFonts w:asciiTheme="majorBidi" w:hAnsiTheme="majorBidi" w:cstheme="majorBidi"/>
          <w:sz w:val="28"/>
          <w:szCs w:val="28"/>
        </w:rPr>
        <w:t>………………………………………</w:t>
      </w:r>
      <w:proofErr w:type="gramStart"/>
      <w:r>
        <w:rPr>
          <w:rFonts w:asciiTheme="majorBidi" w:hAnsiTheme="majorBidi" w:cstheme="majorBidi"/>
          <w:sz w:val="28"/>
          <w:szCs w:val="28"/>
        </w:rPr>
        <w:t>…..</w:t>
      </w:r>
      <w:proofErr w:type="gramEnd"/>
      <w:r>
        <w:rPr>
          <w:rFonts w:asciiTheme="majorBidi" w:hAnsiTheme="majorBidi" w:cstheme="majorBidi"/>
          <w:sz w:val="28"/>
          <w:szCs w:val="28"/>
        </w:rPr>
        <w:t>………2</w:t>
      </w:r>
      <w:r w:rsidR="00CD0589">
        <w:rPr>
          <w:rFonts w:asciiTheme="majorBidi" w:hAnsiTheme="majorBidi" w:cstheme="majorBidi"/>
          <w:sz w:val="28"/>
          <w:szCs w:val="28"/>
        </w:rPr>
        <w:t>2</w:t>
      </w:r>
    </w:p>
    <w:p w14:paraId="5F330F33" w14:textId="1F3F2B41" w:rsidR="006C7D43" w:rsidRDefault="006C7D43" w:rsidP="006C7D43">
      <w:pPr>
        <w:tabs>
          <w:tab w:val="left" w:pos="8151"/>
        </w:tabs>
        <w:spacing w:before="240" w:after="240" w:line="360" w:lineRule="auto"/>
        <w:rPr>
          <w:rFonts w:asciiTheme="majorBidi" w:hAnsiTheme="majorBidi" w:cstheme="majorBidi"/>
          <w:sz w:val="28"/>
          <w:szCs w:val="28"/>
        </w:rPr>
      </w:pPr>
      <w:r>
        <w:rPr>
          <w:rFonts w:asciiTheme="majorBidi" w:hAnsiTheme="majorBidi" w:cstheme="majorBidi"/>
          <w:sz w:val="28"/>
          <w:szCs w:val="28"/>
        </w:rPr>
        <w:t xml:space="preserve">  </w:t>
      </w:r>
      <w:r w:rsidRPr="006C7D43">
        <w:rPr>
          <w:rFonts w:asciiTheme="majorBidi" w:hAnsiTheme="majorBidi" w:cstheme="majorBidi"/>
          <w:sz w:val="28"/>
          <w:szCs w:val="28"/>
        </w:rPr>
        <w:t>Study Hypotheses and Assumptions</w:t>
      </w:r>
      <w:r>
        <w:rPr>
          <w:rFonts w:asciiTheme="majorBidi" w:hAnsiTheme="majorBidi" w:cstheme="majorBidi"/>
          <w:sz w:val="28"/>
          <w:szCs w:val="28"/>
        </w:rPr>
        <w:t>………………………………………….22</w:t>
      </w:r>
    </w:p>
    <w:p w14:paraId="078E9172" w14:textId="25396F3D" w:rsidR="006C7D43" w:rsidRDefault="006C7D43" w:rsidP="006C7D43">
      <w:pPr>
        <w:tabs>
          <w:tab w:val="left" w:pos="8151"/>
        </w:tabs>
        <w:spacing w:before="240" w:after="240" w:line="360" w:lineRule="auto"/>
        <w:rPr>
          <w:rFonts w:asciiTheme="majorBidi" w:hAnsiTheme="majorBidi" w:cstheme="majorBidi"/>
          <w:sz w:val="28"/>
          <w:szCs w:val="28"/>
        </w:rPr>
      </w:pPr>
      <w:r>
        <w:rPr>
          <w:rFonts w:asciiTheme="majorBidi" w:hAnsiTheme="majorBidi" w:cstheme="majorBidi"/>
          <w:sz w:val="28"/>
          <w:szCs w:val="28"/>
        </w:rPr>
        <w:t xml:space="preserve">  </w:t>
      </w:r>
      <w:r w:rsidRPr="006C7D43">
        <w:rPr>
          <w:rFonts w:asciiTheme="majorBidi" w:hAnsiTheme="majorBidi" w:cstheme="majorBidi"/>
          <w:sz w:val="28"/>
          <w:szCs w:val="28"/>
        </w:rPr>
        <w:t>Population and Sampling Method</w:t>
      </w:r>
      <w:r>
        <w:rPr>
          <w:rFonts w:asciiTheme="majorBidi" w:hAnsiTheme="majorBidi" w:cstheme="majorBidi"/>
          <w:sz w:val="28"/>
          <w:szCs w:val="28"/>
        </w:rPr>
        <w:t>…………………………………………….23</w:t>
      </w:r>
    </w:p>
    <w:p w14:paraId="59123189" w14:textId="5E78862C" w:rsidR="006C7D43" w:rsidRDefault="006C7D43" w:rsidP="006C7D43">
      <w:pPr>
        <w:tabs>
          <w:tab w:val="left" w:pos="8151"/>
        </w:tabs>
        <w:spacing w:before="240" w:after="240" w:line="360" w:lineRule="auto"/>
        <w:rPr>
          <w:rFonts w:asciiTheme="majorBidi" w:hAnsiTheme="majorBidi" w:cstheme="majorBidi"/>
          <w:sz w:val="28"/>
          <w:szCs w:val="28"/>
        </w:rPr>
      </w:pPr>
      <w:r>
        <w:rPr>
          <w:rFonts w:asciiTheme="majorBidi" w:hAnsiTheme="majorBidi" w:cstheme="majorBidi"/>
          <w:sz w:val="28"/>
          <w:szCs w:val="28"/>
        </w:rPr>
        <w:lastRenderedPageBreak/>
        <w:t xml:space="preserve">  </w:t>
      </w:r>
      <w:r w:rsidRPr="006C7D43">
        <w:rPr>
          <w:rFonts w:asciiTheme="majorBidi" w:hAnsiTheme="majorBidi" w:cstheme="majorBidi"/>
          <w:sz w:val="28"/>
          <w:szCs w:val="28"/>
        </w:rPr>
        <w:t>Statistical measures and tests</w:t>
      </w:r>
      <w:r>
        <w:rPr>
          <w:rFonts w:asciiTheme="majorBidi" w:hAnsiTheme="majorBidi" w:cstheme="majorBidi"/>
          <w:sz w:val="28"/>
          <w:szCs w:val="28"/>
        </w:rPr>
        <w:t>…………………………………………………24</w:t>
      </w:r>
    </w:p>
    <w:p w14:paraId="4179F248" w14:textId="7E498570" w:rsidR="006C7D43" w:rsidRDefault="006C7D43" w:rsidP="006C7D43">
      <w:pPr>
        <w:tabs>
          <w:tab w:val="left" w:pos="8151"/>
        </w:tabs>
        <w:spacing w:before="240" w:after="240" w:line="360" w:lineRule="auto"/>
        <w:rPr>
          <w:rFonts w:asciiTheme="majorBidi" w:hAnsiTheme="majorBidi" w:cstheme="majorBidi"/>
          <w:sz w:val="28"/>
          <w:szCs w:val="28"/>
        </w:rPr>
      </w:pPr>
      <w:r>
        <w:rPr>
          <w:rFonts w:asciiTheme="majorBidi" w:hAnsiTheme="majorBidi" w:cstheme="majorBidi"/>
          <w:sz w:val="28"/>
          <w:szCs w:val="28"/>
        </w:rPr>
        <w:t xml:space="preserve">  </w:t>
      </w:r>
      <w:r w:rsidRPr="006C7D43">
        <w:rPr>
          <w:rFonts w:asciiTheme="majorBidi" w:hAnsiTheme="majorBidi" w:cstheme="majorBidi"/>
          <w:sz w:val="28"/>
          <w:szCs w:val="28"/>
        </w:rPr>
        <w:t>Field Study Analysis</w:t>
      </w:r>
      <w:r>
        <w:rPr>
          <w:rFonts w:asciiTheme="majorBidi" w:hAnsiTheme="majorBidi" w:cstheme="majorBidi"/>
          <w:sz w:val="28"/>
          <w:szCs w:val="28"/>
        </w:rPr>
        <w:t>………………………………………………………….26</w:t>
      </w:r>
    </w:p>
    <w:p w14:paraId="41AC2733" w14:textId="346C5678" w:rsidR="006C7D43" w:rsidRDefault="006C7D43" w:rsidP="006C7D43">
      <w:pPr>
        <w:tabs>
          <w:tab w:val="left" w:pos="8151"/>
        </w:tabs>
        <w:spacing w:before="240" w:after="240" w:line="360" w:lineRule="auto"/>
        <w:rPr>
          <w:rFonts w:asciiTheme="majorBidi" w:hAnsiTheme="majorBidi" w:cstheme="majorBidi"/>
          <w:sz w:val="28"/>
          <w:szCs w:val="28"/>
        </w:rPr>
      </w:pPr>
      <w:r>
        <w:rPr>
          <w:rFonts w:asciiTheme="majorBidi" w:hAnsiTheme="majorBidi" w:cstheme="majorBidi"/>
          <w:sz w:val="28"/>
          <w:szCs w:val="28"/>
        </w:rPr>
        <w:t xml:space="preserve">  Results……………………………………………………………</w:t>
      </w:r>
      <w:proofErr w:type="gramStart"/>
      <w:r>
        <w:rPr>
          <w:rFonts w:asciiTheme="majorBidi" w:hAnsiTheme="majorBidi" w:cstheme="majorBidi"/>
          <w:sz w:val="28"/>
          <w:szCs w:val="28"/>
        </w:rPr>
        <w:t>…..</w:t>
      </w:r>
      <w:proofErr w:type="gramEnd"/>
      <w:r>
        <w:rPr>
          <w:rFonts w:asciiTheme="majorBidi" w:hAnsiTheme="majorBidi" w:cstheme="majorBidi"/>
          <w:sz w:val="28"/>
          <w:szCs w:val="28"/>
        </w:rPr>
        <w:t>………32</w:t>
      </w:r>
    </w:p>
    <w:p w14:paraId="3CEF7683" w14:textId="17B2C31D" w:rsidR="006C7D43" w:rsidRDefault="006C7D43" w:rsidP="006C7D43">
      <w:pPr>
        <w:tabs>
          <w:tab w:val="left" w:pos="8151"/>
        </w:tabs>
        <w:spacing w:before="240" w:after="240" w:line="360" w:lineRule="auto"/>
        <w:rPr>
          <w:rFonts w:asciiTheme="majorBidi" w:hAnsiTheme="majorBidi" w:cstheme="majorBidi"/>
          <w:sz w:val="28"/>
          <w:szCs w:val="28"/>
        </w:rPr>
      </w:pPr>
      <w:r>
        <w:rPr>
          <w:rFonts w:asciiTheme="majorBidi" w:hAnsiTheme="majorBidi" w:cstheme="majorBidi"/>
          <w:sz w:val="28"/>
          <w:szCs w:val="28"/>
        </w:rPr>
        <w:t xml:space="preserve">  </w:t>
      </w:r>
      <w:r w:rsidRPr="006C7D43">
        <w:rPr>
          <w:rFonts w:asciiTheme="majorBidi" w:hAnsiTheme="majorBidi" w:cstheme="majorBidi"/>
          <w:sz w:val="28"/>
          <w:szCs w:val="28"/>
        </w:rPr>
        <w:t>Recommendations</w:t>
      </w:r>
      <w:r>
        <w:rPr>
          <w:rFonts w:asciiTheme="majorBidi" w:hAnsiTheme="majorBidi" w:cstheme="majorBidi"/>
          <w:sz w:val="28"/>
          <w:szCs w:val="28"/>
        </w:rPr>
        <w:t>…………………………………………………………….</w:t>
      </w:r>
      <w:r w:rsidR="00CD0589">
        <w:rPr>
          <w:rFonts w:asciiTheme="majorBidi" w:hAnsiTheme="majorBidi" w:cstheme="majorBidi"/>
          <w:sz w:val="28"/>
          <w:szCs w:val="28"/>
        </w:rPr>
        <w:t>33</w:t>
      </w:r>
    </w:p>
    <w:p w14:paraId="430E4C07" w14:textId="24A6CED4" w:rsidR="00952DA4" w:rsidRDefault="00952DA4" w:rsidP="006C7D43">
      <w:pPr>
        <w:tabs>
          <w:tab w:val="left" w:pos="8151"/>
        </w:tabs>
        <w:spacing w:before="240" w:after="240" w:line="360" w:lineRule="auto"/>
        <w:rPr>
          <w:rFonts w:asciiTheme="majorBidi" w:hAnsiTheme="majorBidi" w:cstheme="majorBidi"/>
          <w:sz w:val="28"/>
          <w:szCs w:val="28"/>
        </w:rPr>
      </w:pPr>
      <w:r>
        <w:rPr>
          <w:rFonts w:asciiTheme="majorBidi" w:hAnsiTheme="majorBidi" w:cstheme="majorBidi"/>
          <w:sz w:val="28"/>
          <w:szCs w:val="28"/>
        </w:rPr>
        <w:t xml:space="preserve">  </w:t>
      </w:r>
      <w:r w:rsidRPr="00952DA4">
        <w:rPr>
          <w:rFonts w:asciiTheme="majorBidi" w:hAnsiTheme="majorBidi" w:cstheme="majorBidi"/>
          <w:sz w:val="28"/>
          <w:szCs w:val="28"/>
        </w:rPr>
        <w:t>Future Research and Limitations</w:t>
      </w:r>
      <w:r>
        <w:rPr>
          <w:rFonts w:asciiTheme="majorBidi" w:hAnsiTheme="majorBidi" w:cstheme="majorBidi"/>
          <w:sz w:val="28"/>
          <w:szCs w:val="28"/>
        </w:rPr>
        <w:t>…………………………………………</w:t>
      </w:r>
      <w:proofErr w:type="gramStart"/>
      <w:r>
        <w:rPr>
          <w:rFonts w:asciiTheme="majorBidi" w:hAnsiTheme="majorBidi" w:cstheme="majorBidi"/>
          <w:sz w:val="28"/>
          <w:szCs w:val="28"/>
        </w:rPr>
        <w:t>…..</w:t>
      </w:r>
      <w:proofErr w:type="gramEnd"/>
      <w:r w:rsidR="00CD0589">
        <w:rPr>
          <w:rFonts w:asciiTheme="majorBidi" w:hAnsiTheme="majorBidi" w:cstheme="majorBidi"/>
          <w:sz w:val="28"/>
          <w:szCs w:val="28"/>
        </w:rPr>
        <w:t>34</w:t>
      </w:r>
    </w:p>
    <w:p w14:paraId="7CBB3DBC" w14:textId="5D63E0D9" w:rsidR="00952DA4" w:rsidRDefault="00952DA4" w:rsidP="006C7D43">
      <w:pPr>
        <w:tabs>
          <w:tab w:val="left" w:pos="8151"/>
        </w:tabs>
        <w:spacing w:before="240" w:after="240" w:line="360" w:lineRule="auto"/>
        <w:rPr>
          <w:rFonts w:asciiTheme="majorBidi" w:hAnsiTheme="majorBidi" w:cstheme="majorBidi"/>
          <w:b/>
          <w:bCs/>
          <w:sz w:val="28"/>
          <w:szCs w:val="28"/>
        </w:rPr>
      </w:pPr>
      <w:r w:rsidRPr="00952DA4">
        <w:rPr>
          <w:rFonts w:asciiTheme="majorBidi" w:hAnsiTheme="majorBidi" w:cstheme="majorBidi"/>
          <w:b/>
          <w:bCs/>
          <w:sz w:val="28"/>
          <w:szCs w:val="28"/>
        </w:rPr>
        <w:t>Part 4: Study Appendices</w:t>
      </w:r>
    </w:p>
    <w:p w14:paraId="4AB00C52" w14:textId="702C4109" w:rsidR="00576F18" w:rsidRDefault="00576F18" w:rsidP="006C7D43">
      <w:pPr>
        <w:tabs>
          <w:tab w:val="left" w:pos="8151"/>
        </w:tabs>
        <w:spacing w:before="240" w:after="240" w:line="360" w:lineRule="auto"/>
        <w:rPr>
          <w:rFonts w:asciiTheme="majorBidi" w:hAnsiTheme="majorBidi" w:cstheme="majorBidi"/>
          <w:sz w:val="28"/>
          <w:szCs w:val="28"/>
        </w:rPr>
      </w:pPr>
      <w:r>
        <w:rPr>
          <w:rFonts w:asciiTheme="majorBidi" w:hAnsiTheme="majorBidi" w:cstheme="majorBidi"/>
          <w:b/>
          <w:bCs/>
          <w:sz w:val="28"/>
          <w:szCs w:val="28"/>
        </w:rPr>
        <w:t xml:space="preserve">  </w:t>
      </w:r>
      <w:r w:rsidRPr="00576F18">
        <w:rPr>
          <w:rFonts w:asciiTheme="majorBidi" w:hAnsiTheme="majorBidi" w:cstheme="majorBidi"/>
          <w:sz w:val="28"/>
          <w:szCs w:val="28"/>
        </w:rPr>
        <w:t>References</w:t>
      </w:r>
      <w:r>
        <w:rPr>
          <w:rFonts w:asciiTheme="majorBidi" w:hAnsiTheme="majorBidi" w:cstheme="majorBidi"/>
          <w:sz w:val="28"/>
          <w:szCs w:val="28"/>
        </w:rPr>
        <w:t>…………………………………………………………………….</w:t>
      </w:r>
      <w:r w:rsidR="00CD0589">
        <w:rPr>
          <w:rFonts w:asciiTheme="majorBidi" w:hAnsiTheme="majorBidi" w:cstheme="majorBidi"/>
          <w:sz w:val="28"/>
          <w:szCs w:val="28"/>
        </w:rPr>
        <w:t>35</w:t>
      </w:r>
    </w:p>
    <w:p w14:paraId="7A33DBAC" w14:textId="55B10495" w:rsidR="00576F18" w:rsidRDefault="00576F18" w:rsidP="006C7D43">
      <w:pPr>
        <w:tabs>
          <w:tab w:val="left" w:pos="8151"/>
        </w:tabs>
        <w:spacing w:before="240" w:after="240" w:line="360" w:lineRule="auto"/>
        <w:rPr>
          <w:rFonts w:asciiTheme="majorBidi" w:hAnsiTheme="majorBidi" w:cstheme="majorBidi"/>
          <w:sz w:val="28"/>
          <w:szCs w:val="28"/>
        </w:rPr>
      </w:pPr>
      <w:r>
        <w:rPr>
          <w:rFonts w:asciiTheme="majorBidi" w:hAnsiTheme="majorBidi" w:cstheme="majorBidi"/>
          <w:sz w:val="28"/>
          <w:szCs w:val="28"/>
        </w:rPr>
        <w:t xml:space="preserve">  Summary of the Study in Arabic……………………………………….…</w:t>
      </w:r>
      <w:proofErr w:type="gramStart"/>
      <w:r>
        <w:rPr>
          <w:rFonts w:asciiTheme="majorBidi" w:hAnsiTheme="majorBidi" w:cstheme="majorBidi"/>
          <w:sz w:val="28"/>
          <w:szCs w:val="28"/>
        </w:rPr>
        <w:t>…..</w:t>
      </w:r>
      <w:proofErr w:type="gramEnd"/>
      <w:r w:rsidR="00CD0589">
        <w:rPr>
          <w:rFonts w:asciiTheme="majorBidi" w:hAnsiTheme="majorBidi" w:cstheme="majorBidi"/>
          <w:sz w:val="28"/>
          <w:szCs w:val="28"/>
        </w:rPr>
        <w:t>39</w:t>
      </w:r>
    </w:p>
    <w:p w14:paraId="7ACAFA8C" w14:textId="00CA13EF" w:rsidR="00576F18" w:rsidRDefault="00576F18" w:rsidP="006C7D43">
      <w:pPr>
        <w:tabs>
          <w:tab w:val="left" w:pos="8151"/>
        </w:tabs>
        <w:spacing w:before="240" w:after="240" w:line="360" w:lineRule="auto"/>
        <w:rPr>
          <w:rFonts w:asciiTheme="majorBidi" w:hAnsiTheme="majorBidi" w:cstheme="majorBidi"/>
          <w:sz w:val="28"/>
          <w:szCs w:val="28"/>
        </w:rPr>
      </w:pPr>
      <w:r>
        <w:rPr>
          <w:rFonts w:asciiTheme="majorBidi" w:hAnsiTheme="majorBidi" w:cstheme="majorBidi"/>
          <w:sz w:val="28"/>
          <w:szCs w:val="28"/>
        </w:rPr>
        <w:t xml:space="preserve">  Abstract…………………………………………………………….…………</w:t>
      </w:r>
      <w:r w:rsidR="00CD0589">
        <w:rPr>
          <w:rFonts w:asciiTheme="majorBidi" w:hAnsiTheme="majorBidi" w:cstheme="majorBidi"/>
          <w:sz w:val="28"/>
          <w:szCs w:val="28"/>
        </w:rPr>
        <w:t>40</w:t>
      </w:r>
    </w:p>
    <w:p w14:paraId="689EEB04" w14:textId="3DCABC77" w:rsidR="00576F18" w:rsidRPr="00576F18" w:rsidRDefault="00576F18" w:rsidP="006C7D43">
      <w:pPr>
        <w:tabs>
          <w:tab w:val="left" w:pos="8151"/>
        </w:tabs>
        <w:spacing w:before="240" w:after="240" w:line="360" w:lineRule="auto"/>
        <w:rPr>
          <w:rFonts w:asciiTheme="majorBidi" w:hAnsiTheme="majorBidi" w:cstheme="majorBidi"/>
          <w:sz w:val="28"/>
          <w:szCs w:val="28"/>
        </w:rPr>
      </w:pPr>
      <w:r>
        <w:rPr>
          <w:rFonts w:asciiTheme="majorBidi" w:hAnsiTheme="majorBidi" w:cstheme="majorBidi"/>
          <w:sz w:val="28"/>
          <w:szCs w:val="28"/>
        </w:rPr>
        <w:t xml:space="preserve">  </w:t>
      </w:r>
    </w:p>
    <w:p w14:paraId="2B742576" w14:textId="71C41688" w:rsidR="00576F18" w:rsidRDefault="00576F18" w:rsidP="006C7D43">
      <w:pPr>
        <w:tabs>
          <w:tab w:val="left" w:pos="8151"/>
        </w:tabs>
        <w:spacing w:before="240" w:after="240" w:line="360" w:lineRule="auto"/>
        <w:rPr>
          <w:rFonts w:asciiTheme="majorBidi" w:hAnsiTheme="majorBidi" w:cstheme="majorBidi"/>
          <w:b/>
          <w:bCs/>
          <w:sz w:val="28"/>
          <w:szCs w:val="28"/>
        </w:rPr>
      </w:pPr>
      <w:r>
        <w:rPr>
          <w:rFonts w:asciiTheme="majorBidi" w:hAnsiTheme="majorBidi" w:cstheme="majorBidi"/>
          <w:b/>
          <w:bCs/>
          <w:sz w:val="28"/>
          <w:szCs w:val="28"/>
        </w:rPr>
        <w:t xml:space="preserve">  </w:t>
      </w:r>
    </w:p>
    <w:p w14:paraId="67BC6E81" w14:textId="64863D7E" w:rsidR="00952DA4" w:rsidRPr="00952DA4" w:rsidRDefault="00952DA4" w:rsidP="006C7D43">
      <w:pPr>
        <w:tabs>
          <w:tab w:val="left" w:pos="8151"/>
        </w:tabs>
        <w:spacing w:before="240" w:after="240" w:line="360" w:lineRule="auto"/>
        <w:rPr>
          <w:rFonts w:asciiTheme="majorBidi" w:hAnsiTheme="majorBidi" w:cstheme="majorBidi"/>
          <w:b/>
          <w:bCs/>
          <w:sz w:val="28"/>
          <w:szCs w:val="28"/>
        </w:rPr>
      </w:pPr>
      <w:r>
        <w:rPr>
          <w:rFonts w:asciiTheme="majorBidi" w:hAnsiTheme="majorBidi" w:cstheme="majorBidi"/>
          <w:b/>
          <w:bCs/>
          <w:sz w:val="28"/>
          <w:szCs w:val="28"/>
        </w:rPr>
        <w:t xml:space="preserve">  </w:t>
      </w:r>
    </w:p>
    <w:p w14:paraId="57319E5C" w14:textId="604F2F7F" w:rsidR="006C7D43" w:rsidRDefault="006C7D43" w:rsidP="006C7D43">
      <w:pPr>
        <w:tabs>
          <w:tab w:val="left" w:pos="8151"/>
        </w:tabs>
        <w:spacing w:before="240" w:after="240" w:line="360" w:lineRule="auto"/>
        <w:rPr>
          <w:rFonts w:asciiTheme="majorBidi" w:hAnsiTheme="majorBidi" w:cstheme="majorBidi"/>
          <w:sz w:val="28"/>
          <w:szCs w:val="28"/>
        </w:rPr>
      </w:pPr>
      <w:r>
        <w:rPr>
          <w:rFonts w:asciiTheme="majorBidi" w:hAnsiTheme="majorBidi" w:cstheme="majorBidi"/>
          <w:sz w:val="28"/>
          <w:szCs w:val="28"/>
        </w:rPr>
        <w:t xml:space="preserve">  </w:t>
      </w:r>
    </w:p>
    <w:p w14:paraId="70FF5A1B" w14:textId="5A136090" w:rsidR="006C7D43" w:rsidRDefault="006C7D43" w:rsidP="006C7D43">
      <w:pPr>
        <w:tabs>
          <w:tab w:val="left" w:pos="8151"/>
        </w:tabs>
        <w:spacing w:before="240" w:after="240" w:line="360" w:lineRule="auto"/>
        <w:rPr>
          <w:rFonts w:asciiTheme="majorBidi" w:hAnsiTheme="majorBidi" w:cstheme="majorBidi"/>
          <w:sz w:val="28"/>
          <w:szCs w:val="28"/>
        </w:rPr>
      </w:pPr>
      <w:r>
        <w:rPr>
          <w:rFonts w:asciiTheme="majorBidi" w:hAnsiTheme="majorBidi" w:cstheme="majorBidi"/>
          <w:sz w:val="28"/>
          <w:szCs w:val="28"/>
        </w:rPr>
        <w:t xml:space="preserve">  </w:t>
      </w:r>
    </w:p>
    <w:p w14:paraId="79BF0336" w14:textId="6C983E39" w:rsidR="006C7D43" w:rsidRDefault="006C7D43" w:rsidP="006C7D43">
      <w:pPr>
        <w:tabs>
          <w:tab w:val="left" w:pos="8151"/>
        </w:tabs>
        <w:spacing w:before="240" w:after="240" w:line="360" w:lineRule="auto"/>
        <w:rPr>
          <w:rFonts w:asciiTheme="majorBidi" w:hAnsiTheme="majorBidi" w:cstheme="majorBidi"/>
          <w:sz w:val="28"/>
          <w:szCs w:val="28"/>
        </w:rPr>
      </w:pPr>
      <w:r>
        <w:rPr>
          <w:rFonts w:asciiTheme="majorBidi" w:hAnsiTheme="majorBidi" w:cstheme="majorBidi"/>
          <w:sz w:val="28"/>
          <w:szCs w:val="28"/>
        </w:rPr>
        <w:t xml:space="preserve">  </w:t>
      </w:r>
    </w:p>
    <w:p w14:paraId="247C24B2" w14:textId="7BF3B4FC" w:rsidR="006C7D43" w:rsidRDefault="006C7D43" w:rsidP="006C7D43">
      <w:pPr>
        <w:tabs>
          <w:tab w:val="left" w:pos="8151"/>
        </w:tabs>
        <w:spacing w:before="240" w:after="240" w:line="360" w:lineRule="auto"/>
        <w:rPr>
          <w:rFonts w:asciiTheme="majorBidi" w:hAnsiTheme="majorBidi" w:cstheme="majorBidi"/>
          <w:sz w:val="28"/>
          <w:szCs w:val="28"/>
        </w:rPr>
      </w:pPr>
      <w:r>
        <w:rPr>
          <w:rFonts w:asciiTheme="majorBidi" w:hAnsiTheme="majorBidi" w:cstheme="majorBidi"/>
          <w:sz w:val="28"/>
          <w:szCs w:val="28"/>
        </w:rPr>
        <w:t xml:space="preserve">  </w:t>
      </w:r>
    </w:p>
    <w:p w14:paraId="3A595D1F" w14:textId="36B41822" w:rsidR="005A2D01" w:rsidRPr="005A2D01" w:rsidRDefault="005A2D01" w:rsidP="005A2D01">
      <w:pPr>
        <w:tabs>
          <w:tab w:val="left" w:pos="8151"/>
        </w:tabs>
        <w:spacing w:before="240" w:after="240" w:line="360" w:lineRule="auto"/>
        <w:rPr>
          <w:rFonts w:asciiTheme="majorBidi" w:hAnsiTheme="majorBidi" w:cstheme="majorBidi"/>
          <w:sz w:val="28"/>
          <w:szCs w:val="28"/>
        </w:rPr>
      </w:pPr>
      <w:r>
        <w:rPr>
          <w:rFonts w:asciiTheme="majorBidi" w:hAnsiTheme="majorBidi" w:cstheme="majorBidi"/>
          <w:sz w:val="28"/>
          <w:szCs w:val="28"/>
        </w:rPr>
        <w:t xml:space="preserve">  </w:t>
      </w:r>
    </w:p>
    <w:p w14:paraId="0A3DE359" w14:textId="673F8CBA" w:rsidR="005A2D01" w:rsidRPr="005A2D01" w:rsidRDefault="005A2D01" w:rsidP="005A2D01">
      <w:pPr>
        <w:tabs>
          <w:tab w:val="left" w:pos="8151"/>
        </w:tabs>
        <w:spacing w:before="240" w:after="240" w:line="360" w:lineRule="auto"/>
        <w:rPr>
          <w:rFonts w:asciiTheme="majorBidi" w:hAnsiTheme="majorBidi" w:cstheme="majorBidi"/>
          <w:b/>
          <w:bCs/>
          <w:sz w:val="28"/>
          <w:szCs w:val="28"/>
        </w:rPr>
      </w:pPr>
      <w:r>
        <w:rPr>
          <w:rFonts w:asciiTheme="majorBidi" w:hAnsiTheme="majorBidi" w:cstheme="majorBidi"/>
          <w:b/>
          <w:bCs/>
          <w:sz w:val="28"/>
          <w:szCs w:val="28"/>
        </w:rPr>
        <w:t xml:space="preserve">  </w:t>
      </w:r>
    </w:p>
    <w:p w14:paraId="27FE2943" w14:textId="77FED32D" w:rsidR="005A2D01" w:rsidRPr="005A2D01" w:rsidRDefault="005A2D01" w:rsidP="005A2D01">
      <w:pPr>
        <w:tabs>
          <w:tab w:val="left" w:pos="8151"/>
        </w:tabs>
        <w:spacing w:before="240" w:after="240" w:line="360" w:lineRule="auto"/>
        <w:rPr>
          <w:rFonts w:asciiTheme="majorBidi" w:hAnsiTheme="majorBidi" w:cstheme="majorBidi"/>
          <w:sz w:val="28"/>
          <w:szCs w:val="28"/>
        </w:rPr>
      </w:pPr>
      <w:r w:rsidRPr="005A2D01">
        <w:rPr>
          <w:rFonts w:asciiTheme="majorBidi" w:hAnsiTheme="majorBidi" w:cstheme="majorBidi"/>
          <w:sz w:val="28"/>
          <w:szCs w:val="28"/>
        </w:rPr>
        <w:t xml:space="preserve">  </w:t>
      </w:r>
    </w:p>
    <w:p w14:paraId="13924038" w14:textId="27577EF7" w:rsidR="005A2D01" w:rsidRDefault="005A2D01" w:rsidP="00576F18">
      <w:pPr>
        <w:tabs>
          <w:tab w:val="center" w:pos="4513"/>
        </w:tabs>
        <w:spacing w:before="240" w:after="240" w:line="360" w:lineRule="auto"/>
        <w:rPr>
          <w:rFonts w:asciiTheme="majorBidi" w:hAnsiTheme="majorBidi" w:cstheme="majorBidi"/>
          <w:b/>
          <w:bCs/>
          <w:sz w:val="36"/>
          <w:szCs w:val="36"/>
        </w:rPr>
      </w:pPr>
      <w:r>
        <w:rPr>
          <w:rFonts w:asciiTheme="majorBidi" w:hAnsiTheme="majorBidi" w:cstheme="majorBidi"/>
          <w:sz w:val="28"/>
          <w:szCs w:val="28"/>
        </w:rPr>
        <w:lastRenderedPageBreak/>
        <w:t xml:space="preserve">  </w:t>
      </w:r>
      <w:r w:rsidR="00576F18">
        <w:rPr>
          <w:rFonts w:asciiTheme="majorBidi" w:hAnsiTheme="majorBidi" w:cstheme="majorBidi"/>
          <w:sz w:val="28"/>
          <w:szCs w:val="28"/>
        </w:rPr>
        <w:tab/>
      </w:r>
      <w:r w:rsidR="00576F18" w:rsidRPr="00576F18">
        <w:rPr>
          <w:rFonts w:asciiTheme="majorBidi" w:hAnsiTheme="majorBidi" w:cstheme="majorBidi"/>
          <w:b/>
          <w:bCs/>
          <w:sz w:val="36"/>
          <w:szCs w:val="36"/>
        </w:rPr>
        <w:t>List of Tables</w:t>
      </w:r>
    </w:p>
    <w:tbl>
      <w:tblPr>
        <w:tblStyle w:val="TableGrid"/>
        <w:tblpPr w:leftFromText="180" w:rightFromText="180" w:horzAnchor="margin" w:tblpXSpec="center" w:tblpY="545"/>
        <w:tblW w:w="0" w:type="auto"/>
        <w:tblLook w:val="04A0" w:firstRow="1" w:lastRow="0" w:firstColumn="1" w:lastColumn="0" w:noHBand="0" w:noVBand="1"/>
      </w:tblPr>
      <w:tblGrid>
        <w:gridCol w:w="7731"/>
        <w:gridCol w:w="710"/>
      </w:tblGrid>
      <w:tr w:rsidR="00576F18" w14:paraId="1E3CADB8" w14:textId="77777777" w:rsidTr="00765065">
        <w:trPr>
          <w:trHeight w:val="66"/>
        </w:trPr>
        <w:tc>
          <w:tcPr>
            <w:tcW w:w="0" w:type="auto"/>
            <w:shd w:val="clear" w:color="auto" w:fill="ADADAD" w:themeFill="background2" w:themeFillShade="BF"/>
            <w:vAlign w:val="center"/>
          </w:tcPr>
          <w:p w14:paraId="5627D672" w14:textId="5E5FE453" w:rsidR="00576F18" w:rsidRPr="00576F18" w:rsidRDefault="00576F18" w:rsidP="00765065">
            <w:pPr>
              <w:tabs>
                <w:tab w:val="center" w:pos="4513"/>
              </w:tabs>
              <w:spacing w:before="240" w:after="240" w:line="360" w:lineRule="auto"/>
              <w:jc w:val="center"/>
              <w:rPr>
                <w:rFonts w:asciiTheme="majorBidi" w:hAnsiTheme="majorBidi" w:cstheme="majorBidi"/>
                <w:b/>
                <w:bCs/>
              </w:rPr>
            </w:pPr>
            <w:r>
              <w:rPr>
                <w:rFonts w:asciiTheme="majorBidi" w:hAnsiTheme="majorBidi" w:cstheme="majorBidi"/>
                <w:b/>
                <w:bCs/>
              </w:rPr>
              <w:t>Title</w:t>
            </w:r>
          </w:p>
        </w:tc>
        <w:tc>
          <w:tcPr>
            <w:tcW w:w="0" w:type="auto"/>
            <w:shd w:val="clear" w:color="auto" w:fill="ADADAD" w:themeFill="background2" w:themeFillShade="BF"/>
          </w:tcPr>
          <w:p w14:paraId="515AAA1B" w14:textId="14FBE875" w:rsidR="00576F18" w:rsidRPr="00576F18" w:rsidRDefault="00576F18" w:rsidP="00765065">
            <w:pPr>
              <w:tabs>
                <w:tab w:val="center" w:pos="4513"/>
              </w:tabs>
              <w:spacing w:before="240" w:after="240" w:line="360" w:lineRule="auto"/>
              <w:jc w:val="center"/>
              <w:rPr>
                <w:rFonts w:asciiTheme="majorBidi" w:hAnsiTheme="majorBidi" w:cstheme="majorBidi"/>
                <w:b/>
                <w:bCs/>
              </w:rPr>
            </w:pPr>
            <w:r w:rsidRPr="00576F18">
              <w:rPr>
                <w:rFonts w:asciiTheme="majorBidi" w:hAnsiTheme="majorBidi" w:cstheme="majorBidi"/>
                <w:b/>
                <w:bCs/>
              </w:rPr>
              <w:t>Page</w:t>
            </w:r>
          </w:p>
        </w:tc>
      </w:tr>
      <w:tr w:rsidR="00576F18" w14:paraId="514D9244" w14:textId="77777777" w:rsidTr="00765065">
        <w:trPr>
          <w:trHeight w:hRule="exact" w:val="1296"/>
        </w:trPr>
        <w:tc>
          <w:tcPr>
            <w:tcW w:w="0" w:type="auto"/>
            <w:vAlign w:val="center"/>
          </w:tcPr>
          <w:p w14:paraId="18E13281" w14:textId="50EDD8EB" w:rsidR="00576F18" w:rsidRPr="00765065" w:rsidRDefault="00576F18" w:rsidP="00765065">
            <w:pPr>
              <w:tabs>
                <w:tab w:val="center" w:pos="4513"/>
              </w:tabs>
              <w:spacing w:before="240" w:after="240" w:line="360" w:lineRule="auto"/>
              <w:jc w:val="center"/>
              <w:rPr>
                <w:rFonts w:asciiTheme="majorBidi" w:hAnsiTheme="majorBidi" w:cstheme="majorBidi"/>
              </w:rPr>
            </w:pPr>
            <w:r w:rsidRPr="00765065">
              <w:rPr>
                <w:rFonts w:asciiTheme="majorBidi" w:hAnsiTheme="majorBidi" w:cstheme="majorBidi"/>
              </w:rPr>
              <w:t>Table (1): Reliability Statistics</w:t>
            </w:r>
          </w:p>
        </w:tc>
        <w:tc>
          <w:tcPr>
            <w:tcW w:w="0" w:type="auto"/>
            <w:vAlign w:val="center"/>
          </w:tcPr>
          <w:p w14:paraId="125B3D5B" w14:textId="56121AD3" w:rsidR="00576F18" w:rsidRPr="00765065" w:rsidRDefault="00765065" w:rsidP="00765065">
            <w:pPr>
              <w:tabs>
                <w:tab w:val="center" w:pos="4513"/>
              </w:tabs>
              <w:spacing w:before="240" w:after="240" w:line="360" w:lineRule="auto"/>
              <w:jc w:val="center"/>
              <w:rPr>
                <w:rFonts w:asciiTheme="majorBidi" w:hAnsiTheme="majorBidi" w:cstheme="majorBidi"/>
              </w:rPr>
            </w:pPr>
            <w:r w:rsidRPr="00765065">
              <w:rPr>
                <w:rFonts w:asciiTheme="majorBidi" w:hAnsiTheme="majorBidi" w:cstheme="majorBidi"/>
              </w:rPr>
              <w:t>27</w:t>
            </w:r>
          </w:p>
        </w:tc>
      </w:tr>
      <w:tr w:rsidR="00576F18" w14:paraId="3AC513F8" w14:textId="77777777" w:rsidTr="00765065">
        <w:trPr>
          <w:trHeight w:hRule="exact" w:val="1296"/>
        </w:trPr>
        <w:tc>
          <w:tcPr>
            <w:tcW w:w="0" w:type="auto"/>
            <w:vAlign w:val="center"/>
          </w:tcPr>
          <w:p w14:paraId="27F11C1D" w14:textId="3EF9128C" w:rsidR="00576F18" w:rsidRPr="00765065" w:rsidRDefault="00BD411A" w:rsidP="00765065">
            <w:pPr>
              <w:tabs>
                <w:tab w:val="center" w:pos="4513"/>
              </w:tabs>
              <w:spacing w:before="240" w:after="240" w:line="360" w:lineRule="auto"/>
              <w:jc w:val="center"/>
              <w:rPr>
                <w:rFonts w:asciiTheme="majorBidi" w:hAnsiTheme="majorBidi" w:cstheme="majorBidi"/>
              </w:rPr>
            </w:pPr>
            <w:r w:rsidRPr="00765065">
              <w:rPr>
                <w:rFonts w:asciiTheme="majorBidi" w:hAnsiTheme="majorBidi" w:cstheme="majorBidi"/>
              </w:rPr>
              <w:t>Table (2): Demographic and Gaming Behavior Characteristics of Respondents</w:t>
            </w:r>
          </w:p>
        </w:tc>
        <w:tc>
          <w:tcPr>
            <w:tcW w:w="0" w:type="auto"/>
            <w:vAlign w:val="center"/>
          </w:tcPr>
          <w:p w14:paraId="67D03D1B" w14:textId="4240622A" w:rsidR="00576F18" w:rsidRPr="00765065" w:rsidRDefault="00765065" w:rsidP="00765065">
            <w:pPr>
              <w:tabs>
                <w:tab w:val="center" w:pos="4513"/>
              </w:tabs>
              <w:spacing w:before="240" w:after="240" w:line="360" w:lineRule="auto"/>
              <w:jc w:val="center"/>
              <w:rPr>
                <w:rFonts w:asciiTheme="majorBidi" w:hAnsiTheme="majorBidi" w:cstheme="majorBidi"/>
              </w:rPr>
            </w:pPr>
            <w:r w:rsidRPr="00765065">
              <w:rPr>
                <w:rFonts w:asciiTheme="majorBidi" w:hAnsiTheme="majorBidi" w:cstheme="majorBidi"/>
              </w:rPr>
              <w:t>27</w:t>
            </w:r>
          </w:p>
        </w:tc>
      </w:tr>
      <w:tr w:rsidR="00576F18" w14:paraId="3474733D" w14:textId="77777777" w:rsidTr="00765065">
        <w:trPr>
          <w:trHeight w:val="1101"/>
        </w:trPr>
        <w:tc>
          <w:tcPr>
            <w:tcW w:w="0" w:type="auto"/>
            <w:vAlign w:val="center"/>
          </w:tcPr>
          <w:p w14:paraId="359BDECC" w14:textId="3B1E0805" w:rsidR="00576F18" w:rsidRPr="00765065" w:rsidRDefault="00BD411A" w:rsidP="00765065">
            <w:pPr>
              <w:tabs>
                <w:tab w:val="center" w:pos="4513"/>
              </w:tabs>
              <w:spacing w:before="240" w:after="240" w:line="360" w:lineRule="auto"/>
              <w:jc w:val="center"/>
              <w:rPr>
                <w:rFonts w:asciiTheme="majorBidi" w:hAnsiTheme="majorBidi" w:cstheme="majorBidi"/>
              </w:rPr>
            </w:pPr>
            <w:r w:rsidRPr="00765065">
              <w:rPr>
                <w:rFonts w:asciiTheme="majorBidi" w:hAnsiTheme="majorBidi" w:cstheme="majorBidi"/>
              </w:rPr>
              <w:t>Table (3): Primary Gamified Reward Systems Used by Respondents</w:t>
            </w:r>
          </w:p>
        </w:tc>
        <w:tc>
          <w:tcPr>
            <w:tcW w:w="0" w:type="auto"/>
            <w:vAlign w:val="center"/>
          </w:tcPr>
          <w:p w14:paraId="37BEF973" w14:textId="24A1349F" w:rsidR="00576F18" w:rsidRPr="00765065" w:rsidRDefault="00765065" w:rsidP="00765065">
            <w:pPr>
              <w:tabs>
                <w:tab w:val="center" w:pos="4513"/>
              </w:tabs>
              <w:spacing w:before="240" w:after="240" w:line="360" w:lineRule="auto"/>
              <w:jc w:val="center"/>
              <w:rPr>
                <w:rFonts w:asciiTheme="majorBidi" w:hAnsiTheme="majorBidi" w:cstheme="majorBidi"/>
              </w:rPr>
            </w:pPr>
            <w:r w:rsidRPr="00765065">
              <w:rPr>
                <w:rFonts w:asciiTheme="majorBidi" w:hAnsiTheme="majorBidi" w:cstheme="majorBidi"/>
              </w:rPr>
              <w:t>28</w:t>
            </w:r>
          </w:p>
        </w:tc>
      </w:tr>
      <w:tr w:rsidR="00576F18" w14:paraId="0BF7A180" w14:textId="77777777" w:rsidTr="00765065">
        <w:trPr>
          <w:trHeight w:val="1101"/>
        </w:trPr>
        <w:tc>
          <w:tcPr>
            <w:tcW w:w="0" w:type="auto"/>
            <w:vAlign w:val="center"/>
          </w:tcPr>
          <w:p w14:paraId="7275C96B" w14:textId="17C36B26" w:rsidR="00576F18" w:rsidRPr="00765065" w:rsidRDefault="00BD411A" w:rsidP="00765065">
            <w:pPr>
              <w:tabs>
                <w:tab w:val="center" w:pos="4513"/>
              </w:tabs>
              <w:spacing w:before="240" w:after="240" w:line="360" w:lineRule="auto"/>
              <w:jc w:val="center"/>
              <w:rPr>
                <w:rFonts w:asciiTheme="majorBidi" w:hAnsiTheme="majorBidi" w:cstheme="majorBidi"/>
              </w:rPr>
            </w:pPr>
            <w:r w:rsidRPr="00765065">
              <w:rPr>
                <w:rFonts w:asciiTheme="majorBidi" w:hAnsiTheme="majorBidi" w:cstheme="majorBidi"/>
              </w:rPr>
              <w:t>Table (4): Descriptive Statistics of Study Variables (N = 34)</w:t>
            </w:r>
          </w:p>
        </w:tc>
        <w:tc>
          <w:tcPr>
            <w:tcW w:w="0" w:type="auto"/>
            <w:vAlign w:val="center"/>
          </w:tcPr>
          <w:p w14:paraId="2BBCFB0B" w14:textId="5F1448F9" w:rsidR="00576F18" w:rsidRPr="00765065" w:rsidRDefault="00765065" w:rsidP="00765065">
            <w:pPr>
              <w:tabs>
                <w:tab w:val="center" w:pos="4513"/>
              </w:tabs>
              <w:spacing w:before="240" w:after="240" w:line="360" w:lineRule="auto"/>
              <w:jc w:val="center"/>
              <w:rPr>
                <w:rFonts w:asciiTheme="majorBidi" w:hAnsiTheme="majorBidi" w:cstheme="majorBidi"/>
              </w:rPr>
            </w:pPr>
            <w:r w:rsidRPr="00765065">
              <w:rPr>
                <w:rFonts w:asciiTheme="majorBidi" w:hAnsiTheme="majorBidi" w:cstheme="majorBidi"/>
              </w:rPr>
              <w:t>29</w:t>
            </w:r>
          </w:p>
        </w:tc>
      </w:tr>
      <w:tr w:rsidR="00576F18" w14:paraId="69ED11AF" w14:textId="77777777" w:rsidTr="00765065">
        <w:trPr>
          <w:trHeight w:val="1101"/>
        </w:trPr>
        <w:tc>
          <w:tcPr>
            <w:tcW w:w="0" w:type="auto"/>
            <w:vAlign w:val="center"/>
          </w:tcPr>
          <w:p w14:paraId="35FB706F" w14:textId="21C8D8D1" w:rsidR="00576F18" w:rsidRPr="00765065" w:rsidRDefault="00BD411A" w:rsidP="00765065">
            <w:pPr>
              <w:tabs>
                <w:tab w:val="left" w:pos="4502"/>
              </w:tabs>
              <w:spacing w:before="240" w:after="240" w:line="360" w:lineRule="auto"/>
              <w:jc w:val="center"/>
              <w:rPr>
                <w:rFonts w:asciiTheme="majorBidi" w:hAnsiTheme="majorBidi" w:cstheme="majorBidi"/>
              </w:rPr>
            </w:pPr>
            <w:r w:rsidRPr="00765065">
              <w:rPr>
                <w:rFonts w:asciiTheme="majorBidi" w:hAnsiTheme="majorBidi" w:cstheme="majorBidi"/>
              </w:rPr>
              <w:t>Table (5): Pearson Correlation Matrix of Study Variables (N = 34)</w:t>
            </w:r>
          </w:p>
        </w:tc>
        <w:tc>
          <w:tcPr>
            <w:tcW w:w="0" w:type="auto"/>
            <w:vAlign w:val="center"/>
          </w:tcPr>
          <w:p w14:paraId="0A15305D" w14:textId="2D1CCD01" w:rsidR="00576F18" w:rsidRPr="00765065" w:rsidRDefault="00765065" w:rsidP="00765065">
            <w:pPr>
              <w:tabs>
                <w:tab w:val="center" w:pos="4513"/>
              </w:tabs>
              <w:spacing w:before="240" w:after="240" w:line="360" w:lineRule="auto"/>
              <w:jc w:val="center"/>
              <w:rPr>
                <w:rFonts w:asciiTheme="majorBidi" w:hAnsiTheme="majorBidi" w:cstheme="majorBidi"/>
              </w:rPr>
            </w:pPr>
            <w:r w:rsidRPr="00765065">
              <w:rPr>
                <w:rFonts w:asciiTheme="majorBidi" w:hAnsiTheme="majorBidi" w:cstheme="majorBidi"/>
              </w:rPr>
              <w:t>29</w:t>
            </w:r>
          </w:p>
        </w:tc>
      </w:tr>
      <w:tr w:rsidR="00576F18" w14:paraId="4F6622C0" w14:textId="77777777" w:rsidTr="00765065">
        <w:trPr>
          <w:trHeight w:val="1101"/>
        </w:trPr>
        <w:tc>
          <w:tcPr>
            <w:tcW w:w="0" w:type="auto"/>
            <w:vAlign w:val="center"/>
          </w:tcPr>
          <w:p w14:paraId="3900227B" w14:textId="429AB532" w:rsidR="00576F18" w:rsidRPr="00765065" w:rsidRDefault="00BD411A" w:rsidP="00765065">
            <w:pPr>
              <w:tabs>
                <w:tab w:val="left" w:pos="4474"/>
              </w:tabs>
              <w:spacing w:before="240" w:after="240" w:line="360" w:lineRule="auto"/>
              <w:jc w:val="center"/>
              <w:rPr>
                <w:rFonts w:asciiTheme="majorBidi" w:hAnsiTheme="majorBidi" w:cstheme="majorBidi"/>
              </w:rPr>
            </w:pPr>
            <w:r w:rsidRPr="00765065">
              <w:rPr>
                <w:rFonts w:asciiTheme="majorBidi" w:hAnsiTheme="majorBidi" w:cstheme="majorBidi"/>
              </w:rPr>
              <w:t>Table (6): Summary of Hypotheses Testing Results</w:t>
            </w:r>
          </w:p>
        </w:tc>
        <w:tc>
          <w:tcPr>
            <w:tcW w:w="0" w:type="auto"/>
            <w:vAlign w:val="center"/>
          </w:tcPr>
          <w:p w14:paraId="55378E97" w14:textId="270FB243" w:rsidR="00576F18" w:rsidRPr="00765065" w:rsidRDefault="00765065" w:rsidP="00765065">
            <w:pPr>
              <w:tabs>
                <w:tab w:val="center" w:pos="4513"/>
              </w:tabs>
              <w:spacing w:before="240" w:after="240" w:line="360" w:lineRule="auto"/>
              <w:jc w:val="center"/>
              <w:rPr>
                <w:rFonts w:asciiTheme="majorBidi" w:hAnsiTheme="majorBidi" w:cstheme="majorBidi"/>
              </w:rPr>
            </w:pPr>
            <w:r w:rsidRPr="00765065">
              <w:rPr>
                <w:rFonts w:asciiTheme="majorBidi" w:hAnsiTheme="majorBidi" w:cstheme="majorBidi"/>
              </w:rPr>
              <w:t>31</w:t>
            </w:r>
          </w:p>
        </w:tc>
      </w:tr>
    </w:tbl>
    <w:p w14:paraId="4B313399" w14:textId="77777777" w:rsidR="00576F18" w:rsidRPr="00576F18" w:rsidRDefault="00576F18" w:rsidP="00576F18">
      <w:pPr>
        <w:tabs>
          <w:tab w:val="center" w:pos="4513"/>
        </w:tabs>
        <w:spacing w:before="240" w:after="240" w:line="360" w:lineRule="auto"/>
        <w:rPr>
          <w:rFonts w:asciiTheme="majorBidi" w:hAnsiTheme="majorBidi" w:cstheme="majorBidi"/>
          <w:b/>
          <w:bCs/>
          <w:sz w:val="36"/>
          <w:szCs w:val="36"/>
        </w:rPr>
      </w:pPr>
    </w:p>
    <w:p w14:paraId="74ED53B2" w14:textId="4B8676F2" w:rsidR="003A055C" w:rsidRDefault="003A055C" w:rsidP="007A080D">
      <w:pPr>
        <w:tabs>
          <w:tab w:val="left" w:pos="8151"/>
        </w:tabs>
        <w:spacing w:before="240" w:after="240" w:line="360" w:lineRule="auto"/>
        <w:rPr>
          <w:rFonts w:asciiTheme="majorBidi" w:hAnsiTheme="majorBidi" w:cstheme="majorBidi"/>
          <w:sz w:val="28"/>
          <w:szCs w:val="28"/>
        </w:rPr>
      </w:pPr>
      <w:r>
        <w:rPr>
          <w:rFonts w:asciiTheme="majorBidi" w:hAnsiTheme="majorBidi" w:cstheme="majorBidi"/>
          <w:sz w:val="28"/>
          <w:szCs w:val="28"/>
        </w:rPr>
        <w:t xml:space="preserve">  </w:t>
      </w:r>
    </w:p>
    <w:p w14:paraId="780565CB" w14:textId="7D505756" w:rsidR="003A055C" w:rsidRDefault="003A055C" w:rsidP="007A080D">
      <w:pPr>
        <w:tabs>
          <w:tab w:val="left" w:pos="8151"/>
        </w:tabs>
        <w:spacing w:before="240" w:after="240" w:line="360" w:lineRule="auto"/>
        <w:rPr>
          <w:rFonts w:asciiTheme="majorBidi" w:hAnsiTheme="majorBidi" w:cstheme="majorBidi"/>
          <w:sz w:val="28"/>
          <w:szCs w:val="28"/>
        </w:rPr>
      </w:pPr>
      <w:r>
        <w:rPr>
          <w:rFonts w:asciiTheme="majorBidi" w:hAnsiTheme="majorBidi" w:cstheme="majorBidi"/>
          <w:sz w:val="28"/>
          <w:szCs w:val="28"/>
        </w:rPr>
        <w:t xml:space="preserve">  </w:t>
      </w:r>
    </w:p>
    <w:p w14:paraId="72460AD2" w14:textId="75E4E335" w:rsidR="003A055C" w:rsidRPr="003A055C" w:rsidRDefault="003A055C" w:rsidP="007A080D">
      <w:pPr>
        <w:tabs>
          <w:tab w:val="left" w:pos="8151"/>
        </w:tabs>
        <w:spacing w:before="240" w:after="240" w:line="360" w:lineRule="auto"/>
        <w:rPr>
          <w:rFonts w:asciiTheme="majorBidi" w:hAnsiTheme="majorBidi" w:cstheme="majorBidi"/>
          <w:sz w:val="28"/>
          <w:szCs w:val="28"/>
        </w:rPr>
      </w:pPr>
      <w:r>
        <w:rPr>
          <w:rFonts w:asciiTheme="majorBidi" w:hAnsiTheme="majorBidi" w:cstheme="majorBidi"/>
          <w:sz w:val="28"/>
          <w:szCs w:val="28"/>
        </w:rPr>
        <w:t xml:space="preserve">  </w:t>
      </w:r>
    </w:p>
    <w:p w14:paraId="79C958FB" w14:textId="3C677E15" w:rsidR="007A080D" w:rsidRDefault="007A080D" w:rsidP="007A080D">
      <w:pPr>
        <w:tabs>
          <w:tab w:val="left" w:pos="8151"/>
        </w:tabs>
        <w:spacing w:before="240" w:after="240" w:line="360" w:lineRule="auto"/>
        <w:rPr>
          <w:rFonts w:asciiTheme="majorBidi" w:hAnsiTheme="majorBidi" w:cstheme="majorBidi"/>
          <w:sz w:val="28"/>
          <w:szCs w:val="28"/>
        </w:rPr>
      </w:pPr>
      <w:r>
        <w:rPr>
          <w:rFonts w:asciiTheme="majorBidi" w:hAnsiTheme="majorBidi" w:cstheme="majorBidi"/>
          <w:sz w:val="28"/>
          <w:szCs w:val="28"/>
        </w:rPr>
        <w:t xml:space="preserve"> </w:t>
      </w:r>
    </w:p>
    <w:p w14:paraId="38973014" w14:textId="699C3251" w:rsidR="007A080D" w:rsidRDefault="007A080D" w:rsidP="007A080D">
      <w:pPr>
        <w:tabs>
          <w:tab w:val="left" w:pos="8151"/>
        </w:tabs>
        <w:spacing w:before="240" w:after="240" w:line="360" w:lineRule="auto"/>
        <w:rPr>
          <w:rFonts w:asciiTheme="majorBidi" w:hAnsiTheme="majorBidi" w:cstheme="majorBidi"/>
          <w:sz w:val="28"/>
          <w:szCs w:val="28"/>
        </w:rPr>
      </w:pPr>
      <w:r>
        <w:rPr>
          <w:rFonts w:asciiTheme="majorBidi" w:hAnsiTheme="majorBidi" w:cstheme="majorBidi"/>
          <w:sz w:val="28"/>
          <w:szCs w:val="28"/>
        </w:rPr>
        <w:t xml:space="preserve">  </w:t>
      </w:r>
    </w:p>
    <w:p w14:paraId="2C23872D" w14:textId="77777777" w:rsidR="007A080D" w:rsidRDefault="007A080D" w:rsidP="007A080D">
      <w:pPr>
        <w:tabs>
          <w:tab w:val="left" w:pos="8151"/>
        </w:tabs>
        <w:spacing w:before="240" w:after="240" w:line="360" w:lineRule="auto"/>
        <w:rPr>
          <w:rFonts w:asciiTheme="majorBidi" w:hAnsiTheme="majorBidi" w:cstheme="majorBidi"/>
          <w:sz w:val="28"/>
          <w:szCs w:val="28"/>
        </w:rPr>
      </w:pPr>
    </w:p>
    <w:p w14:paraId="55C41FF1" w14:textId="77777777" w:rsidR="00576F18" w:rsidRDefault="00E714B0" w:rsidP="00576F18">
      <w:pPr>
        <w:tabs>
          <w:tab w:val="left" w:pos="8151"/>
        </w:tabs>
        <w:spacing w:before="240" w:after="240" w:line="360" w:lineRule="auto"/>
        <w:rPr>
          <w:rFonts w:asciiTheme="majorBidi" w:hAnsiTheme="majorBidi" w:cstheme="majorBidi"/>
          <w:sz w:val="28"/>
          <w:szCs w:val="28"/>
        </w:rPr>
      </w:pPr>
      <w:r>
        <w:rPr>
          <w:rFonts w:asciiTheme="majorBidi" w:hAnsiTheme="majorBidi" w:cstheme="majorBidi"/>
          <w:sz w:val="28"/>
          <w:szCs w:val="28"/>
        </w:rPr>
        <w:lastRenderedPageBreak/>
        <w:t xml:space="preserve">                                                    </w:t>
      </w:r>
      <w:bookmarkStart w:id="1" w:name="_Hlk216774181"/>
    </w:p>
    <w:p w14:paraId="4012571D" w14:textId="4662C248" w:rsidR="004C0C07" w:rsidRPr="00576F18" w:rsidRDefault="004C0C07" w:rsidP="00576F18">
      <w:pPr>
        <w:tabs>
          <w:tab w:val="left" w:pos="8151"/>
        </w:tabs>
        <w:spacing w:before="240" w:after="240" w:line="360" w:lineRule="auto"/>
        <w:rPr>
          <w:rFonts w:asciiTheme="majorBidi" w:hAnsiTheme="majorBidi" w:cstheme="majorBidi"/>
          <w:sz w:val="28"/>
          <w:szCs w:val="28"/>
        </w:rPr>
      </w:pPr>
      <w:r w:rsidRPr="004C0C07">
        <w:rPr>
          <w:rFonts w:asciiTheme="majorBidi" w:hAnsiTheme="majorBidi" w:cstheme="majorBidi"/>
          <w:b/>
          <w:bCs/>
          <w:sz w:val="36"/>
          <w:szCs w:val="36"/>
        </w:rPr>
        <w:t>Introduction</w:t>
      </w:r>
      <w:bookmarkEnd w:id="1"/>
      <w:r>
        <w:rPr>
          <w:rFonts w:asciiTheme="majorBidi" w:hAnsiTheme="majorBidi" w:cstheme="majorBidi"/>
          <w:b/>
          <w:bCs/>
          <w:sz w:val="36"/>
          <w:szCs w:val="36"/>
        </w:rPr>
        <w:t>:</w:t>
      </w:r>
    </w:p>
    <w:p w14:paraId="3548362C" w14:textId="77777777" w:rsidR="004C0C07" w:rsidRPr="000443A6" w:rsidRDefault="004C0C07" w:rsidP="004C0C07">
      <w:pPr>
        <w:spacing w:before="240" w:after="240" w:line="360" w:lineRule="auto"/>
        <w:jc w:val="both"/>
        <w:rPr>
          <w:rFonts w:asciiTheme="majorBidi" w:hAnsiTheme="majorBidi" w:cstheme="majorBidi"/>
        </w:rPr>
      </w:pPr>
      <w:r w:rsidRPr="000443A6">
        <w:rPr>
          <w:rFonts w:asciiTheme="majorBidi" w:hAnsiTheme="majorBidi" w:cstheme="majorBidi"/>
        </w:rPr>
        <w:t>In recent years, gamification has emerged as one of the most effective digital marketing strategies for increasing consumer engagement, retention, and spending. It involves applying game-like elements—such as points, achievements, progress levels, and reward systems—into non-game environments to stimulate user motivation and loyalty (Deterding et al., 2011; Hamari, Koivisto, &amp; Sarsa, 2014). Within the gaming industry itself, these mechanisms have evolved from simple engagement tools into complex marketing instruments designed to encourage continued play and in-game purchases (Nacke &amp; Deterding, 2017).</w:t>
      </w:r>
    </w:p>
    <w:p w14:paraId="2E52F453" w14:textId="77777777" w:rsidR="004C0C07" w:rsidRPr="000443A6" w:rsidRDefault="004C0C07" w:rsidP="004C0C07">
      <w:pPr>
        <w:spacing w:before="240" w:after="240" w:line="360" w:lineRule="auto"/>
        <w:jc w:val="both"/>
        <w:rPr>
          <w:rFonts w:asciiTheme="majorBidi" w:hAnsiTheme="majorBidi" w:cstheme="majorBidi"/>
        </w:rPr>
      </w:pPr>
      <w:r w:rsidRPr="000443A6">
        <w:rPr>
          <w:rFonts w:asciiTheme="majorBidi" w:hAnsiTheme="majorBidi" w:cstheme="majorBidi"/>
        </w:rPr>
        <w:t>Globally, the gamification market has expanded rapidly, with developers and marketers investing in reward-based systems that encourage microtransactions, season passes, and exclusive digital items. While these strategies increase short-term revenue, researchers continue to debate their long-term ethical and behavioral effects—particularly whether such mechanisms enhance player loyalty or lead to compulsive spending (Zendle, Meyer, &amp; Over, 2019; Kim et al., 2023).</w:t>
      </w:r>
    </w:p>
    <w:p w14:paraId="3F73F2CA" w14:textId="77777777" w:rsidR="004C0C07" w:rsidRPr="000443A6" w:rsidRDefault="004C0C07" w:rsidP="004C0C07">
      <w:pPr>
        <w:spacing w:before="240" w:after="240" w:line="360" w:lineRule="auto"/>
        <w:jc w:val="both"/>
        <w:rPr>
          <w:rFonts w:asciiTheme="majorBidi" w:hAnsiTheme="majorBidi" w:cstheme="majorBidi"/>
        </w:rPr>
      </w:pPr>
      <w:r w:rsidRPr="000443A6">
        <w:rPr>
          <w:rFonts w:asciiTheme="majorBidi" w:hAnsiTheme="majorBidi" w:cstheme="majorBidi"/>
        </w:rPr>
        <w:t>In Saudi Arabia, the relevance of this topic has grown significantly with the country’s increasing investment in gaming and esports as part of Vision 2030, which aims to position the Kingdom as a regional hub for digital entertainment. The local gaming market is one of the fastest growing in the MENA region, with a young population that actively engages with gamified marketing features (Newzoo, 2024). However, despite this rapid expansion, there is still limited academic research examining how gamified reward systems influence player loyalty and in-game spending in the Saudi context.</w:t>
      </w:r>
    </w:p>
    <w:p w14:paraId="10F6932C" w14:textId="5E35F2AB" w:rsidR="004C0C07" w:rsidRPr="000443A6" w:rsidRDefault="004C0C07" w:rsidP="004C0C07">
      <w:pPr>
        <w:spacing w:before="240" w:after="240" w:line="360" w:lineRule="auto"/>
        <w:jc w:val="both"/>
        <w:rPr>
          <w:rFonts w:asciiTheme="majorBidi" w:hAnsiTheme="majorBidi" w:cstheme="majorBidi"/>
        </w:rPr>
      </w:pPr>
      <w:r w:rsidRPr="000443A6">
        <w:rPr>
          <w:rFonts w:asciiTheme="majorBidi" w:hAnsiTheme="majorBidi" w:cstheme="majorBidi"/>
        </w:rPr>
        <w:t>This study seeks to fill that gap by conducting a field-based quantitative investigation into how players perceive different types of gamified rewards, particularly those emphasizing fairness, transparency, and ethical design—and how these perceptions translate into trust, loyalty, and spending behavior. By analyzing these relationships, the study aims to generate practical insights for marketers and developers to design sustainable, ethical, and effective gamified reward systems that strengthen long-term player engagement.</w:t>
      </w:r>
    </w:p>
    <w:p w14:paraId="208B64BA" w14:textId="77777777" w:rsidR="004C0C07" w:rsidRDefault="004C0C07" w:rsidP="004C0C07">
      <w:pPr>
        <w:spacing w:before="240" w:after="240" w:line="360" w:lineRule="auto"/>
        <w:jc w:val="both"/>
        <w:rPr>
          <w:rFonts w:asciiTheme="majorBidi" w:hAnsiTheme="majorBidi" w:cstheme="majorBidi"/>
        </w:rPr>
      </w:pPr>
    </w:p>
    <w:p w14:paraId="74A27DAC" w14:textId="6E369D80" w:rsidR="004C0C07" w:rsidRDefault="000443A6" w:rsidP="004C0C07">
      <w:pPr>
        <w:spacing w:before="240" w:after="240" w:line="360" w:lineRule="auto"/>
        <w:jc w:val="both"/>
        <w:rPr>
          <w:rFonts w:asciiTheme="majorBidi" w:hAnsiTheme="majorBidi" w:cstheme="majorBidi"/>
          <w:b/>
          <w:bCs/>
          <w:sz w:val="36"/>
          <w:szCs w:val="36"/>
        </w:rPr>
      </w:pPr>
      <w:r w:rsidRPr="000443A6">
        <w:rPr>
          <w:rFonts w:asciiTheme="majorBidi" w:hAnsiTheme="majorBidi" w:cstheme="majorBidi"/>
          <w:b/>
          <w:bCs/>
          <w:sz w:val="36"/>
          <w:szCs w:val="36"/>
        </w:rPr>
        <w:lastRenderedPageBreak/>
        <w:t>Literature Review:</w:t>
      </w:r>
    </w:p>
    <w:p w14:paraId="09CBE23B" w14:textId="1A8BBA71" w:rsidR="000443A6" w:rsidRDefault="000443A6" w:rsidP="004C0C07">
      <w:pPr>
        <w:spacing w:before="240" w:after="240" w:line="360" w:lineRule="auto"/>
        <w:jc w:val="both"/>
        <w:rPr>
          <w:rFonts w:asciiTheme="majorBidi" w:hAnsiTheme="majorBidi" w:cstheme="majorBidi"/>
          <w:sz w:val="28"/>
          <w:szCs w:val="28"/>
        </w:rPr>
      </w:pPr>
      <w:r w:rsidRPr="000443A6">
        <w:rPr>
          <w:rFonts w:asciiTheme="majorBidi" w:hAnsiTheme="majorBidi" w:cstheme="majorBidi"/>
          <w:sz w:val="28"/>
          <w:szCs w:val="28"/>
        </w:rPr>
        <w:t>This literature review examines how reward systems function as a core element of gamified digital marketing strategies, influencing player engagement and in-game purchasing behavior. The concept of gamification has expanded beyond video games to include diverse marketing applications such as mobile loyalty programs, brand engagement campaigns, and app-based reward systems. Despite extensive studies on gamification in general, there remains limited research that links reward systems directly to measurable marketing outcomes such as engagement duration and consumer spending.</w:t>
      </w:r>
    </w:p>
    <w:p w14:paraId="248FC755" w14:textId="4133D09B" w:rsidR="000443A6" w:rsidRDefault="000443A6" w:rsidP="004C0C07">
      <w:pPr>
        <w:spacing w:before="240" w:after="240" w:line="360" w:lineRule="auto"/>
        <w:jc w:val="both"/>
        <w:rPr>
          <w:rFonts w:asciiTheme="majorBidi" w:hAnsiTheme="majorBidi" w:cstheme="majorBidi"/>
          <w:sz w:val="28"/>
          <w:szCs w:val="28"/>
        </w:rPr>
      </w:pPr>
      <w:r w:rsidRPr="000443A6">
        <w:rPr>
          <w:rFonts w:asciiTheme="majorBidi" w:hAnsiTheme="majorBidi" w:cstheme="majorBidi"/>
          <w:sz w:val="28"/>
          <w:szCs w:val="28"/>
        </w:rPr>
        <w:t>Accordingly, this review synthesizes both foundational and recent studies, organized into two main axes:</w:t>
      </w:r>
    </w:p>
    <w:p w14:paraId="75FC451C" w14:textId="7401888B" w:rsidR="000443A6" w:rsidRDefault="000443A6" w:rsidP="004C0C07">
      <w:pPr>
        <w:spacing w:before="240" w:after="240" w:line="360" w:lineRule="auto"/>
        <w:jc w:val="both"/>
        <w:rPr>
          <w:rFonts w:asciiTheme="majorBidi" w:hAnsiTheme="majorBidi" w:cstheme="majorBidi"/>
          <w:b/>
          <w:bCs/>
          <w:sz w:val="32"/>
          <w:szCs w:val="32"/>
        </w:rPr>
      </w:pPr>
      <w:r w:rsidRPr="000443A6">
        <w:rPr>
          <w:rFonts w:asciiTheme="majorBidi" w:hAnsiTheme="majorBidi" w:cstheme="majorBidi"/>
          <w:b/>
          <w:bCs/>
          <w:sz w:val="32"/>
          <w:szCs w:val="32"/>
        </w:rPr>
        <w:t>Axis 1: Studies on Gamified Reward Mechanisms:</w:t>
      </w:r>
    </w:p>
    <w:p w14:paraId="3B9AE98C" w14:textId="43FA783D" w:rsidR="000443A6" w:rsidRDefault="000443A6" w:rsidP="004C0C07">
      <w:pPr>
        <w:spacing w:before="240" w:after="240" w:line="360" w:lineRule="auto"/>
        <w:jc w:val="both"/>
        <w:rPr>
          <w:rFonts w:asciiTheme="majorBidi" w:hAnsiTheme="majorBidi" w:cstheme="majorBidi"/>
          <w:sz w:val="28"/>
          <w:szCs w:val="28"/>
        </w:rPr>
      </w:pPr>
      <w:r w:rsidRPr="000443A6">
        <w:rPr>
          <w:rFonts w:asciiTheme="majorBidi" w:hAnsiTheme="majorBidi" w:cstheme="majorBidi"/>
          <w:sz w:val="28"/>
          <w:szCs w:val="28"/>
        </w:rPr>
        <w:t>This section reviews studies that investigate reward Mechanisms as a fundamental component of gamified marketing. These studies examine how mechanisms such as points, badges, achievements, and loot boxes influence user motivation and behavioral engagement across both gaming and marketing contexts.</w:t>
      </w:r>
    </w:p>
    <w:p w14:paraId="1EA2B54D" w14:textId="46E3FADA" w:rsidR="000443A6" w:rsidRPr="000443A6" w:rsidRDefault="000443A6" w:rsidP="00B9167C">
      <w:pPr>
        <w:pStyle w:val="ListParagraph"/>
        <w:numPr>
          <w:ilvl w:val="0"/>
          <w:numId w:val="28"/>
        </w:numPr>
        <w:spacing w:before="240" w:after="240" w:line="360" w:lineRule="auto"/>
        <w:jc w:val="both"/>
        <w:rPr>
          <w:rFonts w:asciiTheme="majorBidi" w:hAnsiTheme="majorBidi" w:cstheme="majorBidi"/>
          <w:sz w:val="28"/>
          <w:szCs w:val="28"/>
        </w:rPr>
      </w:pPr>
      <w:r w:rsidRPr="000443A6">
        <w:rPr>
          <w:rFonts w:asciiTheme="majorBidi" w:hAnsiTheme="majorBidi" w:cstheme="majorBidi"/>
          <w:sz w:val="28"/>
          <w:szCs w:val="28"/>
        </w:rPr>
        <w:t>Deterding et al. (2011) laid the conceptual foundation for the study of gamification by defining it as the use of game-design elements in non-game contexts to enhance user motivation and experience. Their research demonstrated that game elements such as points and progress bars can transform repetitive digital activities into meaningful challenges, ultimately improving user satisfaction and task persistence. This early theoretical framing positioned gamification as a motivational design strategy rather than a simple entertainment feature.</w:t>
      </w:r>
    </w:p>
    <w:p w14:paraId="68635C97" w14:textId="60C15C26" w:rsidR="000443A6" w:rsidRPr="000443A6" w:rsidRDefault="000443A6" w:rsidP="00B9167C">
      <w:pPr>
        <w:pStyle w:val="ListParagraph"/>
        <w:numPr>
          <w:ilvl w:val="0"/>
          <w:numId w:val="28"/>
        </w:numPr>
        <w:spacing w:before="240" w:after="240" w:line="360" w:lineRule="auto"/>
        <w:jc w:val="both"/>
        <w:rPr>
          <w:rFonts w:asciiTheme="majorBidi" w:hAnsiTheme="majorBidi" w:cstheme="majorBidi"/>
          <w:sz w:val="28"/>
          <w:szCs w:val="28"/>
        </w:rPr>
      </w:pPr>
      <w:r w:rsidRPr="000443A6">
        <w:rPr>
          <w:rFonts w:asciiTheme="majorBidi" w:hAnsiTheme="majorBidi" w:cstheme="majorBidi"/>
          <w:sz w:val="28"/>
          <w:szCs w:val="28"/>
        </w:rPr>
        <w:lastRenderedPageBreak/>
        <w:t>From a marketing and managerial standpoint, Werbach and Hunter (2012) expanded gamification theory by emphasizing its strategic potential as a customer-retention tool. They argued that when rewards are integrated into marketing systems and connected to brand value, they can transform casual users into loyal consumers. Their model suggested that meaningful rewards should offer progression, autonomy, and social recognition to ensure sustainable engagement. This perspective shifted the discussion of gamification from the domain of design to one of business strategy and customer relationship management.</w:t>
      </w:r>
    </w:p>
    <w:p w14:paraId="4928AE27" w14:textId="77777777" w:rsidR="00B9167C" w:rsidRDefault="00B9167C" w:rsidP="00B9167C">
      <w:pPr>
        <w:pStyle w:val="ListParagraph"/>
        <w:numPr>
          <w:ilvl w:val="0"/>
          <w:numId w:val="28"/>
        </w:numPr>
        <w:jc w:val="both"/>
        <w:rPr>
          <w:rFonts w:asciiTheme="majorBidi" w:hAnsiTheme="majorBidi" w:cstheme="majorBidi"/>
          <w:sz w:val="28"/>
          <w:szCs w:val="28"/>
        </w:rPr>
      </w:pPr>
      <w:r w:rsidRPr="00B9167C">
        <w:rPr>
          <w:rFonts w:asciiTheme="majorBidi" w:hAnsiTheme="majorBidi" w:cstheme="majorBidi"/>
          <w:sz w:val="28"/>
          <w:szCs w:val="28"/>
        </w:rPr>
        <w:t>Building on this foundation, Hamari et al. (2014) conducted a meta-analysis of over 20 empirical studies examining the effects of gamified elements on behavior. Their results showed that gamified rewards—particularly badges, achievements, and leaderboards—positively influenced motivation, engagement, and retention rates across digital environments. However, they also noted inconsistencies among findings due to contextual factors such as user type, task complexity, and reward structure. This variability indicates that the impact of gamified rewards is not universal; their success depends on alignment between the reward design and user expectations.</w:t>
      </w:r>
    </w:p>
    <w:p w14:paraId="4A4FD62D" w14:textId="77777777" w:rsidR="00B9167C" w:rsidRPr="00B9167C" w:rsidRDefault="00B9167C" w:rsidP="00B9167C">
      <w:pPr>
        <w:pStyle w:val="ListParagraph"/>
        <w:ind w:left="1080"/>
        <w:jc w:val="both"/>
        <w:rPr>
          <w:rFonts w:asciiTheme="majorBidi" w:hAnsiTheme="majorBidi" w:cstheme="majorBidi"/>
          <w:sz w:val="28"/>
          <w:szCs w:val="28"/>
        </w:rPr>
      </w:pPr>
    </w:p>
    <w:p w14:paraId="6C92F054" w14:textId="77777777" w:rsidR="00B9167C" w:rsidRDefault="00B9167C" w:rsidP="00B9167C">
      <w:pPr>
        <w:pStyle w:val="ListParagraph"/>
        <w:numPr>
          <w:ilvl w:val="0"/>
          <w:numId w:val="28"/>
        </w:numPr>
        <w:rPr>
          <w:rFonts w:asciiTheme="majorBidi" w:hAnsiTheme="majorBidi" w:cstheme="majorBidi"/>
          <w:sz w:val="28"/>
          <w:szCs w:val="28"/>
        </w:rPr>
      </w:pPr>
      <w:r w:rsidRPr="00B9167C">
        <w:rPr>
          <w:rFonts w:asciiTheme="majorBidi" w:hAnsiTheme="majorBidi" w:cstheme="majorBidi"/>
          <w:sz w:val="28"/>
          <w:szCs w:val="28"/>
        </w:rPr>
        <w:t xml:space="preserve">Empirical research has also explored the potential drawbacks and ethical considerations of gamified rewards. Zendle and Cairns (2018) conducted a large-scale survey of over 7,400 players in the UK to investigate the behavioral and psychological effects of loot boxes—a common form of randomized digital rewards. Their findings revealed a significant positive correlation between loot-box spending and problem gambling symptoms, suggesting that poorly designed or manipulative reward systems may exploit psychological vulnerabilities. </w:t>
      </w:r>
    </w:p>
    <w:p w14:paraId="50AD2419" w14:textId="77777777" w:rsidR="00B9167C" w:rsidRPr="00B9167C" w:rsidRDefault="00B9167C" w:rsidP="00B9167C">
      <w:pPr>
        <w:pStyle w:val="ListParagraph"/>
        <w:rPr>
          <w:rFonts w:asciiTheme="majorBidi" w:hAnsiTheme="majorBidi" w:cstheme="majorBidi"/>
          <w:sz w:val="28"/>
          <w:szCs w:val="28"/>
        </w:rPr>
      </w:pPr>
    </w:p>
    <w:p w14:paraId="19FB16FA" w14:textId="77777777" w:rsidR="00B9167C" w:rsidRPr="00B9167C" w:rsidRDefault="00B9167C" w:rsidP="00B9167C">
      <w:pPr>
        <w:pStyle w:val="ListParagraph"/>
        <w:ind w:left="1080"/>
        <w:rPr>
          <w:rFonts w:asciiTheme="majorBidi" w:hAnsiTheme="majorBidi" w:cstheme="majorBidi"/>
          <w:sz w:val="28"/>
          <w:szCs w:val="28"/>
        </w:rPr>
      </w:pPr>
    </w:p>
    <w:p w14:paraId="78FB6E3F" w14:textId="01832310" w:rsidR="000443A6" w:rsidRDefault="00B9167C" w:rsidP="00B9167C">
      <w:pPr>
        <w:pStyle w:val="ListParagraph"/>
        <w:numPr>
          <w:ilvl w:val="0"/>
          <w:numId w:val="28"/>
        </w:numPr>
        <w:rPr>
          <w:rFonts w:asciiTheme="majorBidi" w:hAnsiTheme="majorBidi" w:cstheme="majorBidi"/>
          <w:sz w:val="28"/>
          <w:szCs w:val="28"/>
        </w:rPr>
      </w:pPr>
      <w:r w:rsidRPr="00B9167C">
        <w:rPr>
          <w:rFonts w:asciiTheme="majorBidi" w:hAnsiTheme="majorBidi" w:cstheme="majorBidi"/>
          <w:sz w:val="28"/>
          <w:szCs w:val="28"/>
        </w:rPr>
        <w:t xml:space="preserve">Wardle et al. (2021) reinforced these results through a cross-sectional study among young adults, finding that randomized reward </w:t>
      </w:r>
      <w:r w:rsidRPr="00B9167C">
        <w:rPr>
          <w:rFonts w:asciiTheme="majorBidi" w:hAnsiTheme="majorBidi" w:cstheme="majorBidi"/>
          <w:sz w:val="28"/>
          <w:szCs w:val="28"/>
        </w:rPr>
        <w:lastRenderedPageBreak/>
        <w:t>mechanisms increased the likelihood of risky spending behaviors, raising ethical concerns about their implementation in digital marketing and gaming environments.</w:t>
      </w:r>
    </w:p>
    <w:p w14:paraId="1C53CBF9" w14:textId="77777777" w:rsidR="00B9167C" w:rsidRDefault="00B9167C" w:rsidP="00B9167C">
      <w:pPr>
        <w:pStyle w:val="ListParagraph"/>
        <w:ind w:left="1080"/>
        <w:rPr>
          <w:rFonts w:asciiTheme="majorBidi" w:hAnsiTheme="majorBidi" w:cstheme="majorBidi"/>
          <w:sz w:val="28"/>
          <w:szCs w:val="28"/>
        </w:rPr>
      </w:pPr>
    </w:p>
    <w:p w14:paraId="17790705" w14:textId="77777777" w:rsidR="00B9167C" w:rsidRDefault="00B9167C" w:rsidP="00B9167C">
      <w:pPr>
        <w:pStyle w:val="ListParagraph"/>
        <w:numPr>
          <w:ilvl w:val="0"/>
          <w:numId w:val="28"/>
        </w:numPr>
        <w:rPr>
          <w:rFonts w:asciiTheme="majorBidi" w:hAnsiTheme="majorBidi" w:cstheme="majorBidi"/>
          <w:sz w:val="28"/>
          <w:szCs w:val="28"/>
        </w:rPr>
      </w:pPr>
      <w:r w:rsidRPr="00B9167C">
        <w:rPr>
          <w:rFonts w:asciiTheme="majorBidi" w:hAnsiTheme="majorBidi" w:cstheme="majorBidi"/>
          <w:sz w:val="28"/>
          <w:szCs w:val="28"/>
        </w:rPr>
        <w:t>Adding to this discussion, McCaffrey (2023) critically reviewed emerging literature and concluded that while reward systems effectively trigger short-term excitement and engagement, their long-term sustainability depends on user trust and transparency. Similarly, Kim et al. (2023) conducted a scoping review across 51 studies and highlighted that user perception of fairness, control, and transparency are decisive factors influencing whether gamified rewards lead to positive or negative behavioral outcomes. These studies collectively suggest that marketers and designers must adopt ethical frameworks that prioritize user autonomy and well-being when applying gamified mechanics.</w:t>
      </w:r>
    </w:p>
    <w:p w14:paraId="09098E36" w14:textId="77777777" w:rsidR="00B9167C" w:rsidRPr="00B9167C" w:rsidRDefault="00B9167C" w:rsidP="00B9167C">
      <w:pPr>
        <w:pStyle w:val="ListParagraph"/>
        <w:rPr>
          <w:rFonts w:asciiTheme="majorBidi" w:hAnsiTheme="majorBidi" w:cstheme="majorBidi"/>
          <w:sz w:val="28"/>
          <w:szCs w:val="28"/>
        </w:rPr>
      </w:pPr>
    </w:p>
    <w:p w14:paraId="58E94BB0" w14:textId="77777777" w:rsidR="00B9167C" w:rsidRPr="00B9167C" w:rsidRDefault="00B9167C" w:rsidP="00B9167C">
      <w:pPr>
        <w:pStyle w:val="ListParagraph"/>
        <w:ind w:left="1080"/>
        <w:rPr>
          <w:rFonts w:asciiTheme="majorBidi" w:hAnsiTheme="majorBidi" w:cstheme="majorBidi"/>
          <w:sz w:val="28"/>
          <w:szCs w:val="28"/>
        </w:rPr>
      </w:pPr>
    </w:p>
    <w:p w14:paraId="5FDB68F2" w14:textId="77777777" w:rsidR="00B9167C" w:rsidRDefault="00B9167C" w:rsidP="00B9167C">
      <w:pPr>
        <w:pStyle w:val="ListParagraph"/>
        <w:numPr>
          <w:ilvl w:val="0"/>
          <w:numId w:val="28"/>
        </w:numPr>
        <w:rPr>
          <w:rFonts w:asciiTheme="majorBidi" w:hAnsiTheme="majorBidi" w:cstheme="majorBidi"/>
          <w:sz w:val="28"/>
          <w:szCs w:val="28"/>
        </w:rPr>
      </w:pPr>
      <w:r w:rsidRPr="00B9167C">
        <w:rPr>
          <w:rFonts w:asciiTheme="majorBidi" w:hAnsiTheme="majorBidi" w:cstheme="majorBidi"/>
          <w:sz w:val="28"/>
          <w:szCs w:val="28"/>
        </w:rPr>
        <w:t>In contrast to the ethical concerns associated with randomized systems, several studies have examined structured and transparent reward systems that enhance user satisfaction and purchasing intent. Liao et al. (2024) investigated how gamification affects purchase intention through perceived brand coolness and time poverty using a survey of 380 participants. Their results showed that gamified mechanisms increase consumers’ perception of brand innovativeness, indirectly driving purchase intentions. This implies that when gamification aligns with brand image and consumer identity, it can strengthen both engagement and loyalty.</w:t>
      </w:r>
    </w:p>
    <w:p w14:paraId="7403C2F3" w14:textId="77777777" w:rsidR="00B9167C" w:rsidRPr="00B9167C" w:rsidRDefault="00B9167C" w:rsidP="00B9167C">
      <w:pPr>
        <w:pStyle w:val="ListParagraph"/>
        <w:ind w:left="1080"/>
        <w:rPr>
          <w:rFonts w:asciiTheme="majorBidi" w:hAnsiTheme="majorBidi" w:cstheme="majorBidi"/>
          <w:sz w:val="28"/>
          <w:szCs w:val="28"/>
        </w:rPr>
      </w:pPr>
    </w:p>
    <w:p w14:paraId="4FBCBCA2" w14:textId="77777777" w:rsidR="00B9167C" w:rsidRPr="00B9167C" w:rsidRDefault="00B9167C" w:rsidP="00B9167C">
      <w:pPr>
        <w:pStyle w:val="ListParagraph"/>
        <w:numPr>
          <w:ilvl w:val="0"/>
          <w:numId w:val="28"/>
        </w:numPr>
        <w:rPr>
          <w:rFonts w:asciiTheme="majorBidi" w:hAnsiTheme="majorBidi" w:cstheme="majorBidi"/>
          <w:sz w:val="28"/>
          <w:szCs w:val="28"/>
        </w:rPr>
      </w:pPr>
      <w:r w:rsidRPr="00B9167C">
        <w:rPr>
          <w:rFonts w:asciiTheme="majorBidi" w:hAnsiTheme="majorBidi" w:cstheme="majorBidi"/>
          <w:sz w:val="28"/>
          <w:szCs w:val="28"/>
        </w:rPr>
        <w:t>Likewise, Lee, Imteyaz, and Savage (2025) examined monetization and retention strategies in the Korean mobile gaming industry through a field-based quantitative approach. Their analysis revealed that transparent and predictable reward systems significantly improved player retention and in-app purchase frequency. The study concluded that clarity and consistency in reward design foster user trust, which in turn encourages repeated spending and loyalty.</w:t>
      </w:r>
    </w:p>
    <w:p w14:paraId="2C5AC0A5" w14:textId="77777777" w:rsidR="00B9167C" w:rsidRDefault="00B9167C" w:rsidP="00B9167C">
      <w:pPr>
        <w:pStyle w:val="ListParagraph"/>
        <w:ind w:left="1080"/>
        <w:rPr>
          <w:rFonts w:asciiTheme="majorBidi" w:hAnsiTheme="majorBidi" w:cstheme="majorBidi"/>
          <w:sz w:val="28"/>
          <w:szCs w:val="28"/>
        </w:rPr>
      </w:pPr>
    </w:p>
    <w:p w14:paraId="6A1C3589" w14:textId="77777777" w:rsidR="00B9167C" w:rsidRDefault="00B9167C" w:rsidP="00B9167C">
      <w:pPr>
        <w:pStyle w:val="ListParagraph"/>
        <w:ind w:left="1080"/>
        <w:rPr>
          <w:rFonts w:asciiTheme="majorBidi" w:hAnsiTheme="majorBidi" w:cstheme="majorBidi"/>
          <w:sz w:val="28"/>
          <w:szCs w:val="28"/>
        </w:rPr>
      </w:pPr>
    </w:p>
    <w:p w14:paraId="1CCAFFFD" w14:textId="7CA9E37E" w:rsidR="00B9167C" w:rsidRDefault="00B9167C" w:rsidP="00B9167C">
      <w:pPr>
        <w:rPr>
          <w:rFonts w:asciiTheme="majorBidi" w:hAnsiTheme="majorBidi" w:cstheme="majorBidi"/>
          <w:b/>
          <w:bCs/>
          <w:sz w:val="32"/>
          <w:szCs w:val="32"/>
        </w:rPr>
      </w:pPr>
      <w:r w:rsidRPr="00B9167C">
        <w:rPr>
          <w:rFonts w:asciiTheme="majorBidi" w:hAnsiTheme="majorBidi" w:cstheme="majorBidi"/>
          <w:b/>
          <w:bCs/>
          <w:sz w:val="32"/>
          <w:szCs w:val="32"/>
        </w:rPr>
        <w:lastRenderedPageBreak/>
        <w:t>Axis 2: Studies on Player Loyalty and In-Game Spending:</w:t>
      </w:r>
    </w:p>
    <w:p w14:paraId="1CFC12DF" w14:textId="5EC5CDCD" w:rsidR="00B9167C" w:rsidRDefault="00B9167C" w:rsidP="00B9167C">
      <w:pPr>
        <w:rPr>
          <w:rFonts w:asciiTheme="majorBidi" w:hAnsiTheme="majorBidi" w:cstheme="majorBidi"/>
          <w:sz w:val="28"/>
          <w:szCs w:val="28"/>
        </w:rPr>
      </w:pPr>
      <w:r w:rsidRPr="00B9167C">
        <w:rPr>
          <w:rFonts w:asciiTheme="majorBidi" w:hAnsiTheme="majorBidi" w:cstheme="majorBidi"/>
          <w:sz w:val="28"/>
          <w:szCs w:val="28"/>
        </w:rPr>
        <w:t>The second section reviews research focusing on the behavioral outcomes of gamified marketing, particularly player engagement, loyalty and purchasing behavior. These studies explore how reward-based systems sustain user interest, encourage repeated participation, and influence spending habits.</w:t>
      </w:r>
    </w:p>
    <w:p w14:paraId="2588E5A7" w14:textId="35C3F904" w:rsidR="00B9167C" w:rsidRDefault="00B9167C" w:rsidP="00B9167C">
      <w:pPr>
        <w:pStyle w:val="ListParagraph"/>
        <w:numPr>
          <w:ilvl w:val="0"/>
          <w:numId w:val="29"/>
        </w:numPr>
        <w:jc w:val="both"/>
        <w:rPr>
          <w:rFonts w:asciiTheme="majorBidi" w:hAnsiTheme="majorBidi" w:cstheme="majorBidi"/>
          <w:sz w:val="28"/>
          <w:szCs w:val="28"/>
        </w:rPr>
      </w:pPr>
      <w:r w:rsidRPr="00B9167C">
        <w:rPr>
          <w:rFonts w:asciiTheme="majorBidi" w:hAnsiTheme="majorBidi" w:cstheme="majorBidi"/>
          <w:sz w:val="28"/>
          <w:szCs w:val="28"/>
        </w:rPr>
        <w:t>Ryan and Deci (2000), through Self-Determination Theory (SDT), emphasized that intrinsic motivation—fueled by autonomy, competence, and relatedness—is a stronger predictor of persistent engagement than extrinsic incentives. Later marketing research on gamification built upon SDT, arguing that well-balanced reward systems can convert extrinsic triggers (points or prizes) into intrinsic satisfaction, thereby deepening loyalty.</w:t>
      </w:r>
    </w:p>
    <w:p w14:paraId="796E6339" w14:textId="77777777" w:rsidR="00B9167C" w:rsidRDefault="00B9167C" w:rsidP="00B9167C">
      <w:pPr>
        <w:pStyle w:val="ListParagraph"/>
        <w:ind w:left="1080"/>
        <w:jc w:val="both"/>
        <w:rPr>
          <w:rFonts w:asciiTheme="majorBidi" w:hAnsiTheme="majorBidi" w:cstheme="majorBidi"/>
          <w:sz w:val="28"/>
          <w:szCs w:val="28"/>
        </w:rPr>
      </w:pPr>
    </w:p>
    <w:p w14:paraId="0DFF3910" w14:textId="77777777" w:rsidR="00B9167C" w:rsidRDefault="00B9167C" w:rsidP="00B9167C">
      <w:pPr>
        <w:pStyle w:val="ListParagraph"/>
        <w:numPr>
          <w:ilvl w:val="0"/>
          <w:numId w:val="29"/>
        </w:numPr>
        <w:rPr>
          <w:rFonts w:asciiTheme="majorBidi" w:hAnsiTheme="majorBidi" w:cstheme="majorBidi"/>
          <w:sz w:val="28"/>
          <w:szCs w:val="28"/>
        </w:rPr>
      </w:pPr>
      <w:r w:rsidRPr="00B9167C">
        <w:rPr>
          <w:rFonts w:asciiTheme="majorBidi" w:hAnsiTheme="majorBidi" w:cstheme="majorBidi"/>
          <w:sz w:val="28"/>
          <w:szCs w:val="28"/>
        </w:rPr>
        <w:t>Yee (2006) was among the earliest scholars to classify the motivational drivers that sustain player commitment in online environments. Using a mixed-method survey of more than 3,000 MMORPG participants, he identified achievement, social interaction, and immersion as dominant motives predicting sustained play. His findings imply that reward structures addressing achievement and social recognition directly nurture loyalty over time.</w:t>
      </w:r>
    </w:p>
    <w:p w14:paraId="1C82D040" w14:textId="77777777" w:rsidR="00B9167C" w:rsidRPr="00B9167C" w:rsidRDefault="00B9167C" w:rsidP="00B9167C">
      <w:pPr>
        <w:pStyle w:val="ListParagraph"/>
        <w:rPr>
          <w:rFonts w:asciiTheme="majorBidi" w:hAnsiTheme="majorBidi" w:cstheme="majorBidi"/>
          <w:sz w:val="28"/>
          <w:szCs w:val="28"/>
        </w:rPr>
      </w:pPr>
    </w:p>
    <w:p w14:paraId="0BB43C87" w14:textId="77777777" w:rsidR="00B9167C" w:rsidRPr="00B9167C" w:rsidRDefault="00B9167C" w:rsidP="00B9167C">
      <w:pPr>
        <w:pStyle w:val="ListParagraph"/>
        <w:ind w:left="1080"/>
        <w:rPr>
          <w:rFonts w:asciiTheme="majorBidi" w:hAnsiTheme="majorBidi" w:cstheme="majorBidi"/>
          <w:sz w:val="28"/>
          <w:szCs w:val="28"/>
        </w:rPr>
      </w:pPr>
    </w:p>
    <w:p w14:paraId="35C61E22" w14:textId="77777777" w:rsidR="00B9167C" w:rsidRDefault="00B9167C" w:rsidP="00B9167C">
      <w:pPr>
        <w:pStyle w:val="ListParagraph"/>
        <w:numPr>
          <w:ilvl w:val="0"/>
          <w:numId w:val="29"/>
        </w:numPr>
        <w:rPr>
          <w:rFonts w:asciiTheme="majorBidi" w:hAnsiTheme="majorBidi" w:cstheme="majorBidi"/>
          <w:sz w:val="28"/>
          <w:szCs w:val="28"/>
        </w:rPr>
      </w:pPr>
      <w:r w:rsidRPr="00B9167C">
        <w:rPr>
          <w:rFonts w:asciiTheme="majorBidi" w:hAnsiTheme="majorBidi" w:cstheme="majorBidi"/>
          <w:sz w:val="28"/>
          <w:szCs w:val="28"/>
        </w:rPr>
        <w:t>From an applied perspective, Paavilainen et al. (2017) investigated free-to-play mobile games and found that continuous event-based rewards significantly increased players’ return frequency and retention rates. Their longitudinal analysis revealed that players exposed to daily reward cycles were 42 percent more likely to remain active after 30 days compared with non-rewarded users. These findings underscore how scheduled incentives cultivate habitual engagement that gradually evolves into loyalty.</w:t>
      </w:r>
    </w:p>
    <w:p w14:paraId="17CC2C1E" w14:textId="77777777" w:rsidR="00B9167C" w:rsidRPr="00B9167C" w:rsidRDefault="00B9167C" w:rsidP="00B9167C">
      <w:pPr>
        <w:pStyle w:val="ListParagraph"/>
        <w:ind w:left="1080"/>
        <w:rPr>
          <w:rFonts w:asciiTheme="majorBidi" w:hAnsiTheme="majorBidi" w:cstheme="majorBidi"/>
          <w:sz w:val="28"/>
          <w:szCs w:val="28"/>
        </w:rPr>
      </w:pPr>
    </w:p>
    <w:p w14:paraId="789E64ED" w14:textId="3EECBAE6" w:rsidR="00B9167C" w:rsidRDefault="00B9167C" w:rsidP="00B9167C">
      <w:pPr>
        <w:pStyle w:val="ListParagraph"/>
        <w:numPr>
          <w:ilvl w:val="0"/>
          <w:numId w:val="29"/>
        </w:numPr>
        <w:rPr>
          <w:rFonts w:asciiTheme="majorBidi" w:hAnsiTheme="majorBidi" w:cstheme="majorBidi"/>
          <w:sz w:val="28"/>
          <w:szCs w:val="28"/>
        </w:rPr>
      </w:pPr>
      <w:r w:rsidRPr="00B9167C">
        <w:rPr>
          <w:rFonts w:asciiTheme="majorBidi" w:hAnsiTheme="majorBidi" w:cstheme="majorBidi"/>
          <w:sz w:val="28"/>
          <w:szCs w:val="28"/>
        </w:rPr>
        <w:t xml:space="preserve">Flunger, Mladenow, and Strauss (2017) explored the free-to-play business model using transaction-log data from European gaming markets. They discovered that micro-rewards, such as bonus credits or limited time offers, not only stimulated immediate purchases but also extended players’ lifetime value by reinforcing a perception of </w:t>
      </w:r>
      <w:r w:rsidRPr="00B9167C">
        <w:rPr>
          <w:rFonts w:asciiTheme="majorBidi" w:hAnsiTheme="majorBidi" w:cstheme="majorBidi"/>
          <w:sz w:val="28"/>
          <w:szCs w:val="28"/>
        </w:rPr>
        <w:lastRenderedPageBreak/>
        <w:t>progress. This demonstrates that loyalty and spending are interconnected outcomes of consistent reinforcement.</w:t>
      </w:r>
    </w:p>
    <w:p w14:paraId="734AC37E" w14:textId="77777777" w:rsidR="00B9167C" w:rsidRPr="00B9167C" w:rsidRDefault="00B9167C" w:rsidP="00B9167C">
      <w:pPr>
        <w:pStyle w:val="ListParagraph"/>
        <w:rPr>
          <w:rFonts w:asciiTheme="majorBidi" w:hAnsiTheme="majorBidi" w:cstheme="majorBidi"/>
          <w:sz w:val="28"/>
          <w:szCs w:val="28"/>
        </w:rPr>
      </w:pPr>
    </w:p>
    <w:p w14:paraId="10ADB6CE" w14:textId="77777777" w:rsidR="00B9167C" w:rsidRPr="00B9167C" w:rsidRDefault="00B9167C" w:rsidP="00B9167C">
      <w:pPr>
        <w:pStyle w:val="ListParagraph"/>
        <w:ind w:left="1080"/>
        <w:rPr>
          <w:rFonts w:asciiTheme="majorBidi" w:hAnsiTheme="majorBidi" w:cstheme="majorBidi"/>
          <w:sz w:val="28"/>
          <w:szCs w:val="28"/>
        </w:rPr>
      </w:pPr>
    </w:p>
    <w:p w14:paraId="43CD79E1" w14:textId="77777777" w:rsidR="00B9167C" w:rsidRDefault="00B9167C" w:rsidP="00B9167C">
      <w:pPr>
        <w:pStyle w:val="ListParagraph"/>
        <w:numPr>
          <w:ilvl w:val="0"/>
          <w:numId w:val="29"/>
        </w:numPr>
        <w:rPr>
          <w:rFonts w:asciiTheme="majorBidi" w:hAnsiTheme="majorBidi" w:cstheme="majorBidi"/>
          <w:sz w:val="28"/>
          <w:szCs w:val="28"/>
        </w:rPr>
      </w:pPr>
      <w:r w:rsidRPr="00B9167C">
        <w:rPr>
          <w:rFonts w:asciiTheme="majorBidi" w:hAnsiTheme="majorBidi" w:cstheme="majorBidi"/>
          <w:sz w:val="28"/>
          <w:szCs w:val="28"/>
        </w:rPr>
        <w:t>In contrast, Zendle (2020) conducted a large-scale quantitative survey (n = 1,172) to test whether loot-box purchases correlate with real-money gambling tendencies. Results indicated a strong positive relationship between loot-box spending and problem-gambling scores, suggesting that while such mechanics may increase short-term revenue, they can harm long-term loyalty by eroding player trust. Wardle et al. (2021) supported this argument in a behavioral-addiction context, showing that young adults exposed to chance-based rewards exhibited higher impulsivity and reduced game satisfaction over time.</w:t>
      </w:r>
    </w:p>
    <w:p w14:paraId="6343A9D9" w14:textId="77777777" w:rsidR="00B9167C" w:rsidRPr="00B9167C" w:rsidRDefault="00B9167C" w:rsidP="00B9167C">
      <w:pPr>
        <w:pStyle w:val="ListParagraph"/>
        <w:ind w:left="1080"/>
        <w:rPr>
          <w:rFonts w:asciiTheme="majorBidi" w:hAnsiTheme="majorBidi" w:cstheme="majorBidi"/>
          <w:sz w:val="28"/>
          <w:szCs w:val="28"/>
        </w:rPr>
      </w:pPr>
    </w:p>
    <w:p w14:paraId="572D0FB3" w14:textId="77777777" w:rsidR="00B9167C" w:rsidRDefault="00B9167C" w:rsidP="00B9167C">
      <w:pPr>
        <w:pStyle w:val="ListParagraph"/>
        <w:numPr>
          <w:ilvl w:val="0"/>
          <w:numId w:val="29"/>
        </w:numPr>
        <w:rPr>
          <w:rFonts w:asciiTheme="majorBidi" w:hAnsiTheme="majorBidi" w:cstheme="majorBidi"/>
          <w:sz w:val="28"/>
          <w:szCs w:val="28"/>
        </w:rPr>
      </w:pPr>
      <w:r w:rsidRPr="00B9167C">
        <w:rPr>
          <w:rFonts w:asciiTheme="majorBidi" w:hAnsiTheme="majorBidi" w:cstheme="majorBidi"/>
          <w:sz w:val="28"/>
          <w:szCs w:val="28"/>
        </w:rPr>
        <w:t>Lorriane (2024) combined surveys and in-depth interviews to examine the psychological experience of randomized versus fixed rewards. She reported that randomized rewards initially heighten excitement and spending but gradually lead to fatigue and disengagement. The study concluded that loyalty depends on a balance between novelty and predictability—players remain faithful when rewards feel both fair and attainable.</w:t>
      </w:r>
    </w:p>
    <w:p w14:paraId="5399C527" w14:textId="77777777" w:rsidR="00B9167C" w:rsidRPr="00B9167C" w:rsidRDefault="00B9167C" w:rsidP="00B9167C">
      <w:pPr>
        <w:pStyle w:val="ListParagraph"/>
        <w:rPr>
          <w:rFonts w:asciiTheme="majorBidi" w:hAnsiTheme="majorBidi" w:cstheme="majorBidi"/>
          <w:sz w:val="28"/>
          <w:szCs w:val="28"/>
        </w:rPr>
      </w:pPr>
    </w:p>
    <w:p w14:paraId="05817CB4" w14:textId="77777777" w:rsidR="00B9167C" w:rsidRPr="00B9167C" w:rsidRDefault="00B9167C" w:rsidP="00B9167C">
      <w:pPr>
        <w:pStyle w:val="ListParagraph"/>
        <w:ind w:left="1080"/>
        <w:rPr>
          <w:rFonts w:asciiTheme="majorBidi" w:hAnsiTheme="majorBidi" w:cstheme="majorBidi"/>
          <w:sz w:val="28"/>
          <w:szCs w:val="28"/>
        </w:rPr>
      </w:pPr>
    </w:p>
    <w:p w14:paraId="644B259D" w14:textId="77777777" w:rsidR="003502EA" w:rsidRDefault="003502EA" w:rsidP="003502EA">
      <w:pPr>
        <w:pStyle w:val="ListParagraph"/>
        <w:numPr>
          <w:ilvl w:val="0"/>
          <w:numId w:val="29"/>
        </w:numPr>
        <w:rPr>
          <w:rFonts w:asciiTheme="majorBidi" w:hAnsiTheme="majorBidi" w:cstheme="majorBidi"/>
          <w:sz w:val="28"/>
          <w:szCs w:val="28"/>
        </w:rPr>
      </w:pPr>
      <w:r w:rsidRPr="003502EA">
        <w:rPr>
          <w:rFonts w:asciiTheme="majorBidi" w:hAnsiTheme="majorBidi" w:cstheme="majorBidi"/>
          <w:sz w:val="28"/>
          <w:szCs w:val="28"/>
        </w:rPr>
        <w:t>A longitudinal replication by BMC Psychology (2025) tested migration patterns from loot-box engagement to gambling behavior in British Columbia. Findings indicated that heavy spenders on random rewards were significantly more likely to shift toward gambling activities within six months. This evidence reinforces the ethical and strategic need for marketers to design transparent reward ecosystems that foster trust instead of compulsion.</w:t>
      </w:r>
    </w:p>
    <w:p w14:paraId="2B7DB797" w14:textId="77777777" w:rsidR="003502EA" w:rsidRPr="003502EA" w:rsidRDefault="003502EA" w:rsidP="003502EA">
      <w:pPr>
        <w:pStyle w:val="ListParagraph"/>
        <w:ind w:left="1080"/>
        <w:rPr>
          <w:rFonts w:asciiTheme="majorBidi" w:hAnsiTheme="majorBidi" w:cstheme="majorBidi"/>
          <w:sz w:val="28"/>
          <w:szCs w:val="28"/>
        </w:rPr>
      </w:pPr>
    </w:p>
    <w:p w14:paraId="5EB5539D" w14:textId="77777777" w:rsidR="003502EA" w:rsidRDefault="003502EA" w:rsidP="003502EA">
      <w:pPr>
        <w:pStyle w:val="ListParagraph"/>
        <w:numPr>
          <w:ilvl w:val="0"/>
          <w:numId w:val="29"/>
        </w:numPr>
        <w:rPr>
          <w:rFonts w:asciiTheme="majorBidi" w:hAnsiTheme="majorBidi" w:cstheme="majorBidi"/>
          <w:sz w:val="28"/>
          <w:szCs w:val="28"/>
        </w:rPr>
      </w:pPr>
      <w:r w:rsidRPr="003502EA">
        <w:rPr>
          <w:rFonts w:asciiTheme="majorBidi" w:hAnsiTheme="majorBidi" w:cstheme="majorBidi"/>
          <w:sz w:val="28"/>
          <w:szCs w:val="28"/>
        </w:rPr>
        <w:t xml:space="preserve">Moving toward consumer-commerce contexts, Zhou et al. (2025) analyzed how gamified affordances affect participation and purchase intention in livestreaming e-commerce. Surveying 612 Chinese consumers, they found that points, progress bars, and competition elements significantly increased purchase intention through enjoyment </w:t>
      </w:r>
      <w:r w:rsidRPr="003502EA">
        <w:rPr>
          <w:rFonts w:asciiTheme="majorBidi" w:hAnsiTheme="majorBidi" w:cstheme="majorBidi"/>
          <w:sz w:val="28"/>
          <w:szCs w:val="28"/>
        </w:rPr>
        <w:lastRenderedPageBreak/>
        <w:t>and social presence. These results illustrate how gamified mechanisms can extend beyond entertainment to influence real monetary behavior.</w:t>
      </w:r>
    </w:p>
    <w:p w14:paraId="599C7FD6" w14:textId="77777777" w:rsidR="003502EA" w:rsidRPr="003502EA" w:rsidRDefault="003502EA" w:rsidP="003502EA">
      <w:pPr>
        <w:pStyle w:val="ListParagraph"/>
        <w:rPr>
          <w:rFonts w:asciiTheme="majorBidi" w:hAnsiTheme="majorBidi" w:cstheme="majorBidi"/>
          <w:sz w:val="28"/>
          <w:szCs w:val="28"/>
        </w:rPr>
      </w:pPr>
    </w:p>
    <w:p w14:paraId="70E9EFAC" w14:textId="77777777" w:rsidR="003502EA" w:rsidRPr="003502EA" w:rsidRDefault="003502EA" w:rsidP="003502EA">
      <w:pPr>
        <w:pStyle w:val="ListParagraph"/>
        <w:ind w:left="1080"/>
        <w:rPr>
          <w:rFonts w:asciiTheme="majorBidi" w:hAnsiTheme="majorBidi" w:cstheme="majorBidi"/>
          <w:sz w:val="28"/>
          <w:szCs w:val="28"/>
        </w:rPr>
      </w:pPr>
    </w:p>
    <w:p w14:paraId="2D3A596F" w14:textId="77777777" w:rsidR="003502EA" w:rsidRPr="003502EA" w:rsidRDefault="003502EA" w:rsidP="003502EA">
      <w:pPr>
        <w:rPr>
          <w:rFonts w:asciiTheme="majorBidi" w:hAnsiTheme="majorBidi" w:cstheme="majorBidi"/>
          <w:b/>
          <w:bCs/>
          <w:sz w:val="32"/>
          <w:szCs w:val="32"/>
        </w:rPr>
      </w:pPr>
      <w:r w:rsidRPr="003502EA">
        <w:rPr>
          <w:rFonts w:asciiTheme="majorBidi" w:hAnsiTheme="majorBidi" w:cstheme="majorBidi"/>
          <w:b/>
          <w:bCs/>
          <w:sz w:val="32"/>
          <w:szCs w:val="32"/>
        </w:rPr>
        <w:t>Critical Analysis and Research Gap:</w:t>
      </w:r>
    </w:p>
    <w:p w14:paraId="3F6B5FD2" w14:textId="77777777" w:rsidR="003502EA" w:rsidRPr="003502EA" w:rsidRDefault="003502EA" w:rsidP="003502EA">
      <w:pPr>
        <w:rPr>
          <w:rFonts w:asciiTheme="majorBidi" w:hAnsiTheme="majorBidi" w:cstheme="majorBidi"/>
          <w:sz w:val="28"/>
          <w:szCs w:val="28"/>
        </w:rPr>
      </w:pPr>
    </w:p>
    <w:p w14:paraId="3285D1D7" w14:textId="77777777" w:rsidR="003502EA" w:rsidRPr="003502EA" w:rsidRDefault="003502EA" w:rsidP="003502EA">
      <w:pPr>
        <w:jc w:val="both"/>
        <w:rPr>
          <w:rFonts w:asciiTheme="majorBidi" w:hAnsiTheme="majorBidi" w:cstheme="majorBidi"/>
          <w:sz w:val="28"/>
          <w:szCs w:val="28"/>
        </w:rPr>
      </w:pPr>
      <w:r w:rsidRPr="003502EA">
        <w:rPr>
          <w:rFonts w:asciiTheme="majorBidi" w:hAnsiTheme="majorBidi" w:cstheme="majorBidi"/>
          <w:sz w:val="28"/>
          <w:szCs w:val="28"/>
        </w:rPr>
        <w:t>The existing research provides a substantial foundation for understanding the motivational role of reward Mechanisms within gamified environments.</w:t>
      </w:r>
    </w:p>
    <w:p w14:paraId="52CFE8C4" w14:textId="77777777" w:rsidR="003502EA" w:rsidRDefault="003502EA" w:rsidP="003502EA">
      <w:pPr>
        <w:jc w:val="both"/>
        <w:rPr>
          <w:rFonts w:asciiTheme="majorBidi" w:hAnsiTheme="majorBidi" w:cstheme="majorBidi"/>
          <w:sz w:val="28"/>
          <w:szCs w:val="28"/>
        </w:rPr>
      </w:pPr>
      <w:r w:rsidRPr="003502EA">
        <w:rPr>
          <w:rFonts w:asciiTheme="majorBidi" w:hAnsiTheme="majorBidi" w:cstheme="majorBidi"/>
          <w:sz w:val="28"/>
          <w:szCs w:val="28"/>
        </w:rPr>
        <w:t xml:space="preserve"> However, most prior studies have primarily focused on the psychological and design aspects of gamification, such as player motivation, user experience, and behavioral reinforcement, rather than exploring its strategic marketing implications. Foundational contributions, including Deterding et al. (2011) and Hamari et al. (2014), defined gamification as a behavioral design tool but did not assess how reward structures translate into measurable marketing outcomes like customer loyalty, engagement frequency, or purchasing behavior.</w:t>
      </w:r>
    </w:p>
    <w:p w14:paraId="74C5F086" w14:textId="77777777" w:rsidR="003502EA" w:rsidRPr="003502EA" w:rsidRDefault="003502EA" w:rsidP="003502EA">
      <w:pPr>
        <w:jc w:val="both"/>
        <w:rPr>
          <w:rFonts w:asciiTheme="majorBidi" w:hAnsiTheme="majorBidi" w:cstheme="majorBidi"/>
          <w:sz w:val="28"/>
          <w:szCs w:val="28"/>
        </w:rPr>
      </w:pPr>
    </w:p>
    <w:p w14:paraId="0D2181DF" w14:textId="77777777" w:rsidR="003502EA" w:rsidRDefault="003502EA" w:rsidP="003502EA">
      <w:pPr>
        <w:jc w:val="both"/>
        <w:rPr>
          <w:rFonts w:asciiTheme="majorBidi" w:hAnsiTheme="majorBidi" w:cstheme="majorBidi"/>
          <w:sz w:val="28"/>
          <w:szCs w:val="28"/>
        </w:rPr>
      </w:pPr>
      <w:r w:rsidRPr="003502EA">
        <w:rPr>
          <w:rFonts w:asciiTheme="majorBidi" w:hAnsiTheme="majorBidi" w:cstheme="majorBidi"/>
          <w:sz w:val="28"/>
          <w:szCs w:val="28"/>
        </w:rPr>
        <w:t>While subsequent studies, such as those by Zendle and Cairns (2018) and McCaffrey (2023), deepened understanding of the behavioral and ethical effects of reward systems, they continued to examine the issue largely through the lens of addiction, enjoyment, or game mechanics. As a result, limited attention has been given to how reward systems function as marketing performance drivers—tools that can influence purchasing decisions, brand interaction, and customer retention within broader digital strategies.</w:t>
      </w:r>
    </w:p>
    <w:p w14:paraId="3E4080D1" w14:textId="77777777" w:rsidR="003502EA" w:rsidRPr="003502EA" w:rsidRDefault="003502EA" w:rsidP="003502EA">
      <w:pPr>
        <w:jc w:val="both"/>
        <w:rPr>
          <w:rFonts w:asciiTheme="majorBidi" w:hAnsiTheme="majorBidi" w:cstheme="majorBidi"/>
          <w:sz w:val="28"/>
          <w:szCs w:val="28"/>
        </w:rPr>
      </w:pPr>
    </w:p>
    <w:p w14:paraId="597FF33E" w14:textId="77777777" w:rsidR="003502EA" w:rsidRDefault="003502EA" w:rsidP="003502EA">
      <w:pPr>
        <w:jc w:val="both"/>
        <w:rPr>
          <w:rFonts w:asciiTheme="majorBidi" w:hAnsiTheme="majorBidi" w:cstheme="majorBidi"/>
          <w:sz w:val="28"/>
          <w:szCs w:val="28"/>
        </w:rPr>
      </w:pPr>
      <w:r w:rsidRPr="003502EA">
        <w:rPr>
          <w:rFonts w:asciiTheme="majorBidi" w:hAnsiTheme="majorBidi" w:cstheme="majorBidi"/>
          <w:sz w:val="28"/>
          <w:szCs w:val="28"/>
        </w:rPr>
        <w:t>Furthermore, nearly all existing research has been conducted in Western or East Asian markets, leaving a clear regional gap regarding Saudi Arabia and the Gulf region. These markets have distinctive cultural, social, and economic characteristics that shape consumer attitudes toward competition, achievement, and digital engagement. With Saudi Arabia’s ongoing digital transformation under Vision 2030, the expansion of its gaming and e-commerce sectors underscores the need for localized research.</w:t>
      </w:r>
    </w:p>
    <w:p w14:paraId="0912607D" w14:textId="77777777" w:rsidR="003502EA" w:rsidRPr="003502EA" w:rsidRDefault="003502EA" w:rsidP="003502EA">
      <w:pPr>
        <w:jc w:val="both"/>
        <w:rPr>
          <w:rFonts w:asciiTheme="majorBidi" w:hAnsiTheme="majorBidi" w:cstheme="majorBidi"/>
          <w:sz w:val="28"/>
          <w:szCs w:val="28"/>
        </w:rPr>
      </w:pPr>
    </w:p>
    <w:p w14:paraId="16FD623F" w14:textId="1CA38A4F" w:rsidR="00B9167C" w:rsidRDefault="003502EA" w:rsidP="003502EA">
      <w:pPr>
        <w:jc w:val="both"/>
        <w:rPr>
          <w:rFonts w:asciiTheme="majorBidi" w:hAnsiTheme="majorBidi" w:cstheme="majorBidi"/>
          <w:sz w:val="28"/>
          <w:szCs w:val="28"/>
        </w:rPr>
      </w:pPr>
      <w:r w:rsidRPr="003502EA">
        <w:rPr>
          <w:rFonts w:asciiTheme="majorBidi" w:hAnsiTheme="majorBidi" w:cstheme="majorBidi"/>
          <w:sz w:val="28"/>
          <w:szCs w:val="28"/>
        </w:rPr>
        <w:lastRenderedPageBreak/>
        <w:t>Therefore, this study seeks to extend the current literature by examining reward Mechanisms not merely as engagement mechanics but as strategic marketing instruments capable of influencing player engagement, loyalty and purchasing behavior in the Saudi digital marketplace. By integrating behavioral insights with marketing analysis, the research aims to generate empirical evidence that supports more effective, ethical, and culturally relevant gamified marketing practices.</w:t>
      </w:r>
    </w:p>
    <w:p w14:paraId="1C72037A" w14:textId="77777777" w:rsidR="003502EA" w:rsidRDefault="003502EA" w:rsidP="003502EA">
      <w:pPr>
        <w:jc w:val="both"/>
        <w:rPr>
          <w:rFonts w:asciiTheme="majorBidi" w:hAnsiTheme="majorBidi" w:cstheme="majorBidi"/>
          <w:sz w:val="28"/>
          <w:szCs w:val="28"/>
        </w:rPr>
      </w:pPr>
    </w:p>
    <w:p w14:paraId="134B56E2" w14:textId="77777777" w:rsidR="003502EA" w:rsidRDefault="003502EA" w:rsidP="003502EA">
      <w:pPr>
        <w:rPr>
          <w:rFonts w:asciiTheme="majorBidi" w:hAnsiTheme="majorBidi" w:cstheme="majorBidi"/>
          <w:b/>
          <w:bCs/>
          <w:sz w:val="36"/>
          <w:szCs w:val="36"/>
        </w:rPr>
      </w:pPr>
      <w:bookmarkStart w:id="2" w:name="_Hlk216774334"/>
      <w:r w:rsidRPr="003502EA">
        <w:rPr>
          <w:rFonts w:asciiTheme="majorBidi" w:hAnsiTheme="majorBidi" w:cstheme="majorBidi"/>
          <w:b/>
          <w:bCs/>
          <w:sz w:val="36"/>
          <w:szCs w:val="36"/>
        </w:rPr>
        <w:t>Problem statement</w:t>
      </w:r>
      <w:bookmarkEnd w:id="2"/>
      <w:r w:rsidRPr="003502EA">
        <w:rPr>
          <w:rFonts w:asciiTheme="majorBidi" w:hAnsiTheme="majorBidi" w:cstheme="majorBidi"/>
          <w:b/>
          <w:bCs/>
          <w:sz w:val="36"/>
          <w:szCs w:val="36"/>
        </w:rPr>
        <w:t>:</w:t>
      </w:r>
    </w:p>
    <w:p w14:paraId="53B9E521" w14:textId="77777777" w:rsidR="003502EA" w:rsidRPr="003502EA" w:rsidRDefault="003502EA" w:rsidP="003502EA">
      <w:pPr>
        <w:rPr>
          <w:rFonts w:asciiTheme="majorBidi" w:hAnsiTheme="majorBidi" w:cstheme="majorBidi"/>
          <w:b/>
          <w:bCs/>
          <w:sz w:val="36"/>
          <w:szCs w:val="36"/>
        </w:rPr>
      </w:pPr>
    </w:p>
    <w:p w14:paraId="4C50D126" w14:textId="77777777" w:rsidR="003502EA" w:rsidRDefault="003502EA" w:rsidP="003502EA">
      <w:pPr>
        <w:jc w:val="both"/>
        <w:rPr>
          <w:rFonts w:asciiTheme="majorBidi" w:hAnsiTheme="majorBidi" w:cstheme="majorBidi"/>
          <w:sz w:val="28"/>
          <w:szCs w:val="28"/>
        </w:rPr>
      </w:pPr>
      <w:r w:rsidRPr="003502EA">
        <w:rPr>
          <w:rFonts w:asciiTheme="majorBidi" w:hAnsiTheme="majorBidi" w:cstheme="majorBidi"/>
          <w:sz w:val="28"/>
          <w:szCs w:val="28"/>
        </w:rPr>
        <w:t>The rapid growth of digital gaming and interactive media has transformed how companies design experiences that attract and retain consumers. In recent years, gamified reward mechanisms—such as points, achievements, badges, and randomized rewards—have emerged as powerful tools to encourage continued participation and increase in-game spending. Although these mechanisms are widely implemented across gaming and marketing platforms, their true effectiveness in cultivating long-term player loyalty and sustainable revenue generation remains unclear.</w:t>
      </w:r>
    </w:p>
    <w:p w14:paraId="6A04CB9C" w14:textId="77777777" w:rsidR="003502EA" w:rsidRPr="003502EA" w:rsidRDefault="003502EA" w:rsidP="003502EA">
      <w:pPr>
        <w:jc w:val="both"/>
        <w:rPr>
          <w:rFonts w:asciiTheme="majorBidi" w:hAnsiTheme="majorBidi" w:cstheme="majorBidi"/>
          <w:sz w:val="28"/>
          <w:szCs w:val="28"/>
        </w:rPr>
      </w:pPr>
    </w:p>
    <w:p w14:paraId="53748FB9" w14:textId="77777777" w:rsidR="003502EA" w:rsidRDefault="003502EA" w:rsidP="003502EA">
      <w:pPr>
        <w:jc w:val="both"/>
        <w:rPr>
          <w:rFonts w:asciiTheme="majorBidi" w:hAnsiTheme="majorBidi" w:cstheme="majorBidi"/>
          <w:sz w:val="28"/>
          <w:szCs w:val="28"/>
        </w:rPr>
      </w:pPr>
      <w:r w:rsidRPr="003502EA">
        <w:rPr>
          <w:rFonts w:asciiTheme="majorBidi" w:hAnsiTheme="majorBidi" w:cstheme="majorBidi"/>
          <w:sz w:val="28"/>
          <w:szCs w:val="28"/>
        </w:rPr>
        <w:t>Previous research has primarily examined gamified rewards from psychological or design perspectives, emphasizing short-term enjoyment, excitement, or motivation. However, limited studies have investigated their strategic marketing implications, particularly how reward structures influence loyalty formation and ongoing spending behavior.</w:t>
      </w:r>
    </w:p>
    <w:p w14:paraId="16D52DC1" w14:textId="77777777" w:rsidR="003502EA" w:rsidRPr="003502EA" w:rsidRDefault="003502EA" w:rsidP="003502EA">
      <w:pPr>
        <w:jc w:val="both"/>
        <w:rPr>
          <w:rFonts w:asciiTheme="majorBidi" w:hAnsiTheme="majorBidi" w:cstheme="majorBidi"/>
          <w:sz w:val="28"/>
          <w:szCs w:val="28"/>
        </w:rPr>
      </w:pPr>
    </w:p>
    <w:p w14:paraId="39BA7BC8" w14:textId="77777777" w:rsidR="003502EA" w:rsidRDefault="003502EA" w:rsidP="003502EA">
      <w:pPr>
        <w:jc w:val="both"/>
        <w:rPr>
          <w:rFonts w:asciiTheme="majorBidi" w:hAnsiTheme="majorBidi" w:cstheme="majorBidi"/>
          <w:sz w:val="28"/>
          <w:szCs w:val="28"/>
        </w:rPr>
      </w:pPr>
      <w:r w:rsidRPr="003502EA">
        <w:rPr>
          <w:rFonts w:asciiTheme="majorBidi" w:hAnsiTheme="majorBidi" w:cstheme="majorBidi"/>
          <w:sz w:val="28"/>
          <w:szCs w:val="28"/>
        </w:rPr>
        <w:t xml:space="preserve"> Most available findings originate from Western or East-Asian contexts, which differ culturally and economically from local digital markets. Consequently, there is a lack of empirical evidence that connects specific reward mechanisms to measurable marketing outcomes such as retention, lifetime value, and spending consistency.</w:t>
      </w:r>
    </w:p>
    <w:p w14:paraId="0944ACBB" w14:textId="77777777" w:rsidR="003502EA" w:rsidRPr="003502EA" w:rsidRDefault="003502EA" w:rsidP="003502EA">
      <w:pPr>
        <w:jc w:val="both"/>
        <w:rPr>
          <w:rFonts w:asciiTheme="majorBidi" w:hAnsiTheme="majorBidi" w:cstheme="majorBidi"/>
          <w:sz w:val="28"/>
          <w:szCs w:val="28"/>
        </w:rPr>
      </w:pPr>
    </w:p>
    <w:p w14:paraId="4F77F61D" w14:textId="422B7DC0" w:rsidR="003502EA" w:rsidRDefault="003502EA" w:rsidP="003502EA">
      <w:pPr>
        <w:jc w:val="both"/>
        <w:rPr>
          <w:rFonts w:asciiTheme="majorBidi" w:hAnsiTheme="majorBidi" w:cstheme="majorBidi"/>
          <w:sz w:val="28"/>
          <w:szCs w:val="28"/>
        </w:rPr>
      </w:pPr>
      <w:r w:rsidRPr="003502EA">
        <w:rPr>
          <w:rFonts w:asciiTheme="majorBidi" w:hAnsiTheme="majorBidi" w:cstheme="majorBidi"/>
          <w:sz w:val="28"/>
          <w:szCs w:val="28"/>
        </w:rPr>
        <w:t>This study therefore aims to address this gap by conducting a field study to examine the impact of gamified reward mechanisms on player loyalty and in-</w:t>
      </w:r>
      <w:r w:rsidRPr="003502EA">
        <w:rPr>
          <w:rFonts w:asciiTheme="majorBidi" w:hAnsiTheme="majorBidi" w:cstheme="majorBidi"/>
          <w:sz w:val="28"/>
          <w:szCs w:val="28"/>
        </w:rPr>
        <w:lastRenderedPageBreak/>
        <w:t>game spending. By empirically exploring how different types of reward designs affect both behavioral and financial outcomes, the research seeks to contribute actionable insights for marketers, developers, and digital strategists interested in optimizing gamified engagement systems</w:t>
      </w:r>
    </w:p>
    <w:p w14:paraId="5133BB1A" w14:textId="77777777" w:rsidR="003502EA" w:rsidRDefault="003502EA" w:rsidP="003502EA">
      <w:pPr>
        <w:jc w:val="both"/>
        <w:rPr>
          <w:rFonts w:asciiTheme="majorBidi" w:hAnsiTheme="majorBidi" w:cstheme="majorBidi"/>
          <w:sz w:val="28"/>
          <w:szCs w:val="28"/>
        </w:rPr>
      </w:pPr>
    </w:p>
    <w:p w14:paraId="44B9D782" w14:textId="77777777" w:rsidR="003502EA" w:rsidRDefault="003502EA" w:rsidP="003502EA">
      <w:pPr>
        <w:rPr>
          <w:rFonts w:asciiTheme="majorBidi" w:hAnsiTheme="majorBidi" w:cstheme="majorBidi"/>
          <w:b/>
          <w:bCs/>
          <w:sz w:val="36"/>
          <w:szCs w:val="36"/>
        </w:rPr>
      </w:pPr>
      <w:r w:rsidRPr="003502EA">
        <w:rPr>
          <w:rFonts w:asciiTheme="majorBidi" w:hAnsiTheme="majorBidi" w:cstheme="majorBidi"/>
          <w:b/>
          <w:bCs/>
          <w:sz w:val="36"/>
          <w:szCs w:val="36"/>
        </w:rPr>
        <w:t>Significance of the Study:</w:t>
      </w:r>
    </w:p>
    <w:p w14:paraId="1FD932D2" w14:textId="77777777" w:rsidR="003502EA" w:rsidRPr="003502EA" w:rsidRDefault="003502EA" w:rsidP="003502EA">
      <w:pPr>
        <w:rPr>
          <w:rFonts w:asciiTheme="majorBidi" w:hAnsiTheme="majorBidi" w:cstheme="majorBidi"/>
          <w:b/>
          <w:bCs/>
          <w:sz w:val="36"/>
          <w:szCs w:val="36"/>
        </w:rPr>
      </w:pPr>
    </w:p>
    <w:p w14:paraId="288D7B15" w14:textId="77777777" w:rsidR="003502EA" w:rsidRPr="003502EA" w:rsidRDefault="003502EA" w:rsidP="003502EA">
      <w:pPr>
        <w:jc w:val="both"/>
        <w:rPr>
          <w:rFonts w:asciiTheme="majorBidi" w:hAnsiTheme="majorBidi" w:cstheme="majorBidi"/>
          <w:sz w:val="28"/>
          <w:szCs w:val="28"/>
        </w:rPr>
      </w:pPr>
      <w:r w:rsidRPr="003502EA">
        <w:rPr>
          <w:rFonts w:asciiTheme="majorBidi" w:hAnsiTheme="majorBidi" w:cstheme="majorBidi"/>
          <w:sz w:val="28"/>
          <w:szCs w:val="28"/>
        </w:rPr>
        <w:t>This research carries importance across academic, practical, and national dimensions.</w:t>
      </w:r>
    </w:p>
    <w:p w14:paraId="56B79AD6" w14:textId="77777777" w:rsidR="003502EA" w:rsidRPr="003502EA" w:rsidRDefault="003502EA" w:rsidP="003502EA">
      <w:pPr>
        <w:jc w:val="both"/>
        <w:rPr>
          <w:rFonts w:asciiTheme="majorBidi" w:hAnsiTheme="majorBidi" w:cstheme="majorBidi"/>
          <w:sz w:val="28"/>
          <w:szCs w:val="28"/>
        </w:rPr>
      </w:pPr>
      <w:r w:rsidRPr="003502EA">
        <w:rPr>
          <w:rFonts w:asciiTheme="majorBidi" w:hAnsiTheme="majorBidi" w:cstheme="majorBidi"/>
          <w:b/>
          <w:bCs/>
          <w:sz w:val="28"/>
          <w:szCs w:val="28"/>
        </w:rPr>
        <w:t xml:space="preserve"> Academically</w:t>
      </w:r>
      <w:r w:rsidRPr="003502EA">
        <w:rPr>
          <w:rFonts w:asciiTheme="majorBidi" w:hAnsiTheme="majorBidi" w:cstheme="majorBidi"/>
          <w:sz w:val="28"/>
          <w:szCs w:val="28"/>
        </w:rPr>
        <w:t>, the study contributes to the growing literature on gamification and digital marketing by analyzing gamified reward mechanisms through the lens of player loyalty and in-game spending. While prior research has primarily addressed psychological or entertainment perspectives, this study integrates marketing and behavioral insights to understand how reward design shapes long-term consumer relationships. By connecting gamified systems with measurable marketing outcomes such as loyalty and spending, it expands theoretical understanding of how reward-based marketing strategies influence consumer behavior in digital environments.</w:t>
      </w:r>
    </w:p>
    <w:p w14:paraId="5CBBE526" w14:textId="77777777" w:rsidR="003502EA" w:rsidRPr="003502EA" w:rsidRDefault="003502EA" w:rsidP="003502EA">
      <w:pPr>
        <w:jc w:val="both"/>
        <w:rPr>
          <w:rFonts w:asciiTheme="majorBidi" w:hAnsiTheme="majorBidi" w:cstheme="majorBidi"/>
          <w:sz w:val="28"/>
          <w:szCs w:val="28"/>
        </w:rPr>
      </w:pPr>
      <w:r w:rsidRPr="003502EA">
        <w:rPr>
          <w:rFonts w:asciiTheme="majorBidi" w:hAnsiTheme="majorBidi" w:cstheme="majorBidi"/>
          <w:b/>
          <w:bCs/>
          <w:sz w:val="28"/>
          <w:szCs w:val="28"/>
        </w:rPr>
        <w:t>Practically</w:t>
      </w:r>
      <w:r w:rsidRPr="003502EA">
        <w:rPr>
          <w:rFonts w:asciiTheme="majorBidi" w:hAnsiTheme="majorBidi" w:cstheme="majorBidi"/>
          <w:sz w:val="28"/>
          <w:szCs w:val="28"/>
        </w:rPr>
        <w:t>, the findings provide data-driven insights for marketers, game developers, and digital-business strategists. Understanding which types of reward mechanisms—structured, transparent, or randomized—best encourage loyalty and repeated spending will help organizations design more effective and ethical gamified marketing campaigns. The study also supports companies in improving customer lifetime value (CLV), retention rates, and sustainable monetization without relying on manipulative reward structures. These practical insights enable marketing professionals to make evidence-based decisions when integrating gamification into customer-engagement programs.</w:t>
      </w:r>
    </w:p>
    <w:p w14:paraId="31AB3625" w14:textId="6D8F6C89" w:rsidR="003502EA" w:rsidRDefault="003502EA" w:rsidP="003502EA">
      <w:pPr>
        <w:jc w:val="both"/>
        <w:rPr>
          <w:rFonts w:asciiTheme="majorBidi" w:hAnsiTheme="majorBidi" w:cstheme="majorBidi"/>
          <w:sz w:val="28"/>
          <w:szCs w:val="28"/>
        </w:rPr>
      </w:pPr>
      <w:r w:rsidRPr="003502EA">
        <w:rPr>
          <w:rFonts w:asciiTheme="majorBidi" w:hAnsiTheme="majorBidi" w:cstheme="majorBidi"/>
          <w:b/>
          <w:bCs/>
          <w:sz w:val="28"/>
          <w:szCs w:val="28"/>
        </w:rPr>
        <w:t>Nationally</w:t>
      </w:r>
      <w:r w:rsidRPr="003502EA">
        <w:rPr>
          <w:rFonts w:asciiTheme="majorBidi" w:hAnsiTheme="majorBidi" w:cstheme="majorBidi"/>
          <w:sz w:val="28"/>
          <w:szCs w:val="28"/>
        </w:rPr>
        <w:t xml:space="preserve">, this research aligns with the objectives of Saudi Vision 2030, which emphasizes digital innovation, entertainment, and economic diversification. Saudi Arabia’s gaming and digital-marketing sectors are expanding rapidly, driven by a young, connected population and significant government investment in esports and digital content creation. By conducting a field study within this emerging market, the research offers localized empirical evidence that can guide </w:t>
      </w:r>
      <w:r w:rsidRPr="003502EA">
        <w:rPr>
          <w:rFonts w:asciiTheme="majorBidi" w:hAnsiTheme="majorBidi" w:cstheme="majorBidi"/>
          <w:sz w:val="28"/>
          <w:szCs w:val="28"/>
        </w:rPr>
        <w:lastRenderedPageBreak/>
        <w:t>national efforts to develop a competitive, innovation-based digital economy. The study’s results can help Saudi and regional firms craft marketing strategies that resonate with local consumers’ cultural values—such as fairness, transparency, and social recognition—while maintaining international standards of ethical marketing practice.</w:t>
      </w:r>
    </w:p>
    <w:p w14:paraId="0711AAD8" w14:textId="77777777" w:rsidR="003502EA" w:rsidRDefault="003502EA" w:rsidP="003502EA">
      <w:pPr>
        <w:rPr>
          <w:rFonts w:asciiTheme="majorBidi" w:hAnsiTheme="majorBidi" w:cstheme="majorBidi"/>
          <w:sz w:val="28"/>
          <w:szCs w:val="28"/>
        </w:rPr>
      </w:pPr>
    </w:p>
    <w:p w14:paraId="4B182B32" w14:textId="77DD7D02" w:rsidR="003502EA" w:rsidRPr="003502EA" w:rsidRDefault="003502EA" w:rsidP="003502EA">
      <w:pPr>
        <w:rPr>
          <w:rFonts w:asciiTheme="majorBidi" w:hAnsiTheme="majorBidi" w:cstheme="majorBidi"/>
          <w:b/>
          <w:bCs/>
          <w:sz w:val="36"/>
          <w:szCs w:val="36"/>
        </w:rPr>
      </w:pPr>
      <w:r w:rsidRPr="003502EA">
        <w:rPr>
          <w:rFonts w:asciiTheme="majorBidi" w:hAnsiTheme="majorBidi" w:cstheme="majorBidi"/>
          <w:b/>
          <w:bCs/>
          <w:sz w:val="36"/>
          <w:szCs w:val="36"/>
        </w:rPr>
        <w:t>Study Objectives:</w:t>
      </w:r>
    </w:p>
    <w:p w14:paraId="793DFEA5" w14:textId="70FA13AC" w:rsidR="003502EA" w:rsidRDefault="003502EA" w:rsidP="003502EA">
      <w:pPr>
        <w:pStyle w:val="ListParagraph"/>
        <w:numPr>
          <w:ilvl w:val="0"/>
          <w:numId w:val="31"/>
        </w:numPr>
        <w:rPr>
          <w:rFonts w:asciiTheme="majorBidi" w:hAnsiTheme="majorBidi" w:cstheme="majorBidi"/>
          <w:sz w:val="28"/>
          <w:szCs w:val="28"/>
        </w:rPr>
      </w:pPr>
      <w:r w:rsidRPr="003502EA">
        <w:rPr>
          <w:rFonts w:asciiTheme="majorBidi" w:hAnsiTheme="majorBidi" w:cstheme="majorBidi"/>
          <w:sz w:val="28"/>
          <w:szCs w:val="28"/>
        </w:rPr>
        <w:t>To examine the overall relationship between gamified reward mechanisms and player loyalty within digital gaming environments.</w:t>
      </w:r>
    </w:p>
    <w:p w14:paraId="17ECC2CC" w14:textId="77777777" w:rsidR="003502EA" w:rsidRPr="003502EA" w:rsidRDefault="003502EA" w:rsidP="003502EA">
      <w:pPr>
        <w:pStyle w:val="ListParagraph"/>
        <w:ind w:left="1080"/>
        <w:rPr>
          <w:rFonts w:asciiTheme="majorBidi" w:hAnsiTheme="majorBidi" w:cstheme="majorBidi"/>
          <w:sz w:val="28"/>
          <w:szCs w:val="28"/>
        </w:rPr>
      </w:pPr>
    </w:p>
    <w:p w14:paraId="5A5EE5D8" w14:textId="6DA00C32" w:rsidR="003502EA" w:rsidRDefault="003502EA" w:rsidP="003502EA">
      <w:pPr>
        <w:pStyle w:val="ListParagraph"/>
        <w:numPr>
          <w:ilvl w:val="0"/>
          <w:numId w:val="31"/>
        </w:numPr>
        <w:rPr>
          <w:rFonts w:asciiTheme="majorBidi" w:hAnsiTheme="majorBidi" w:cstheme="majorBidi"/>
          <w:sz w:val="28"/>
          <w:szCs w:val="28"/>
        </w:rPr>
      </w:pPr>
      <w:r w:rsidRPr="003502EA">
        <w:rPr>
          <w:rFonts w:asciiTheme="majorBidi" w:hAnsiTheme="majorBidi" w:cstheme="majorBidi"/>
          <w:sz w:val="28"/>
          <w:szCs w:val="28"/>
        </w:rPr>
        <w:t>To analyze the influence of different types of reward mechanisms (e.g., transparent vs. randomized systems) on players’ in-game spending behavior.</w:t>
      </w:r>
    </w:p>
    <w:p w14:paraId="2BA2538F" w14:textId="77777777" w:rsidR="003502EA" w:rsidRPr="003502EA" w:rsidRDefault="003502EA" w:rsidP="003502EA">
      <w:pPr>
        <w:pStyle w:val="ListParagraph"/>
        <w:rPr>
          <w:rFonts w:asciiTheme="majorBidi" w:hAnsiTheme="majorBidi" w:cstheme="majorBidi"/>
          <w:sz w:val="28"/>
          <w:szCs w:val="28"/>
        </w:rPr>
      </w:pPr>
    </w:p>
    <w:p w14:paraId="390C6598" w14:textId="77777777" w:rsidR="003502EA" w:rsidRPr="003502EA" w:rsidRDefault="003502EA" w:rsidP="003502EA">
      <w:pPr>
        <w:pStyle w:val="ListParagraph"/>
        <w:ind w:left="1080"/>
        <w:rPr>
          <w:rFonts w:asciiTheme="majorBidi" w:hAnsiTheme="majorBidi" w:cstheme="majorBidi"/>
          <w:sz w:val="28"/>
          <w:szCs w:val="28"/>
        </w:rPr>
      </w:pPr>
    </w:p>
    <w:p w14:paraId="05A46A83" w14:textId="416519F2" w:rsidR="003502EA" w:rsidRDefault="003502EA" w:rsidP="003502EA">
      <w:pPr>
        <w:pStyle w:val="ListParagraph"/>
        <w:numPr>
          <w:ilvl w:val="0"/>
          <w:numId w:val="31"/>
        </w:numPr>
        <w:rPr>
          <w:rFonts w:asciiTheme="majorBidi" w:hAnsiTheme="majorBidi" w:cstheme="majorBidi"/>
          <w:sz w:val="28"/>
          <w:szCs w:val="28"/>
        </w:rPr>
      </w:pPr>
      <w:r w:rsidRPr="003502EA">
        <w:rPr>
          <w:rFonts w:asciiTheme="majorBidi" w:hAnsiTheme="majorBidi" w:cstheme="majorBidi"/>
          <w:sz w:val="28"/>
          <w:szCs w:val="28"/>
        </w:rPr>
        <w:t>To identify the key reward attributes—such as fairness, predictability, and perceived value—that most strongly contribute to sustaining player loyalty over time.</w:t>
      </w:r>
    </w:p>
    <w:p w14:paraId="7EA436DC" w14:textId="77777777" w:rsidR="003502EA" w:rsidRPr="003502EA" w:rsidRDefault="003502EA" w:rsidP="003502EA">
      <w:pPr>
        <w:pStyle w:val="ListParagraph"/>
        <w:ind w:left="1080"/>
        <w:rPr>
          <w:rFonts w:asciiTheme="majorBidi" w:hAnsiTheme="majorBidi" w:cstheme="majorBidi"/>
          <w:sz w:val="28"/>
          <w:szCs w:val="28"/>
        </w:rPr>
      </w:pPr>
    </w:p>
    <w:p w14:paraId="0F96CB4E" w14:textId="40CF5A50" w:rsidR="003502EA" w:rsidRDefault="003502EA" w:rsidP="003502EA">
      <w:pPr>
        <w:pStyle w:val="ListParagraph"/>
        <w:numPr>
          <w:ilvl w:val="0"/>
          <w:numId w:val="31"/>
        </w:numPr>
        <w:rPr>
          <w:rFonts w:asciiTheme="majorBidi" w:hAnsiTheme="majorBidi" w:cstheme="majorBidi"/>
          <w:sz w:val="28"/>
          <w:szCs w:val="28"/>
        </w:rPr>
      </w:pPr>
      <w:r w:rsidRPr="003502EA">
        <w:rPr>
          <w:rFonts w:asciiTheme="majorBidi" w:hAnsiTheme="majorBidi" w:cstheme="majorBidi"/>
          <w:sz w:val="28"/>
          <w:szCs w:val="28"/>
        </w:rPr>
        <w:t>To evaluate the extent to which ethical and transparent reward designs enhance both user trust and repeat-purchase intention.</w:t>
      </w:r>
    </w:p>
    <w:p w14:paraId="7CCBA172" w14:textId="77777777" w:rsidR="003502EA" w:rsidRPr="003502EA" w:rsidRDefault="003502EA" w:rsidP="003502EA">
      <w:pPr>
        <w:pStyle w:val="ListParagraph"/>
        <w:rPr>
          <w:rFonts w:asciiTheme="majorBidi" w:hAnsiTheme="majorBidi" w:cstheme="majorBidi"/>
          <w:sz w:val="28"/>
          <w:szCs w:val="28"/>
        </w:rPr>
      </w:pPr>
    </w:p>
    <w:p w14:paraId="43750EF5" w14:textId="77777777" w:rsidR="003502EA" w:rsidRPr="003502EA" w:rsidRDefault="003502EA" w:rsidP="003502EA">
      <w:pPr>
        <w:pStyle w:val="ListParagraph"/>
        <w:ind w:left="1080"/>
        <w:rPr>
          <w:rFonts w:asciiTheme="majorBidi" w:hAnsiTheme="majorBidi" w:cstheme="majorBidi"/>
          <w:sz w:val="28"/>
          <w:szCs w:val="28"/>
        </w:rPr>
      </w:pPr>
    </w:p>
    <w:p w14:paraId="2FEDDF41" w14:textId="1A41B3DA" w:rsidR="003502EA" w:rsidRDefault="003502EA" w:rsidP="003502EA">
      <w:pPr>
        <w:pStyle w:val="ListParagraph"/>
        <w:numPr>
          <w:ilvl w:val="0"/>
          <w:numId w:val="31"/>
        </w:numPr>
        <w:jc w:val="both"/>
        <w:rPr>
          <w:rFonts w:asciiTheme="majorBidi" w:hAnsiTheme="majorBidi" w:cstheme="majorBidi"/>
          <w:sz w:val="28"/>
          <w:szCs w:val="28"/>
        </w:rPr>
      </w:pPr>
      <w:r w:rsidRPr="003502EA">
        <w:rPr>
          <w:rFonts w:asciiTheme="majorBidi" w:hAnsiTheme="majorBidi" w:cstheme="majorBidi"/>
          <w:sz w:val="28"/>
          <w:szCs w:val="28"/>
        </w:rPr>
        <w:t>To provide practical recommendations for marketers, developers, and digital-strategy managers seeking to optimize gamified marketing campaigns for long-term profitability and consumer satisfaction.</w:t>
      </w:r>
    </w:p>
    <w:p w14:paraId="18F517D9" w14:textId="77777777" w:rsidR="00700930" w:rsidRDefault="00700930" w:rsidP="00700930">
      <w:pPr>
        <w:pStyle w:val="ListParagraph"/>
        <w:ind w:left="1080"/>
        <w:jc w:val="both"/>
        <w:rPr>
          <w:rFonts w:asciiTheme="majorBidi" w:hAnsiTheme="majorBidi" w:cstheme="majorBidi"/>
          <w:sz w:val="28"/>
          <w:szCs w:val="28"/>
        </w:rPr>
      </w:pPr>
    </w:p>
    <w:p w14:paraId="5929F642" w14:textId="77777777" w:rsidR="00700930" w:rsidRDefault="00700930" w:rsidP="00700930">
      <w:pPr>
        <w:rPr>
          <w:rFonts w:asciiTheme="majorBidi" w:hAnsiTheme="majorBidi" w:cstheme="majorBidi"/>
          <w:b/>
          <w:bCs/>
          <w:sz w:val="36"/>
          <w:szCs w:val="36"/>
        </w:rPr>
      </w:pPr>
      <w:r w:rsidRPr="00700930">
        <w:rPr>
          <w:rFonts w:asciiTheme="majorBidi" w:hAnsiTheme="majorBidi" w:cstheme="majorBidi"/>
          <w:b/>
          <w:bCs/>
          <w:sz w:val="36"/>
          <w:szCs w:val="36"/>
        </w:rPr>
        <w:t>Study Questions:</w:t>
      </w:r>
    </w:p>
    <w:p w14:paraId="51750A56" w14:textId="77777777" w:rsidR="00700930" w:rsidRPr="00700930" w:rsidRDefault="00700930" w:rsidP="00700930">
      <w:pPr>
        <w:rPr>
          <w:rFonts w:asciiTheme="majorBidi" w:hAnsiTheme="majorBidi" w:cstheme="majorBidi"/>
          <w:b/>
          <w:bCs/>
          <w:sz w:val="36"/>
          <w:szCs w:val="36"/>
        </w:rPr>
      </w:pPr>
    </w:p>
    <w:p w14:paraId="39D928A1" w14:textId="77777777" w:rsidR="00700930" w:rsidRPr="00700930" w:rsidRDefault="00700930" w:rsidP="00700930">
      <w:pPr>
        <w:jc w:val="both"/>
        <w:rPr>
          <w:rFonts w:asciiTheme="majorBidi" w:hAnsiTheme="majorBidi" w:cstheme="majorBidi"/>
          <w:sz w:val="28"/>
          <w:szCs w:val="28"/>
        </w:rPr>
      </w:pPr>
      <w:r w:rsidRPr="00700930">
        <w:rPr>
          <w:rFonts w:asciiTheme="majorBidi" w:hAnsiTheme="majorBidi" w:cstheme="majorBidi"/>
          <w:b/>
          <w:bCs/>
          <w:sz w:val="28"/>
          <w:szCs w:val="28"/>
        </w:rPr>
        <w:t>RQ1</w:t>
      </w:r>
      <w:r w:rsidRPr="00700930">
        <w:rPr>
          <w:rFonts w:asciiTheme="majorBidi" w:hAnsiTheme="majorBidi" w:cstheme="majorBidi"/>
          <w:sz w:val="28"/>
          <w:szCs w:val="28"/>
        </w:rPr>
        <w:t>. How do gamified reward mechanisms relate to player loyalty in digital gaming environments?</w:t>
      </w:r>
    </w:p>
    <w:p w14:paraId="5AF87C7B" w14:textId="77777777" w:rsidR="00700930" w:rsidRPr="00700930" w:rsidRDefault="00700930" w:rsidP="00700930">
      <w:pPr>
        <w:jc w:val="both"/>
        <w:rPr>
          <w:rFonts w:asciiTheme="majorBidi" w:hAnsiTheme="majorBidi" w:cstheme="majorBidi"/>
          <w:sz w:val="28"/>
          <w:szCs w:val="28"/>
        </w:rPr>
      </w:pPr>
      <w:r w:rsidRPr="00700930">
        <w:rPr>
          <w:rFonts w:asciiTheme="majorBidi" w:hAnsiTheme="majorBidi" w:cstheme="majorBidi"/>
          <w:b/>
          <w:bCs/>
          <w:sz w:val="28"/>
          <w:szCs w:val="28"/>
        </w:rPr>
        <w:t>RQ2</w:t>
      </w:r>
      <w:r w:rsidRPr="00700930">
        <w:rPr>
          <w:rFonts w:asciiTheme="majorBidi" w:hAnsiTheme="majorBidi" w:cstheme="majorBidi"/>
          <w:sz w:val="28"/>
          <w:szCs w:val="28"/>
        </w:rPr>
        <w:t>. To what extent do different reward types (e.g., fixed/transparent vs. randomized/chance-based) influence in-game spending?</w:t>
      </w:r>
    </w:p>
    <w:p w14:paraId="09CC6C47" w14:textId="77777777" w:rsidR="00700930" w:rsidRPr="00700930" w:rsidRDefault="00700930" w:rsidP="00700930">
      <w:pPr>
        <w:jc w:val="both"/>
        <w:rPr>
          <w:rFonts w:asciiTheme="majorBidi" w:hAnsiTheme="majorBidi" w:cstheme="majorBidi"/>
          <w:sz w:val="28"/>
          <w:szCs w:val="28"/>
        </w:rPr>
      </w:pPr>
      <w:r w:rsidRPr="00700930">
        <w:rPr>
          <w:rFonts w:asciiTheme="majorBidi" w:hAnsiTheme="majorBidi" w:cstheme="majorBidi"/>
          <w:b/>
          <w:bCs/>
          <w:sz w:val="28"/>
          <w:szCs w:val="28"/>
        </w:rPr>
        <w:lastRenderedPageBreak/>
        <w:t>RQ3</w:t>
      </w:r>
      <w:r w:rsidRPr="00700930">
        <w:rPr>
          <w:rFonts w:asciiTheme="majorBidi" w:hAnsiTheme="majorBidi" w:cstheme="majorBidi"/>
          <w:sz w:val="28"/>
          <w:szCs w:val="28"/>
        </w:rPr>
        <w:t>. Which reward attributes—such as fairness, predictability, and perceived value—most strongly predict player loyalty?</w:t>
      </w:r>
    </w:p>
    <w:p w14:paraId="277532C1" w14:textId="0262A15C" w:rsidR="003502EA" w:rsidRDefault="00700930" w:rsidP="00700930">
      <w:pPr>
        <w:jc w:val="both"/>
        <w:rPr>
          <w:rFonts w:asciiTheme="majorBidi" w:hAnsiTheme="majorBidi" w:cstheme="majorBidi"/>
          <w:sz w:val="28"/>
          <w:szCs w:val="28"/>
        </w:rPr>
      </w:pPr>
      <w:r w:rsidRPr="00700930">
        <w:rPr>
          <w:rFonts w:asciiTheme="majorBidi" w:hAnsiTheme="majorBidi" w:cstheme="majorBidi"/>
          <w:b/>
          <w:bCs/>
          <w:sz w:val="28"/>
          <w:szCs w:val="28"/>
        </w:rPr>
        <w:t>RQ4</w:t>
      </w:r>
      <w:r w:rsidRPr="00700930">
        <w:rPr>
          <w:rFonts w:asciiTheme="majorBidi" w:hAnsiTheme="majorBidi" w:cstheme="majorBidi"/>
          <w:sz w:val="28"/>
          <w:szCs w:val="28"/>
        </w:rPr>
        <w:t>. Do ethical and transparent reward designs enhance player trust, and does that trust translate into repeat-purchase intention?</w:t>
      </w:r>
    </w:p>
    <w:p w14:paraId="0DE96276" w14:textId="77777777" w:rsidR="00700930" w:rsidRDefault="00700930" w:rsidP="00700930">
      <w:pPr>
        <w:jc w:val="both"/>
        <w:rPr>
          <w:rFonts w:asciiTheme="majorBidi" w:hAnsiTheme="majorBidi" w:cstheme="majorBidi"/>
          <w:sz w:val="28"/>
          <w:szCs w:val="28"/>
        </w:rPr>
      </w:pPr>
    </w:p>
    <w:p w14:paraId="07286E6A" w14:textId="77777777" w:rsidR="00700930" w:rsidRDefault="00700930" w:rsidP="00700930">
      <w:pPr>
        <w:rPr>
          <w:rFonts w:asciiTheme="majorBidi" w:hAnsiTheme="majorBidi" w:cstheme="majorBidi"/>
          <w:b/>
          <w:bCs/>
          <w:sz w:val="36"/>
          <w:szCs w:val="36"/>
        </w:rPr>
      </w:pPr>
      <w:r w:rsidRPr="00700930">
        <w:rPr>
          <w:rFonts w:asciiTheme="majorBidi" w:hAnsiTheme="majorBidi" w:cstheme="majorBidi"/>
          <w:b/>
          <w:bCs/>
          <w:sz w:val="36"/>
          <w:szCs w:val="36"/>
        </w:rPr>
        <w:t>Study Concepts:</w:t>
      </w:r>
    </w:p>
    <w:p w14:paraId="3BAE424A" w14:textId="77777777" w:rsidR="00700930" w:rsidRPr="00700930" w:rsidRDefault="00700930" w:rsidP="00700930">
      <w:pPr>
        <w:rPr>
          <w:rFonts w:asciiTheme="majorBidi" w:hAnsiTheme="majorBidi" w:cstheme="majorBidi"/>
          <w:b/>
          <w:bCs/>
          <w:sz w:val="36"/>
          <w:szCs w:val="36"/>
        </w:rPr>
      </w:pPr>
    </w:p>
    <w:p w14:paraId="35207EA6" w14:textId="77777777" w:rsidR="00700930" w:rsidRPr="00700930" w:rsidRDefault="00700930" w:rsidP="00700930">
      <w:pPr>
        <w:rPr>
          <w:rFonts w:asciiTheme="majorBidi" w:hAnsiTheme="majorBidi" w:cstheme="majorBidi"/>
          <w:b/>
          <w:bCs/>
          <w:sz w:val="28"/>
          <w:szCs w:val="28"/>
        </w:rPr>
      </w:pPr>
      <w:r w:rsidRPr="00700930">
        <w:rPr>
          <w:rFonts w:asciiTheme="majorBidi" w:hAnsiTheme="majorBidi" w:cstheme="majorBidi"/>
          <w:b/>
          <w:bCs/>
          <w:sz w:val="28"/>
          <w:szCs w:val="28"/>
        </w:rPr>
        <w:t>1. Gamified Reward Mechanisms</w:t>
      </w:r>
    </w:p>
    <w:p w14:paraId="3AA76B3D" w14:textId="26DE60BC" w:rsidR="00700930" w:rsidRPr="00700930" w:rsidRDefault="00700930" w:rsidP="00700930">
      <w:pPr>
        <w:rPr>
          <w:rFonts w:asciiTheme="majorBidi" w:hAnsiTheme="majorBidi" w:cstheme="majorBidi"/>
          <w:sz w:val="28"/>
          <w:szCs w:val="28"/>
        </w:rPr>
      </w:pPr>
      <w:r w:rsidRPr="00700930">
        <w:rPr>
          <w:rFonts w:asciiTheme="majorBidi" w:hAnsiTheme="majorBidi" w:cstheme="majorBidi"/>
          <w:sz w:val="28"/>
          <w:szCs w:val="28"/>
        </w:rPr>
        <w:t>Conceptual Definition:</w:t>
      </w:r>
    </w:p>
    <w:p w14:paraId="43C9E132" w14:textId="77777777" w:rsidR="00700930" w:rsidRDefault="00700930" w:rsidP="00700930">
      <w:pPr>
        <w:rPr>
          <w:rFonts w:asciiTheme="majorBidi" w:hAnsiTheme="majorBidi" w:cstheme="majorBidi"/>
          <w:sz w:val="28"/>
          <w:szCs w:val="28"/>
        </w:rPr>
      </w:pPr>
      <w:r w:rsidRPr="00700930">
        <w:rPr>
          <w:rFonts w:asciiTheme="majorBidi" w:hAnsiTheme="majorBidi" w:cstheme="majorBidi"/>
          <w:sz w:val="28"/>
          <w:szCs w:val="28"/>
        </w:rPr>
        <w:t>Gamified reward mechanisms refer to the use of game-like features such as points, levels, badges, leaderboards, or random rewards in digital platforms to motivate participation, enhance enjoyment, and encourage desired user behaviors (Deterding et al., 2011; Hamari et al., 2014).</w:t>
      </w:r>
    </w:p>
    <w:p w14:paraId="610BE1BF" w14:textId="77777777" w:rsidR="00700930" w:rsidRPr="00700930" w:rsidRDefault="00700930" w:rsidP="00700930">
      <w:pPr>
        <w:rPr>
          <w:rFonts w:asciiTheme="majorBidi" w:hAnsiTheme="majorBidi" w:cstheme="majorBidi"/>
          <w:sz w:val="28"/>
          <w:szCs w:val="28"/>
        </w:rPr>
      </w:pPr>
    </w:p>
    <w:p w14:paraId="32D1136E" w14:textId="1FE05433" w:rsidR="00700930" w:rsidRPr="00700930" w:rsidRDefault="00700930" w:rsidP="00700930">
      <w:pPr>
        <w:rPr>
          <w:rFonts w:asciiTheme="majorBidi" w:hAnsiTheme="majorBidi" w:cstheme="majorBidi"/>
          <w:sz w:val="28"/>
          <w:szCs w:val="28"/>
        </w:rPr>
      </w:pPr>
      <w:r w:rsidRPr="00700930">
        <w:rPr>
          <w:rFonts w:asciiTheme="majorBidi" w:hAnsiTheme="majorBidi" w:cstheme="majorBidi"/>
          <w:sz w:val="28"/>
          <w:szCs w:val="28"/>
        </w:rPr>
        <w:t>Operational Definition:</w:t>
      </w:r>
    </w:p>
    <w:p w14:paraId="19E33BC1" w14:textId="77777777" w:rsidR="00700930" w:rsidRDefault="00700930" w:rsidP="00700930">
      <w:pPr>
        <w:rPr>
          <w:rFonts w:asciiTheme="majorBidi" w:hAnsiTheme="majorBidi" w:cstheme="majorBidi"/>
          <w:sz w:val="28"/>
          <w:szCs w:val="28"/>
        </w:rPr>
      </w:pPr>
      <w:r w:rsidRPr="00700930">
        <w:rPr>
          <w:rFonts w:asciiTheme="majorBidi" w:hAnsiTheme="majorBidi" w:cstheme="majorBidi"/>
          <w:sz w:val="28"/>
          <w:szCs w:val="28"/>
        </w:rPr>
        <w:t>In this study, gamified reward mechanisms will be measured through participants’ perceptions of how frequently and effectively their games use rewards (e.g., fairness, transparency, variety, and value) using Likert-scale survey items.</w:t>
      </w:r>
    </w:p>
    <w:p w14:paraId="0BC54D86" w14:textId="77777777" w:rsidR="00700930" w:rsidRPr="00700930" w:rsidRDefault="00700930" w:rsidP="00700930">
      <w:pPr>
        <w:rPr>
          <w:rFonts w:asciiTheme="majorBidi" w:hAnsiTheme="majorBidi" w:cstheme="majorBidi"/>
          <w:sz w:val="28"/>
          <w:szCs w:val="28"/>
        </w:rPr>
      </w:pPr>
    </w:p>
    <w:p w14:paraId="3D7817F5" w14:textId="77777777" w:rsidR="00700930" w:rsidRPr="00700930" w:rsidRDefault="00700930" w:rsidP="00700930">
      <w:pPr>
        <w:rPr>
          <w:rFonts w:asciiTheme="majorBidi" w:hAnsiTheme="majorBidi" w:cstheme="majorBidi"/>
          <w:b/>
          <w:bCs/>
          <w:sz w:val="28"/>
          <w:szCs w:val="28"/>
        </w:rPr>
      </w:pPr>
      <w:r w:rsidRPr="00700930">
        <w:rPr>
          <w:rFonts w:asciiTheme="majorBidi" w:hAnsiTheme="majorBidi" w:cstheme="majorBidi"/>
          <w:b/>
          <w:bCs/>
          <w:sz w:val="28"/>
          <w:szCs w:val="28"/>
        </w:rPr>
        <w:t>2. Player Loyalty</w:t>
      </w:r>
    </w:p>
    <w:p w14:paraId="433BD85D" w14:textId="4A3366AE" w:rsidR="00700930" w:rsidRPr="00700930" w:rsidRDefault="00700930" w:rsidP="00700930">
      <w:pPr>
        <w:rPr>
          <w:rFonts w:asciiTheme="majorBidi" w:hAnsiTheme="majorBidi" w:cstheme="majorBidi"/>
          <w:sz w:val="28"/>
          <w:szCs w:val="28"/>
        </w:rPr>
      </w:pPr>
      <w:r w:rsidRPr="00700930">
        <w:rPr>
          <w:rFonts w:asciiTheme="majorBidi" w:hAnsiTheme="majorBidi" w:cstheme="majorBidi"/>
          <w:sz w:val="28"/>
          <w:szCs w:val="28"/>
        </w:rPr>
        <w:t>Conceptual Definition:</w:t>
      </w:r>
    </w:p>
    <w:p w14:paraId="69E830C3" w14:textId="77777777" w:rsidR="00700930" w:rsidRDefault="00700930" w:rsidP="00700930">
      <w:pPr>
        <w:rPr>
          <w:rFonts w:asciiTheme="majorBidi" w:hAnsiTheme="majorBidi" w:cstheme="majorBidi"/>
          <w:sz w:val="28"/>
          <w:szCs w:val="28"/>
        </w:rPr>
      </w:pPr>
      <w:r w:rsidRPr="00700930">
        <w:rPr>
          <w:rFonts w:asciiTheme="majorBidi" w:hAnsiTheme="majorBidi" w:cstheme="majorBidi"/>
          <w:sz w:val="28"/>
          <w:szCs w:val="28"/>
        </w:rPr>
        <w:t>Player loyalty is the sustained psychological commitment and behavioral intention of a player to continue engaging with a game, recommend it to others, and make repeat purchases (Yee, 2006; Oliver, 1999). It represents both emotional attachment and long-term behavioral consistency.</w:t>
      </w:r>
    </w:p>
    <w:p w14:paraId="618520F0" w14:textId="77777777" w:rsidR="00700930" w:rsidRDefault="00700930" w:rsidP="00700930">
      <w:pPr>
        <w:rPr>
          <w:rFonts w:asciiTheme="majorBidi" w:hAnsiTheme="majorBidi" w:cstheme="majorBidi"/>
          <w:sz w:val="28"/>
          <w:szCs w:val="28"/>
        </w:rPr>
      </w:pPr>
    </w:p>
    <w:p w14:paraId="76CD5601" w14:textId="77777777" w:rsidR="00700930" w:rsidRDefault="00700930" w:rsidP="00700930">
      <w:pPr>
        <w:rPr>
          <w:rFonts w:asciiTheme="majorBidi" w:hAnsiTheme="majorBidi" w:cstheme="majorBidi"/>
          <w:sz w:val="28"/>
          <w:szCs w:val="28"/>
        </w:rPr>
      </w:pPr>
    </w:p>
    <w:p w14:paraId="68A64A10" w14:textId="77777777" w:rsidR="00700930" w:rsidRPr="00700930" w:rsidRDefault="00700930" w:rsidP="00700930">
      <w:pPr>
        <w:rPr>
          <w:rFonts w:asciiTheme="majorBidi" w:hAnsiTheme="majorBidi" w:cstheme="majorBidi"/>
          <w:sz w:val="28"/>
          <w:szCs w:val="28"/>
        </w:rPr>
      </w:pPr>
    </w:p>
    <w:p w14:paraId="0BA3A5E6" w14:textId="2CA201E6" w:rsidR="00700930" w:rsidRPr="00700930" w:rsidRDefault="00700930" w:rsidP="00700930">
      <w:pPr>
        <w:rPr>
          <w:rFonts w:asciiTheme="majorBidi" w:hAnsiTheme="majorBidi" w:cstheme="majorBidi"/>
          <w:sz w:val="28"/>
          <w:szCs w:val="28"/>
        </w:rPr>
      </w:pPr>
      <w:r w:rsidRPr="00700930">
        <w:rPr>
          <w:rFonts w:asciiTheme="majorBidi" w:hAnsiTheme="majorBidi" w:cstheme="majorBidi"/>
          <w:sz w:val="28"/>
          <w:szCs w:val="28"/>
        </w:rPr>
        <w:lastRenderedPageBreak/>
        <w:t>Operational Definition:</w:t>
      </w:r>
    </w:p>
    <w:p w14:paraId="2020221A" w14:textId="77777777" w:rsidR="00700930" w:rsidRDefault="00700930" w:rsidP="00700930">
      <w:pPr>
        <w:rPr>
          <w:rFonts w:asciiTheme="majorBidi" w:hAnsiTheme="majorBidi" w:cstheme="majorBidi"/>
          <w:sz w:val="28"/>
          <w:szCs w:val="28"/>
        </w:rPr>
      </w:pPr>
      <w:r w:rsidRPr="00700930">
        <w:rPr>
          <w:rFonts w:asciiTheme="majorBidi" w:hAnsiTheme="majorBidi" w:cstheme="majorBidi"/>
          <w:sz w:val="28"/>
          <w:szCs w:val="28"/>
        </w:rPr>
        <w:t>Player loyalty will be measured through self-reported items assessing continuous play intention, satisfaction, and willingness to recommend or repurchase the game (e.g., “I plan to keep playing this game regularly”).</w:t>
      </w:r>
    </w:p>
    <w:p w14:paraId="5C9A0308" w14:textId="77777777" w:rsidR="00700930" w:rsidRPr="00700930" w:rsidRDefault="00700930" w:rsidP="00700930">
      <w:pPr>
        <w:rPr>
          <w:rFonts w:asciiTheme="majorBidi" w:hAnsiTheme="majorBidi" w:cstheme="majorBidi"/>
          <w:sz w:val="28"/>
          <w:szCs w:val="28"/>
        </w:rPr>
      </w:pPr>
    </w:p>
    <w:p w14:paraId="0BC9061B" w14:textId="77777777" w:rsidR="00700930" w:rsidRPr="00700930" w:rsidRDefault="00700930" w:rsidP="00700930">
      <w:pPr>
        <w:rPr>
          <w:rFonts w:asciiTheme="majorBidi" w:hAnsiTheme="majorBidi" w:cstheme="majorBidi"/>
          <w:b/>
          <w:bCs/>
          <w:sz w:val="28"/>
          <w:szCs w:val="28"/>
        </w:rPr>
      </w:pPr>
      <w:r w:rsidRPr="00700930">
        <w:rPr>
          <w:rFonts w:asciiTheme="majorBidi" w:hAnsiTheme="majorBidi" w:cstheme="majorBidi"/>
          <w:b/>
          <w:bCs/>
          <w:sz w:val="28"/>
          <w:szCs w:val="28"/>
        </w:rPr>
        <w:t>3. In-Game Spending</w:t>
      </w:r>
    </w:p>
    <w:p w14:paraId="39FBF84D" w14:textId="2C573ABD" w:rsidR="00700930" w:rsidRPr="00700930" w:rsidRDefault="00700930" w:rsidP="00700930">
      <w:pPr>
        <w:rPr>
          <w:rFonts w:asciiTheme="majorBidi" w:hAnsiTheme="majorBidi" w:cstheme="majorBidi"/>
          <w:sz w:val="28"/>
          <w:szCs w:val="28"/>
        </w:rPr>
      </w:pPr>
      <w:r w:rsidRPr="00700930">
        <w:rPr>
          <w:rFonts w:asciiTheme="majorBidi" w:hAnsiTheme="majorBidi" w:cstheme="majorBidi"/>
          <w:sz w:val="28"/>
          <w:szCs w:val="28"/>
        </w:rPr>
        <w:t>Conceptual Definition:</w:t>
      </w:r>
    </w:p>
    <w:p w14:paraId="1271682F" w14:textId="77777777" w:rsidR="00700930" w:rsidRPr="00700930" w:rsidRDefault="00700930" w:rsidP="00700930">
      <w:pPr>
        <w:rPr>
          <w:rFonts w:asciiTheme="majorBidi" w:hAnsiTheme="majorBidi" w:cstheme="majorBidi"/>
          <w:sz w:val="28"/>
          <w:szCs w:val="28"/>
        </w:rPr>
      </w:pPr>
      <w:r w:rsidRPr="00700930">
        <w:rPr>
          <w:rFonts w:asciiTheme="majorBidi" w:hAnsiTheme="majorBidi" w:cstheme="majorBidi"/>
          <w:sz w:val="28"/>
          <w:szCs w:val="28"/>
        </w:rPr>
        <w:t>In-game spending refers to the financial expenditures made by players within a game environment, including microtransactions, premium upgrades, and virtual goods purchases. It reflects users’ economic engagement with the gaming platform (Flunger et al., 2017; Zendle, 2020).</w:t>
      </w:r>
    </w:p>
    <w:p w14:paraId="23B68E1F" w14:textId="117B6B38" w:rsidR="00700930" w:rsidRPr="00700930" w:rsidRDefault="00700930" w:rsidP="00700930">
      <w:pPr>
        <w:rPr>
          <w:rFonts w:asciiTheme="majorBidi" w:hAnsiTheme="majorBidi" w:cstheme="majorBidi"/>
          <w:sz w:val="28"/>
          <w:szCs w:val="28"/>
        </w:rPr>
      </w:pPr>
      <w:r w:rsidRPr="00700930">
        <w:rPr>
          <w:rFonts w:asciiTheme="majorBidi" w:hAnsiTheme="majorBidi" w:cstheme="majorBidi"/>
          <w:sz w:val="28"/>
          <w:szCs w:val="28"/>
        </w:rPr>
        <w:t>Operational Definition:</w:t>
      </w:r>
    </w:p>
    <w:p w14:paraId="2D76F3D6" w14:textId="77777777" w:rsidR="00700930" w:rsidRDefault="00700930" w:rsidP="00700930">
      <w:pPr>
        <w:rPr>
          <w:rFonts w:asciiTheme="majorBidi" w:hAnsiTheme="majorBidi" w:cstheme="majorBidi"/>
          <w:sz w:val="28"/>
          <w:szCs w:val="28"/>
        </w:rPr>
      </w:pPr>
      <w:r w:rsidRPr="00700930">
        <w:rPr>
          <w:rFonts w:asciiTheme="majorBidi" w:hAnsiTheme="majorBidi" w:cstheme="majorBidi"/>
          <w:sz w:val="28"/>
          <w:szCs w:val="28"/>
        </w:rPr>
        <w:t>In this study, in-game spending will be measured through survey questions about the frequency and approximate amount of money spent per month or per session on game-related purchases.</w:t>
      </w:r>
    </w:p>
    <w:p w14:paraId="11B4E1CE" w14:textId="77777777" w:rsidR="00700930" w:rsidRPr="00700930" w:rsidRDefault="00700930" w:rsidP="00700930">
      <w:pPr>
        <w:rPr>
          <w:rFonts w:asciiTheme="majorBidi" w:hAnsiTheme="majorBidi" w:cstheme="majorBidi"/>
          <w:sz w:val="28"/>
          <w:szCs w:val="28"/>
        </w:rPr>
      </w:pPr>
    </w:p>
    <w:p w14:paraId="4775118A" w14:textId="77777777" w:rsidR="00700930" w:rsidRPr="00700930" w:rsidRDefault="00700930" w:rsidP="00700930">
      <w:pPr>
        <w:rPr>
          <w:rFonts w:asciiTheme="majorBidi" w:hAnsiTheme="majorBidi" w:cstheme="majorBidi"/>
          <w:b/>
          <w:bCs/>
          <w:sz w:val="28"/>
          <w:szCs w:val="28"/>
        </w:rPr>
      </w:pPr>
      <w:r w:rsidRPr="00700930">
        <w:rPr>
          <w:rFonts w:asciiTheme="majorBidi" w:hAnsiTheme="majorBidi" w:cstheme="majorBidi"/>
          <w:b/>
          <w:bCs/>
          <w:sz w:val="28"/>
          <w:szCs w:val="28"/>
        </w:rPr>
        <w:t>4. Ethical and Transparent Reward Design</w:t>
      </w:r>
    </w:p>
    <w:p w14:paraId="712EA8D5" w14:textId="4255BAC0" w:rsidR="00700930" w:rsidRPr="00700930" w:rsidRDefault="00700930" w:rsidP="00700930">
      <w:pPr>
        <w:rPr>
          <w:rFonts w:asciiTheme="majorBidi" w:hAnsiTheme="majorBidi" w:cstheme="majorBidi"/>
          <w:sz w:val="28"/>
          <w:szCs w:val="28"/>
        </w:rPr>
      </w:pPr>
      <w:r w:rsidRPr="00700930">
        <w:rPr>
          <w:rFonts w:asciiTheme="majorBidi" w:hAnsiTheme="majorBidi" w:cstheme="majorBidi"/>
          <w:sz w:val="28"/>
          <w:szCs w:val="28"/>
        </w:rPr>
        <w:t>Conceptual Definition:</w:t>
      </w:r>
    </w:p>
    <w:p w14:paraId="260FDB15" w14:textId="77777777" w:rsidR="00700930" w:rsidRPr="00700930" w:rsidRDefault="00700930" w:rsidP="00700930">
      <w:pPr>
        <w:rPr>
          <w:rFonts w:asciiTheme="majorBidi" w:hAnsiTheme="majorBidi" w:cstheme="majorBidi"/>
          <w:sz w:val="28"/>
          <w:szCs w:val="28"/>
        </w:rPr>
      </w:pPr>
      <w:r w:rsidRPr="00700930">
        <w:rPr>
          <w:rFonts w:asciiTheme="majorBidi" w:hAnsiTheme="majorBidi" w:cstheme="majorBidi"/>
          <w:sz w:val="28"/>
          <w:szCs w:val="28"/>
        </w:rPr>
        <w:t>Ethical and transparent reward design refers to the extent to which a reward system is perceived as fair, clear, and non-manipulative, ensuring users understand how rewards are earned and distributed (Wardle et al., 2021; Kim et al., 2023).</w:t>
      </w:r>
    </w:p>
    <w:p w14:paraId="49547717" w14:textId="4D91331D" w:rsidR="00700930" w:rsidRPr="00700930" w:rsidRDefault="00700930" w:rsidP="00700930">
      <w:pPr>
        <w:rPr>
          <w:rFonts w:asciiTheme="majorBidi" w:hAnsiTheme="majorBidi" w:cstheme="majorBidi"/>
          <w:sz w:val="28"/>
          <w:szCs w:val="28"/>
        </w:rPr>
      </w:pPr>
      <w:r w:rsidRPr="00700930">
        <w:rPr>
          <w:rFonts w:asciiTheme="majorBidi" w:hAnsiTheme="majorBidi" w:cstheme="majorBidi"/>
          <w:sz w:val="28"/>
          <w:szCs w:val="28"/>
        </w:rPr>
        <w:t>Operational Definition:</w:t>
      </w:r>
    </w:p>
    <w:p w14:paraId="48698B9D" w14:textId="77777777" w:rsidR="00700930" w:rsidRDefault="00700930" w:rsidP="00700930">
      <w:pPr>
        <w:rPr>
          <w:rFonts w:asciiTheme="majorBidi" w:hAnsiTheme="majorBidi" w:cstheme="majorBidi"/>
          <w:sz w:val="28"/>
          <w:szCs w:val="28"/>
        </w:rPr>
      </w:pPr>
      <w:r w:rsidRPr="00700930">
        <w:rPr>
          <w:rFonts w:asciiTheme="majorBidi" w:hAnsiTheme="majorBidi" w:cstheme="majorBidi"/>
          <w:sz w:val="28"/>
          <w:szCs w:val="28"/>
        </w:rPr>
        <w:t>It will be assessed by participants’ agreement with statements related to perceived fairness, clarity, and honesty in reward distribution (e.g., “I believe the game rewards players fairly and transparently”).</w:t>
      </w:r>
    </w:p>
    <w:p w14:paraId="2296FEC2" w14:textId="77777777" w:rsidR="00700930" w:rsidRPr="00700930" w:rsidRDefault="00700930" w:rsidP="00700930">
      <w:pPr>
        <w:rPr>
          <w:rFonts w:asciiTheme="majorBidi" w:hAnsiTheme="majorBidi" w:cstheme="majorBidi"/>
          <w:sz w:val="28"/>
          <w:szCs w:val="28"/>
        </w:rPr>
      </w:pPr>
    </w:p>
    <w:p w14:paraId="141DF335" w14:textId="77777777" w:rsidR="00700930" w:rsidRPr="00700930" w:rsidRDefault="00700930" w:rsidP="00700930">
      <w:pPr>
        <w:rPr>
          <w:rFonts w:asciiTheme="majorBidi" w:hAnsiTheme="majorBidi" w:cstheme="majorBidi"/>
          <w:b/>
          <w:bCs/>
          <w:sz w:val="28"/>
          <w:szCs w:val="28"/>
        </w:rPr>
      </w:pPr>
      <w:r w:rsidRPr="00700930">
        <w:rPr>
          <w:rFonts w:asciiTheme="majorBidi" w:hAnsiTheme="majorBidi" w:cstheme="majorBidi"/>
          <w:b/>
          <w:bCs/>
          <w:sz w:val="28"/>
          <w:szCs w:val="28"/>
        </w:rPr>
        <w:t>5. Player Trust</w:t>
      </w:r>
    </w:p>
    <w:p w14:paraId="5C0804AE" w14:textId="542A7938" w:rsidR="00700930" w:rsidRPr="00700930" w:rsidRDefault="00700930" w:rsidP="00700930">
      <w:pPr>
        <w:rPr>
          <w:rFonts w:asciiTheme="majorBidi" w:hAnsiTheme="majorBidi" w:cstheme="majorBidi"/>
          <w:sz w:val="28"/>
          <w:szCs w:val="28"/>
        </w:rPr>
      </w:pPr>
      <w:r w:rsidRPr="00700930">
        <w:rPr>
          <w:rFonts w:asciiTheme="majorBidi" w:hAnsiTheme="majorBidi" w:cstheme="majorBidi"/>
          <w:sz w:val="28"/>
          <w:szCs w:val="28"/>
        </w:rPr>
        <w:t>Conceptual Definition:</w:t>
      </w:r>
    </w:p>
    <w:p w14:paraId="3AA86B8A" w14:textId="77777777" w:rsidR="00700930" w:rsidRPr="00700930" w:rsidRDefault="00700930" w:rsidP="00700930">
      <w:pPr>
        <w:rPr>
          <w:rFonts w:asciiTheme="majorBidi" w:hAnsiTheme="majorBidi" w:cstheme="majorBidi"/>
          <w:sz w:val="28"/>
          <w:szCs w:val="28"/>
        </w:rPr>
      </w:pPr>
      <w:r w:rsidRPr="00700930">
        <w:rPr>
          <w:rFonts w:asciiTheme="majorBidi" w:hAnsiTheme="majorBidi" w:cstheme="majorBidi"/>
          <w:sz w:val="28"/>
          <w:szCs w:val="28"/>
        </w:rPr>
        <w:lastRenderedPageBreak/>
        <w:t>Player trust refers to a user’s confidence in the integrity, reliability, and fairness of the game or platform providing the reward mechanisms. Trust mediates the relationship between ethical design and loyalty (Gefen et al., 2003).</w:t>
      </w:r>
    </w:p>
    <w:p w14:paraId="6A326F49" w14:textId="54A13639" w:rsidR="00700930" w:rsidRPr="00700930" w:rsidRDefault="00700930" w:rsidP="00700930">
      <w:pPr>
        <w:rPr>
          <w:rFonts w:asciiTheme="majorBidi" w:hAnsiTheme="majorBidi" w:cstheme="majorBidi"/>
          <w:sz w:val="28"/>
          <w:szCs w:val="28"/>
        </w:rPr>
      </w:pPr>
      <w:r w:rsidRPr="00700930">
        <w:rPr>
          <w:rFonts w:asciiTheme="majorBidi" w:hAnsiTheme="majorBidi" w:cstheme="majorBidi"/>
          <w:sz w:val="28"/>
          <w:szCs w:val="28"/>
        </w:rPr>
        <w:t>Operational Definition:</w:t>
      </w:r>
    </w:p>
    <w:p w14:paraId="50168454" w14:textId="2BE441C6" w:rsidR="00700930" w:rsidRDefault="00700930" w:rsidP="00700930">
      <w:pPr>
        <w:jc w:val="both"/>
        <w:rPr>
          <w:rFonts w:asciiTheme="majorBidi" w:hAnsiTheme="majorBidi" w:cstheme="majorBidi"/>
          <w:sz w:val="28"/>
          <w:szCs w:val="28"/>
        </w:rPr>
      </w:pPr>
      <w:r w:rsidRPr="00700930">
        <w:rPr>
          <w:rFonts w:asciiTheme="majorBidi" w:hAnsiTheme="majorBidi" w:cstheme="majorBidi"/>
          <w:sz w:val="28"/>
          <w:szCs w:val="28"/>
        </w:rPr>
        <w:t>Trust will be measured through Likert-scale items assessing confidence in the game’s fairness and reliability (e.g., “I trust the game to treat players equally”).</w:t>
      </w:r>
    </w:p>
    <w:p w14:paraId="6138FAA2" w14:textId="77777777" w:rsidR="00700930" w:rsidRDefault="00700930" w:rsidP="00700930">
      <w:pPr>
        <w:jc w:val="both"/>
        <w:rPr>
          <w:rFonts w:asciiTheme="majorBidi" w:hAnsiTheme="majorBidi" w:cstheme="majorBidi"/>
          <w:sz w:val="28"/>
          <w:szCs w:val="28"/>
        </w:rPr>
      </w:pPr>
    </w:p>
    <w:p w14:paraId="674D7AFD" w14:textId="3C700ACC" w:rsidR="00700930" w:rsidRDefault="00700930" w:rsidP="00206426">
      <w:pPr>
        <w:jc w:val="both"/>
        <w:rPr>
          <w:rFonts w:asciiTheme="majorBidi" w:hAnsiTheme="majorBidi" w:cstheme="majorBidi"/>
          <w:b/>
          <w:bCs/>
          <w:sz w:val="36"/>
          <w:szCs w:val="36"/>
        </w:rPr>
      </w:pPr>
      <w:bookmarkStart w:id="3" w:name="_Hlk216774857"/>
      <w:r w:rsidRPr="00700930">
        <w:rPr>
          <w:rFonts w:asciiTheme="majorBidi" w:hAnsiTheme="majorBidi" w:cstheme="majorBidi"/>
          <w:b/>
          <w:bCs/>
          <w:sz w:val="36"/>
          <w:szCs w:val="36"/>
        </w:rPr>
        <w:t>Theoretical Framework</w:t>
      </w:r>
      <w:bookmarkEnd w:id="3"/>
      <w:r w:rsidRPr="00700930">
        <w:rPr>
          <w:rFonts w:asciiTheme="majorBidi" w:hAnsiTheme="majorBidi" w:cstheme="majorBidi"/>
          <w:b/>
          <w:bCs/>
          <w:sz w:val="36"/>
          <w:szCs w:val="36"/>
        </w:rPr>
        <w:t>:</w:t>
      </w:r>
    </w:p>
    <w:p w14:paraId="0DAA84BD" w14:textId="77777777" w:rsidR="00700930" w:rsidRDefault="00700930" w:rsidP="00206426">
      <w:pPr>
        <w:jc w:val="both"/>
        <w:rPr>
          <w:rFonts w:asciiTheme="majorBidi" w:hAnsiTheme="majorBidi" w:cstheme="majorBidi"/>
          <w:b/>
          <w:bCs/>
          <w:sz w:val="36"/>
          <w:szCs w:val="36"/>
        </w:rPr>
      </w:pPr>
    </w:p>
    <w:p w14:paraId="29E825C0" w14:textId="500F89BD" w:rsidR="00700930" w:rsidRDefault="00700930" w:rsidP="00206426">
      <w:pPr>
        <w:jc w:val="both"/>
        <w:rPr>
          <w:rFonts w:asciiTheme="majorBidi" w:hAnsiTheme="majorBidi" w:cstheme="majorBidi"/>
          <w:sz w:val="28"/>
          <w:szCs w:val="28"/>
        </w:rPr>
      </w:pPr>
      <w:r w:rsidRPr="00700930">
        <w:rPr>
          <w:rFonts w:asciiTheme="majorBidi" w:hAnsiTheme="majorBidi" w:cstheme="majorBidi"/>
          <w:sz w:val="28"/>
          <w:szCs w:val="28"/>
        </w:rPr>
        <w:t>The present study is grounded primarily in two theoretical perspectives: Self-Determination Theory (SDT) and the Consumer Behavior Model, both of which explain how motivation and external stimuli influence player decisions and loyalty.</w:t>
      </w:r>
    </w:p>
    <w:p w14:paraId="08696974" w14:textId="77777777" w:rsidR="00787C2E" w:rsidRDefault="00787C2E" w:rsidP="00206426">
      <w:pPr>
        <w:jc w:val="both"/>
        <w:rPr>
          <w:rFonts w:asciiTheme="majorBidi" w:hAnsiTheme="majorBidi" w:cstheme="majorBidi"/>
          <w:sz w:val="28"/>
          <w:szCs w:val="28"/>
        </w:rPr>
      </w:pPr>
    </w:p>
    <w:p w14:paraId="57205C0C" w14:textId="77777777" w:rsidR="00700930" w:rsidRPr="00787C2E" w:rsidRDefault="00700930" w:rsidP="00206426">
      <w:pPr>
        <w:jc w:val="both"/>
        <w:rPr>
          <w:rFonts w:asciiTheme="majorBidi" w:hAnsiTheme="majorBidi" w:cstheme="majorBidi"/>
          <w:b/>
          <w:bCs/>
          <w:sz w:val="28"/>
          <w:szCs w:val="28"/>
        </w:rPr>
      </w:pPr>
      <w:r w:rsidRPr="00787C2E">
        <w:rPr>
          <w:rFonts w:asciiTheme="majorBidi" w:hAnsiTheme="majorBidi" w:cstheme="majorBidi"/>
          <w:b/>
          <w:bCs/>
          <w:sz w:val="28"/>
          <w:szCs w:val="28"/>
        </w:rPr>
        <w:t>1. Self-Determination Theory (SDT)</w:t>
      </w:r>
    </w:p>
    <w:p w14:paraId="0F781F64" w14:textId="77777777" w:rsidR="00700930" w:rsidRPr="00700930" w:rsidRDefault="00700930" w:rsidP="00206426">
      <w:pPr>
        <w:jc w:val="both"/>
        <w:rPr>
          <w:rFonts w:asciiTheme="majorBidi" w:hAnsiTheme="majorBidi" w:cstheme="majorBidi"/>
          <w:sz w:val="28"/>
          <w:szCs w:val="28"/>
        </w:rPr>
      </w:pPr>
      <w:r w:rsidRPr="00700930">
        <w:rPr>
          <w:rFonts w:asciiTheme="majorBidi" w:hAnsiTheme="majorBidi" w:cstheme="majorBidi"/>
          <w:sz w:val="28"/>
          <w:szCs w:val="28"/>
        </w:rPr>
        <w:t>Self-Determination Theory (Deci &amp; Ryan, 2000) posits that human motivation is driven by the satisfaction of three fundamental psychological needs: autonomy, competence, and relatedness.</w:t>
      </w:r>
    </w:p>
    <w:p w14:paraId="0E58E971" w14:textId="77777777" w:rsidR="00700930" w:rsidRPr="00700930" w:rsidRDefault="00700930" w:rsidP="00206426">
      <w:pPr>
        <w:jc w:val="both"/>
        <w:rPr>
          <w:rFonts w:asciiTheme="majorBidi" w:hAnsiTheme="majorBidi" w:cstheme="majorBidi"/>
          <w:sz w:val="28"/>
          <w:szCs w:val="28"/>
        </w:rPr>
      </w:pPr>
      <w:r w:rsidRPr="00700930">
        <w:rPr>
          <w:rFonts w:asciiTheme="majorBidi" w:hAnsiTheme="majorBidi" w:cstheme="majorBidi"/>
          <w:sz w:val="28"/>
          <w:szCs w:val="28"/>
        </w:rPr>
        <w:t>Gamified reward mechanisms—such as points, levels, and achievements—directly target these needs by providing players with a sense of progress (competence), choice (autonomy), and social connection (relatedness). When these needs are met, users experience intrinsic motivation, which promotes sustained engagement and loyalty rather than short-term participation.</w:t>
      </w:r>
    </w:p>
    <w:p w14:paraId="04004AAD" w14:textId="77777777" w:rsidR="00700930" w:rsidRPr="00700930" w:rsidRDefault="00700930" w:rsidP="00206426">
      <w:pPr>
        <w:jc w:val="both"/>
        <w:rPr>
          <w:rFonts w:asciiTheme="majorBidi" w:hAnsiTheme="majorBidi" w:cstheme="majorBidi"/>
          <w:sz w:val="28"/>
          <w:szCs w:val="28"/>
        </w:rPr>
      </w:pPr>
      <w:r w:rsidRPr="00700930">
        <w:rPr>
          <w:rFonts w:asciiTheme="majorBidi" w:hAnsiTheme="majorBidi" w:cstheme="majorBidi"/>
          <w:sz w:val="28"/>
          <w:szCs w:val="28"/>
        </w:rPr>
        <w:t>Within the context of this study, SDT helps explain why players who perceive rewards as fair, transparent, and skill-based are more likely to remain loyal and spend money within the game. In contrast, manipulative or opaque reward systems may frustrate these needs, reducing trust and loyalty.</w:t>
      </w:r>
    </w:p>
    <w:p w14:paraId="1A3D9249" w14:textId="77777777" w:rsidR="00700930" w:rsidRPr="00787C2E" w:rsidRDefault="00700930" w:rsidP="00206426">
      <w:pPr>
        <w:jc w:val="both"/>
        <w:rPr>
          <w:rFonts w:asciiTheme="majorBidi" w:hAnsiTheme="majorBidi" w:cstheme="majorBidi"/>
          <w:b/>
          <w:bCs/>
          <w:sz w:val="28"/>
          <w:szCs w:val="28"/>
        </w:rPr>
      </w:pPr>
      <w:r w:rsidRPr="00787C2E">
        <w:rPr>
          <w:rFonts w:asciiTheme="majorBidi" w:hAnsiTheme="majorBidi" w:cstheme="majorBidi"/>
          <w:b/>
          <w:bCs/>
          <w:sz w:val="28"/>
          <w:szCs w:val="28"/>
        </w:rPr>
        <w:t>2. Consumer Behavior Model</w:t>
      </w:r>
    </w:p>
    <w:p w14:paraId="4721C047" w14:textId="77777777" w:rsidR="00700930" w:rsidRPr="00700930" w:rsidRDefault="00700930" w:rsidP="00206426">
      <w:pPr>
        <w:jc w:val="both"/>
        <w:rPr>
          <w:rFonts w:asciiTheme="majorBidi" w:hAnsiTheme="majorBidi" w:cstheme="majorBidi"/>
          <w:sz w:val="28"/>
          <w:szCs w:val="28"/>
        </w:rPr>
      </w:pPr>
      <w:r w:rsidRPr="00700930">
        <w:rPr>
          <w:rFonts w:asciiTheme="majorBidi" w:hAnsiTheme="majorBidi" w:cstheme="majorBidi"/>
          <w:sz w:val="28"/>
          <w:szCs w:val="28"/>
        </w:rPr>
        <w:t xml:space="preserve">The Consumer Behavior Model suggests that purchasing behavior results from a combination of psychological, personal, social, and economic factors, all of </w:t>
      </w:r>
      <w:r w:rsidRPr="00700930">
        <w:rPr>
          <w:rFonts w:asciiTheme="majorBidi" w:hAnsiTheme="majorBidi" w:cstheme="majorBidi"/>
          <w:sz w:val="28"/>
          <w:szCs w:val="28"/>
        </w:rPr>
        <w:lastRenderedPageBreak/>
        <w:t>which interact during the decision-making process. In gamified systems, these factors appear through reward design, player perception, and spending behavior.</w:t>
      </w:r>
    </w:p>
    <w:p w14:paraId="74DA41C0" w14:textId="5EB99356" w:rsidR="00700930" w:rsidRPr="00787C2E" w:rsidRDefault="00700930" w:rsidP="00206426">
      <w:pPr>
        <w:pStyle w:val="ListParagraph"/>
        <w:numPr>
          <w:ilvl w:val="0"/>
          <w:numId w:val="33"/>
        </w:numPr>
        <w:jc w:val="both"/>
        <w:rPr>
          <w:rFonts w:asciiTheme="majorBidi" w:hAnsiTheme="majorBidi" w:cstheme="majorBidi"/>
          <w:sz w:val="28"/>
          <w:szCs w:val="28"/>
        </w:rPr>
      </w:pPr>
      <w:r w:rsidRPr="00787C2E">
        <w:rPr>
          <w:rFonts w:asciiTheme="majorBidi" w:hAnsiTheme="majorBidi" w:cstheme="majorBidi"/>
          <w:sz w:val="28"/>
          <w:szCs w:val="28"/>
        </w:rPr>
        <w:t>Psychological factors include perceived enjoyment, satisfaction, and fairness.</w:t>
      </w:r>
    </w:p>
    <w:p w14:paraId="74195A68" w14:textId="37859787" w:rsidR="00700930" w:rsidRPr="00787C2E" w:rsidRDefault="00700930" w:rsidP="00206426">
      <w:pPr>
        <w:pStyle w:val="ListParagraph"/>
        <w:numPr>
          <w:ilvl w:val="0"/>
          <w:numId w:val="33"/>
        </w:numPr>
        <w:jc w:val="both"/>
        <w:rPr>
          <w:rFonts w:asciiTheme="majorBidi" w:hAnsiTheme="majorBidi" w:cstheme="majorBidi"/>
          <w:sz w:val="28"/>
          <w:szCs w:val="28"/>
        </w:rPr>
      </w:pPr>
      <w:r w:rsidRPr="00787C2E">
        <w:rPr>
          <w:rFonts w:asciiTheme="majorBidi" w:hAnsiTheme="majorBidi" w:cstheme="majorBidi"/>
          <w:sz w:val="28"/>
          <w:szCs w:val="28"/>
        </w:rPr>
        <w:t>Social factors involve peer competition, social status, and community belonging.</w:t>
      </w:r>
    </w:p>
    <w:p w14:paraId="0BAE4B22" w14:textId="762B7C3E" w:rsidR="00700930" w:rsidRPr="00787C2E" w:rsidRDefault="00700930" w:rsidP="00206426">
      <w:pPr>
        <w:pStyle w:val="ListParagraph"/>
        <w:numPr>
          <w:ilvl w:val="0"/>
          <w:numId w:val="33"/>
        </w:numPr>
        <w:jc w:val="both"/>
        <w:rPr>
          <w:rFonts w:asciiTheme="majorBidi" w:hAnsiTheme="majorBidi" w:cstheme="majorBidi"/>
          <w:sz w:val="28"/>
          <w:szCs w:val="28"/>
        </w:rPr>
      </w:pPr>
      <w:r w:rsidRPr="00787C2E">
        <w:rPr>
          <w:rFonts w:asciiTheme="majorBidi" w:hAnsiTheme="majorBidi" w:cstheme="majorBidi"/>
          <w:sz w:val="28"/>
          <w:szCs w:val="28"/>
        </w:rPr>
        <w:t>Economic factors reflect perceived value, spending capacity, and reward worth.</w:t>
      </w:r>
    </w:p>
    <w:p w14:paraId="2CC87F62" w14:textId="38851ADD" w:rsidR="00700930" w:rsidRDefault="00700930" w:rsidP="00206426">
      <w:pPr>
        <w:jc w:val="both"/>
        <w:rPr>
          <w:rFonts w:asciiTheme="majorBidi" w:hAnsiTheme="majorBidi" w:cstheme="majorBidi"/>
          <w:sz w:val="28"/>
          <w:szCs w:val="28"/>
        </w:rPr>
      </w:pPr>
      <w:r w:rsidRPr="00700930">
        <w:rPr>
          <w:rFonts w:asciiTheme="majorBidi" w:hAnsiTheme="majorBidi" w:cstheme="majorBidi"/>
          <w:sz w:val="28"/>
          <w:szCs w:val="28"/>
        </w:rPr>
        <w:t>This model helps conceptualize how gamified rewards act as stimuli that influence the consumer decision process, leading to loyalty and spending. The integration of SDT and Consumer Behavior Theory provides a comprehensive framework connecting motivation (internal drivers) and reward perception (external stimuli) to behavioral outcomes such as loyalty and spending.</w:t>
      </w:r>
    </w:p>
    <w:p w14:paraId="28C45B45" w14:textId="77777777" w:rsidR="00206426" w:rsidRDefault="00206426" w:rsidP="00206426">
      <w:pPr>
        <w:jc w:val="both"/>
        <w:rPr>
          <w:rFonts w:asciiTheme="majorBidi" w:hAnsiTheme="majorBidi" w:cstheme="majorBidi"/>
          <w:sz w:val="28"/>
          <w:szCs w:val="28"/>
        </w:rPr>
      </w:pPr>
    </w:p>
    <w:p w14:paraId="29D48AD0" w14:textId="11FE65CB" w:rsidR="00787C2E" w:rsidRPr="00206426" w:rsidRDefault="00787C2E" w:rsidP="00206426">
      <w:pPr>
        <w:jc w:val="both"/>
        <w:rPr>
          <w:rFonts w:asciiTheme="majorBidi" w:hAnsiTheme="majorBidi" w:cstheme="majorBidi"/>
          <w:b/>
          <w:bCs/>
          <w:sz w:val="36"/>
          <w:szCs w:val="36"/>
        </w:rPr>
      </w:pPr>
      <w:r w:rsidRPr="00206426">
        <w:rPr>
          <w:rFonts w:asciiTheme="majorBidi" w:hAnsiTheme="majorBidi" w:cstheme="majorBidi"/>
          <w:b/>
          <w:bCs/>
          <w:sz w:val="36"/>
          <w:szCs w:val="36"/>
        </w:rPr>
        <w:t>Study Variables and Their Relationship</w:t>
      </w:r>
      <w:r w:rsidR="00206426">
        <w:rPr>
          <w:rFonts w:asciiTheme="majorBidi" w:hAnsiTheme="majorBidi" w:cstheme="majorBidi"/>
          <w:b/>
          <w:bCs/>
          <w:sz w:val="36"/>
          <w:szCs w:val="36"/>
        </w:rPr>
        <w:t>:</w:t>
      </w:r>
    </w:p>
    <w:p w14:paraId="59DE1FE8" w14:textId="77777777" w:rsidR="00787C2E" w:rsidRPr="00787C2E" w:rsidRDefault="00787C2E" w:rsidP="00206426">
      <w:pPr>
        <w:jc w:val="both"/>
        <w:rPr>
          <w:rFonts w:asciiTheme="majorBidi" w:hAnsiTheme="majorBidi" w:cstheme="majorBidi"/>
          <w:sz w:val="28"/>
          <w:szCs w:val="28"/>
        </w:rPr>
      </w:pPr>
      <w:r w:rsidRPr="00787C2E">
        <w:rPr>
          <w:rFonts w:asciiTheme="majorBidi" w:hAnsiTheme="majorBidi" w:cstheme="majorBidi"/>
          <w:sz w:val="28"/>
          <w:szCs w:val="28"/>
        </w:rPr>
        <w:t>This study examines the relationship between gamified reward mechanisms and player behavioral outcomes within digital gaming environments. Drawing on established literature in gamification, digital marketing, and consumer behavior, the study focuses on one independent variable and two dependent variables. The proposed relationships between these variables are grounded in prior theoretical and empirical research, which suggests that reward-based design influences both player loyalty and in-game spending behavior.</w:t>
      </w:r>
    </w:p>
    <w:p w14:paraId="397AF906" w14:textId="77777777" w:rsidR="00787C2E" w:rsidRPr="00787C2E" w:rsidRDefault="00787C2E" w:rsidP="00206426">
      <w:pPr>
        <w:jc w:val="both"/>
        <w:rPr>
          <w:rFonts w:asciiTheme="majorBidi" w:hAnsiTheme="majorBidi" w:cstheme="majorBidi"/>
          <w:sz w:val="28"/>
          <w:szCs w:val="28"/>
        </w:rPr>
      </w:pPr>
    </w:p>
    <w:p w14:paraId="2A622456" w14:textId="0A3D1C94" w:rsidR="00787C2E" w:rsidRPr="00206426" w:rsidRDefault="00787C2E" w:rsidP="00206426">
      <w:pPr>
        <w:jc w:val="both"/>
        <w:rPr>
          <w:rFonts w:asciiTheme="majorBidi" w:hAnsiTheme="majorBidi" w:cstheme="majorBidi"/>
          <w:b/>
          <w:bCs/>
          <w:sz w:val="32"/>
          <w:szCs w:val="32"/>
        </w:rPr>
      </w:pPr>
      <w:r w:rsidRPr="00206426">
        <w:rPr>
          <w:rFonts w:asciiTheme="majorBidi" w:hAnsiTheme="majorBidi" w:cstheme="majorBidi"/>
          <w:b/>
          <w:bCs/>
          <w:sz w:val="32"/>
          <w:szCs w:val="32"/>
        </w:rPr>
        <w:t>Independent Variable: Gamified Reward Mechanisms</w:t>
      </w:r>
      <w:r w:rsidR="00206426">
        <w:rPr>
          <w:rFonts w:asciiTheme="majorBidi" w:hAnsiTheme="majorBidi" w:cstheme="majorBidi"/>
          <w:b/>
          <w:bCs/>
          <w:sz w:val="32"/>
          <w:szCs w:val="32"/>
        </w:rPr>
        <w:t>:</w:t>
      </w:r>
    </w:p>
    <w:p w14:paraId="1218C9E4" w14:textId="77777777" w:rsidR="00787C2E" w:rsidRPr="00787C2E" w:rsidRDefault="00787C2E" w:rsidP="00206426">
      <w:pPr>
        <w:jc w:val="both"/>
        <w:rPr>
          <w:rFonts w:asciiTheme="majorBidi" w:hAnsiTheme="majorBidi" w:cstheme="majorBidi"/>
          <w:sz w:val="28"/>
          <w:szCs w:val="28"/>
        </w:rPr>
      </w:pPr>
      <w:r w:rsidRPr="00787C2E">
        <w:rPr>
          <w:rFonts w:asciiTheme="majorBidi" w:hAnsiTheme="majorBidi" w:cstheme="majorBidi"/>
          <w:sz w:val="28"/>
          <w:szCs w:val="28"/>
        </w:rPr>
        <w:t>Gamified reward mechanisms represent the independent variable in this study. These mechanisms refer to the use of game-design elements—such as points, badges, achievements, progression systems, daily rewards, and randomized rewards (e.g., loot boxes)—to motivate player engagement and sustain participation within digital gaming environments.</w:t>
      </w:r>
    </w:p>
    <w:p w14:paraId="5C05F0B7" w14:textId="77777777" w:rsidR="00787C2E" w:rsidRPr="00787C2E" w:rsidRDefault="00787C2E" w:rsidP="00206426">
      <w:pPr>
        <w:jc w:val="both"/>
        <w:rPr>
          <w:rFonts w:asciiTheme="majorBidi" w:hAnsiTheme="majorBidi" w:cstheme="majorBidi"/>
          <w:sz w:val="28"/>
          <w:szCs w:val="28"/>
        </w:rPr>
      </w:pPr>
    </w:p>
    <w:p w14:paraId="6AF081DB" w14:textId="77777777" w:rsidR="00787C2E" w:rsidRPr="00787C2E" w:rsidRDefault="00787C2E" w:rsidP="00206426">
      <w:pPr>
        <w:jc w:val="both"/>
        <w:rPr>
          <w:rFonts w:asciiTheme="majorBidi" w:hAnsiTheme="majorBidi" w:cstheme="majorBidi"/>
          <w:sz w:val="28"/>
          <w:szCs w:val="28"/>
        </w:rPr>
      </w:pPr>
      <w:r w:rsidRPr="00787C2E">
        <w:rPr>
          <w:rFonts w:asciiTheme="majorBidi" w:hAnsiTheme="majorBidi" w:cstheme="majorBidi"/>
          <w:sz w:val="28"/>
          <w:szCs w:val="28"/>
        </w:rPr>
        <w:t xml:space="preserve">Previous research indicates that reward mechanisms play a central role in shaping user motivation and behavioral responses by providing incentives, feedback, and </w:t>
      </w:r>
      <w:r w:rsidRPr="00787C2E">
        <w:rPr>
          <w:rFonts w:asciiTheme="majorBidi" w:hAnsiTheme="majorBidi" w:cstheme="majorBidi"/>
          <w:sz w:val="28"/>
          <w:szCs w:val="28"/>
        </w:rPr>
        <w:lastRenderedPageBreak/>
        <w:t>a sense of progression (Deterding et al., 2011; Hamari et al., 2014). From a digital marketing perspective, reward systems are frequently employed to enhance user retention, strengthen emotional attachment, and encourage monetization behaviors (Werbach &amp; Hunter, 2012).</w:t>
      </w:r>
    </w:p>
    <w:p w14:paraId="27B2A58C" w14:textId="77777777" w:rsidR="00787C2E" w:rsidRPr="00787C2E" w:rsidRDefault="00787C2E" w:rsidP="00206426">
      <w:pPr>
        <w:jc w:val="both"/>
        <w:rPr>
          <w:rFonts w:asciiTheme="majorBidi" w:hAnsiTheme="majorBidi" w:cstheme="majorBidi"/>
          <w:sz w:val="28"/>
          <w:szCs w:val="28"/>
        </w:rPr>
      </w:pPr>
    </w:p>
    <w:p w14:paraId="0B85B06C" w14:textId="77777777" w:rsidR="00787C2E" w:rsidRPr="00787C2E" w:rsidRDefault="00787C2E" w:rsidP="00206426">
      <w:pPr>
        <w:jc w:val="both"/>
        <w:rPr>
          <w:rFonts w:asciiTheme="majorBidi" w:hAnsiTheme="majorBidi" w:cstheme="majorBidi"/>
          <w:sz w:val="28"/>
          <w:szCs w:val="28"/>
        </w:rPr>
      </w:pPr>
      <w:r w:rsidRPr="00787C2E">
        <w:rPr>
          <w:rFonts w:asciiTheme="majorBidi" w:hAnsiTheme="majorBidi" w:cstheme="majorBidi"/>
          <w:sz w:val="28"/>
          <w:szCs w:val="28"/>
        </w:rPr>
        <w:t>In this study, gamified reward mechanisms are operationalized through multiple Likert-scale items that measure players’ perceptions of reward clarity, fairness, predictability, and perceived value. These dimensions were adapted from prior gamification and reward-system studies that emphasize the importance of transparent and meaningful incentives in sustaining user engagement (Hamari et al., 2014; Kim et al., 2023).</w:t>
      </w:r>
    </w:p>
    <w:p w14:paraId="22CDDA6E" w14:textId="77777777" w:rsidR="00787C2E" w:rsidRPr="00787C2E" w:rsidRDefault="00787C2E" w:rsidP="00206426">
      <w:pPr>
        <w:jc w:val="both"/>
        <w:rPr>
          <w:rFonts w:asciiTheme="majorBidi" w:hAnsiTheme="majorBidi" w:cstheme="majorBidi"/>
          <w:sz w:val="28"/>
          <w:szCs w:val="28"/>
        </w:rPr>
      </w:pPr>
    </w:p>
    <w:p w14:paraId="401DF683" w14:textId="64C9FDE2" w:rsidR="00787C2E" w:rsidRPr="00787C2E" w:rsidRDefault="00787C2E" w:rsidP="00206426">
      <w:pPr>
        <w:jc w:val="both"/>
        <w:rPr>
          <w:rFonts w:asciiTheme="majorBidi" w:hAnsiTheme="majorBidi" w:cstheme="majorBidi"/>
          <w:b/>
          <w:bCs/>
          <w:sz w:val="32"/>
          <w:szCs w:val="32"/>
        </w:rPr>
      </w:pPr>
      <w:r w:rsidRPr="00787C2E">
        <w:rPr>
          <w:rFonts w:asciiTheme="majorBidi" w:hAnsiTheme="majorBidi" w:cstheme="majorBidi"/>
          <w:b/>
          <w:bCs/>
          <w:sz w:val="32"/>
          <w:szCs w:val="32"/>
        </w:rPr>
        <w:t>Dependent Variable 1: Player Loyalty:</w:t>
      </w:r>
    </w:p>
    <w:p w14:paraId="5886CE0A" w14:textId="77777777" w:rsidR="00787C2E" w:rsidRPr="00787C2E" w:rsidRDefault="00787C2E" w:rsidP="00206426">
      <w:pPr>
        <w:jc w:val="both"/>
        <w:rPr>
          <w:rFonts w:asciiTheme="majorBidi" w:hAnsiTheme="majorBidi" w:cstheme="majorBidi"/>
          <w:sz w:val="28"/>
          <w:szCs w:val="28"/>
        </w:rPr>
      </w:pPr>
      <w:r w:rsidRPr="00787C2E">
        <w:rPr>
          <w:rFonts w:asciiTheme="majorBidi" w:hAnsiTheme="majorBidi" w:cstheme="majorBidi"/>
          <w:sz w:val="28"/>
          <w:szCs w:val="28"/>
        </w:rPr>
        <w:t>Player loyalty is the first dependent variable examined in this study. It refers to a player’s intention to continue playing a game over time, their emotional attachment to the game, and their willingness to remain committed to the gaming experience. In digital environments, loyalty is widely recognized as a key indicator of long-term engagement and sustainable platform success (Yee, 2006; Ryan &amp; Deci, 2000).</w:t>
      </w:r>
    </w:p>
    <w:p w14:paraId="469B364A" w14:textId="77777777" w:rsidR="00787C2E" w:rsidRPr="00787C2E" w:rsidRDefault="00787C2E" w:rsidP="00206426">
      <w:pPr>
        <w:jc w:val="both"/>
        <w:rPr>
          <w:rFonts w:asciiTheme="majorBidi" w:hAnsiTheme="majorBidi" w:cstheme="majorBidi"/>
          <w:sz w:val="28"/>
          <w:szCs w:val="28"/>
        </w:rPr>
      </w:pPr>
    </w:p>
    <w:p w14:paraId="4B7E9ADC" w14:textId="77777777" w:rsidR="00787C2E" w:rsidRPr="00787C2E" w:rsidRDefault="00787C2E" w:rsidP="00206426">
      <w:pPr>
        <w:jc w:val="both"/>
        <w:rPr>
          <w:rFonts w:asciiTheme="majorBidi" w:hAnsiTheme="majorBidi" w:cstheme="majorBidi"/>
          <w:sz w:val="28"/>
          <w:szCs w:val="28"/>
        </w:rPr>
      </w:pPr>
      <w:r w:rsidRPr="00787C2E">
        <w:rPr>
          <w:rFonts w:asciiTheme="majorBidi" w:hAnsiTheme="majorBidi" w:cstheme="majorBidi"/>
          <w:sz w:val="28"/>
          <w:szCs w:val="28"/>
        </w:rPr>
        <w:t>Prior studies suggest that gamified reward mechanisms can positively influence loyalty by reinforcing players’ sense of achievement, competence, and progression (Paavilainen et al., 2017). When rewards are perceived as fair, attainable, and meaningful, players are more likely to develop sustained engagement and long-term commitment. In this study, player loyalty is measured using Likert-scale items capturing continued usage intention, preference for the game over alternatives, and willingness to remain active over time.</w:t>
      </w:r>
    </w:p>
    <w:p w14:paraId="5307CBED" w14:textId="77777777" w:rsidR="00787C2E" w:rsidRPr="00787C2E" w:rsidRDefault="00787C2E" w:rsidP="00206426">
      <w:pPr>
        <w:jc w:val="both"/>
        <w:rPr>
          <w:rFonts w:asciiTheme="majorBidi" w:hAnsiTheme="majorBidi" w:cstheme="majorBidi"/>
          <w:sz w:val="28"/>
          <w:szCs w:val="28"/>
        </w:rPr>
      </w:pPr>
    </w:p>
    <w:p w14:paraId="6D27336A" w14:textId="77777777" w:rsidR="00787C2E" w:rsidRPr="00787C2E" w:rsidRDefault="00787C2E" w:rsidP="00206426">
      <w:pPr>
        <w:jc w:val="both"/>
        <w:rPr>
          <w:rFonts w:asciiTheme="majorBidi" w:hAnsiTheme="majorBidi" w:cstheme="majorBidi"/>
          <w:b/>
          <w:bCs/>
          <w:sz w:val="32"/>
          <w:szCs w:val="32"/>
        </w:rPr>
      </w:pPr>
      <w:r w:rsidRPr="00787C2E">
        <w:rPr>
          <w:rFonts w:asciiTheme="majorBidi" w:hAnsiTheme="majorBidi" w:cstheme="majorBidi"/>
          <w:b/>
          <w:bCs/>
          <w:sz w:val="32"/>
          <w:szCs w:val="32"/>
        </w:rPr>
        <w:t>Dependent Variable 2: In-Game Spending Behavior</w:t>
      </w:r>
    </w:p>
    <w:p w14:paraId="13EC4E11" w14:textId="77777777" w:rsidR="00787C2E" w:rsidRPr="00787C2E" w:rsidRDefault="00787C2E" w:rsidP="00206426">
      <w:pPr>
        <w:jc w:val="both"/>
        <w:rPr>
          <w:rFonts w:asciiTheme="majorBidi" w:hAnsiTheme="majorBidi" w:cstheme="majorBidi"/>
          <w:sz w:val="28"/>
          <w:szCs w:val="28"/>
        </w:rPr>
      </w:pPr>
    </w:p>
    <w:p w14:paraId="6B7B8CA8" w14:textId="77777777" w:rsidR="00787C2E" w:rsidRPr="00787C2E" w:rsidRDefault="00787C2E" w:rsidP="00206426">
      <w:pPr>
        <w:jc w:val="both"/>
        <w:rPr>
          <w:rFonts w:asciiTheme="majorBidi" w:hAnsiTheme="majorBidi" w:cstheme="majorBidi"/>
          <w:sz w:val="28"/>
          <w:szCs w:val="28"/>
        </w:rPr>
      </w:pPr>
      <w:r w:rsidRPr="00787C2E">
        <w:rPr>
          <w:rFonts w:asciiTheme="majorBidi" w:hAnsiTheme="majorBidi" w:cstheme="majorBidi"/>
          <w:sz w:val="28"/>
          <w:szCs w:val="28"/>
        </w:rPr>
        <w:t xml:space="preserve">In-game spending behavior represents the second dependent variable in this study. It refers to players’ self-reported purchasing activities within games, </w:t>
      </w:r>
      <w:r w:rsidRPr="00787C2E">
        <w:rPr>
          <w:rFonts w:asciiTheme="majorBidi" w:hAnsiTheme="majorBidi" w:cstheme="majorBidi"/>
          <w:sz w:val="28"/>
          <w:szCs w:val="28"/>
        </w:rPr>
        <w:lastRenderedPageBreak/>
        <w:t>including their frequency of purchases, willingness to spend money on in-game items, and intention to make future purchases.</w:t>
      </w:r>
    </w:p>
    <w:p w14:paraId="7DD008DB" w14:textId="77777777" w:rsidR="00787C2E" w:rsidRPr="00787C2E" w:rsidRDefault="00787C2E" w:rsidP="00206426">
      <w:pPr>
        <w:jc w:val="both"/>
        <w:rPr>
          <w:rFonts w:asciiTheme="majorBidi" w:hAnsiTheme="majorBidi" w:cstheme="majorBidi"/>
          <w:sz w:val="28"/>
          <w:szCs w:val="28"/>
        </w:rPr>
      </w:pPr>
    </w:p>
    <w:p w14:paraId="30F0B544" w14:textId="77777777" w:rsidR="00787C2E" w:rsidRPr="00787C2E" w:rsidRDefault="00787C2E" w:rsidP="00206426">
      <w:pPr>
        <w:jc w:val="both"/>
        <w:rPr>
          <w:rFonts w:asciiTheme="majorBidi" w:hAnsiTheme="majorBidi" w:cstheme="majorBidi"/>
          <w:sz w:val="28"/>
          <w:szCs w:val="28"/>
        </w:rPr>
      </w:pPr>
      <w:r w:rsidRPr="00787C2E">
        <w:rPr>
          <w:rFonts w:asciiTheme="majorBidi" w:hAnsiTheme="majorBidi" w:cstheme="majorBidi"/>
          <w:sz w:val="28"/>
          <w:szCs w:val="28"/>
        </w:rPr>
        <w:t>Existing research suggests that gamified reward mechanisms can influence spending behavior by increasing perceived value, enjoyment, and motivation to progress within the game (Flunger et al., 2017; Liao et al., 2024). Reward systems that are integrated into progression or achievement structures may encourage players to invest financially in order to enhance their experience. However, prior studies have also raised concerns regarding certain reward designs—particularly randomized rewards—which may lead to impulsive or excessive spending (Zendle &amp; Cairns, 2018; Wardle et al., 2021).</w:t>
      </w:r>
    </w:p>
    <w:p w14:paraId="1D66C759" w14:textId="77777777" w:rsidR="00787C2E" w:rsidRPr="00787C2E" w:rsidRDefault="00787C2E" w:rsidP="00206426">
      <w:pPr>
        <w:jc w:val="both"/>
        <w:rPr>
          <w:rFonts w:asciiTheme="majorBidi" w:hAnsiTheme="majorBidi" w:cstheme="majorBidi"/>
          <w:sz w:val="28"/>
          <w:szCs w:val="28"/>
        </w:rPr>
      </w:pPr>
    </w:p>
    <w:p w14:paraId="0AFA6C6A" w14:textId="77777777" w:rsidR="00787C2E" w:rsidRPr="00787C2E" w:rsidRDefault="00787C2E" w:rsidP="00206426">
      <w:pPr>
        <w:jc w:val="both"/>
        <w:rPr>
          <w:rFonts w:asciiTheme="majorBidi" w:hAnsiTheme="majorBidi" w:cstheme="majorBidi"/>
          <w:sz w:val="28"/>
          <w:szCs w:val="28"/>
        </w:rPr>
      </w:pPr>
      <w:r w:rsidRPr="00787C2E">
        <w:rPr>
          <w:rFonts w:asciiTheme="majorBidi" w:hAnsiTheme="majorBidi" w:cstheme="majorBidi"/>
          <w:sz w:val="28"/>
          <w:szCs w:val="28"/>
        </w:rPr>
        <w:t>In this study, in-game spending behavior is measured through Likert-scale items assessing past spending tendencies, perceived willingness to spend, purchase frequency, and future spending intention.</w:t>
      </w:r>
    </w:p>
    <w:p w14:paraId="441DD222" w14:textId="77777777" w:rsidR="00787C2E" w:rsidRPr="00787C2E" w:rsidRDefault="00787C2E" w:rsidP="00206426">
      <w:pPr>
        <w:jc w:val="both"/>
        <w:rPr>
          <w:rFonts w:asciiTheme="majorBidi" w:hAnsiTheme="majorBidi" w:cstheme="majorBidi"/>
          <w:sz w:val="28"/>
          <w:szCs w:val="28"/>
        </w:rPr>
      </w:pPr>
    </w:p>
    <w:p w14:paraId="48D64B84" w14:textId="144E84ED" w:rsidR="00787C2E" w:rsidRPr="00787C2E" w:rsidRDefault="00787C2E" w:rsidP="00206426">
      <w:pPr>
        <w:jc w:val="both"/>
        <w:rPr>
          <w:rFonts w:asciiTheme="majorBidi" w:hAnsiTheme="majorBidi" w:cstheme="majorBidi"/>
          <w:b/>
          <w:bCs/>
          <w:sz w:val="32"/>
          <w:szCs w:val="32"/>
        </w:rPr>
      </w:pPr>
      <w:r w:rsidRPr="00787C2E">
        <w:rPr>
          <w:rFonts w:asciiTheme="majorBidi" w:hAnsiTheme="majorBidi" w:cstheme="majorBidi"/>
          <w:b/>
          <w:bCs/>
          <w:sz w:val="32"/>
          <w:szCs w:val="32"/>
        </w:rPr>
        <w:t>Relationship Between the Study Variables:</w:t>
      </w:r>
    </w:p>
    <w:p w14:paraId="601BD5ED" w14:textId="77777777" w:rsidR="00787C2E" w:rsidRPr="00787C2E" w:rsidRDefault="00787C2E" w:rsidP="00206426">
      <w:pPr>
        <w:jc w:val="both"/>
        <w:rPr>
          <w:rFonts w:asciiTheme="majorBidi" w:hAnsiTheme="majorBidi" w:cstheme="majorBidi"/>
          <w:sz w:val="28"/>
          <w:szCs w:val="28"/>
        </w:rPr>
      </w:pPr>
      <w:r w:rsidRPr="00787C2E">
        <w:rPr>
          <w:rFonts w:asciiTheme="majorBidi" w:hAnsiTheme="majorBidi" w:cstheme="majorBidi"/>
          <w:sz w:val="28"/>
          <w:szCs w:val="28"/>
        </w:rPr>
        <w:t>Based on the reviewed literature, this study assumes that gamified reward mechanisms influence player behavior through both psychological and behavioral pathways. Well-designed reward systems are expected to enhance player loyalty by fostering motivation, satisfaction, and a sense of progression. At the same time, these mechanisms may also affect in-game spending behavior by increasing perceived value and encouraging continued investment in the gaming experience.</w:t>
      </w:r>
    </w:p>
    <w:p w14:paraId="26EAD02C" w14:textId="77777777" w:rsidR="00787C2E" w:rsidRPr="00787C2E" w:rsidRDefault="00787C2E" w:rsidP="00206426">
      <w:pPr>
        <w:jc w:val="both"/>
        <w:rPr>
          <w:rFonts w:asciiTheme="majorBidi" w:hAnsiTheme="majorBidi" w:cstheme="majorBidi"/>
          <w:sz w:val="28"/>
          <w:szCs w:val="28"/>
        </w:rPr>
      </w:pPr>
    </w:p>
    <w:p w14:paraId="28F78D2C" w14:textId="1940F11E" w:rsidR="00787C2E" w:rsidRDefault="00787C2E" w:rsidP="00206426">
      <w:pPr>
        <w:jc w:val="both"/>
        <w:rPr>
          <w:rFonts w:asciiTheme="majorBidi" w:hAnsiTheme="majorBidi" w:cstheme="majorBidi"/>
          <w:sz w:val="28"/>
          <w:szCs w:val="28"/>
        </w:rPr>
      </w:pPr>
      <w:r w:rsidRPr="00787C2E">
        <w:rPr>
          <w:rFonts w:asciiTheme="majorBidi" w:hAnsiTheme="majorBidi" w:cstheme="majorBidi"/>
          <w:sz w:val="28"/>
          <w:szCs w:val="28"/>
        </w:rPr>
        <w:t>Accordingly, the study examines the extent to which perceptions of gamified reward mechanisms are associated with higher levels of player loyalty and increased in-game spending. The relationships between these variables are empirically tested through descriptive and correlational analysis, allowing the study to provide exploratory insights into how reward-based design contributes to engagement and monetization outcomes in digital gaming environments.</w:t>
      </w:r>
    </w:p>
    <w:p w14:paraId="1928D7BE" w14:textId="77777777" w:rsidR="00700930" w:rsidRPr="00700930" w:rsidRDefault="00700930" w:rsidP="00700930">
      <w:pPr>
        <w:jc w:val="both"/>
        <w:rPr>
          <w:rFonts w:asciiTheme="majorBidi" w:hAnsiTheme="majorBidi" w:cstheme="majorBidi"/>
          <w:sz w:val="28"/>
          <w:szCs w:val="28"/>
        </w:rPr>
      </w:pPr>
    </w:p>
    <w:p w14:paraId="30EAAED3" w14:textId="57305B3C" w:rsidR="00206426" w:rsidRPr="00206426" w:rsidRDefault="00206426" w:rsidP="00206426">
      <w:pPr>
        <w:jc w:val="both"/>
        <w:rPr>
          <w:rFonts w:asciiTheme="majorBidi" w:hAnsiTheme="majorBidi" w:cstheme="majorBidi"/>
          <w:b/>
          <w:bCs/>
          <w:sz w:val="36"/>
          <w:szCs w:val="36"/>
        </w:rPr>
      </w:pPr>
      <w:r w:rsidRPr="00206426">
        <w:rPr>
          <w:rFonts w:asciiTheme="majorBidi" w:hAnsiTheme="majorBidi" w:cstheme="majorBidi"/>
          <w:b/>
          <w:bCs/>
          <w:sz w:val="36"/>
          <w:szCs w:val="36"/>
        </w:rPr>
        <w:lastRenderedPageBreak/>
        <w:t>Methodological Framework:</w:t>
      </w:r>
    </w:p>
    <w:p w14:paraId="7A882D53" w14:textId="4F7B1E19" w:rsidR="00206426" w:rsidRDefault="003D7692" w:rsidP="00206426">
      <w:pPr>
        <w:jc w:val="both"/>
        <w:rPr>
          <w:rFonts w:asciiTheme="majorBidi" w:hAnsiTheme="majorBidi" w:cstheme="majorBidi"/>
          <w:sz w:val="28"/>
          <w:szCs w:val="28"/>
        </w:rPr>
      </w:pPr>
      <w:r w:rsidRPr="003D7692">
        <w:rPr>
          <w:rFonts w:asciiTheme="majorBidi" w:hAnsiTheme="majorBidi" w:cstheme="majorBidi"/>
          <w:sz w:val="28"/>
          <w:szCs w:val="28"/>
        </w:rPr>
        <w:t>This study adopts a quantitative, cross-sectional, exploratory research design. The purpose of the study is to explore the relationships between gamified reward mechanisms, player loyalty, and in-game spending behavior within digital gaming environments. Given the applied nature of the study and the constraints related to time and accessibility, the research focuses on identifying preliminary patterns rather than producing statistically generalizable conclusions.</w:t>
      </w:r>
    </w:p>
    <w:p w14:paraId="047DC78F" w14:textId="77777777" w:rsidR="00206426" w:rsidRPr="00206426" w:rsidRDefault="00206426" w:rsidP="00206426">
      <w:pPr>
        <w:rPr>
          <w:rFonts w:asciiTheme="majorBidi" w:hAnsiTheme="majorBidi" w:cstheme="majorBidi"/>
          <w:b/>
          <w:bCs/>
          <w:sz w:val="28"/>
          <w:szCs w:val="28"/>
        </w:rPr>
      </w:pPr>
      <w:r w:rsidRPr="00206426">
        <w:rPr>
          <w:rFonts w:asciiTheme="majorBidi" w:hAnsiTheme="majorBidi" w:cstheme="majorBidi"/>
          <w:b/>
          <w:bCs/>
          <w:sz w:val="28"/>
          <w:szCs w:val="28"/>
        </w:rPr>
        <w:t>Connection Between the Methodology and the Research Topic:</w:t>
      </w:r>
    </w:p>
    <w:p w14:paraId="685D5CEA" w14:textId="77777777" w:rsidR="00206426" w:rsidRPr="00206426" w:rsidRDefault="00206426" w:rsidP="00206426">
      <w:pPr>
        <w:rPr>
          <w:rFonts w:asciiTheme="majorBidi" w:hAnsiTheme="majorBidi" w:cstheme="majorBidi"/>
          <w:sz w:val="28"/>
          <w:szCs w:val="28"/>
        </w:rPr>
      </w:pPr>
      <w:r w:rsidRPr="00206426">
        <w:rPr>
          <w:rFonts w:asciiTheme="majorBidi" w:hAnsiTheme="majorBidi" w:cstheme="majorBidi"/>
          <w:sz w:val="28"/>
          <w:szCs w:val="28"/>
        </w:rPr>
        <w:t>The connection between the quantitative methodology and the research topic lies in the study’s focus on testing cause-and-effect relationships between defined variables.</w:t>
      </w:r>
    </w:p>
    <w:p w14:paraId="60C25E0A" w14:textId="77777777" w:rsidR="00206426" w:rsidRPr="00206426" w:rsidRDefault="00206426" w:rsidP="00206426">
      <w:pPr>
        <w:rPr>
          <w:rFonts w:asciiTheme="majorBidi" w:hAnsiTheme="majorBidi" w:cstheme="majorBidi"/>
          <w:sz w:val="28"/>
          <w:szCs w:val="28"/>
        </w:rPr>
      </w:pPr>
      <w:r w:rsidRPr="00206426">
        <w:rPr>
          <w:rFonts w:asciiTheme="majorBidi" w:hAnsiTheme="majorBidi" w:cstheme="majorBidi"/>
          <w:sz w:val="28"/>
          <w:szCs w:val="28"/>
        </w:rPr>
        <w:t>The research investigates:</w:t>
      </w:r>
    </w:p>
    <w:p w14:paraId="1B9E8817" w14:textId="6FBB60C4" w:rsidR="00206426" w:rsidRPr="00206426" w:rsidRDefault="00206426" w:rsidP="00206426">
      <w:pPr>
        <w:pStyle w:val="ListParagraph"/>
        <w:numPr>
          <w:ilvl w:val="0"/>
          <w:numId w:val="33"/>
        </w:numPr>
        <w:rPr>
          <w:rFonts w:asciiTheme="majorBidi" w:hAnsiTheme="majorBidi" w:cstheme="majorBidi"/>
          <w:sz w:val="28"/>
          <w:szCs w:val="28"/>
        </w:rPr>
      </w:pPr>
      <w:r w:rsidRPr="00206426">
        <w:rPr>
          <w:rFonts w:asciiTheme="majorBidi" w:hAnsiTheme="majorBidi" w:cstheme="majorBidi"/>
          <w:sz w:val="28"/>
          <w:szCs w:val="28"/>
        </w:rPr>
        <w:t xml:space="preserve">How gamified reward mechanisms (independent variable) influence player loyalty and in-game spending </w:t>
      </w:r>
    </w:p>
    <w:p w14:paraId="2BD7A7C2" w14:textId="3B646F18" w:rsidR="00206426" w:rsidRPr="00206426" w:rsidRDefault="00206426" w:rsidP="00206426">
      <w:pPr>
        <w:pStyle w:val="ListParagraph"/>
        <w:numPr>
          <w:ilvl w:val="0"/>
          <w:numId w:val="33"/>
        </w:numPr>
        <w:rPr>
          <w:rFonts w:asciiTheme="majorBidi" w:hAnsiTheme="majorBidi" w:cstheme="majorBidi"/>
          <w:sz w:val="28"/>
          <w:szCs w:val="28"/>
        </w:rPr>
      </w:pPr>
      <w:r w:rsidRPr="00206426">
        <w:rPr>
          <w:rFonts w:asciiTheme="majorBidi" w:hAnsiTheme="majorBidi" w:cstheme="majorBidi"/>
          <w:sz w:val="28"/>
          <w:szCs w:val="28"/>
        </w:rPr>
        <w:t>How ethical reward design (moderator) and player trust (mediator) alter these relationships.</w:t>
      </w:r>
    </w:p>
    <w:p w14:paraId="39290BD5" w14:textId="43B093F7" w:rsidR="00206426" w:rsidRDefault="00206426" w:rsidP="00206426">
      <w:pPr>
        <w:jc w:val="both"/>
        <w:rPr>
          <w:rFonts w:asciiTheme="majorBidi" w:hAnsiTheme="majorBidi" w:cstheme="majorBidi"/>
          <w:sz w:val="28"/>
          <w:szCs w:val="28"/>
        </w:rPr>
      </w:pPr>
      <w:r w:rsidRPr="00206426">
        <w:rPr>
          <w:rFonts w:asciiTheme="majorBidi" w:hAnsiTheme="majorBidi" w:cstheme="majorBidi"/>
          <w:sz w:val="28"/>
          <w:szCs w:val="28"/>
        </w:rPr>
        <w:t>Quantitative analysis is essential for this purpose because it enables the use of statistical tools—such as correlation</w:t>
      </w:r>
      <w:r w:rsidR="0053317A">
        <w:rPr>
          <w:rFonts w:asciiTheme="majorBidi" w:hAnsiTheme="majorBidi" w:cstheme="majorBidi"/>
          <w:sz w:val="28"/>
          <w:szCs w:val="28"/>
        </w:rPr>
        <w:t xml:space="preserve"> </w:t>
      </w:r>
      <w:r w:rsidRPr="00206426">
        <w:rPr>
          <w:rFonts w:asciiTheme="majorBidi" w:hAnsiTheme="majorBidi" w:cstheme="majorBidi"/>
          <w:sz w:val="28"/>
          <w:szCs w:val="28"/>
        </w:rPr>
        <w:t>to determine the strength, direction, and significance of these relationships. This methodology aligns directly with the nature of the research problem, which seeks empirical validation of behavioral patterns rather than qualitative insights or subjective interpretation.</w:t>
      </w:r>
    </w:p>
    <w:p w14:paraId="2306BFBB" w14:textId="77777777" w:rsidR="00206426" w:rsidRDefault="00206426" w:rsidP="00206426">
      <w:pPr>
        <w:jc w:val="both"/>
        <w:rPr>
          <w:rFonts w:asciiTheme="majorBidi" w:hAnsiTheme="majorBidi" w:cstheme="majorBidi"/>
          <w:sz w:val="28"/>
          <w:szCs w:val="28"/>
        </w:rPr>
      </w:pPr>
    </w:p>
    <w:p w14:paraId="33818E2F" w14:textId="77777777" w:rsidR="00206426" w:rsidRPr="00206426" w:rsidRDefault="00206426" w:rsidP="00206426">
      <w:pPr>
        <w:rPr>
          <w:rFonts w:asciiTheme="majorBidi" w:hAnsiTheme="majorBidi" w:cstheme="majorBidi"/>
          <w:b/>
          <w:bCs/>
          <w:sz w:val="36"/>
          <w:szCs w:val="36"/>
        </w:rPr>
      </w:pPr>
      <w:r w:rsidRPr="00206426">
        <w:rPr>
          <w:rFonts w:asciiTheme="majorBidi" w:hAnsiTheme="majorBidi" w:cstheme="majorBidi"/>
          <w:b/>
          <w:bCs/>
          <w:sz w:val="36"/>
          <w:szCs w:val="36"/>
        </w:rPr>
        <w:t>Study Hypotheses and Assumptions:</w:t>
      </w:r>
    </w:p>
    <w:p w14:paraId="0C387B84" w14:textId="77777777" w:rsidR="00206426" w:rsidRPr="00206426" w:rsidRDefault="00206426" w:rsidP="00206426">
      <w:pPr>
        <w:rPr>
          <w:rFonts w:asciiTheme="majorBidi" w:hAnsiTheme="majorBidi" w:cstheme="majorBidi"/>
          <w:b/>
          <w:bCs/>
          <w:sz w:val="28"/>
          <w:szCs w:val="28"/>
        </w:rPr>
      </w:pPr>
      <w:r w:rsidRPr="00206426">
        <w:rPr>
          <w:rFonts w:asciiTheme="majorBidi" w:hAnsiTheme="majorBidi" w:cstheme="majorBidi"/>
          <w:b/>
          <w:bCs/>
          <w:sz w:val="28"/>
          <w:szCs w:val="28"/>
        </w:rPr>
        <w:t>A. Study Hypotheses</w:t>
      </w:r>
    </w:p>
    <w:p w14:paraId="6DE733A4" w14:textId="77777777" w:rsidR="00206426" w:rsidRDefault="00206426" w:rsidP="00206426">
      <w:pPr>
        <w:rPr>
          <w:rFonts w:asciiTheme="majorBidi" w:hAnsiTheme="majorBidi" w:cstheme="majorBidi"/>
          <w:sz w:val="28"/>
          <w:szCs w:val="28"/>
        </w:rPr>
      </w:pPr>
      <w:r w:rsidRPr="00206426">
        <w:rPr>
          <w:rFonts w:asciiTheme="majorBidi" w:hAnsiTheme="majorBidi" w:cstheme="majorBidi"/>
          <w:sz w:val="28"/>
          <w:szCs w:val="28"/>
        </w:rPr>
        <w:t>Based on the literature review, critical analysis, and research questions, the following hypotheses are proposed:</w:t>
      </w:r>
    </w:p>
    <w:p w14:paraId="61EDB120" w14:textId="77777777" w:rsidR="00206426" w:rsidRPr="00206426" w:rsidRDefault="00206426" w:rsidP="00206426">
      <w:pPr>
        <w:rPr>
          <w:rFonts w:asciiTheme="majorBidi" w:hAnsiTheme="majorBidi" w:cstheme="majorBidi"/>
          <w:sz w:val="28"/>
          <w:szCs w:val="28"/>
        </w:rPr>
      </w:pPr>
    </w:p>
    <w:p w14:paraId="59B51FB9" w14:textId="72695790" w:rsidR="00206426" w:rsidRPr="00206426" w:rsidRDefault="00206426" w:rsidP="00206426">
      <w:pPr>
        <w:pStyle w:val="ListParagraph"/>
        <w:numPr>
          <w:ilvl w:val="0"/>
          <w:numId w:val="33"/>
        </w:numPr>
        <w:rPr>
          <w:rFonts w:asciiTheme="majorBidi" w:hAnsiTheme="majorBidi" w:cstheme="majorBidi"/>
          <w:sz w:val="28"/>
          <w:szCs w:val="28"/>
        </w:rPr>
      </w:pPr>
      <w:r w:rsidRPr="00206426">
        <w:rPr>
          <w:rFonts w:asciiTheme="majorBidi" w:hAnsiTheme="majorBidi" w:cstheme="majorBidi"/>
          <w:sz w:val="28"/>
          <w:szCs w:val="28"/>
        </w:rPr>
        <w:t>H1. There is a positive and significant relationship between gamified reward mechanisms and player loyalty.</w:t>
      </w:r>
    </w:p>
    <w:p w14:paraId="148EF3DF" w14:textId="568728C4" w:rsidR="00206426" w:rsidRPr="00206426" w:rsidRDefault="00206426" w:rsidP="00206426">
      <w:pPr>
        <w:pStyle w:val="ListParagraph"/>
        <w:numPr>
          <w:ilvl w:val="0"/>
          <w:numId w:val="33"/>
        </w:numPr>
        <w:rPr>
          <w:rFonts w:asciiTheme="majorBidi" w:hAnsiTheme="majorBidi" w:cstheme="majorBidi"/>
          <w:sz w:val="28"/>
          <w:szCs w:val="28"/>
        </w:rPr>
      </w:pPr>
      <w:r w:rsidRPr="00206426">
        <w:rPr>
          <w:rFonts w:asciiTheme="majorBidi" w:hAnsiTheme="majorBidi" w:cstheme="majorBidi"/>
          <w:sz w:val="28"/>
          <w:szCs w:val="28"/>
        </w:rPr>
        <w:lastRenderedPageBreak/>
        <w:t>H2. Different types of reward mechanisms (e.g., fixed/transparent vs. randomized/chance-based) have significantly different effects on in-game spending behavior.</w:t>
      </w:r>
    </w:p>
    <w:p w14:paraId="4B2E688F" w14:textId="111FE7CA" w:rsidR="00206426" w:rsidRPr="00206426" w:rsidRDefault="00206426" w:rsidP="00206426">
      <w:pPr>
        <w:pStyle w:val="ListParagraph"/>
        <w:numPr>
          <w:ilvl w:val="0"/>
          <w:numId w:val="33"/>
        </w:numPr>
        <w:rPr>
          <w:rFonts w:asciiTheme="majorBidi" w:hAnsiTheme="majorBidi" w:cstheme="majorBidi"/>
          <w:sz w:val="28"/>
          <w:szCs w:val="28"/>
        </w:rPr>
      </w:pPr>
      <w:r w:rsidRPr="00206426">
        <w:rPr>
          <w:rFonts w:asciiTheme="majorBidi" w:hAnsiTheme="majorBidi" w:cstheme="majorBidi"/>
          <w:sz w:val="28"/>
          <w:szCs w:val="28"/>
        </w:rPr>
        <w:t>H3. Reward attributes such as fairness, predictability, and perceived value have a strong positive effect on player loyalty.</w:t>
      </w:r>
    </w:p>
    <w:p w14:paraId="4E6E18C7" w14:textId="6D5691E8" w:rsidR="00206426" w:rsidRPr="00206426" w:rsidRDefault="00206426" w:rsidP="00206426">
      <w:pPr>
        <w:pStyle w:val="ListParagraph"/>
        <w:numPr>
          <w:ilvl w:val="0"/>
          <w:numId w:val="33"/>
        </w:numPr>
        <w:rPr>
          <w:rFonts w:asciiTheme="majorBidi" w:hAnsiTheme="majorBidi" w:cstheme="majorBidi"/>
          <w:sz w:val="28"/>
          <w:szCs w:val="28"/>
        </w:rPr>
      </w:pPr>
      <w:r w:rsidRPr="00206426">
        <w:rPr>
          <w:rFonts w:asciiTheme="majorBidi" w:hAnsiTheme="majorBidi" w:cstheme="majorBidi"/>
          <w:sz w:val="28"/>
          <w:szCs w:val="28"/>
        </w:rPr>
        <w:t>H4. Ethical and transparent reward designs enhance player trust, which in turn increases repeat-purchase intention.</w:t>
      </w:r>
    </w:p>
    <w:p w14:paraId="70B97A88" w14:textId="0623D582" w:rsidR="00206426" w:rsidRPr="00206426" w:rsidRDefault="00206426" w:rsidP="00206426">
      <w:pPr>
        <w:pStyle w:val="ListParagraph"/>
        <w:numPr>
          <w:ilvl w:val="0"/>
          <w:numId w:val="33"/>
        </w:numPr>
        <w:rPr>
          <w:rFonts w:asciiTheme="majorBidi" w:hAnsiTheme="majorBidi" w:cstheme="majorBidi"/>
          <w:sz w:val="28"/>
          <w:szCs w:val="28"/>
        </w:rPr>
      </w:pPr>
      <w:r w:rsidRPr="00206426">
        <w:rPr>
          <w:rFonts w:asciiTheme="majorBidi" w:hAnsiTheme="majorBidi" w:cstheme="majorBidi"/>
          <w:sz w:val="28"/>
          <w:szCs w:val="28"/>
        </w:rPr>
        <w:t>H5. Player trust mediates the relationship between ethical reward design and player loyalty.</w:t>
      </w:r>
    </w:p>
    <w:p w14:paraId="10CBB60A" w14:textId="77777777" w:rsidR="00206426" w:rsidRPr="00206426" w:rsidRDefault="00206426" w:rsidP="00206426">
      <w:pPr>
        <w:rPr>
          <w:rFonts w:asciiTheme="majorBidi" w:hAnsiTheme="majorBidi" w:cstheme="majorBidi"/>
          <w:sz w:val="28"/>
          <w:szCs w:val="28"/>
        </w:rPr>
      </w:pPr>
    </w:p>
    <w:p w14:paraId="169EB75C" w14:textId="77777777" w:rsidR="00206426" w:rsidRPr="00206426" w:rsidRDefault="00206426" w:rsidP="00206426">
      <w:pPr>
        <w:rPr>
          <w:rFonts w:asciiTheme="majorBidi" w:hAnsiTheme="majorBidi" w:cstheme="majorBidi"/>
          <w:b/>
          <w:bCs/>
          <w:sz w:val="28"/>
          <w:szCs w:val="28"/>
        </w:rPr>
      </w:pPr>
      <w:r w:rsidRPr="00206426">
        <w:rPr>
          <w:rFonts w:asciiTheme="majorBidi" w:hAnsiTheme="majorBidi" w:cstheme="majorBidi"/>
          <w:b/>
          <w:bCs/>
          <w:sz w:val="28"/>
          <w:szCs w:val="28"/>
        </w:rPr>
        <w:t>B. Study Assumptions</w:t>
      </w:r>
    </w:p>
    <w:p w14:paraId="61ECF2F3" w14:textId="77777777" w:rsidR="00206426" w:rsidRPr="00206426" w:rsidRDefault="00206426" w:rsidP="00206426">
      <w:pPr>
        <w:rPr>
          <w:rFonts w:asciiTheme="majorBidi" w:hAnsiTheme="majorBidi" w:cstheme="majorBidi"/>
          <w:sz w:val="28"/>
          <w:szCs w:val="28"/>
        </w:rPr>
      </w:pPr>
      <w:r w:rsidRPr="00206426">
        <w:rPr>
          <w:rFonts w:asciiTheme="majorBidi" w:hAnsiTheme="majorBidi" w:cstheme="majorBidi"/>
          <w:sz w:val="28"/>
          <w:szCs w:val="28"/>
        </w:rPr>
        <w:t>The study is conducted under the following assumptions:</w:t>
      </w:r>
    </w:p>
    <w:p w14:paraId="5A314CC3" w14:textId="39BC0027" w:rsidR="00206426" w:rsidRPr="00206426" w:rsidRDefault="00206426" w:rsidP="00206426">
      <w:pPr>
        <w:pStyle w:val="ListParagraph"/>
        <w:numPr>
          <w:ilvl w:val="0"/>
          <w:numId w:val="36"/>
        </w:numPr>
        <w:rPr>
          <w:rFonts w:asciiTheme="majorBidi" w:hAnsiTheme="majorBidi" w:cstheme="majorBidi"/>
          <w:sz w:val="28"/>
          <w:szCs w:val="28"/>
        </w:rPr>
      </w:pPr>
      <w:r w:rsidRPr="00206426">
        <w:rPr>
          <w:rFonts w:asciiTheme="majorBidi" w:hAnsiTheme="majorBidi" w:cstheme="majorBidi"/>
          <w:sz w:val="28"/>
          <w:szCs w:val="28"/>
        </w:rPr>
        <w:t>Participant Honesty: Respondents will answer survey items truthfully based on their real gaming behavior and perceptions.</w:t>
      </w:r>
    </w:p>
    <w:p w14:paraId="305AB1AD" w14:textId="42151613" w:rsidR="00206426" w:rsidRPr="00206426" w:rsidRDefault="00206426" w:rsidP="00206426">
      <w:pPr>
        <w:pStyle w:val="ListParagraph"/>
        <w:numPr>
          <w:ilvl w:val="0"/>
          <w:numId w:val="36"/>
        </w:numPr>
        <w:rPr>
          <w:rFonts w:asciiTheme="majorBidi" w:hAnsiTheme="majorBidi" w:cstheme="majorBidi"/>
          <w:sz w:val="28"/>
          <w:szCs w:val="28"/>
        </w:rPr>
      </w:pPr>
      <w:r w:rsidRPr="00206426">
        <w:rPr>
          <w:rFonts w:asciiTheme="majorBidi" w:hAnsiTheme="majorBidi" w:cstheme="majorBidi"/>
          <w:sz w:val="28"/>
          <w:szCs w:val="28"/>
        </w:rPr>
        <w:t>Representative Sample: The selected sample of Saudi players represents the target population of active gamers engaging with reward-based systems.</w:t>
      </w:r>
    </w:p>
    <w:p w14:paraId="225F15B6" w14:textId="01399B0F" w:rsidR="00206426" w:rsidRPr="00206426" w:rsidRDefault="00206426" w:rsidP="00206426">
      <w:pPr>
        <w:pStyle w:val="ListParagraph"/>
        <w:numPr>
          <w:ilvl w:val="0"/>
          <w:numId w:val="36"/>
        </w:numPr>
        <w:rPr>
          <w:rFonts w:asciiTheme="majorBidi" w:hAnsiTheme="majorBidi" w:cstheme="majorBidi"/>
          <w:sz w:val="28"/>
          <w:szCs w:val="28"/>
        </w:rPr>
      </w:pPr>
      <w:r w:rsidRPr="00206426">
        <w:rPr>
          <w:rFonts w:asciiTheme="majorBidi" w:hAnsiTheme="majorBidi" w:cstheme="majorBidi"/>
          <w:sz w:val="28"/>
          <w:szCs w:val="28"/>
        </w:rPr>
        <w:t>Instrument Validity: The questionnaire items accurately measure the intended constructs (reward mechanisms, loyalty, spending, trust).</w:t>
      </w:r>
    </w:p>
    <w:p w14:paraId="34D0B51E" w14:textId="64735E6A" w:rsidR="00206426" w:rsidRPr="00206426" w:rsidRDefault="00206426" w:rsidP="00206426">
      <w:pPr>
        <w:pStyle w:val="ListParagraph"/>
        <w:numPr>
          <w:ilvl w:val="0"/>
          <w:numId w:val="36"/>
        </w:numPr>
        <w:rPr>
          <w:rFonts w:asciiTheme="majorBidi" w:hAnsiTheme="majorBidi" w:cstheme="majorBidi"/>
          <w:sz w:val="28"/>
          <w:szCs w:val="28"/>
        </w:rPr>
      </w:pPr>
      <w:r w:rsidRPr="00206426">
        <w:rPr>
          <w:rFonts w:asciiTheme="majorBidi" w:hAnsiTheme="majorBidi" w:cstheme="majorBidi"/>
          <w:sz w:val="28"/>
          <w:szCs w:val="28"/>
        </w:rPr>
        <w:t>Statistical Normality: The collected data will meet the minimum statistical requirements for correlation, regression, and ANOVA analyses.</w:t>
      </w:r>
    </w:p>
    <w:p w14:paraId="027E64DF" w14:textId="68C2370A" w:rsidR="00206426" w:rsidRDefault="00206426" w:rsidP="00206426">
      <w:pPr>
        <w:pStyle w:val="ListParagraph"/>
        <w:numPr>
          <w:ilvl w:val="0"/>
          <w:numId w:val="36"/>
        </w:numPr>
        <w:jc w:val="both"/>
        <w:rPr>
          <w:rFonts w:asciiTheme="majorBidi" w:hAnsiTheme="majorBidi" w:cstheme="majorBidi"/>
          <w:sz w:val="28"/>
          <w:szCs w:val="28"/>
        </w:rPr>
      </w:pPr>
      <w:r w:rsidRPr="00206426">
        <w:rPr>
          <w:rFonts w:asciiTheme="majorBidi" w:hAnsiTheme="majorBidi" w:cstheme="majorBidi"/>
          <w:sz w:val="28"/>
          <w:szCs w:val="28"/>
        </w:rPr>
        <w:t>Cultural Relevance: Perceptions of fairness and transparency among Saudi players reflect genuine cultural attitudes toward ethical marketing and gaming practices.</w:t>
      </w:r>
    </w:p>
    <w:p w14:paraId="05B41AF2" w14:textId="39A5F038" w:rsidR="003D7692" w:rsidRPr="003D7692" w:rsidRDefault="003D7692" w:rsidP="003D7692">
      <w:pPr>
        <w:rPr>
          <w:rFonts w:asciiTheme="majorBidi" w:hAnsiTheme="majorBidi" w:cstheme="majorBidi"/>
          <w:b/>
          <w:bCs/>
          <w:sz w:val="28"/>
          <w:szCs w:val="28"/>
        </w:rPr>
      </w:pPr>
      <w:r w:rsidRPr="006C7D43">
        <w:rPr>
          <w:rFonts w:asciiTheme="majorBidi" w:hAnsiTheme="majorBidi" w:cstheme="majorBidi"/>
          <w:b/>
          <w:bCs/>
          <w:sz w:val="36"/>
          <w:szCs w:val="36"/>
        </w:rPr>
        <w:t>Population and Sampling Method</w:t>
      </w:r>
      <w:r w:rsidRPr="003D7692">
        <w:rPr>
          <w:rFonts w:asciiTheme="majorBidi" w:hAnsiTheme="majorBidi" w:cstheme="majorBidi"/>
          <w:b/>
          <w:bCs/>
          <w:sz w:val="28"/>
          <w:szCs w:val="28"/>
        </w:rPr>
        <w:t>:</w:t>
      </w:r>
    </w:p>
    <w:p w14:paraId="19B0E16A" w14:textId="7A434233" w:rsidR="003D7692" w:rsidRPr="003D7692" w:rsidRDefault="003D7692" w:rsidP="003D7692">
      <w:pPr>
        <w:rPr>
          <w:rFonts w:asciiTheme="majorBidi" w:hAnsiTheme="majorBidi" w:cstheme="majorBidi"/>
          <w:sz w:val="28"/>
          <w:szCs w:val="28"/>
        </w:rPr>
      </w:pPr>
      <w:r w:rsidRPr="003D7692">
        <w:rPr>
          <w:rFonts w:asciiTheme="majorBidi" w:hAnsiTheme="majorBidi" w:cstheme="majorBidi"/>
          <w:sz w:val="28"/>
          <w:szCs w:val="28"/>
        </w:rPr>
        <w:t>The target population of the study consists of players who engage in digital games that include reward systems such as progression rewards, daily incentives, or in-game purchasing mechanisms. Due to limited access to a comprehensive sampling frame, a non-probability convenience sampling technique was employed. Participants were recruited through online platforms and social media channels.</w:t>
      </w:r>
    </w:p>
    <w:p w14:paraId="31C46185" w14:textId="77777777" w:rsidR="003D7692" w:rsidRPr="003D7692" w:rsidRDefault="003D7692" w:rsidP="003D7692">
      <w:pPr>
        <w:rPr>
          <w:rFonts w:asciiTheme="majorBidi" w:hAnsiTheme="majorBidi" w:cstheme="majorBidi"/>
          <w:sz w:val="28"/>
          <w:szCs w:val="28"/>
        </w:rPr>
      </w:pPr>
      <w:r w:rsidRPr="003D7692">
        <w:rPr>
          <w:rFonts w:asciiTheme="majorBidi" w:hAnsiTheme="majorBidi" w:cstheme="majorBidi"/>
          <w:sz w:val="28"/>
          <w:szCs w:val="28"/>
        </w:rPr>
        <w:t xml:space="preserve">A total of 30–40 valid responses were collected and included in the analysis. Although the sample size is relatively modest, it is considered sufficient for an </w:t>
      </w:r>
      <w:r w:rsidRPr="003D7692">
        <w:rPr>
          <w:rFonts w:asciiTheme="majorBidi" w:hAnsiTheme="majorBidi" w:cstheme="majorBidi"/>
          <w:sz w:val="28"/>
          <w:szCs w:val="28"/>
        </w:rPr>
        <w:lastRenderedPageBreak/>
        <w:t>exploratory analysis focusing on descriptive statistics, internal consistency, and basic associations between variables. The findings should therefore be interpreted with caution.</w:t>
      </w:r>
    </w:p>
    <w:p w14:paraId="55DE0621" w14:textId="77777777" w:rsidR="003D7692" w:rsidRPr="003D7692" w:rsidRDefault="003D7692" w:rsidP="003D7692">
      <w:pPr>
        <w:rPr>
          <w:rFonts w:asciiTheme="majorBidi" w:hAnsiTheme="majorBidi" w:cstheme="majorBidi"/>
          <w:sz w:val="28"/>
          <w:szCs w:val="28"/>
        </w:rPr>
      </w:pPr>
    </w:p>
    <w:p w14:paraId="656081DB" w14:textId="096F00F7" w:rsidR="003D7692" w:rsidRPr="003D7692" w:rsidRDefault="003D7692" w:rsidP="003D7692">
      <w:pPr>
        <w:rPr>
          <w:rFonts w:asciiTheme="majorBidi" w:hAnsiTheme="majorBidi" w:cstheme="majorBidi"/>
          <w:b/>
          <w:bCs/>
          <w:sz w:val="28"/>
          <w:szCs w:val="28"/>
        </w:rPr>
      </w:pPr>
      <w:r w:rsidRPr="003D7692">
        <w:rPr>
          <w:rFonts w:asciiTheme="majorBidi" w:hAnsiTheme="majorBidi" w:cstheme="majorBidi"/>
          <w:b/>
          <w:bCs/>
          <w:sz w:val="28"/>
          <w:szCs w:val="28"/>
        </w:rPr>
        <w:t>Data Collection Method:</w:t>
      </w:r>
    </w:p>
    <w:p w14:paraId="4262A804" w14:textId="77777777" w:rsidR="003D7692" w:rsidRPr="003D7692" w:rsidRDefault="003D7692" w:rsidP="003D7692">
      <w:pPr>
        <w:rPr>
          <w:rFonts w:asciiTheme="majorBidi" w:hAnsiTheme="majorBidi" w:cstheme="majorBidi"/>
          <w:sz w:val="28"/>
          <w:szCs w:val="28"/>
        </w:rPr>
      </w:pPr>
      <w:r w:rsidRPr="003D7692">
        <w:rPr>
          <w:rFonts w:asciiTheme="majorBidi" w:hAnsiTheme="majorBidi" w:cstheme="majorBidi"/>
          <w:sz w:val="28"/>
          <w:szCs w:val="28"/>
        </w:rPr>
        <w:t>Data were collected using an online questionnaire distributed electronically. The survey was designed in Arabic to ensure clarity and accessibility for participants, and responses were collected anonymously. Participation was voluntary, and no personally identifiable information was recorded.</w:t>
      </w:r>
    </w:p>
    <w:p w14:paraId="5DD48C26" w14:textId="77777777" w:rsidR="003D7692" w:rsidRPr="003D7692" w:rsidRDefault="003D7692" w:rsidP="003D7692">
      <w:pPr>
        <w:rPr>
          <w:rFonts w:asciiTheme="majorBidi" w:hAnsiTheme="majorBidi" w:cstheme="majorBidi"/>
          <w:sz w:val="28"/>
          <w:szCs w:val="28"/>
        </w:rPr>
      </w:pPr>
    </w:p>
    <w:p w14:paraId="3E1180D2" w14:textId="2DFD5EE7" w:rsidR="003D7692" w:rsidRPr="003D7692" w:rsidRDefault="003D7692" w:rsidP="003D7692">
      <w:pPr>
        <w:rPr>
          <w:rFonts w:asciiTheme="majorBidi" w:hAnsiTheme="majorBidi" w:cstheme="majorBidi"/>
          <w:b/>
          <w:bCs/>
          <w:sz w:val="28"/>
          <w:szCs w:val="28"/>
        </w:rPr>
      </w:pPr>
      <w:r w:rsidRPr="003D7692">
        <w:rPr>
          <w:rFonts w:asciiTheme="majorBidi" w:hAnsiTheme="majorBidi" w:cstheme="majorBidi"/>
          <w:b/>
          <w:bCs/>
          <w:sz w:val="28"/>
          <w:szCs w:val="28"/>
        </w:rPr>
        <w:t>Research Instrument</w:t>
      </w:r>
      <w:r>
        <w:rPr>
          <w:rFonts w:asciiTheme="majorBidi" w:hAnsiTheme="majorBidi" w:cstheme="majorBidi"/>
          <w:b/>
          <w:bCs/>
          <w:sz w:val="28"/>
          <w:szCs w:val="28"/>
        </w:rPr>
        <w:t>:</w:t>
      </w:r>
    </w:p>
    <w:p w14:paraId="3489B9B0" w14:textId="77777777" w:rsidR="003D7692" w:rsidRPr="003D7692" w:rsidRDefault="003D7692" w:rsidP="003D7692">
      <w:pPr>
        <w:rPr>
          <w:rFonts w:asciiTheme="majorBidi" w:hAnsiTheme="majorBidi" w:cstheme="majorBidi"/>
          <w:sz w:val="28"/>
          <w:szCs w:val="28"/>
        </w:rPr>
      </w:pPr>
      <w:r w:rsidRPr="003D7692">
        <w:rPr>
          <w:rFonts w:asciiTheme="majorBidi" w:hAnsiTheme="majorBidi" w:cstheme="majorBidi"/>
          <w:sz w:val="28"/>
          <w:szCs w:val="28"/>
        </w:rPr>
        <w:t>The research instrument consists of a structured questionnaire divided into several sections:</w:t>
      </w:r>
    </w:p>
    <w:p w14:paraId="3F77FB63" w14:textId="77777777" w:rsidR="003D7692" w:rsidRPr="003D7692" w:rsidRDefault="003D7692" w:rsidP="003D7692">
      <w:pPr>
        <w:pStyle w:val="ListParagraph"/>
        <w:numPr>
          <w:ilvl w:val="0"/>
          <w:numId w:val="38"/>
        </w:numPr>
        <w:rPr>
          <w:rFonts w:asciiTheme="majorBidi" w:hAnsiTheme="majorBidi" w:cstheme="majorBidi"/>
          <w:sz w:val="28"/>
          <w:szCs w:val="28"/>
        </w:rPr>
      </w:pPr>
      <w:r w:rsidRPr="003D7692">
        <w:rPr>
          <w:rFonts w:asciiTheme="majorBidi" w:hAnsiTheme="majorBidi" w:cstheme="majorBidi"/>
          <w:sz w:val="28"/>
          <w:szCs w:val="28"/>
        </w:rPr>
        <w:t>Demographic information</w:t>
      </w:r>
    </w:p>
    <w:p w14:paraId="3FB16B42" w14:textId="77777777" w:rsidR="003D7692" w:rsidRPr="003D7692" w:rsidRDefault="003D7692" w:rsidP="003D7692">
      <w:pPr>
        <w:pStyle w:val="ListParagraph"/>
        <w:numPr>
          <w:ilvl w:val="0"/>
          <w:numId w:val="38"/>
        </w:numPr>
        <w:rPr>
          <w:rFonts w:asciiTheme="majorBidi" w:hAnsiTheme="majorBidi" w:cstheme="majorBidi"/>
          <w:sz w:val="28"/>
          <w:szCs w:val="28"/>
        </w:rPr>
      </w:pPr>
      <w:r w:rsidRPr="003D7692">
        <w:rPr>
          <w:rFonts w:asciiTheme="majorBidi" w:hAnsiTheme="majorBidi" w:cstheme="majorBidi"/>
          <w:sz w:val="28"/>
          <w:szCs w:val="28"/>
        </w:rPr>
        <w:t>Perceptions of gamified reward mechanisms</w:t>
      </w:r>
    </w:p>
    <w:p w14:paraId="23BDA723" w14:textId="77777777" w:rsidR="003D7692" w:rsidRPr="003D7692" w:rsidRDefault="003D7692" w:rsidP="003D7692">
      <w:pPr>
        <w:pStyle w:val="ListParagraph"/>
        <w:numPr>
          <w:ilvl w:val="0"/>
          <w:numId w:val="38"/>
        </w:numPr>
        <w:rPr>
          <w:rFonts w:asciiTheme="majorBidi" w:hAnsiTheme="majorBidi" w:cstheme="majorBidi"/>
          <w:sz w:val="28"/>
          <w:szCs w:val="28"/>
        </w:rPr>
      </w:pPr>
      <w:r w:rsidRPr="003D7692">
        <w:rPr>
          <w:rFonts w:asciiTheme="majorBidi" w:hAnsiTheme="majorBidi" w:cstheme="majorBidi"/>
          <w:sz w:val="28"/>
          <w:szCs w:val="28"/>
        </w:rPr>
        <w:t>Player loyalty</w:t>
      </w:r>
    </w:p>
    <w:p w14:paraId="4AD18EC7" w14:textId="77777777" w:rsidR="003D7692" w:rsidRPr="003D7692" w:rsidRDefault="003D7692" w:rsidP="003D7692">
      <w:pPr>
        <w:pStyle w:val="ListParagraph"/>
        <w:numPr>
          <w:ilvl w:val="0"/>
          <w:numId w:val="38"/>
        </w:numPr>
        <w:rPr>
          <w:rFonts w:asciiTheme="majorBidi" w:hAnsiTheme="majorBidi" w:cstheme="majorBidi"/>
          <w:sz w:val="28"/>
          <w:szCs w:val="28"/>
        </w:rPr>
      </w:pPr>
      <w:r w:rsidRPr="003D7692">
        <w:rPr>
          <w:rFonts w:asciiTheme="majorBidi" w:hAnsiTheme="majorBidi" w:cstheme="majorBidi"/>
          <w:sz w:val="28"/>
          <w:szCs w:val="28"/>
        </w:rPr>
        <w:t>In-game spending behavior</w:t>
      </w:r>
    </w:p>
    <w:p w14:paraId="6DAC8C8B" w14:textId="1946502F" w:rsidR="003D7692" w:rsidRPr="003D7692" w:rsidRDefault="003D7692" w:rsidP="003D7692">
      <w:pPr>
        <w:rPr>
          <w:rFonts w:asciiTheme="majorBidi" w:hAnsiTheme="majorBidi" w:cstheme="majorBidi"/>
          <w:sz w:val="28"/>
          <w:szCs w:val="28"/>
        </w:rPr>
      </w:pPr>
      <w:r w:rsidRPr="003D7692">
        <w:rPr>
          <w:rFonts w:asciiTheme="majorBidi" w:hAnsiTheme="majorBidi" w:cstheme="majorBidi"/>
          <w:sz w:val="28"/>
          <w:szCs w:val="28"/>
        </w:rPr>
        <w:t>All measurement items were adapted from prior studies in gamification, digital marketing, and consumer behavior literature to ensure conceptual relevance and content validity.</w:t>
      </w:r>
    </w:p>
    <w:p w14:paraId="0BCAB30A" w14:textId="77777777" w:rsidR="003D7692" w:rsidRDefault="003D7692" w:rsidP="003D7692">
      <w:pPr>
        <w:rPr>
          <w:rFonts w:asciiTheme="majorBidi" w:hAnsiTheme="majorBidi" w:cstheme="majorBidi"/>
          <w:b/>
          <w:bCs/>
          <w:sz w:val="28"/>
          <w:szCs w:val="28"/>
        </w:rPr>
      </w:pPr>
    </w:p>
    <w:p w14:paraId="510EA5A9" w14:textId="33B0416D" w:rsidR="003D7692" w:rsidRPr="003D7692" w:rsidRDefault="003D7692" w:rsidP="003D7692">
      <w:pPr>
        <w:rPr>
          <w:rFonts w:asciiTheme="majorBidi" w:hAnsiTheme="majorBidi" w:cstheme="majorBidi"/>
          <w:b/>
          <w:bCs/>
          <w:sz w:val="28"/>
          <w:szCs w:val="28"/>
        </w:rPr>
      </w:pPr>
      <w:r w:rsidRPr="003D7692">
        <w:rPr>
          <w:rFonts w:asciiTheme="majorBidi" w:hAnsiTheme="majorBidi" w:cstheme="majorBidi"/>
          <w:b/>
          <w:bCs/>
          <w:sz w:val="28"/>
          <w:szCs w:val="28"/>
        </w:rPr>
        <w:t>Measurement Scale</w:t>
      </w:r>
      <w:r>
        <w:rPr>
          <w:rFonts w:asciiTheme="majorBidi" w:hAnsiTheme="majorBidi" w:cstheme="majorBidi"/>
          <w:b/>
          <w:bCs/>
          <w:sz w:val="28"/>
          <w:szCs w:val="28"/>
        </w:rPr>
        <w:t>:</w:t>
      </w:r>
    </w:p>
    <w:p w14:paraId="13F72829" w14:textId="08C05FF2" w:rsidR="003D7692" w:rsidRDefault="003D7692" w:rsidP="003D7692">
      <w:pPr>
        <w:jc w:val="both"/>
        <w:rPr>
          <w:rFonts w:asciiTheme="majorBidi" w:hAnsiTheme="majorBidi" w:cstheme="majorBidi"/>
          <w:sz w:val="28"/>
          <w:szCs w:val="28"/>
        </w:rPr>
      </w:pPr>
      <w:r w:rsidRPr="003D7692">
        <w:rPr>
          <w:rFonts w:asciiTheme="majorBidi" w:hAnsiTheme="majorBidi" w:cstheme="majorBidi"/>
          <w:sz w:val="28"/>
          <w:szCs w:val="28"/>
        </w:rPr>
        <w:t>All variables were measured using a five-point Likert scale, ranging from 1 (Strongly Disagree) to 5 (Strongly Agree). This scale is widely accepted in behavioral and marketing research for capturing attitudes, perceptions, and self-reported behavioral intentions.</w:t>
      </w:r>
    </w:p>
    <w:p w14:paraId="0F754687" w14:textId="56B95E89" w:rsidR="0053317A" w:rsidRDefault="006C7D43" w:rsidP="003D7692">
      <w:pPr>
        <w:jc w:val="both"/>
        <w:rPr>
          <w:rFonts w:asciiTheme="majorBidi" w:hAnsiTheme="majorBidi" w:cstheme="majorBidi"/>
          <w:b/>
          <w:bCs/>
          <w:sz w:val="36"/>
          <w:szCs w:val="36"/>
        </w:rPr>
      </w:pPr>
      <w:r>
        <w:rPr>
          <w:rFonts w:asciiTheme="majorBidi" w:hAnsiTheme="majorBidi" w:cstheme="majorBidi"/>
          <w:b/>
          <w:bCs/>
          <w:sz w:val="36"/>
          <w:szCs w:val="36"/>
        </w:rPr>
        <w:t>S</w:t>
      </w:r>
      <w:r w:rsidR="0053317A" w:rsidRPr="0053317A">
        <w:rPr>
          <w:rFonts w:asciiTheme="majorBidi" w:hAnsiTheme="majorBidi" w:cstheme="majorBidi"/>
          <w:b/>
          <w:bCs/>
          <w:sz w:val="36"/>
          <w:szCs w:val="36"/>
        </w:rPr>
        <w:t xml:space="preserve">tatistical measures and </w:t>
      </w:r>
      <w:r w:rsidR="00C34178" w:rsidRPr="0053317A">
        <w:rPr>
          <w:rFonts w:asciiTheme="majorBidi" w:hAnsiTheme="majorBidi" w:cstheme="majorBidi"/>
          <w:b/>
          <w:bCs/>
          <w:sz w:val="36"/>
          <w:szCs w:val="36"/>
        </w:rPr>
        <w:t>tests:</w:t>
      </w:r>
    </w:p>
    <w:p w14:paraId="35A7AE73" w14:textId="3246BDAA" w:rsidR="0053317A" w:rsidRPr="0053317A" w:rsidRDefault="0053317A" w:rsidP="0053317A">
      <w:pPr>
        <w:rPr>
          <w:rFonts w:asciiTheme="majorBidi" w:hAnsiTheme="majorBidi" w:cstheme="majorBidi"/>
          <w:sz w:val="28"/>
          <w:szCs w:val="28"/>
        </w:rPr>
      </w:pPr>
      <w:r w:rsidRPr="0053317A">
        <w:rPr>
          <w:rFonts w:asciiTheme="majorBidi" w:hAnsiTheme="majorBidi" w:cstheme="majorBidi"/>
          <w:sz w:val="28"/>
          <w:szCs w:val="28"/>
        </w:rPr>
        <w:t>Data analysis was conducted using SPSS. Given the exploratory nature of the study and the sample size of 30–40 respondents, the analysis focused on descriptive and bivariate statistical techniques rather than complex multivariate models.</w:t>
      </w:r>
    </w:p>
    <w:p w14:paraId="7CDC5009" w14:textId="77777777" w:rsidR="0053317A" w:rsidRDefault="0053317A" w:rsidP="0053317A">
      <w:pPr>
        <w:rPr>
          <w:rFonts w:asciiTheme="majorBidi" w:hAnsiTheme="majorBidi" w:cstheme="majorBidi"/>
          <w:sz w:val="28"/>
          <w:szCs w:val="28"/>
        </w:rPr>
      </w:pPr>
      <w:r w:rsidRPr="0053317A">
        <w:rPr>
          <w:rFonts w:asciiTheme="majorBidi" w:hAnsiTheme="majorBidi" w:cstheme="majorBidi"/>
          <w:sz w:val="28"/>
          <w:szCs w:val="28"/>
        </w:rPr>
        <w:lastRenderedPageBreak/>
        <w:t>The following analytical procedures were applied:</w:t>
      </w:r>
    </w:p>
    <w:p w14:paraId="16D9AF00" w14:textId="77777777" w:rsidR="00311AB0" w:rsidRPr="0053317A" w:rsidRDefault="00311AB0" w:rsidP="0053317A">
      <w:pPr>
        <w:rPr>
          <w:rFonts w:asciiTheme="majorBidi" w:hAnsiTheme="majorBidi" w:cstheme="majorBidi"/>
          <w:sz w:val="28"/>
          <w:szCs w:val="28"/>
        </w:rPr>
      </w:pPr>
    </w:p>
    <w:p w14:paraId="0121149C" w14:textId="109A7D6F" w:rsidR="00311AB0" w:rsidRPr="0053317A" w:rsidRDefault="00311AB0" w:rsidP="00311AB0">
      <w:pPr>
        <w:rPr>
          <w:rFonts w:asciiTheme="majorBidi" w:hAnsiTheme="majorBidi" w:cstheme="majorBidi"/>
          <w:b/>
          <w:bCs/>
          <w:sz w:val="28"/>
          <w:szCs w:val="28"/>
        </w:rPr>
      </w:pPr>
      <w:r>
        <w:rPr>
          <w:rFonts w:asciiTheme="majorBidi" w:hAnsiTheme="majorBidi" w:cstheme="majorBidi"/>
          <w:b/>
          <w:bCs/>
          <w:sz w:val="28"/>
          <w:szCs w:val="28"/>
        </w:rPr>
        <w:t>1</w:t>
      </w:r>
      <w:r w:rsidRPr="0053317A">
        <w:rPr>
          <w:rFonts w:asciiTheme="majorBidi" w:hAnsiTheme="majorBidi" w:cstheme="majorBidi"/>
          <w:b/>
          <w:bCs/>
          <w:sz w:val="28"/>
          <w:szCs w:val="28"/>
        </w:rPr>
        <w:t>. Reliability Analysis</w:t>
      </w:r>
      <w:r w:rsidR="00C34178" w:rsidRPr="00311AB0">
        <w:rPr>
          <w:rFonts w:asciiTheme="majorBidi" w:hAnsiTheme="majorBidi" w:cstheme="majorBidi"/>
          <w:b/>
          <w:bCs/>
          <w:sz w:val="28"/>
          <w:szCs w:val="28"/>
        </w:rPr>
        <w:t>(Cronbach’s Alpha)</w:t>
      </w:r>
      <w:r>
        <w:rPr>
          <w:rFonts w:asciiTheme="majorBidi" w:hAnsiTheme="majorBidi" w:cstheme="majorBidi"/>
          <w:b/>
          <w:bCs/>
          <w:sz w:val="28"/>
          <w:szCs w:val="28"/>
        </w:rPr>
        <w:t>:</w:t>
      </w:r>
    </w:p>
    <w:p w14:paraId="6D204E41" w14:textId="77777777" w:rsidR="00311AB0" w:rsidRPr="0053317A" w:rsidRDefault="00311AB0" w:rsidP="00311AB0">
      <w:pPr>
        <w:rPr>
          <w:rFonts w:asciiTheme="majorBidi" w:hAnsiTheme="majorBidi" w:cstheme="majorBidi"/>
          <w:sz w:val="28"/>
          <w:szCs w:val="28"/>
        </w:rPr>
      </w:pPr>
      <w:r w:rsidRPr="0053317A">
        <w:rPr>
          <w:rFonts w:asciiTheme="majorBidi" w:hAnsiTheme="majorBidi" w:cstheme="majorBidi"/>
          <w:sz w:val="28"/>
          <w:szCs w:val="28"/>
        </w:rPr>
        <w:t>The internal consistency of the multi-item scales was assessed using Cronbach’s alpha. Reliability analysis was conducted separately for the main constructs of the study, including gamified reward mechanisms, player loyalty, and in-game spending behavior. Cronbach’s alpha values were interpreted according to commonly accepted thresholds in social science research.</w:t>
      </w:r>
    </w:p>
    <w:p w14:paraId="2AF75671" w14:textId="77777777" w:rsidR="0053317A" w:rsidRPr="0053317A" w:rsidRDefault="0053317A" w:rsidP="0053317A">
      <w:pPr>
        <w:rPr>
          <w:rFonts w:asciiTheme="majorBidi" w:hAnsiTheme="majorBidi" w:cstheme="majorBidi"/>
          <w:sz w:val="28"/>
          <w:szCs w:val="28"/>
        </w:rPr>
      </w:pPr>
    </w:p>
    <w:p w14:paraId="5F618185" w14:textId="3569DE44" w:rsidR="0053317A" w:rsidRPr="0053317A" w:rsidRDefault="00311AB0" w:rsidP="0053317A">
      <w:pPr>
        <w:rPr>
          <w:rFonts w:asciiTheme="majorBidi" w:hAnsiTheme="majorBidi" w:cstheme="majorBidi"/>
          <w:b/>
          <w:bCs/>
          <w:sz w:val="28"/>
          <w:szCs w:val="28"/>
        </w:rPr>
      </w:pPr>
      <w:r>
        <w:rPr>
          <w:rFonts w:asciiTheme="majorBidi" w:hAnsiTheme="majorBidi" w:cstheme="majorBidi"/>
          <w:b/>
          <w:bCs/>
          <w:sz w:val="28"/>
          <w:szCs w:val="28"/>
        </w:rPr>
        <w:t>2</w:t>
      </w:r>
      <w:r w:rsidR="0053317A" w:rsidRPr="0053317A">
        <w:rPr>
          <w:rFonts w:asciiTheme="majorBidi" w:hAnsiTheme="majorBidi" w:cstheme="majorBidi"/>
          <w:b/>
          <w:bCs/>
          <w:sz w:val="28"/>
          <w:szCs w:val="28"/>
        </w:rPr>
        <w:t>. Descriptive Statistics</w:t>
      </w:r>
      <w:r w:rsidR="0053317A">
        <w:rPr>
          <w:rFonts w:asciiTheme="majorBidi" w:hAnsiTheme="majorBidi" w:cstheme="majorBidi"/>
          <w:b/>
          <w:bCs/>
          <w:sz w:val="28"/>
          <w:szCs w:val="28"/>
        </w:rPr>
        <w:t>:</w:t>
      </w:r>
    </w:p>
    <w:p w14:paraId="3AB2A95A" w14:textId="77777777" w:rsidR="0053317A" w:rsidRPr="0053317A" w:rsidRDefault="0053317A" w:rsidP="0053317A">
      <w:pPr>
        <w:rPr>
          <w:rFonts w:asciiTheme="majorBidi" w:hAnsiTheme="majorBidi" w:cstheme="majorBidi"/>
          <w:sz w:val="28"/>
          <w:szCs w:val="28"/>
        </w:rPr>
      </w:pPr>
      <w:r w:rsidRPr="0053317A">
        <w:rPr>
          <w:rFonts w:asciiTheme="majorBidi" w:hAnsiTheme="majorBidi" w:cstheme="majorBidi"/>
          <w:sz w:val="28"/>
          <w:szCs w:val="28"/>
        </w:rPr>
        <w:t>Descriptive statistics were used to summarize the demographic characteristics of the respondents and to provide an overview of responses for each study variable. Frequencies, percentages, means, and standard deviations were calculated to describe participants’ gaming behavior, reward perceptions, loyalty levels, and spending tendencies.</w:t>
      </w:r>
    </w:p>
    <w:p w14:paraId="13E02790" w14:textId="0B5942AF" w:rsidR="0053317A" w:rsidRPr="0053317A" w:rsidRDefault="0053317A" w:rsidP="0053317A">
      <w:pPr>
        <w:rPr>
          <w:rFonts w:asciiTheme="majorBidi" w:hAnsiTheme="majorBidi" w:cstheme="majorBidi"/>
          <w:sz w:val="28"/>
          <w:szCs w:val="28"/>
        </w:rPr>
      </w:pPr>
    </w:p>
    <w:p w14:paraId="3CEA0CF4" w14:textId="17EABAD4" w:rsidR="0053317A" w:rsidRPr="0053317A" w:rsidRDefault="0053317A" w:rsidP="0053317A">
      <w:pPr>
        <w:rPr>
          <w:rFonts w:asciiTheme="majorBidi" w:hAnsiTheme="majorBidi" w:cstheme="majorBidi"/>
          <w:b/>
          <w:bCs/>
          <w:sz w:val="28"/>
          <w:szCs w:val="28"/>
        </w:rPr>
      </w:pPr>
      <w:r w:rsidRPr="0053317A">
        <w:rPr>
          <w:rFonts w:asciiTheme="majorBidi" w:hAnsiTheme="majorBidi" w:cstheme="majorBidi"/>
          <w:b/>
          <w:bCs/>
          <w:sz w:val="28"/>
          <w:szCs w:val="28"/>
        </w:rPr>
        <w:t xml:space="preserve">3. </w:t>
      </w:r>
      <w:bookmarkStart w:id="4" w:name="_Hlk216719100"/>
      <w:r w:rsidRPr="0053317A">
        <w:rPr>
          <w:rFonts w:asciiTheme="majorBidi" w:hAnsiTheme="majorBidi" w:cstheme="majorBidi"/>
          <w:b/>
          <w:bCs/>
          <w:sz w:val="28"/>
          <w:szCs w:val="28"/>
        </w:rPr>
        <w:t>Correlation Analysis</w:t>
      </w:r>
      <w:r>
        <w:rPr>
          <w:rFonts w:asciiTheme="majorBidi" w:hAnsiTheme="majorBidi" w:cstheme="majorBidi"/>
          <w:b/>
          <w:bCs/>
          <w:sz w:val="28"/>
          <w:szCs w:val="28"/>
        </w:rPr>
        <w:t>:</w:t>
      </w:r>
      <w:bookmarkEnd w:id="4"/>
    </w:p>
    <w:p w14:paraId="79FFC188" w14:textId="77777777" w:rsidR="0053317A" w:rsidRPr="0053317A" w:rsidRDefault="0053317A" w:rsidP="0053317A">
      <w:pPr>
        <w:rPr>
          <w:rFonts w:asciiTheme="majorBidi" w:hAnsiTheme="majorBidi" w:cstheme="majorBidi"/>
          <w:sz w:val="28"/>
          <w:szCs w:val="28"/>
        </w:rPr>
      </w:pPr>
      <w:r w:rsidRPr="0053317A">
        <w:rPr>
          <w:rFonts w:asciiTheme="majorBidi" w:hAnsiTheme="majorBidi" w:cstheme="majorBidi"/>
          <w:sz w:val="28"/>
          <w:szCs w:val="28"/>
        </w:rPr>
        <w:t>To examine the relationships between the study variables, Pearson correlation analysis was performed. This analysis was used to explore the strength and direction of associations between:</w:t>
      </w:r>
    </w:p>
    <w:p w14:paraId="03CDE5AB" w14:textId="77777777" w:rsidR="0053317A" w:rsidRPr="0053317A" w:rsidRDefault="0053317A" w:rsidP="0053317A">
      <w:pPr>
        <w:pStyle w:val="ListParagraph"/>
        <w:numPr>
          <w:ilvl w:val="0"/>
          <w:numId w:val="39"/>
        </w:numPr>
        <w:rPr>
          <w:rFonts w:asciiTheme="majorBidi" w:hAnsiTheme="majorBidi" w:cstheme="majorBidi"/>
          <w:sz w:val="28"/>
          <w:szCs w:val="28"/>
        </w:rPr>
      </w:pPr>
      <w:r w:rsidRPr="0053317A">
        <w:rPr>
          <w:rFonts w:asciiTheme="majorBidi" w:hAnsiTheme="majorBidi" w:cstheme="majorBidi"/>
          <w:sz w:val="28"/>
          <w:szCs w:val="28"/>
        </w:rPr>
        <w:t>Gamified reward mechanisms and player loyalty</w:t>
      </w:r>
    </w:p>
    <w:p w14:paraId="02694FC4" w14:textId="77777777" w:rsidR="0053317A" w:rsidRPr="0053317A" w:rsidRDefault="0053317A" w:rsidP="0053317A">
      <w:pPr>
        <w:pStyle w:val="ListParagraph"/>
        <w:numPr>
          <w:ilvl w:val="0"/>
          <w:numId w:val="39"/>
        </w:numPr>
        <w:rPr>
          <w:rFonts w:asciiTheme="majorBidi" w:hAnsiTheme="majorBidi" w:cstheme="majorBidi"/>
          <w:sz w:val="28"/>
          <w:szCs w:val="28"/>
        </w:rPr>
      </w:pPr>
      <w:r w:rsidRPr="0053317A">
        <w:rPr>
          <w:rFonts w:asciiTheme="majorBidi" w:hAnsiTheme="majorBidi" w:cstheme="majorBidi"/>
          <w:sz w:val="28"/>
          <w:szCs w:val="28"/>
        </w:rPr>
        <w:t>Gamified reward mechanisms and in-game spending behavior</w:t>
      </w:r>
    </w:p>
    <w:p w14:paraId="4D9ED011" w14:textId="77777777" w:rsidR="0053317A" w:rsidRPr="0053317A" w:rsidRDefault="0053317A" w:rsidP="0053317A">
      <w:pPr>
        <w:pStyle w:val="ListParagraph"/>
        <w:numPr>
          <w:ilvl w:val="0"/>
          <w:numId w:val="39"/>
        </w:numPr>
        <w:rPr>
          <w:rFonts w:asciiTheme="majorBidi" w:hAnsiTheme="majorBidi" w:cstheme="majorBidi"/>
          <w:sz w:val="28"/>
          <w:szCs w:val="28"/>
        </w:rPr>
      </w:pPr>
      <w:r w:rsidRPr="0053317A">
        <w:rPr>
          <w:rFonts w:asciiTheme="majorBidi" w:hAnsiTheme="majorBidi" w:cstheme="majorBidi"/>
          <w:sz w:val="28"/>
          <w:szCs w:val="28"/>
        </w:rPr>
        <w:t>Player loyalty and in-game spending behavior</w:t>
      </w:r>
    </w:p>
    <w:p w14:paraId="18A0996C" w14:textId="5AADEE59" w:rsidR="0053317A" w:rsidRPr="0053317A" w:rsidRDefault="0053317A" w:rsidP="0053317A">
      <w:pPr>
        <w:rPr>
          <w:rFonts w:asciiTheme="majorBidi" w:hAnsiTheme="majorBidi" w:cstheme="majorBidi"/>
          <w:sz w:val="28"/>
          <w:szCs w:val="28"/>
        </w:rPr>
      </w:pPr>
      <w:r w:rsidRPr="0053317A">
        <w:rPr>
          <w:rFonts w:asciiTheme="majorBidi" w:hAnsiTheme="majorBidi" w:cstheme="majorBidi"/>
          <w:sz w:val="28"/>
          <w:szCs w:val="28"/>
        </w:rPr>
        <w:t>Given the sample size, correlation analysis was considered appropriate for identifying preliminary relationships between variables.</w:t>
      </w:r>
    </w:p>
    <w:p w14:paraId="642A8BCA" w14:textId="77777777" w:rsidR="0053317A" w:rsidRPr="0053317A" w:rsidRDefault="0053317A" w:rsidP="0053317A">
      <w:pPr>
        <w:rPr>
          <w:rFonts w:asciiTheme="majorBidi" w:hAnsiTheme="majorBidi" w:cstheme="majorBidi"/>
          <w:sz w:val="28"/>
          <w:szCs w:val="28"/>
        </w:rPr>
      </w:pPr>
    </w:p>
    <w:p w14:paraId="260EC379" w14:textId="5D9DA558" w:rsidR="0053317A" w:rsidRPr="0053317A" w:rsidRDefault="0053317A" w:rsidP="0053317A">
      <w:pPr>
        <w:rPr>
          <w:rFonts w:asciiTheme="majorBidi" w:hAnsiTheme="majorBidi" w:cstheme="majorBidi"/>
          <w:b/>
          <w:bCs/>
          <w:sz w:val="28"/>
          <w:szCs w:val="28"/>
        </w:rPr>
      </w:pPr>
      <w:r w:rsidRPr="0053317A">
        <w:rPr>
          <w:rFonts w:asciiTheme="majorBidi" w:hAnsiTheme="majorBidi" w:cstheme="majorBidi"/>
          <w:b/>
          <w:bCs/>
          <w:sz w:val="28"/>
          <w:szCs w:val="28"/>
        </w:rPr>
        <w:t>4. Interpretation Approach</w:t>
      </w:r>
    </w:p>
    <w:p w14:paraId="1F6DB880" w14:textId="77777777" w:rsidR="0053317A" w:rsidRPr="0053317A" w:rsidRDefault="0053317A" w:rsidP="0053317A">
      <w:pPr>
        <w:rPr>
          <w:rFonts w:asciiTheme="majorBidi" w:hAnsiTheme="majorBidi" w:cstheme="majorBidi"/>
          <w:sz w:val="28"/>
          <w:szCs w:val="28"/>
        </w:rPr>
      </w:pPr>
      <w:r w:rsidRPr="0053317A">
        <w:rPr>
          <w:rFonts w:asciiTheme="majorBidi" w:hAnsiTheme="majorBidi" w:cstheme="majorBidi"/>
          <w:sz w:val="28"/>
          <w:szCs w:val="28"/>
        </w:rPr>
        <w:t xml:space="preserve">Due to the exploratory nature of the study and the relatively small sample size, the results are interpreted cautiously. Emphasis is placed on identifying observable patterns and trends rather than making definitive causal claims. The </w:t>
      </w:r>
      <w:r w:rsidRPr="0053317A">
        <w:rPr>
          <w:rFonts w:asciiTheme="majorBidi" w:hAnsiTheme="majorBidi" w:cstheme="majorBidi"/>
          <w:sz w:val="28"/>
          <w:szCs w:val="28"/>
        </w:rPr>
        <w:lastRenderedPageBreak/>
        <w:t>findings are discussed in relation to previous studies and theoretical expectations outlined in the theoretical framework.</w:t>
      </w:r>
    </w:p>
    <w:p w14:paraId="4F4BBB2D" w14:textId="77777777" w:rsidR="0053317A" w:rsidRPr="0053317A" w:rsidRDefault="0053317A" w:rsidP="0053317A">
      <w:pPr>
        <w:rPr>
          <w:rFonts w:asciiTheme="majorBidi" w:hAnsiTheme="majorBidi" w:cstheme="majorBidi"/>
          <w:sz w:val="28"/>
          <w:szCs w:val="28"/>
        </w:rPr>
      </w:pPr>
    </w:p>
    <w:p w14:paraId="0883C26B" w14:textId="0534E5F0" w:rsidR="0053317A" w:rsidRPr="0053317A" w:rsidRDefault="0053317A" w:rsidP="0053317A">
      <w:pPr>
        <w:rPr>
          <w:rFonts w:asciiTheme="majorBidi" w:hAnsiTheme="majorBidi" w:cstheme="majorBidi"/>
          <w:b/>
          <w:bCs/>
          <w:sz w:val="28"/>
          <w:szCs w:val="28"/>
        </w:rPr>
      </w:pPr>
      <w:r w:rsidRPr="0053317A">
        <w:rPr>
          <w:rFonts w:asciiTheme="majorBidi" w:hAnsiTheme="majorBidi" w:cstheme="majorBidi"/>
          <w:b/>
          <w:bCs/>
          <w:sz w:val="28"/>
          <w:szCs w:val="28"/>
        </w:rPr>
        <w:t>Ethical Considerations</w:t>
      </w:r>
    </w:p>
    <w:p w14:paraId="06E9A33B" w14:textId="41C630BA" w:rsidR="0053317A" w:rsidRDefault="0053317A" w:rsidP="0053317A">
      <w:pPr>
        <w:jc w:val="both"/>
        <w:rPr>
          <w:rFonts w:asciiTheme="majorBidi" w:hAnsiTheme="majorBidi" w:cstheme="majorBidi"/>
          <w:sz w:val="28"/>
          <w:szCs w:val="28"/>
        </w:rPr>
      </w:pPr>
      <w:r w:rsidRPr="0053317A">
        <w:rPr>
          <w:rFonts w:asciiTheme="majorBidi" w:hAnsiTheme="majorBidi" w:cstheme="majorBidi"/>
          <w:sz w:val="28"/>
          <w:szCs w:val="28"/>
        </w:rPr>
        <w:t>Ethical principles were observed throughout the research process. Participation was voluntary, responses were anonymous, and no personal or sensitive information was collected. Participants were informed about the purpose of the study prior to completing the questionnaire.</w:t>
      </w:r>
    </w:p>
    <w:p w14:paraId="78B1898F" w14:textId="77777777" w:rsidR="006E595A" w:rsidRDefault="006E595A" w:rsidP="0053317A">
      <w:pPr>
        <w:jc w:val="both"/>
        <w:rPr>
          <w:rFonts w:asciiTheme="majorBidi" w:hAnsiTheme="majorBidi" w:cstheme="majorBidi"/>
          <w:sz w:val="28"/>
          <w:szCs w:val="28"/>
        </w:rPr>
      </w:pPr>
    </w:p>
    <w:p w14:paraId="27826979" w14:textId="3EB0878E" w:rsidR="00011215" w:rsidRDefault="006C7D43" w:rsidP="00011215">
      <w:pPr>
        <w:jc w:val="both"/>
        <w:rPr>
          <w:rFonts w:asciiTheme="majorBidi" w:hAnsiTheme="majorBidi" w:cstheme="majorBidi"/>
          <w:b/>
          <w:bCs/>
          <w:sz w:val="36"/>
          <w:szCs w:val="36"/>
        </w:rPr>
      </w:pPr>
      <w:r>
        <w:rPr>
          <w:rFonts w:asciiTheme="majorBidi" w:hAnsiTheme="majorBidi" w:cstheme="majorBidi"/>
          <w:b/>
          <w:bCs/>
          <w:sz w:val="36"/>
          <w:szCs w:val="36"/>
        </w:rPr>
        <w:t>Field Study</w:t>
      </w:r>
      <w:r w:rsidR="00311AB0">
        <w:rPr>
          <w:rFonts w:asciiTheme="majorBidi" w:hAnsiTheme="majorBidi" w:cstheme="majorBidi"/>
          <w:b/>
          <w:bCs/>
          <w:sz w:val="36"/>
          <w:szCs w:val="36"/>
        </w:rPr>
        <w:t xml:space="preserve"> </w:t>
      </w:r>
      <w:r w:rsidR="006E595A" w:rsidRPr="006E595A">
        <w:rPr>
          <w:rFonts w:asciiTheme="majorBidi" w:hAnsiTheme="majorBidi" w:cstheme="majorBidi"/>
          <w:b/>
          <w:bCs/>
          <w:sz w:val="36"/>
          <w:szCs w:val="36"/>
        </w:rPr>
        <w:t>Analysis</w:t>
      </w:r>
      <w:r w:rsidR="006E595A">
        <w:rPr>
          <w:rFonts w:asciiTheme="majorBidi" w:hAnsiTheme="majorBidi" w:cstheme="majorBidi"/>
          <w:b/>
          <w:bCs/>
          <w:sz w:val="36"/>
          <w:szCs w:val="36"/>
        </w:rPr>
        <w:t>:</w:t>
      </w:r>
    </w:p>
    <w:p w14:paraId="5651CCF9" w14:textId="77777777" w:rsidR="00E67813" w:rsidRDefault="00E67813" w:rsidP="00011215">
      <w:pPr>
        <w:jc w:val="both"/>
        <w:rPr>
          <w:rFonts w:asciiTheme="majorBidi" w:hAnsiTheme="majorBidi" w:cstheme="majorBidi"/>
          <w:b/>
          <w:bCs/>
          <w:sz w:val="36"/>
          <w:szCs w:val="36"/>
        </w:rPr>
      </w:pPr>
    </w:p>
    <w:p w14:paraId="3D8ACC3D" w14:textId="60B43C96" w:rsidR="00E67813" w:rsidRPr="0047120B" w:rsidRDefault="00E67813" w:rsidP="0047120B">
      <w:pPr>
        <w:rPr>
          <w:rFonts w:asciiTheme="majorBidi" w:hAnsiTheme="majorBidi" w:cstheme="majorBidi"/>
          <w:b/>
          <w:bCs/>
          <w:sz w:val="28"/>
          <w:szCs w:val="28"/>
        </w:rPr>
      </w:pPr>
      <w:r w:rsidRPr="0047120B">
        <w:rPr>
          <w:rFonts w:asciiTheme="majorBidi" w:hAnsiTheme="majorBidi" w:cstheme="majorBidi"/>
          <w:b/>
          <w:bCs/>
          <w:sz w:val="28"/>
          <w:szCs w:val="28"/>
        </w:rPr>
        <w:t>Validity of the Research Instrument</w:t>
      </w:r>
      <w:r w:rsidR="0047120B" w:rsidRPr="0047120B">
        <w:rPr>
          <w:rFonts w:asciiTheme="majorBidi" w:hAnsiTheme="majorBidi" w:cstheme="majorBidi"/>
          <w:b/>
          <w:bCs/>
          <w:sz w:val="28"/>
          <w:szCs w:val="28"/>
        </w:rPr>
        <w:t>:</w:t>
      </w:r>
    </w:p>
    <w:p w14:paraId="7855A19D" w14:textId="08260DD5" w:rsidR="0047120B" w:rsidRPr="00E67813" w:rsidRDefault="00E67813" w:rsidP="0047120B">
      <w:pPr>
        <w:rPr>
          <w:rFonts w:asciiTheme="majorBidi" w:hAnsiTheme="majorBidi" w:cstheme="majorBidi"/>
          <w:sz w:val="28"/>
          <w:szCs w:val="28"/>
        </w:rPr>
      </w:pPr>
      <w:r w:rsidRPr="00E67813">
        <w:rPr>
          <w:rFonts w:asciiTheme="majorBidi" w:hAnsiTheme="majorBidi" w:cstheme="majorBidi"/>
          <w:sz w:val="28"/>
          <w:szCs w:val="28"/>
        </w:rPr>
        <w:t>To ensure the validity of the research instrument, the study questionnaire was initially reviewed in its preliminary form by a panel of experts with academic and professional experience in research methodologies and related fields. The reviewers provided observations and suggestions aimed at improving the clarity, relevance, and appropriateness of the questionnaire items.</w:t>
      </w:r>
    </w:p>
    <w:p w14:paraId="4CE9BD34" w14:textId="2588C02D" w:rsidR="00E67813" w:rsidRPr="00E67813" w:rsidRDefault="00E67813" w:rsidP="00E67813">
      <w:pPr>
        <w:jc w:val="both"/>
        <w:rPr>
          <w:rFonts w:asciiTheme="majorBidi" w:hAnsiTheme="majorBidi" w:cstheme="majorBidi"/>
          <w:sz w:val="28"/>
          <w:szCs w:val="28"/>
        </w:rPr>
      </w:pPr>
      <w:r w:rsidRPr="00E67813">
        <w:rPr>
          <w:rFonts w:asciiTheme="majorBidi" w:hAnsiTheme="majorBidi" w:cstheme="majorBidi"/>
          <w:sz w:val="28"/>
          <w:szCs w:val="28"/>
        </w:rPr>
        <w:t>Based on the feedback and recommendations provided by the experts, the researcher revised the instrument accordingly. Modifications that received agreement from more than 75% of the reviewers were adopted, resulting in improvements to the wording and structure of the questionnaire items. This process contributed to enhancing the content validity of the research instrument and ensuring its suitability for measuring the study variables.</w:t>
      </w:r>
    </w:p>
    <w:p w14:paraId="31D51E1E" w14:textId="77777777" w:rsidR="00311AB0" w:rsidRDefault="00311AB0" w:rsidP="00011215">
      <w:pPr>
        <w:jc w:val="both"/>
        <w:rPr>
          <w:rFonts w:asciiTheme="majorBidi" w:hAnsiTheme="majorBidi" w:cstheme="majorBidi"/>
          <w:b/>
          <w:bCs/>
          <w:sz w:val="36"/>
          <w:szCs w:val="36"/>
        </w:rPr>
      </w:pPr>
    </w:p>
    <w:p w14:paraId="75D2538A" w14:textId="36ED595B" w:rsidR="00311AB0" w:rsidRPr="00311AB0" w:rsidRDefault="00311AB0" w:rsidP="0047120B">
      <w:pPr>
        <w:jc w:val="both"/>
        <w:rPr>
          <w:rFonts w:asciiTheme="majorBidi" w:hAnsiTheme="majorBidi" w:cstheme="majorBidi"/>
          <w:b/>
          <w:bCs/>
          <w:sz w:val="28"/>
          <w:szCs w:val="28"/>
        </w:rPr>
      </w:pPr>
      <w:r w:rsidRPr="00311AB0">
        <w:rPr>
          <w:rFonts w:asciiTheme="majorBidi" w:hAnsiTheme="majorBidi" w:cstheme="majorBidi"/>
          <w:b/>
          <w:bCs/>
          <w:sz w:val="28"/>
          <w:szCs w:val="28"/>
        </w:rPr>
        <w:t>Reliability Analysis (Cronbach’s Alpha)</w:t>
      </w:r>
      <w:r>
        <w:rPr>
          <w:rFonts w:asciiTheme="majorBidi" w:hAnsiTheme="majorBidi" w:cstheme="majorBidi"/>
          <w:b/>
          <w:bCs/>
          <w:sz w:val="28"/>
          <w:szCs w:val="28"/>
        </w:rPr>
        <w:t>:</w:t>
      </w:r>
    </w:p>
    <w:p w14:paraId="3A19F1AA" w14:textId="77777777" w:rsidR="00311AB0" w:rsidRDefault="00311AB0" w:rsidP="00311AB0">
      <w:pPr>
        <w:jc w:val="both"/>
        <w:rPr>
          <w:rFonts w:asciiTheme="majorBidi" w:hAnsiTheme="majorBidi" w:cstheme="majorBidi"/>
          <w:sz w:val="28"/>
          <w:szCs w:val="28"/>
        </w:rPr>
      </w:pPr>
      <w:r w:rsidRPr="00311AB0">
        <w:rPr>
          <w:rFonts w:asciiTheme="majorBidi" w:hAnsiTheme="majorBidi" w:cstheme="majorBidi"/>
          <w:sz w:val="28"/>
          <w:szCs w:val="28"/>
        </w:rPr>
        <w:t>The internal consistency of the study scales was assessed using Cronbach’s alpha. The results indicated a high level of reliability across all constructs.</w:t>
      </w:r>
    </w:p>
    <w:p w14:paraId="3C3A246D" w14:textId="77777777" w:rsidR="00311AB0" w:rsidRDefault="00311AB0" w:rsidP="00311AB0">
      <w:pPr>
        <w:jc w:val="both"/>
        <w:rPr>
          <w:rFonts w:asciiTheme="majorBidi" w:hAnsiTheme="majorBidi" w:cstheme="majorBidi"/>
          <w:sz w:val="28"/>
          <w:szCs w:val="28"/>
        </w:rPr>
      </w:pPr>
      <w:r w:rsidRPr="00311AB0">
        <w:rPr>
          <w:rFonts w:asciiTheme="majorBidi" w:hAnsiTheme="majorBidi" w:cstheme="majorBidi"/>
          <w:sz w:val="28"/>
          <w:szCs w:val="28"/>
        </w:rPr>
        <w:t xml:space="preserve"> The gamified reward mechanisms scale demonstrated very good internal consistency (α = 0.884), suggesting that the items reliably measure a unified underlying concept.</w:t>
      </w:r>
    </w:p>
    <w:p w14:paraId="5D8F9E7A" w14:textId="77777777" w:rsidR="00311AB0" w:rsidRDefault="00311AB0" w:rsidP="00311AB0">
      <w:pPr>
        <w:jc w:val="both"/>
        <w:rPr>
          <w:rFonts w:asciiTheme="majorBidi" w:hAnsiTheme="majorBidi" w:cstheme="majorBidi"/>
          <w:sz w:val="28"/>
          <w:szCs w:val="28"/>
        </w:rPr>
      </w:pPr>
      <w:r w:rsidRPr="00311AB0">
        <w:rPr>
          <w:rFonts w:asciiTheme="majorBidi" w:hAnsiTheme="majorBidi" w:cstheme="majorBidi"/>
          <w:sz w:val="28"/>
          <w:szCs w:val="28"/>
        </w:rPr>
        <w:lastRenderedPageBreak/>
        <w:t xml:space="preserve"> The trust and ethical reward design scale also showed acceptable reliability (α = 0.774), confirming that the items adequately capture perceptions related to fairness and transparency.</w:t>
      </w:r>
    </w:p>
    <w:p w14:paraId="14F36798" w14:textId="1D944E61" w:rsidR="00311AB0" w:rsidRDefault="00311AB0" w:rsidP="00311AB0">
      <w:pPr>
        <w:jc w:val="both"/>
        <w:rPr>
          <w:rFonts w:asciiTheme="majorBidi" w:hAnsiTheme="majorBidi" w:cstheme="majorBidi"/>
          <w:sz w:val="28"/>
          <w:szCs w:val="28"/>
        </w:rPr>
      </w:pPr>
      <w:r w:rsidRPr="00311AB0">
        <w:rPr>
          <w:rFonts w:asciiTheme="majorBidi" w:hAnsiTheme="majorBidi" w:cstheme="majorBidi"/>
          <w:sz w:val="28"/>
          <w:szCs w:val="28"/>
        </w:rPr>
        <w:t xml:space="preserve"> In addition, the player loyalty scale exhibited strong internal consistency (α = 0.826), indicating that the items consistently measure loyalty-related behaviors and attitudes.</w:t>
      </w:r>
    </w:p>
    <w:p w14:paraId="20DBBA23" w14:textId="07AD0DB4" w:rsidR="00311AB0" w:rsidRDefault="00311AB0" w:rsidP="00311AB0">
      <w:pPr>
        <w:jc w:val="both"/>
        <w:rPr>
          <w:rFonts w:asciiTheme="majorBidi" w:hAnsiTheme="majorBidi" w:cstheme="majorBidi"/>
          <w:sz w:val="28"/>
          <w:szCs w:val="28"/>
        </w:rPr>
      </w:pPr>
      <w:r w:rsidRPr="00311AB0">
        <w:rPr>
          <w:rFonts w:asciiTheme="majorBidi" w:hAnsiTheme="majorBidi" w:cstheme="majorBidi"/>
          <w:sz w:val="28"/>
          <w:szCs w:val="28"/>
        </w:rPr>
        <w:t xml:space="preserve"> Overall, the reliability results confirm that all measurement scales used in this study are suitable for subsequent statistical analysis.</w:t>
      </w:r>
    </w:p>
    <w:p w14:paraId="438D8822" w14:textId="77777777" w:rsidR="000A5351" w:rsidRDefault="000A5351" w:rsidP="000A5351">
      <w:pPr>
        <w:jc w:val="both"/>
        <w:rPr>
          <w:rFonts w:asciiTheme="majorBidi" w:hAnsiTheme="majorBidi" w:cstheme="majorBidi"/>
          <w:sz w:val="28"/>
          <w:szCs w:val="28"/>
        </w:rPr>
      </w:pPr>
    </w:p>
    <w:p w14:paraId="1C34C2A5" w14:textId="77777777" w:rsidR="000A5351" w:rsidRDefault="000A5351" w:rsidP="000A5351">
      <w:pPr>
        <w:jc w:val="both"/>
        <w:rPr>
          <w:rFonts w:asciiTheme="majorBidi" w:hAnsiTheme="majorBidi" w:cstheme="majorBidi"/>
          <w:sz w:val="28"/>
          <w:szCs w:val="28"/>
        </w:rPr>
      </w:pPr>
    </w:p>
    <w:p w14:paraId="7597CA63" w14:textId="2F1BF55B" w:rsidR="00311AB0" w:rsidRPr="00311AB0" w:rsidRDefault="000A5351" w:rsidP="000A5351">
      <w:pPr>
        <w:jc w:val="both"/>
        <w:rPr>
          <w:rFonts w:asciiTheme="majorBidi" w:hAnsiTheme="majorBidi" w:cstheme="majorBidi"/>
          <w:sz w:val="28"/>
          <w:szCs w:val="28"/>
        </w:rPr>
      </w:pPr>
      <w:r>
        <w:rPr>
          <w:rFonts w:asciiTheme="majorBidi" w:hAnsiTheme="majorBidi" w:cstheme="majorBidi"/>
          <w:sz w:val="28"/>
          <w:szCs w:val="28"/>
        </w:rPr>
        <w:t xml:space="preserve">Table (1): </w:t>
      </w:r>
      <w:r w:rsidRPr="000A5351">
        <w:rPr>
          <w:rFonts w:asciiTheme="majorBidi" w:hAnsiTheme="majorBidi" w:cstheme="majorBidi"/>
          <w:sz w:val="28"/>
          <w:szCs w:val="28"/>
        </w:rPr>
        <w:t>Reliability Statistics</w:t>
      </w:r>
    </w:p>
    <w:tbl>
      <w:tblPr>
        <w:tblStyle w:val="TableGrid"/>
        <w:tblW w:w="0" w:type="auto"/>
        <w:tblLook w:val="04A0" w:firstRow="1" w:lastRow="0" w:firstColumn="1" w:lastColumn="0" w:noHBand="0" w:noVBand="1"/>
      </w:tblPr>
      <w:tblGrid>
        <w:gridCol w:w="3005"/>
        <w:gridCol w:w="3005"/>
        <w:gridCol w:w="3006"/>
      </w:tblGrid>
      <w:tr w:rsidR="000A5351" w14:paraId="08F49387" w14:textId="77777777" w:rsidTr="000A5351">
        <w:tc>
          <w:tcPr>
            <w:tcW w:w="3005" w:type="dxa"/>
            <w:shd w:val="clear" w:color="auto" w:fill="D9D9D9" w:themeFill="background1" w:themeFillShade="D9"/>
            <w:vAlign w:val="center"/>
          </w:tcPr>
          <w:p w14:paraId="37233296" w14:textId="7351D771" w:rsidR="000A5351" w:rsidRPr="000A5351" w:rsidRDefault="000A5351" w:rsidP="000A5351">
            <w:pPr>
              <w:jc w:val="center"/>
              <w:rPr>
                <w:rFonts w:asciiTheme="majorBidi" w:hAnsiTheme="majorBidi" w:cstheme="majorBidi"/>
              </w:rPr>
            </w:pPr>
            <w:r w:rsidRPr="000A5351">
              <w:rPr>
                <w:rFonts w:asciiTheme="majorBidi" w:hAnsiTheme="majorBidi" w:cstheme="majorBidi"/>
              </w:rPr>
              <w:t>Scale</w:t>
            </w:r>
          </w:p>
        </w:tc>
        <w:tc>
          <w:tcPr>
            <w:tcW w:w="3005" w:type="dxa"/>
            <w:shd w:val="clear" w:color="auto" w:fill="D9D9D9" w:themeFill="background1" w:themeFillShade="D9"/>
            <w:vAlign w:val="center"/>
          </w:tcPr>
          <w:p w14:paraId="5C5888AB" w14:textId="615786CC" w:rsidR="000A5351" w:rsidRPr="000A5351" w:rsidRDefault="000A5351" w:rsidP="000A5351">
            <w:pPr>
              <w:jc w:val="center"/>
              <w:rPr>
                <w:rFonts w:asciiTheme="majorBidi" w:hAnsiTheme="majorBidi" w:cstheme="majorBidi"/>
              </w:rPr>
            </w:pPr>
            <w:r w:rsidRPr="000A5351">
              <w:rPr>
                <w:rFonts w:asciiTheme="majorBidi" w:hAnsiTheme="majorBidi" w:cstheme="majorBidi"/>
              </w:rPr>
              <w:t>Number of items</w:t>
            </w:r>
          </w:p>
        </w:tc>
        <w:tc>
          <w:tcPr>
            <w:tcW w:w="3006" w:type="dxa"/>
            <w:shd w:val="clear" w:color="auto" w:fill="D9D9D9" w:themeFill="background1" w:themeFillShade="D9"/>
            <w:vAlign w:val="center"/>
          </w:tcPr>
          <w:p w14:paraId="4B8002B4" w14:textId="352F295B" w:rsidR="000A5351" w:rsidRPr="000A5351" w:rsidRDefault="000A5351" w:rsidP="000A5351">
            <w:pPr>
              <w:jc w:val="center"/>
              <w:rPr>
                <w:rFonts w:asciiTheme="majorBidi" w:hAnsiTheme="majorBidi" w:cstheme="majorBidi"/>
              </w:rPr>
            </w:pPr>
            <w:r w:rsidRPr="000A5351">
              <w:rPr>
                <w:rFonts w:asciiTheme="majorBidi" w:hAnsiTheme="majorBidi" w:cstheme="majorBidi"/>
              </w:rPr>
              <w:t>Cronbach’s Alpha</w:t>
            </w:r>
          </w:p>
        </w:tc>
      </w:tr>
      <w:tr w:rsidR="000A5351" w:rsidRPr="000A5351" w14:paraId="4E7503DC" w14:textId="77777777" w:rsidTr="000A5351">
        <w:tc>
          <w:tcPr>
            <w:tcW w:w="3005" w:type="dxa"/>
            <w:vAlign w:val="center"/>
          </w:tcPr>
          <w:p w14:paraId="29CC573E" w14:textId="6813E40F" w:rsidR="000A5351" w:rsidRPr="000A5351" w:rsidRDefault="000A5351" w:rsidP="000A5351">
            <w:pPr>
              <w:jc w:val="center"/>
              <w:rPr>
                <w:rFonts w:asciiTheme="majorBidi" w:hAnsiTheme="majorBidi" w:cstheme="majorBidi"/>
              </w:rPr>
            </w:pPr>
            <w:r w:rsidRPr="000A5351">
              <w:rPr>
                <w:rFonts w:asciiTheme="majorBidi" w:hAnsiTheme="majorBidi" w:cstheme="majorBidi"/>
              </w:rPr>
              <w:t>Gamified Reward Mechanisms</w:t>
            </w:r>
          </w:p>
        </w:tc>
        <w:tc>
          <w:tcPr>
            <w:tcW w:w="3005" w:type="dxa"/>
            <w:vAlign w:val="center"/>
          </w:tcPr>
          <w:p w14:paraId="1F3BBE04" w14:textId="2288EC3B" w:rsidR="000A5351" w:rsidRPr="000A5351" w:rsidRDefault="000A5351" w:rsidP="000A5351">
            <w:pPr>
              <w:jc w:val="center"/>
              <w:rPr>
                <w:rFonts w:asciiTheme="majorBidi" w:hAnsiTheme="majorBidi" w:cstheme="majorBidi"/>
              </w:rPr>
            </w:pPr>
            <w:r w:rsidRPr="000A5351">
              <w:rPr>
                <w:rFonts w:asciiTheme="majorBidi" w:hAnsiTheme="majorBidi" w:cstheme="majorBidi"/>
              </w:rPr>
              <w:t>14</w:t>
            </w:r>
          </w:p>
        </w:tc>
        <w:tc>
          <w:tcPr>
            <w:tcW w:w="3006" w:type="dxa"/>
            <w:vAlign w:val="center"/>
          </w:tcPr>
          <w:p w14:paraId="51F566C9" w14:textId="41CC3B7B" w:rsidR="000A5351" w:rsidRPr="000A5351" w:rsidRDefault="000A5351" w:rsidP="000A5351">
            <w:pPr>
              <w:jc w:val="center"/>
              <w:rPr>
                <w:rFonts w:asciiTheme="majorBidi" w:hAnsiTheme="majorBidi" w:cstheme="majorBidi"/>
              </w:rPr>
            </w:pPr>
            <w:r>
              <w:rPr>
                <w:rFonts w:asciiTheme="majorBidi" w:hAnsiTheme="majorBidi" w:cstheme="majorBidi"/>
              </w:rPr>
              <w:t>0.884</w:t>
            </w:r>
          </w:p>
        </w:tc>
      </w:tr>
      <w:tr w:rsidR="000A5351" w:rsidRPr="000A5351" w14:paraId="2402A56C" w14:textId="77777777" w:rsidTr="000A5351">
        <w:tc>
          <w:tcPr>
            <w:tcW w:w="3005" w:type="dxa"/>
            <w:vAlign w:val="center"/>
          </w:tcPr>
          <w:p w14:paraId="7A21FCC3" w14:textId="03865561" w:rsidR="000A5351" w:rsidRPr="000A5351" w:rsidRDefault="000A5351" w:rsidP="000A5351">
            <w:pPr>
              <w:jc w:val="center"/>
              <w:rPr>
                <w:rFonts w:asciiTheme="majorBidi" w:hAnsiTheme="majorBidi" w:cstheme="majorBidi"/>
              </w:rPr>
            </w:pPr>
            <w:r w:rsidRPr="000A5351">
              <w:rPr>
                <w:rFonts w:asciiTheme="majorBidi" w:hAnsiTheme="majorBidi" w:cstheme="majorBidi"/>
              </w:rPr>
              <w:t>Trust &amp; Ethical Reward Design</w:t>
            </w:r>
          </w:p>
        </w:tc>
        <w:tc>
          <w:tcPr>
            <w:tcW w:w="3005" w:type="dxa"/>
            <w:vAlign w:val="center"/>
          </w:tcPr>
          <w:p w14:paraId="04EACFFC" w14:textId="3DAC0E87" w:rsidR="000A5351" w:rsidRPr="000A5351" w:rsidRDefault="000A5351" w:rsidP="000A5351">
            <w:pPr>
              <w:jc w:val="center"/>
              <w:rPr>
                <w:rFonts w:asciiTheme="majorBidi" w:hAnsiTheme="majorBidi" w:cstheme="majorBidi"/>
              </w:rPr>
            </w:pPr>
            <w:r>
              <w:rPr>
                <w:rFonts w:asciiTheme="majorBidi" w:hAnsiTheme="majorBidi" w:cstheme="majorBidi"/>
              </w:rPr>
              <w:t>4</w:t>
            </w:r>
          </w:p>
        </w:tc>
        <w:tc>
          <w:tcPr>
            <w:tcW w:w="3006" w:type="dxa"/>
            <w:vAlign w:val="center"/>
          </w:tcPr>
          <w:p w14:paraId="3F39B5DD" w14:textId="5DB8095A" w:rsidR="000A5351" w:rsidRPr="000A5351" w:rsidRDefault="000A5351" w:rsidP="000A5351">
            <w:pPr>
              <w:jc w:val="center"/>
              <w:rPr>
                <w:rFonts w:asciiTheme="majorBidi" w:hAnsiTheme="majorBidi" w:cstheme="majorBidi"/>
              </w:rPr>
            </w:pPr>
            <w:r>
              <w:rPr>
                <w:rFonts w:asciiTheme="majorBidi" w:hAnsiTheme="majorBidi" w:cstheme="majorBidi"/>
              </w:rPr>
              <w:t>0.774</w:t>
            </w:r>
          </w:p>
        </w:tc>
      </w:tr>
      <w:tr w:rsidR="000A5351" w:rsidRPr="000A5351" w14:paraId="03CC0FC8" w14:textId="77777777" w:rsidTr="000A5351">
        <w:tc>
          <w:tcPr>
            <w:tcW w:w="3005" w:type="dxa"/>
            <w:vAlign w:val="center"/>
          </w:tcPr>
          <w:p w14:paraId="1490D450" w14:textId="241886C3" w:rsidR="000A5351" w:rsidRPr="000A5351" w:rsidRDefault="000A5351" w:rsidP="000A5351">
            <w:pPr>
              <w:jc w:val="center"/>
              <w:rPr>
                <w:rFonts w:asciiTheme="majorBidi" w:hAnsiTheme="majorBidi" w:cstheme="majorBidi"/>
              </w:rPr>
            </w:pPr>
            <w:r w:rsidRPr="000A5351">
              <w:rPr>
                <w:rFonts w:asciiTheme="majorBidi" w:hAnsiTheme="majorBidi" w:cstheme="majorBidi"/>
              </w:rPr>
              <w:t>Player Loyalty</w:t>
            </w:r>
          </w:p>
        </w:tc>
        <w:tc>
          <w:tcPr>
            <w:tcW w:w="3005" w:type="dxa"/>
            <w:vAlign w:val="center"/>
          </w:tcPr>
          <w:p w14:paraId="132DBDC2" w14:textId="0CB638F9" w:rsidR="000A5351" w:rsidRPr="000A5351" w:rsidRDefault="000A5351" w:rsidP="000A5351">
            <w:pPr>
              <w:jc w:val="center"/>
              <w:rPr>
                <w:rFonts w:asciiTheme="majorBidi" w:hAnsiTheme="majorBidi" w:cstheme="majorBidi"/>
              </w:rPr>
            </w:pPr>
            <w:r>
              <w:rPr>
                <w:rFonts w:asciiTheme="majorBidi" w:hAnsiTheme="majorBidi" w:cstheme="majorBidi"/>
              </w:rPr>
              <w:t>5</w:t>
            </w:r>
          </w:p>
        </w:tc>
        <w:tc>
          <w:tcPr>
            <w:tcW w:w="3006" w:type="dxa"/>
            <w:vAlign w:val="center"/>
          </w:tcPr>
          <w:p w14:paraId="5CD573E5" w14:textId="232969FB" w:rsidR="000A5351" w:rsidRPr="000A5351" w:rsidRDefault="000A5351" w:rsidP="000A5351">
            <w:pPr>
              <w:jc w:val="center"/>
              <w:rPr>
                <w:rFonts w:asciiTheme="majorBidi" w:hAnsiTheme="majorBidi" w:cstheme="majorBidi"/>
              </w:rPr>
            </w:pPr>
            <w:r>
              <w:rPr>
                <w:rFonts w:asciiTheme="majorBidi" w:hAnsiTheme="majorBidi" w:cstheme="majorBidi"/>
              </w:rPr>
              <w:t>0.826</w:t>
            </w:r>
          </w:p>
        </w:tc>
      </w:tr>
      <w:tr w:rsidR="000A5351" w:rsidRPr="000A5351" w14:paraId="14A41CB9" w14:textId="77777777" w:rsidTr="000A5351">
        <w:tc>
          <w:tcPr>
            <w:tcW w:w="3005" w:type="dxa"/>
            <w:vAlign w:val="center"/>
          </w:tcPr>
          <w:p w14:paraId="46861B3C" w14:textId="77B6CE74" w:rsidR="000A5351" w:rsidRPr="000A5351" w:rsidRDefault="000A5351" w:rsidP="000A5351">
            <w:pPr>
              <w:jc w:val="center"/>
              <w:rPr>
                <w:rFonts w:asciiTheme="majorBidi" w:hAnsiTheme="majorBidi" w:cstheme="majorBidi"/>
              </w:rPr>
            </w:pPr>
            <w:r w:rsidRPr="000A5351">
              <w:rPr>
                <w:rFonts w:asciiTheme="majorBidi" w:hAnsiTheme="majorBidi" w:cstheme="majorBidi"/>
              </w:rPr>
              <w:t>In-Game Spending Behavior</w:t>
            </w:r>
          </w:p>
        </w:tc>
        <w:tc>
          <w:tcPr>
            <w:tcW w:w="3005" w:type="dxa"/>
            <w:vAlign w:val="center"/>
          </w:tcPr>
          <w:p w14:paraId="21CFB3C0" w14:textId="45B45976" w:rsidR="000A5351" w:rsidRPr="000A5351" w:rsidRDefault="000A5351" w:rsidP="000A5351">
            <w:pPr>
              <w:jc w:val="center"/>
              <w:rPr>
                <w:rFonts w:asciiTheme="majorBidi" w:hAnsiTheme="majorBidi" w:cstheme="majorBidi"/>
              </w:rPr>
            </w:pPr>
            <w:r>
              <w:rPr>
                <w:rFonts w:asciiTheme="majorBidi" w:hAnsiTheme="majorBidi" w:cstheme="majorBidi"/>
              </w:rPr>
              <w:t>6</w:t>
            </w:r>
          </w:p>
        </w:tc>
        <w:tc>
          <w:tcPr>
            <w:tcW w:w="3006" w:type="dxa"/>
            <w:vAlign w:val="center"/>
          </w:tcPr>
          <w:p w14:paraId="382F9641" w14:textId="3D31E1B1" w:rsidR="000A5351" w:rsidRPr="000A5351" w:rsidRDefault="000A5351" w:rsidP="000A5351">
            <w:pPr>
              <w:jc w:val="center"/>
              <w:rPr>
                <w:rFonts w:asciiTheme="majorBidi" w:hAnsiTheme="majorBidi" w:cstheme="majorBidi"/>
              </w:rPr>
            </w:pPr>
            <w:r>
              <w:rPr>
                <w:rFonts w:asciiTheme="majorBidi" w:hAnsiTheme="majorBidi" w:cstheme="majorBidi"/>
              </w:rPr>
              <w:t>0.81*</w:t>
            </w:r>
          </w:p>
        </w:tc>
      </w:tr>
    </w:tbl>
    <w:p w14:paraId="5B939AC1" w14:textId="77777777" w:rsidR="00311AB0" w:rsidRPr="000A5351" w:rsidRDefault="00311AB0" w:rsidP="00011215">
      <w:pPr>
        <w:jc w:val="both"/>
        <w:rPr>
          <w:rFonts w:asciiTheme="majorBidi" w:hAnsiTheme="majorBidi" w:cstheme="majorBidi"/>
          <w:sz w:val="28"/>
          <w:szCs w:val="28"/>
        </w:rPr>
      </w:pPr>
    </w:p>
    <w:p w14:paraId="629EB1F3" w14:textId="77777777" w:rsidR="005146DE" w:rsidRDefault="005146DE" w:rsidP="00011215">
      <w:pPr>
        <w:jc w:val="both"/>
        <w:rPr>
          <w:rFonts w:asciiTheme="majorBidi" w:hAnsiTheme="majorBidi" w:cstheme="majorBidi"/>
          <w:b/>
          <w:bCs/>
          <w:sz w:val="36"/>
          <w:szCs w:val="36"/>
        </w:rPr>
      </w:pPr>
    </w:p>
    <w:p w14:paraId="644CF06F" w14:textId="0FED1A05" w:rsidR="00937BCB" w:rsidRDefault="005146DE" w:rsidP="00011215">
      <w:pPr>
        <w:jc w:val="both"/>
        <w:rPr>
          <w:rFonts w:asciiTheme="majorBidi" w:hAnsiTheme="majorBidi" w:cstheme="majorBidi"/>
          <w:b/>
          <w:bCs/>
          <w:sz w:val="28"/>
          <w:szCs w:val="28"/>
        </w:rPr>
      </w:pPr>
      <w:r w:rsidRPr="0053317A">
        <w:rPr>
          <w:rFonts w:asciiTheme="majorBidi" w:hAnsiTheme="majorBidi" w:cstheme="majorBidi"/>
          <w:b/>
          <w:bCs/>
          <w:sz w:val="28"/>
          <w:szCs w:val="28"/>
        </w:rPr>
        <w:t>Descriptive Statistics</w:t>
      </w:r>
      <w:r>
        <w:rPr>
          <w:rFonts w:asciiTheme="majorBidi" w:hAnsiTheme="majorBidi" w:cstheme="majorBidi"/>
          <w:b/>
          <w:bCs/>
          <w:sz w:val="28"/>
          <w:szCs w:val="28"/>
        </w:rPr>
        <w:t>:</w:t>
      </w:r>
    </w:p>
    <w:p w14:paraId="748E23F6" w14:textId="77777777" w:rsidR="005146DE" w:rsidRDefault="005146DE" w:rsidP="00011215">
      <w:pPr>
        <w:jc w:val="both"/>
        <w:rPr>
          <w:rFonts w:asciiTheme="majorBidi" w:hAnsiTheme="majorBidi" w:cstheme="majorBidi"/>
          <w:b/>
          <w:bCs/>
          <w:sz w:val="36"/>
          <w:szCs w:val="36"/>
        </w:rPr>
      </w:pPr>
    </w:p>
    <w:p w14:paraId="4B6D3070" w14:textId="4EE842AA" w:rsidR="00CE294F" w:rsidRDefault="00011215" w:rsidP="00CE294F">
      <w:pPr>
        <w:jc w:val="center"/>
        <w:rPr>
          <w:rFonts w:asciiTheme="majorBidi" w:hAnsiTheme="majorBidi" w:cstheme="majorBidi"/>
          <w:sz w:val="28"/>
          <w:szCs w:val="28"/>
        </w:rPr>
      </w:pPr>
      <w:r w:rsidRPr="00011215">
        <w:rPr>
          <w:rFonts w:asciiTheme="majorBidi" w:hAnsiTheme="majorBidi" w:cstheme="majorBidi"/>
          <w:sz w:val="28"/>
          <w:szCs w:val="28"/>
        </w:rPr>
        <w:t>Table (</w:t>
      </w:r>
      <w:r w:rsidR="000A5351">
        <w:rPr>
          <w:rFonts w:asciiTheme="majorBidi" w:hAnsiTheme="majorBidi" w:cstheme="majorBidi"/>
          <w:sz w:val="28"/>
          <w:szCs w:val="28"/>
        </w:rPr>
        <w:t>2</w:t>
      </w:r>
      <w:r w:rsidRPr="00011215">
        <w:rPr>
          <w:rFonts w:asciiTheme="majorBidi" w:hAnsiTheme="majorBidi" w:cstheme="majorBidi"/>
          <w:sz w:val="28"/>
          <w:szCs w:val="28"/>
        </w:rPr>
        <w:t>):</w:t>
      </w:r>
      <w:r>
        <w:rPr>
          <w:rFonts w:asciiTheme="majorBidi" w:hAnsiTheme="majorBidi" w:cstheme="majorBidi"/>
          <w:sz w:val="28"/>
          <w:szCs w:val="28"/>
        </w:rPr>
        <w:t xml:space="preserve"> </w:t>
      </w:r>
      <w:r w:rsidRPr="00011215">
        <w:rPr>
          <w:rFonts w:asciiTheme="majorBidi" w:hAnsiTheme="majorBidi" w:cstheme="majorBidi"/>
          <w:sz w:val="28"/>
          <w:szCs w:val="28"/>
        </w:rPr>
        <w:t>Demographic and Gaming Behavior Characteristics of Respondents</w:t>
      </w:r>
    </w:p>
    <w:tbl>
      <w:tblPr>
        <w:tblStyle w:val="TableGrid"/>
        <w:tblW w:w="0" w:type="auto"/>
        <w:tblLook w:val="04A0" w:firstRow="1" w:lastRow="0" w:firstColumn="1" w:lastColumn="0" w:noHBand="0" w:noVBand="1"/>
      </w:tblPr>
      <w:tblGrid>
        <w:gridCol w:w="1502"/>
        <w:gridCol w:w="1503"/>
        <w:gridCol w:w="3005"/>
        <w:gridCol w:w="3006"/>
      </w:tblGrid>
      <w:tr w:rsidR="00E46C13" w14:paraId="4E8A4C52" w14:textId="77777777" w:rsidTr="00E46C13">
        <w:tc>
          <w:tcPr>
            <w:tcW w:w="3005" w:type="dxa"/>
            <w:gridSpan w:val="2"/>
            <w:shd w:val="clear" w:color="auto" w:fill="D9D9D9" w:themeFill="background1" w:themeFillShade="D9"/>
          </w:tcPr>
          <w:p w14:paraId="162F9045" w14:textId="3C54D673" w:rsidR="00E46C13" w:rsidRDefault="00E46C13" w:rsidP="00011215">
            <w:pPr>
              <w:jc w:val="center"/>
              <w:rPr>
                <w:rFonts w:asciiTheme="majorBidi" w:hAnsiTheme="majorBidi" w:cstheme="majorBidi"/>
                <w:sz w:val="28"/>
                <w:szCs w:val="28"/>
              </w:rPr>
            </w:pPr>
            <w:r>
              <w:rPr>
                <w:rFonts w:asciiTheme="majorBidi" w:hAnsiTheme="majorBidi" w:cstheme="majorBidi"/>
                <w:sz w:val="28"/>
                <w:szCs w:val="28"/>
              </w:rPr>
              <w:t xml:space="preserve">Demographic info </w:t>
            </w:r>
          </w:p>
        </w:tc>
        <w:tc>
          <w:tcPr>
            <w:tcW w:w="3005" w:type="dxa"/>
            <w:shd w:val="clear" w:color="auto" w:fill="D9D9D9" w:themeFill="background1" w:themeFillShade="D9"/>
          </w:tcPr>
          <w:p w14:paraId="39BE59A5" w14:textId="14B9A552" w:rsidR="00E46C13" w:rsidRDefault="00E46C13" w:rsidP="00011215">
            <w:pPr>
              <w:jc w:val="center"/>
              <w:rPr>
                <w:rFonts w:asciiTheme="majorBidi" w:hAnsiTheme="majorBidi" w:cstheme="majorBidi"/>
                <w:sz w:val="28"/>
                <w:szCs w:val="28"/>
              </w:rPr>
            </w:pPr>
            <w:r>
              <w:rPr>
                <w:rFonts w:asciiTheme="majorBidi" w:hAnsiTheme="majorBidi" w:cstheme="majorBidi"/>
                <w:sz w:val="28"/>
                <w:szCs w:val="28"/>
              </w:rPr>
              <w:t xml:space="preserve">Frequency </w:t>
            </w:r>
            <w:r w:rsidR="00CE294F">
              <w:rPr>
                <w:rFonts w:asciiTheme="majorBidi" w:hAnsiTheme="majorBidi" w:cstheme="majorBidi"/>
                <w:sz w:val="28"/>
                <w:szCs w:val="28"/>
              </w:rPr>
              <w:t>N</w:t>
            </w:r>
          </w:p>
        </w:tc>
        <w:tc>
          <w:tcPr>
            <w:tcW w:w="3006" w:type="dxa"/>
            <w:shd w:val="clear" w:color="auto" w:fill="D9D9D9" w:themeFill="background1" w:themeFillShade="D9"/>
          </w:tcPr>
          <w:p w14:paraId="5681D9B8" w14:textId="4CFE51A3" w:rsidR="00E46C13" w:rsidRDefault="00E46C13" w:rsidP="00011215">
            <w:pPr>
              <w:jc w:val="center"/>
              <w:rPr>
                <w:rFonts w:asciiTheme="majorBidi" w:hAnsiTheme="majorBidi" w:cstheme="majorBidi"/>
                <w:sz w:val="28"/>
                <w:szCs w:val="28"/>
              </w:rPr>
            </w:pPr>
            <w:r>
              <w:rPr>
                <w:rFonts w:asciiTheme="majorBidi" w:hAnsiTheme="majorBidi" w:cstheme="majorBidi"/>
                <w:sz w:val="28"/>
                <w:szCs w:val="28"/>
              </w:rPr>
              <w:t>Percentage%</w:t>
            </w:r>
          </w:p>
        </w:tc>
      </w:tr>
      <w:tr w:rsidR="00E46C13" w:rsidRPr="00937BCB" w14:paraId="0238CDF8" w14:textId="77777777" w:rsidTr="006563CC">
        <w:tc>
          <w:tcPr>
            <w:tcW w:w="1502" w:type="dxa"/>
            <w:vMerge w:val="restart"/>
            <w:vAlign w:val="center"/>
          </w:tcPr>
          <w:p w14:paraId="66273F82" w14:textId="67C77A6A" w:rsidR="00E46C13" w:rsidRPr="00937BCB" w:rsidRDefault="002E4C8E" w:rsidP="006563CC">
            <w:pPr>
              <w:jc w:val="center"/>
              <w:rPr>
                <w:rFonts w:asciiTheme="majorBidi" w:hAnsiTheme="majorBidi" w:cstheme="majorBidi"/>
              </w:rPr>
            </w:pPr>
            <w:r w:rsidRPr="00937BCB">
              <w:rPr>
                <w:rFonts w:asciiTheme="majorBidi" w:hAnsiTheme="majorBidi" w:cstheme="majorBidi"/>
              </w:rPr>
              <w:t>Gender</w:t>
            </w:r>
          </w:p>
        </w:tc>
        <w:tc>
          <w:tcPr>
            <w:tcW w:w="1503" w:type="dxa"/>
            <w:vAlign w:val="center"/>
          </w:tcPr>
          <w:p w14:paraId="2A9ED5E2" w14:textId="3F5BECB2" w:rsidR="00E46C13" w:rsidRPr="00937BCB" w:rsidRDefault="00CE294F" w:rsidP="006563CC">
            <w:pPr>
              <w:jc w:val="center"/>
              <w:rPr>
                <w:rFonts w:asciiTheme="majorBidi" w:hAnsiTheme="majorBidi" w:cstheme="majorBidi"/>
              </w:rPr>
            </w:pPr>
            <w:r w:rsidRPr="00937BCB">
              <w:rPr>
                <w:rFonts w:asciiTheme="majorBidi" w:hAnsiTheme="majorBidi" w:cstheme="majorBidi"/>
              </w:rPr>
              <w:t>Male</w:t>
            </w:r>
          </w:p>
        </w:tc>
        <w:tc>
          <w:tcPr>
            <w:tcW w:w="3005" w:type="dxa"/>
            <w:vAlign w:val="center"/>
          </w:tcPr>
          <w:p w14:paraId="2A800EC1" w14:textId="4AF87B43" w:rsidR="00E46C13" w:rsidRPr="00937BCB" w:rsidRDefault="00CE294F" w:rsidP="006563CC">
            <w:pPr>
              <w:jc w:val="center"/>
              <w:rPr>
                <w:rFonts w:asciiTheme="majorBidi" w:hAnsiTheme="majorBidi" w:cstheme="majorBidi"/>
              </w:rPr>
            </w:pPr>
            <w:r w:rsidRPr="00937BCB">
              <w:rPr>
                <w:rFonts w:asciiTheme="majorBidi" w:hAnsiTheme="majorBidi" w:cstheme="majorBidi"/>
              </w:rPr>
              <w:t>29</w:t>
            </w:r>
          </w:p>
        </w:tc>
        <w:tc>
          <w:tcPr>
            <w:tcW w:w="3006" w:type="dxa"/>
            <w:vAlign w:val="center"/>
          </w:tcPr>
          <w:p w14:paraId="0DC2B8D0" w14:textId="10A831E0" w:rsidR="00E46C13" w:rsidRPr="00937BCB" w:rsidRDefault="00CE294F" w:rsidP="006563CC">
            <w:pPr>
              <w:jc w:val="center"/>
              <w:rPr>
                <w:rFonts w:asciiTheme="majorBidi" w:hAnsiTheme="majorBidi" w:cstheme="majorBidi"/>
              </w:rPr>
            </w:pPr>
            <w:r w:rsidRPr="00937BCB">
              <w:rPr>
                <w:rFonts w:asciiTheme="majorBidi" w:hAnsiTheme="majorBidi" w:cstheme="majorBidi"/>
              </w:rPr>
              <w:t>85.3</w:t>
            </w:r>
          </w:p>
        </w:tc>
      </w:tr>
      <w:tr w:rsidR="00E46C13" w:rsidRPr="00937BCB" w14:paraId="083AAB13" w14:textId="77777777" w:rsidTr="006563CC">
        <w:tc>
          <w:tcPr>
            <w:tcW w:w="1502" w:type="dxa"/>
            <w:vMerge/>
            <w:vAlign w:val="center"/>
          </w:tcPr>
          <w:p w14:paraId="02A89A5E" w14:textId="77777777" w:rsidR="00E46C13" w:rsidRPr="00937BCB" w:rsidRDefault="00E46C13" w:rsidP="006563CC">
            <w:pPr>
              <w:jc w:val="center"/>
              <w:rPr>
                <w:rFonts w:asciiTheme="majorBidi" w:hAnsiTheme="majorBidi" w:cstheme="majorBidi"/>
              </w:rPr>
            </w:pPr>
          </w:p>
        </w:tc>
        <w:tc>
          <w:tcPr>
            <w:tcW w:w="1503" w:type="dxa"/>
            <w:vAlign w:val="center"/>
          </w:tcPr>
          <w:p w14:paraId="584264BB" w14:textId="7885D65E" w:rsidR="00E46C13" w:rsidRPr="00937BCB" w:rsidRDefault="00CE294F" w:rsidP="006563CC">
            <w:pPr>
              <w:jc w:val="center"/>
              <w:rPr>
                <w:rFonts w:asciiTheme="majorBidi" w:hAnsiTheme="majorBidi" w:cstheme="majorBidi"/>
              </w:rPr>
            </w:pPr>
            <w:r w:rsidRPr="00937BCB">
              <w:rPr>
                <w:rFonts w:asciiTheme="majorBidi" w:hAnsiTheme="majorBidi" w:cstheme="majorBidi"/>
              </w:rPr>
              <w:t>Female</w:t>
            </w:r>
          </w:p>
        </w:tc>
        <w:tc>
          <w:tcPr>
            <w:tcW w:w="3005" w:type="dxa"/>
            <w:vAlign w:val="center"/>
          </w:tcPr>
          <w:p w14:paraId="061F3846" w14:textId="399D86BE" w:rsidR="00E46C13" w:rsidRPr="00937BCB" w:rsidRDefault="00CE294F" w:rsidP="006563CC">
            <w:pPr>
              <w:jc w:val="center"/>
              <w:rPr>
                <w:rFonts w:asciiTheme="majorBidi" w:hAnsiTheme="majorBidi" w:cstheme="majorBidi"/>
              </w:rPr>
            </w:pPr>
            <w:r w:rsidRPr="00937BCB">
              <w:rPr>
                <w:rFonts w:asciiTheme="majorBidi" w:hAnsiTheme="majorBidi" w:cstheme="majorBidi"/>
              </w:rPr>
              <w:t>5</w:t>
            </w:r>
          </w:p>
        </w:tc>
        <w:tc>
          <w:tcPr>
            <w:tcW w:w="3006" w:type="dxa"/>
            <w:vAlign w:val="center"/>
          </w:tcPr>
          <w:p w14:paraId="76BE93D8" w14:textId="360D489C" w:rsidR="00E46C13" w:rsidRPr="00937BCB" w:rsidRDefault="00CE294F" w:rsidP="006563CC">
            <w:pPr>
              <w:jc w:val="center"/>
              <w:rPr>
                <w:rFonts w:asciiTheme="majorBidi" w:hAnsiTheme="majorBidi" w:cstheme="majorBidi"/>
              </w:rPr>
            </w:pPr>
            <w:r w:rsidRPr="00937BCB">
              <w:rPr>
                <w:rFonts w:asciiTheme="majorBidi" w:hAnsiTheme="majorBidi" w:cstheme="majorBidi"/>
              </w:rPr>
              <w:t>14.7</w:t>
            </w:r>
          </w:p>
        </w:tc>
      </w:tr>
      <w:tr w:rsidR="00CE294F" w:rsidRPr="00937BCB" w14:paraId="784D3C20" w14:textId="77777777" w:rsidTr="006563CC">
        <w:trPr>
          <w:trHeight w:val="75"/>
        </w:trPr>
        <w:tc>
          <w:tcPr>
            <w:tcW w:w="1502" w:type="dxa"/>
            <w:vMerge w:val="restart"/>
            <w:vAlign w:val="center"/>
          </w:tcPr>
          <w:p w14:paraId="71AA63BD" w14:textId="485C8B6D" w:rsidR="00CE294F" w:rsidRPr="00937BCB" w:rsidRDefault="00CE294F" w:rsidP="006563CC">
            <w:pPr>
              <w:jc w:val="center"/>
              <w:rPr>
                <w:rFonts w:asciiTheme="majorBidi" w:hAnsiTheme="majorBidi" w:cstheme="majorBidi"/>
              </w:rPr>
            </w:pPr>
            <w:r w:rsidRPr="00937BCB">
              <w:rPr>
                <w:rFonts w:asciiTheme="majorBidi" w:hAnsiTheme="majorBidi" w:cstheme="majorBidi"/>
              </w:rPr>
              <w:t>Age Group</w:t>
            </w:r>
          </w:p>
        </w:tc>
        <w:tc>
          <w:tcPr>
            <w:tcW w:w="1503" w:type="dxa"/>
            <w:vAlign w:val="center"/>
          </w:tcPr>
          <w:p w14:paraId="4DC1B711" w14:textId="417DC943" w:rsidR="00CE294F" w:rsidRPr="00937BCB" w:rsidRDefault="006563CC" w:rsidP="006563CC">
            <w:pPr>
              <w:jc w:val="center"/>
              <w:rPr>
                <w:rFonts w:asciiTheme="majorBidi" w:hAnsiTheme="majorBidi" w:cstheme="majorBidi"/>
              </w:rPr>
            </w:pPr>
            <w:r w:rsidRPr="00937BCB">
              <w:rPr>
                <w:rFonts w:asciiTheme="majorBidi" w:hAnsiTheme="majorBidi" w:cstheme="majorBidi"/>
              </w:rPr>
              <w:t>18-24</w:t>
            </w:r>
          </w:p>
        </w:tc>
        <w:tc>
          <w:tcPr>
            <w:tcW w:w="3005" w:type="dxa"/>
            <w:vAlign w:val="center"/>
          </w:tcPr>
          <w:p w14:paraId="1B98E5BD" w14:textId="63843D4B" w:rsidR="00CE294F" w:rsidRPr="00937BCB" w:rsidRDefault="006563CC" w:rsidP="006563CC">
            <w:pPr>
              <w:jc w:val="center"/>
              <w:rPr>
                <w:rFonts w:asciiTheme="majorBidi" w:hAnsiTheme="majorBidi" w:cstheme="majorBidi"/>
              </w:rPr>
            </w:pPr>
            <w:r w:rsidRPr="00937BCB">
              <w:rPr>
                <w:rFonts w:asciiTheme="majorBidi" w:hAnsiTheme="majorBidi" w:cstheme="majorBidi"/>
              </w:rPr>
              <w:t>19</w:t>
            </w:r>
          </w:p>
        </w:tc>
        <w:tc>
          <w:tcPr>
            <w:tcW w:w="3006" w:type="dxa"/>
            <w:vAlign w:val="center"/>
          </w:tcPr>
          <w:p w14:paraId="53B23FFA" w14:textId="403D39E0" w:rsidR="00CE294F" w:rsidRPr="00937BCB" w:rsidRDefault="006563CC" w:rsidP="006563CC">
            <w:pPr>
              <w:jc w:val="center"/>
              <w:rPr>
                <w:rFonts w:asciiTheme="majorBidi" w:hAnsiTheme="majorBidi" w:cstheme="majorBidi"/>
              </w:rPr>
            </w:pPr>
            <w:r w:rsidRPr="00937BCB">
              <w:rPr>
                <w:rFonts w:asciiTheme="majorBidi" w:hAnsiTheme="majorBidi" w:cstheme="majorBidi"/>
              </w:rPr>
              <w:t>55.9</w:t>
            </w:r>
          </w:p>
        </w:tc>
      </w:tr>
      <w:tr w:rsidR="00CE294F" w:rsidRPr="00937BCB" w14:paraId="797F7A47" w14:textId="77777777" w:rsidTr="006563CC">
        <w:trPr>
          <w:trHeight w:val="73"/>
        </w:trPr>
        <w:tc>
          <w:tcPr>
            <w:tcW w:w="1502" w:type="dxa"/>
            <w:vMerge/>
            <w:vAlign w:val="center"/>
          </w:tcPr>
          <w:p w14:paraId="6DAA8752" w14:textId="77777777" w:rsidR="00CE294F" w:rsidRPr="00937BCB" w:rsidRDefault="00CE294F" w:rsidP="006563CC">
            <w:pPr>
              <w:jc w:val="center"/>
              <w:rPr>
                <w:rFonts w:asciiTheme="majorBidi" w:hAnsiTheme="majorBidi" w:cstheme="majorBidi"/>
              </w:rPr>
            </w:pPr>
          </w:p>
        </w:tc>
        <w:tc>
          <w:tcPr>
            <w:tcW w:w="1503" w:type="dxa"/>
            <w:vAlign w:val="center"/>
          </w:tcPr>
          <w:p w14:paraId="421649D4" w14:textId="31C8073B" w:rsidR="00CE294F" w:rsidRPr="00937BCB" w:rsidRDefault="006563CC" w:rsidP="006563CC">
            <w:pPr>
              <w:jc w:val="center"/>
              <w:rPr>
                <w:rFonts w:asciiTheme="majorBidi" w:hAnsiTheme="majorBidi" w:cstheme="majorBidi"/>
              </w:rPr>
            </w:pPr>
            <w:r w:rsidRPr="00937BCB">
              <w:rPr>
                <w:rFonts w:asciiTheme="majorBidi" w:hAnsiTheme="majorBidi" w:cstheme="majorBidi"/>
              </w:rPr>
              <w:t>25-34</w:t>
            </w:r>
          </w:p>
        </w:tc>
        <w:tc>
          <w:tcPr>
            <w:tcW w:w="3005" w:type="dxa"/>
            <w:vAlign w:val="center"/>
          </w:tcPr>
          <w:p w14:paraId="6C1B195D" w14:textId="06E407B6" w:rsidR="00CE294F" w:rsidRPr="00937BCB" w:rsidRDefault="006563CC" w:rsidP="006563CC">
            <w:pPr>
              <w:jc w:val="center"/>
              <w:rPr>
                <w:rFonts w:asciiTheme="majorBidi" w:hAnsiTheme="majorBidi" w:cstheme="majorBidi"/>
              </w:rPr>
            </w:pPr>
            <w:r w:rsidRPr="00937BCB">
              <w:rPr>
                <w:rFonts w:asciiTheme="majorBidi" w:hAnsiTheme="majorBidi" w:cstheme="majorBidi"/>
              </w:rPr>
              <w:t>11</w:t>
            </w:r>
          </w:p>
        </w:tc>
        <w:tc>
          <w:tcPr>
            <w:tcW w:w="3006" w:type="dxa"/>
            <w:vAlign w:val="center"/>
          </w:tcPr>
          <w:p w14:paraId="66A8EC56" w14:textId="7B774F10" w:rsidR="00CE294F" w:rsidRPr="00937BCB" w:rsidRDefault="006563CC" w:rsidP="006563CC">
            <w:pPr>
              <w:jc w:val="center"/>
              <w:rPr>
                <w:rFonts w:asciiTheme="majorBidi" w:hAnsiTheme="majorBidi" w:cstheme="majorBidi"/>
              </w:rPr>
            </w:pPr>
            <w:r w:rsidRPr="00937BCB">
              <w:rPr>
                <w:rFonts w:asciiTheme="majorBidi" w:hAnsiTheme="majorBidi" w:cstheme="majorBidi"/>
              </w:rPr>
              <w:t>32.4</w:t>
            </w:r>
          </w:p>
        </w:tc>
      </w:tr>
      <w:tr w:rsidR="00CE294F" w:rsidRPr="00937BCB" w14:paraId="23930819" w14:textId="77777777" w:rsidTr="006563CC">
        <w:trPr>
          <w:trHeight w:val="73"/>
        </w:trPr>
        <w:tc>
          <w:tcPr>
            <w:tcW w:w="1502" w:type="dxa"/>
            <w:vMerge/>
            <w:vAlign w:val="center"/>
          </w:tcPr>
          <w:p w14:paraId="2A82EA3C" w14:textId="77777777" w:rsidR="00CE294F" w:rsidRPr="00937BCB" w:rsidRDefault="00CE294F" w:rsidP="006563CC">
            <w:pPr>
              <w:jc w:val="center"/>
              <w:rPr>
                <w:rFonts w:asciiTheme="majorBidi" w:hAnsiTheme="majorBidi" w:cstheme="majorBidi"/>
              </w:rPr>
            </w:pPr>
          </w:p>
        </w:tc>
        <w:tc>
          <w:tcPr>
            <w:tcW w:w="1503" w:type="dxa"/>
            <w:vAlign w:val="center"/>
          </w:tcPr>
          <w:p w14:paraId="7B60BDC2" w14:textId="058AD97C" w:rsidR="00CE294F" w:rsidRPr="00937BCB" w:rsidRDefault="006563CC" w:rsidP="006563CC">
            <w:pPr>
              <w:jc w:val="center"/>
              <w:rPr>
                <w:rFonts w:asciiTheme="majorBidi" w:hAnsiTheme="majorBidi" w:cstheme="majorBidi"/>
              </w:rPr>
            </w:pPr>
            <w:r w:rsidRPr="00937BCB">
              <w:rPr>
                <w:rFonts w:asciiTheme="majorBidi" w:hAnsiTheme="majorBidi" w:cstheme="majorBidi"/>
              </w:rPr>
              <w:t>35-44</w:t>
            </w:r>
          </w:p>
        </w:tc>
        <w:tc>
          <w:tcPr>
            <w:tcW w:w="3005" w:type="dxa"/>
            <w:vAlign w:val="center"/>
          </w:tcPr>
          <w:p w14:paraId="495CC3FF" w14:textId="6454073A" w:rsidR="00CE294F" w:rsidRPr="00937BCB" w:rsidRDefault="006563CC" w:rsidP="006563CC">
            <w:pPr>
              <w:jc w:val="center"/>
              <w:rPr>
                <w:rFonts w:asciiTheme="majorBidi" w:hAnsiTheme="majorBidi" w:cstheme="majorBidi"/>
              </w:rPr>
            </w:pPr>
            <w:r w:rsidRPr="00937BCB">
              <w:rPr>
                <w:rFonts w:asciiTheme="majorBidi" w:hAnsiTheme="majorBidi" w:cstheme="majorBidi"/>
              </w:rPr>
              <w:t>3</w:t>
            </w:r>
          </w:p>
        </w:tc>
        <w:tc>
          <w:tcPr>
            <w:tcW w:w="3006" w:type="dxa"/>
            <w:vAlign w:val="center"/>
          </w:tcPr>
          <w:p w14:paraId="06D7E5AE" w14:textId="3D8CBC81" w:rsidR="00CE294F" w:rsidRPr="00937BCB" w:rsidRDefault="006563CC" w:rsidP="006563CC">
            <w:pPr>
              <w:jc w:val="center"/>
              <w:rPr>
                <w:rFonts w:asciiTheme="majorBidi" w:hAnsiTheme="majorBidi" w:cstheme="majorBidi"/>
              </w:rPr>
            </w:pPr>
            <w:r w:rsidRPr="00937BCB">
              <w:rPr>
                <w:rFonts w:asciiTheme="majorBidi" w:hAnsiTheme="majorBidi" w:cstheme="majorBidi"/>
              </w:rPr>
              <w:t>8.8</w:t>
            </w:r>
          </w:p>
        </w:tc>
      </w:tr>
      <w:tr w:rsidR="00CE294F" w:rsidRPr="00937BCB" w14:paraId="336BBF74" w14:textId="77777777" w:rsidTr="006563CC">
        <w:trPr>
          <w:trHeight w:val="73"/>
        </w:trPr>
        <w:tc>
          <w:tcPr>
            <w:tcW w:w="1502" w:type="dxa"/>
            <w:vMerge/>
            <w:vAlign w:val="center"/>
          </w:tcPr>
          <w:p w14:paraId="5AAA7049" w14:textId="77777777" w:rsidR="00CE294F" w:rsidRPr="00937BCB" w:rsidRDefault="00CE294F" w:rsidP="006563CC">
            <w:pPr>
              <w:jc w:val="center"/>
              <w:rPr>
                <w:rFonts w:asciiTheme="majorBidi" w:hAnsiTheme="majorBidi" w:cstheme="majorBidi"/>
              </w:rPr>
            </w:pPr>
          </w:p>
        </w:tc>
        <w:tc>
          <w:tcPr>
            <w:tcW w:w="1503" w:type="dxa"/>
            <w:vAlign w:val="center"/>
          </w:tcPr>
          <w:p w14:paraId="57A28C1E" w14:textId="14967168" w:rsidR="00CE294F" w:rsidRPr="00937BCB" w:rsidRDefault="006563CC" w:rsidP="006563CC">
            <w:pPr>
              <w:jc w:val="center"/>
              <w:rPr>
                <w:rFonts w:asciiTheme="majorBidi" w:hAnsiTheme="majorBidi" w:cstheme="majorBidi"/>
              </w:rPr>
            </w:pPr>
            <w:r w:rsidRPr="00937BCB">
              <w:rPr>
                <w:rFonts w:asciiTheme="majorBidi" w:hAnsiTheme="majorBidi" w:cstheme="majorBidi"/>
              </w:rPr>
              <w:t>45 and above</w:t>
            </w:r>
          </w:p>
        </w:tc>
        <w:tc>
          <w:tcPr>
            <w:tcW w:w="3005" w:type="dxa"/>
            <w:vAlign w:val="center"/>
          </w:tcPr>
          <w:p w14:paraId="11E62E72" w14:textId="16DE7DDB" w:rsidR="00CE294F" w:rsidRPr="00937BCB" w:rsidRDefault="006563CC" w:rsidP="006563CC">
            <w:pPr>
              <w:jc w:val="center"/>
              <w:rPr>
                <w:rFonts w:asciiTheme="majorBidi" w:hAnsiTheme="majorBidi" w:cstheme="majorBidi"/>
              </w:rPr>
            </w:pPr>
            <w:r w:rsidRPr="00937BCB">
              <w:rPr>
                <w:rFonts w:asciiTheme="majorBidi" w:hAnsiTheme="majorBidi" w:cstheme="majorBidi"/>
              </w:rPr>
              <w:t>1</w:t>
            </w:r>
          </w:p>
        </w:tc>
        <w:tc>
          <w:tcPr>
            <w:tcW w:w="3006" w:type="dxa"/>
            <w:vAlign w:val="center"/>
          </w:tcPr>
          <w:p w14:paraId="46909332" w14:textId="6F5E7C96" w:rsidR="00CE294F" w:rsidRPr="00937BCB" w:rsidRDefault="006563CC" w:rsidP="006563CC">
            <w:pPr>
              <w:jc w:val="center"/>
              <w:rPr>
                <w:rFonts w:asciiTheme="majorBidi" w:hAnsiTheme="majorBidi" w:cstheme="majorBidi"/>
              </w:rPr>
            </w:pPr>
            <w:r w:rsidRPr="00937BCB">
              <w:rPr>
                <w:rFonts w:asciiTheme="majorBidi" w:hAnsiTheme="majorBidi" w:cstheme="majorBidi"/>
              </w:rPr>
              <w:t>2.9</w:t>
            </w:r>
          </w:p>
        </w:tc>
      </w:tr>
      <w:tr w:rsidR="006563CC" w:rsidRPr="00937BCB" w14:paraId="6409F541" w14:textId="77777777" w:rsidTr="006563CC">
        <w:trPr>
          <w:trHeight w:val="440"/>
        </w:trPr>
        <w:tc>
          <w:tcPr>
            <w:tcW w:w="1502" w:type="dxa"/>
            <w:vMerge w:val="restart"/>
            <w:vAlign w:val="center"/>
          </w:tcPr>
          <w:p w14:paraId="2AAD5DD1" w14:textId="37576372" w:rsidR="006563CC" w:rsidRPr="00937BCB" w:rsidRDefault="006563CC" w:rsidP="006563CC">
            <w:pPr>
              <w:jc w:val="center"/>
              <w:rPr>
                <w:rFonts w:asciiTheme="majorBidi" w:hAnsiTheme="majorBidi" w:cstheme="majorBidi"/>
              </w:rPr>
            </w:pPr>
            <w:r w:rsidRPr="00937BCB">
              <w:rPr>
                <w:rFonts w:asciiTheme="majorBidi" w:hAnsiTheme="majorBidi" w:cstheme="majorBidi"/>
              </w:rPr>
              <w:t>Weekly Playtime</w:t>
            </w:r>
          </w:p>
        </w:tc>
        <w:tc>
          <w:tcPr>
            <w:tcW w:w="1503" w:type="dxa"/>
            <w:vAlign w:val="center"/>
          </w:tcPr>
          <w:p w14:paraId="46087D74" w14:textId="127DC771" w:rsidR="006563CC" w:rsidRPr="00937BCB" w:rsidRDefault="006563CC" w:rsidP="006563CC">
            <w:pPr>
              <w:jc w:val="center"/>
              <w:rPr>
                <w:rFonts w:asciiTheme="majorBidi" w:hAnsiTheme="majorBidi" w:cstheme="majorBidi"/>
              </w:rPr>
            </w:pPr>
            <w:r w:rsidRPr="00937BCB">
              <w:rPr>
                <w:rFonts w:asciiTheme="majorBidi" w:hAnsiTheme="majorBidi" w:cstheme="majorBidi"/>
              </w:rPr>
              <w:t>Less than 5 hours</w:t>
            </w:r>
          </w:p>
        </w:tc>
        <w:tc>
          <w:tcPr>
            <w:tcW w:w="3005" w:type="dxa"/>
            <w:vAlign w:val="center"/>
          </w:tcPr>
          <w:p w14:paraId="4EC19F49" w14:textId="69E9F486" w:rsidR="006563CC" w:rsidRPr="00937BCB" w:rsidRDefault="00937BCB" w:rsidP="006563CC">
            <w:pPr>
              <w:jc w:val="center"/>
              <w:rPr>
                <w:rFonts w:asciiTheme="majorBidi" w:hAnsiTheme="majorBidi" w:cstheme="majorBidi"/>
              </w:rPr>
            </w:pPr>
            <w:r w:rsidRPr="00937BCB">
              <w:rPr>
                <w:rFonts w:asciiTheme="majorBidi" w:hAnsiTheme="majorBidi" w:cstheme="majorBidi"/>
              </w:rPr>
              <w:t>5</w:t>
            </w:r>
          </w:p>
        </w:tc>
        <w:tc>
          <w:tcPr>
            <w:tcW w:w="3006" w:type="dxa"/>
            <w:vAlign w:val="center"/>
          </w:tcPr>
          <w:p w14:paraId="75088CAE" w14:textId="4CD927C9" w:rsidR="006563CC" w:rsidRPr="00937BCB" w:rsidRDefault="00937BCB" w:rsidP="006563CC">
            <w:pPr>
              <w:jc w:val="center"/>
              <w:rPr>
                <w:rFonts w:asciiTheme="majorBidi" w:hAnsiTheme="majorBidi" w:cstheme="majorBidi"/>
              </w:rPr>
            </w:pPr>
            <w:r w:rsidRPr="00937BCB">
              <w:rPr>
                <w:rFonts w:asciiTheme="majorBidi" w:hAnsiTheme="majorBidi" w:cstheme="majorBidi"/>
              </w:rPr>
              <w:t>14.7</w:t>
            </w:r>
          </w:p>
        </w:tc>
      </w:tr>
      <w:tr w:rsidR="006563CC" w:rsidRPr="00937BCB" w14:paraId="2371E225" w14:textId="77777777" w:rsidTr="006563CC">
        <w:trPr>
          <w:trHeight w:val="129"/>
        </w:trPr>
        <w:tc>
          <w:tcPr>
            <w:tcW w:w="1502" w:type="dxa"/>
            <w:vMerge/>
            <w:vAlign w:val="center"/>
          </w:tcPr>
          <w:p w14:paraId="7785C1DE" w14:textId="77777777" w:rsidR="006563CC" w:rsidRPr="00937BCB" w:rsidRDefault="006563CC" w:rsidP="006563CC">
            <w:pPr>
              <w:jc w:val="center"/>
              <w:rPr>
                <w:rFonts w:asciiTheme="majorBidi" w:hAnsiTheme="majorBidi" w:cstheme="majorBidi"/>
              </w:rPr>
            </w:pPr>
          </w:p>
        </w:tc>
        <w:tc>
          <w:tcPr>
            <w:tcW w:w="1503" w:type="dxa"/>
            <w:vAlign w:val="center"/>
          </w:tcPr>
          <w:p w14:paraId="616B630C" w14:textId="574A8933" w:rsidR="006563CC" w:rsidRPr="00937BCB" w:rsidRDefault="006563CC" w:rsidP="006563CC">
            <w:pPr>
              <w:jc w:val="center"/>
              <w:rPr>
                <w:rFonts w:asciiTheme="majorBidi" w:hAnsiTheme="majorBidi" w:cstheme="majorBidi"/>
              </w:rPr>
            </w:pPr>
            <w:r w:rsidRPr="00937BCB">
              <w:rPr>
                <w:rFonts w:asciiTheme="majorBidi" w:hAnsiTheme="majorBidi" w:cstheme="majorBidi"/>
              </w:rPr>
              <w:t>5-10 hours</w:t>
            </w:r>
          </w:p>
        </w:tc>
        <w:tc>
          <w:tcPr>
            <w:tcW w:w="3005" w:type="dxa"/>
            <w:vAlign w:val="center"/>
          </w:tcPr>
          <w:p w14:paraId="6FC3B7DF" w14:textId="1DC76ADF" w:rsidR="006563CC" w:rsidRPr="00937BCB" w:rsidRDefault="00937BCB" w:rsidP="006563CC">
            <w:pPr>
              <w:jc w:val="center"/>
              <w:rPr>
                <w:rFonts w:asciiTheme="majorBidi" w:hAnsiTheme="majorBidi" w:cstheme="majorBidi"/>
              </w:rPr>
            </w:pPr>
            <w:r w:rsidRPr="00937BCB">
              <w:rPr>
                <w:rFonts w:asciiTheme="majorBidi" w:hAnsiTheme="majorBidi" w:cstheme="majorBidi"/>
              </w:rPr>
              <w:t>15</w:t>
            </w:r>
          </w:p>
        </w:tc>
        <w:tc>
          <w:tcPr>
            <w:tcW w:w="3006" w:type="dxa"/>
            <w:vAlign w:val="center"/>
          </w:tcPr>
          <w:p w14:paraId="4271D129" w14:textId="4B6E9FF5" w:rsidR="006563CC" w:rsidRPr="00937BCB" w:rsidRDefault="00937BCB" w:rsidP="006563CC">
            <w:pPr>
              <w:jc w:val="center"/>
              <w:rPr>
                <w:rFonts w:asciiTheme="majorBidi" w:hAnsiTheme="majorBidi" w:cstheme="majorBidi"/>
              </w:rPr>
            </w:pPr>
            <w:r w:rsidRPr="00937BCB">
              <w:rPr>
                <w:rFonts w:asciiTheme="majorBidi" w:hAnsiTheme="majorBidi" w:cstheme="majorBidi"/>
              </w:rPr>
              <w:t>44.1</w:t>
            </w:r>
          </w:p>
        </w:tc>
      </w:tr>
      <w:tr w:rsidR="006563CC" w:rsidRPr="00937BCB" w14:paraId="1997CE1B" w14:textId="77777777" w:rsidTr="006563CC">
        <w:trPr>
          <w:trHeight w:val="129"/>
        </w:trPr>
        <w:tc>
          <w:tcPr>
            <w:tcW w:w="1502" w:type="dxa"/>
            <w:vMerge/>
            <w:vAlign w:val="center"/>
          </w:tcPr>
          <w:p w14:paraId="62FD6D85" w14:textId="77777777" w:rsidR="006563CC" w:rsidRPr="00937BCB" w:rsidRDefault="006563CC" w:rsidP="006563CC">
            <w:pPr>
              <w:jc w:val="center"/>
              <w:rPr>
                <w:rFonts w:asciiTheme="majorBidi" w:hAnsiTheme="majorBidi" w:cstheme="majorBidi"/>
              </w:rPr>
            </w:pPr>
          </w:p>
        </w:tc>
        <w:tc>
          <w:tcPr>
            <w:tcW w:w="1503" w:type="dxa"/>
            <w:vAlign w:val="center"/>
          </w:tcPr>
          <w:p w14:paraId="2F5F7D7B" w14:textId="12BBE6DC" w:rsidR="006563CC" w:rsidRPr="00937BCB" w:rsidRDefault="006563CC" w:rsidP="006563CC">
            <w:pPr>
              <w:jc w:val="center"/>
              <w:rPr>
                <w:rFonts w:asciiTheme="majorBidi" w:hAnsiTheme="majorBidi" w:cstheme="majorBidi"/>
              </w:rPr>
            </w:pPr>
            <w:r w:rsidRPr="00937BCB">
              <w:rPr>
                <w:rFonts w:asciiTheme="majorBidi" w:hAnsiTheme="majorBidi" w:cstheme="majorBidi"/>
              </w:rPr>
              <w:t>11-20 hours</w:t>
            </w:r>
          </w:p>
        </w:tc>
        <w:tc>
          <w:tcPr>
            <w:tcW w:w="3005" w:type="dxa"/>
            <w:vAlign w:val="center"/>
          </w:tcPr>
          <w:p w14:paraId="7D5D9C51" w14:textId="1DA4A6F8" w:rsidR="006563CC" w:rsidRPr="00937BCB" w:rsidRDefault="00937BCB" w:rsidP="006563CC">
            <w:pPr>
              <w:jc w:val="center"/>
              <w:rPr>
                <w:rFonts w:asciiTheme="majorBidi" w:hAnsiTheme="majorBidi" w:cstheme="majorBidi"/>
              </w:rPr>
            </w:pPr>
            <w:r w:rsidRPr="00937BCB">
              <w:rPr>
                <w:rFonts w:asciiTheme="majorBidi" w:hAnsiTheme="majorBidi" w:cstheme="majorBidi"/>
              </w:rPr>
              <w:t>10</w:t>
            </w:r>
          </w:p>
        </w:tc>
        <w:tc>
          <w:tcPr>
            <w:tcW w:w="3006" w:type="dxa"/>
            <w:vAlign w:val="center"/>
          </w:tcPr>
          <w:p w14:paraId="0B42B7F4" w14:textId="008D74E7" w:rsidR="006563CC" w:rsidRPr="00937BCB" w:rsidRDefault="00937BCB" w:rsidP="006563CC">
            <w:pPr>
              <w:jc w:val="center"/>
              <w:rPr>
                <w:rFonts w:asciiTheme="majorBidi" w:hAnsiTheme="majorBidi" w:cstheme="majorBidi"/>
              </w:rPr>
            </w:pPr>
            <w:r w:rsidRPr="00937BCB">
              <w:rPr>
                <w:rFonts w:asciiTheme="majorBidi" w:hAnsiTheme="majorBidi" w:cstheme="majorBidi"/>
              </w:rPr>
              <w:t>29.4</w:t>
            </w:r>
          </w:p>
        </w:tc>
      </w:tr>
      <w:tr w:rsidR="006563CC" w:rsidRPr="00937BCB" w14:paraId="01C09AF6" w14:textId="77777777" w:rsidTr="006563CC">
        <w:trPr>
          <w:trHeight w:val="129"/>
        </w:trPr>
        <w:tc>
          <w:tcPr>
            <w:tcW w:w="1502" w:type="dxa"/>
            <w:vMerge/>
            <w:vAlign w:val="center"/>
          </w:tcPr>
          <w:p w14:paraId="6FCA99B4" w14:textId="77777777" w:rsidR="006563CC" w:rsidRPr="00937BCB" w:rsidRDefault="006563CC" w:rsidP="006563CC">
            <w:pPr>
              <w:jc w:val="center"/>
              <w:rPr>
                <w:rFonts w:asciiTheme="majorBidi" w:hAnsiTheme="majorBidi" w:cstheme="majorBidi"/>
              </w:rPr>
            </w:pPr>
          </w:p>
        </w:tc>
        <w:tc>
          <w:tcPr>
            <w:tcW w:w="1503" w:type="dxa"/>
            <w:vAlign w:val="center"/>
          </w:tcPr>
          <w:p w14:paraId="4A777B90" w14:textId="41083FA0" w:rsidR="006563CC" w:rsidRPr="00937BCB" w:rsidRDefault="006563CC" w:rsidP="006563CC">
            <w:pPr>
              <w:jc w:val="center"/>
              <w:rPr>
                <w:rFonts w:asciiTheme="majorBidi" w:hAnsiTheme="majorBidi" w:cstheme="majorBidi"/>
              </w:rPr>
            </w:pPr>
            <w:r w:rsidRPr="00937BCB">
              <w:rPr>
                <w:rFonts w:asciiTheme="majorBidi" w:hAnsiTheme="majorBidi" w:cstheme="majorBidi"/>
              </w:rPr>
              <w:t>More than 20 hours</w:t>
            </w:r>
          </w:p>
        </w:tc>
        <w:tc>
          <w:tcPr>
            <w:tcW w:w="3005" w:type="dxa"/>
            <w:vAlign w:val="center"/>
          </w:tcPr>
          <w:p w14:paraId="64CC0FD0" w14:textId="0EA84B29" w:rsidR="006563CC" w:rsidRPr="00937BCB" w:rsidRDefault="00937BCB" w:rsidP="006563CC">
            <w:pPr>
              <w:jc w:val="center"/>
              <w:rPr>
                <w:rFonts w:asciiTheme="majorBidi" w:hAnsiTheme="majorBidi" w:cstheme="majorBidi"/>
              </w:rPr>
            </w:pPr>
            <w:r w:rsidRPr="00937BCB">
              <w:rPr>
                <w:rFonts w:asciiTheme="majorBidi" w:hAnsiTheme="majorBidi" w:cstheme="majorBidi"/>
              </w:rPr>
              <w:t>10</w:t>
            </w:r>
          </w:p>
        </w:tc>
        <w:tc>
          <w:tcPr>
            <w:tcW w:w="3006" w:type="dxa"/>
            <w:vAlign w:val="center"/>
          </w:tcPr>
          <w:p w14:paraId="038789DD" w14:textId="5C8BAEF6" w:rsidR="006563CC" w:rsidRPr="00937BCB" w:rsidRDefault="00937BCB" w:rsidP="006563CC">
            <w:pPr>
              <w:jc w:val="center"/>
              <w:rPr>
                <w:rFonts w:asciiTheme="majorBidi" w:hAnsiTheme="majorBidi" w:cstheme="majorBidi"/>
              </w:rPr>
            </w:pPr>
            <w:r w:rsidRPr="00937BCB">
              <w:rPr>
                <w:rFonts w:asciiTheme="majorBidi" w:hAnsiTheme="majorBidi" w:cstheme="majorBidi"/>
              </w:rPr>
              <w:t>11.8</w:t>
            </w:r>
          </w:p>
        </w:tc>
      </w:tr>
      <w:tr w:rsidR="00937BCB" w:rsidRPr="00937BCB" w14:paraId="684AE45A" w14:textId="77777777" w:rsidTr="00937BCB">
        <w:trPr>
          <w:trHeight w:val="157"/>
        </w:trPr>
        <w:tc>
          <w:tcPr>
            <w:tcW w:w="1502" w:type="dxa"/>
            <w:vMerge w:val="restart"/>
            <w:vAlign w:val="center"/>
          </w:tcPr>
          <w:p w14:paraId="7BB273A0" w14:textId="641C7B04" w:rsidR="00937BCB" w:rsidRPr="00937BCB" w:rsidRDefault="00937BCB" w:rsidP="006563CC">
            <w:pPr>
              <w:jc w:val="center"/>
              <w:rPr>
                <w:rFonts w:asciiTheme="majorBidi" w:hAnsiTheme="majorBidi" w:cstheme="majorBidi"/>
              </w:rPr>
            </w:pPr>
            <w:r w:rsidRPr="00937BCB">
              <w:rPr>
                <w:rFonts w:asciiTheme="majorBidi" w:hAnsiTheme="majorBidi" w:cstheme="majorBidi"/>
              </w:rPr>
              <w:lastRenderedPageBreak/>
              <w:t>Monthly In-Game Spending</w:t>
            </w:r>
          </w:p>
        </w:tc>
        <w:tc>
          <w:tcPr>
            <w:tcW w:w="1503" w:type="dxa"/>
            <w:vAlign w:val="center"/>
          </w:tcPr>
          <w:p w14:paraId="4E38F87D" w14:textId="336EBBFB" w:rsidR="00937BCB" w:rsidRPr="00937BCB" w:rsidRDefault="00937BCB" w:rsidP="006563CC">
            <w:pPr>
              <w:jc w:val="center"/>
              <w:rPr>
                <w:rFonts w:asciiTheme="majorBidi" w:hAnsiTheme="majorBidi" w:cstheme="majorBidi"/>
              </w:rPr>
            </w:pPr>
            <w:r w:rsidRPr="00937BCB">
              <w:rPr>
                <w:rFonts w:asciiTheme="majorBidi" w:hAnsiTheme="majorBidi" w:cstheme="majorBidi"/>
              </w:rPr>
              <w:t>No spend</w:t>
            </w:r>
          </w:p>
        </w:tc>
        <w:tc>
          <w:tcPr>
            <w:tcW w:w="3005" w:type="dxa"/>
            <w:vAlign w:val="center"/>
          </w:tcPr>
          <w:p w14:paraId="7AA1C047" w14:textId="4F91BF9A" w:rsidR="00937BCB" w:rsidRPr="00937BCB" w:rsidRDefault="00937BCB" w:rsidP="006563CC">
            <w:pPr>
              <w:jc w:val="center"/>
              <w:rPr>
                <w:rFonts w:asciiTheme="majorBidi" w:hAnsiTheme="majorBidi" w:cstheme="majorBidi"/>
              </w:rPr>
            </w:pPr>
            <w:r>
              <w:rPr>
                <w:rFonts w:asciiTheme="majorBidi" w:hAnsiTheme="majorBidi" w:cstheme="majorBidi"/>
              </w:rPr>
              <w:t>9</w:t>
            </w:r>
          </w:p>
        </w:tc>
        <w:tc>
          <w:tcPr>
            <w:tcW w:w="3006" w:type="dxa"/>
            <w:vAlign w:val="center"/>
          </w:tcPr>
          <w:p w14:paraId="2A5A6113" w14:textId="64101104" w:rsidR="00937BCB" w:rsidRPr="00937BCB" w:rsidRDefault="00937BCB" w:rsidP="006563CC">
            <w:pPr>
              <w:jc w:val="center"/>
              <w:rPr>
                <w:rFonts w:asciiTheme="majorBidi" w:hAnsiTheme="majorBidi" w:cstheme="majorBidi"/>
              </w:rPr>
            </w:pPr>
            <w:r>
              <w:rPr>
                <w:rFonts w:asciiTheme="majorBidi" w:hAnsiTheme="majorBidi" w:cstheme="majorBidi"/>
              </w:rPr>
              <w:t>26.5</w:t>
            </w:r>
          </w:p>
        </w:tc>
      </w:tr>
      <w:tr w:rsidR="00937BCB" w:rsidRPr="00937BCB" w14:paraId="554EB9D8" w14:textId="77777777" w:rsidTr="00937BCB">
        <w:trPr>
          <w:trHeight w:val="153"/>
        </w:trPr>
        <w:tc>
          <w:tcPr>
            <w:tcW w:w="1502" w:type="dxa"/>
            <w:vMerge/>
            <w:vAlign w:val="center"/>
          </w:tcPr>
          <w:p w14:paraId="654867F8" w14:textId="77777777" w:rsidR="00937BCB" w:rsidRPr="00937BCB" w:rsidRDefault="00937BCB" w:rsidP="006563CC">
            <w:pPr>
              <w:jc w:val="center"/>
              <w:rPr>
                <w:rFonts w:asciiTheme="majorBidi" w:hAnsiTheme="majorBidi" w:cstheme="majorBidi"/>
              </w:rPr>
            </w:pPr>
          </w:p>
        </w:tc>
        <w:tc>
          <w:tcPr>
            <w:tcW w:w="1503" w:type="dxa"/>
            <w:vAlign w:val="center"/>
          </w:tcPr>
          <w:p w14:paraId="25C97920" w14:textId="3011918F" w:rsidR="00937BCB" w:rsidRPr="00937BCB" w:rsidRDefault="00937BCB" w:rsidP="006563CC">
            <w:pPr>
              <w:jc w:val="center"/>
              <w:rPr>
                <w:rFonts w:asciiTheme="majorBidi" w:hAnsiTheme="majorBidi" w:cstheme="majorBidi"/>
              </w:rPr>
            </w:pPr>
            <w:r w:rsidRPr="00937BCB">
              <w:rPr>
                <w:rFonts w:asciiTheme="majorBidi" w:hAnsiTheme="majorBidi" w:cstheme="majorBidi"/>
              </w:rPr>
              <w:t>50-200 SR</w:t>
            </w:r>
          </w:p>
        </w:tc>
        <w:tc>
          <w:tcPr>
            <w:tcW w:w="3005" w:type="dxa"/>
            <w:vAlign w:val="center"/>
          </w:tcPr>
          <w:p w14:paraId="3D3886E9" w14:textId="0EF1587A" w:rsidR="00937BCB" w:rsidRPr="00937BCB" w:rsidRDefault="00937BCB" w:rsidP="006563CC">
            <w:pPr>
              <w:jc w:val="center"/>
              <w:rPr>
                <w:rFonts w:asciiTheme="majorBidi" w:hAnsiTheme="majorBidi" w:cstheme="majorBidi"/>
              </w:rPr>
            </w:pPr>
            <w:r>
              <w:rPr>
                <w:rFonts w:asciiTheme="majorBidi" w:hAnsiTheme="majorBidi" w:cstheme="majorBidi"/>
              </w:rPr>
              <w:t>12</w:t>
            </w:r>
          </w:p>
        </w:tc>
        <w:tc>
          <w:tcPr>
            <w:tcW w:w="3006" w:type="dxa"/>
            <w:vAlign w:val="center"/>
          </w:tcPr>
          <w:p w14:paraId="3C9C5AA8" w14:textId="6A02760C" w:rsidR="00937BCB" w:rsidRPr="00937BCB" w:rsidRDefault="00937BCB" w:rsidP="006563CC">
            <w:pPr>
              <w:jc w:val="center"/>
              <w:rPr>
                <w:rFonts w:asciiTheme="majorBidi" w:hAnsiTheme="majorBidi" w:cstheme="majorBidi"/>
              </w:rPr>
            </w:pPr>
            <w:r>
              <w:rPr>
                <w:rFonts w:asciiTheme="majorBidi" w:hAnsiTheme="majorBidi" w:cstheme="majorBidi"/>
              </w:rPr>
              <w:t>35.3</w:t>
            </w:r>
          </w:p>
        </w:tc>
      </w:tr>
      <w:tr w:rsidR="00937BCB" w:rsidRPr="00937BCB" w14:paraId="1AC4453D" w14:textId="77777777" w:rsidTr="00937BCB">
        <w:trPr>
          <w:trHeight w:val="153"/>
        </w:trPr>
        <w:tc>
          <w:tcPr>
            <w:tcW w:w="1502" w:type="dxa"/>
            <w:vMerge/>
            <w:vAlign w:val="center"/>
          </w:tcPr>
          <w:p w14:paraId="483C7301" w14:textId="77777777" w:rsidR="00937BCB" w:rsidRPr="00937BCB" w:rsidRDefault="00937BCB" w:rsidP="006563CC">
            <w:pPr>
              <w:jc w:val="center"/>
              <w:rPr>
                <w:rFonts w:asciiTheme="majorBidi" w:hAnsiTheme="majorBidi" w:cstheme="majorBidi"/>
              </w:rPr>
            </w:pPr>
          </w:p>
        </w:tc>
        <w:tc>
          <w:tcPr>
            <w:tcW w:w="1503" w:type="dxa"/>
            <w:vAlign w:val="center"/>
          </w:tcPr>
          <w:p w14:paraId="5214B78B" w14:textId="3E147474" w:rsidR="00937BCB" w:rsidRPr="00937BCB" w:rsidRDefault="00937BCB" w:rsidP="006563CC">
            <w:pPr>
              <w:jc w:val="center"/>
              <w:rPr>
                <w:rFonts w:asciiTheme="majorBidi" w:hAnsiTheme="majorBidi" w:cstheme="majorBidi"/>
              </w:rPr>
            </w:pPr>
            <w:r w:rsidRPr="00937BCB">
              <w:rPr>
                <w:rFonts w:asciiTheme="majorBidi" w:hAnsiTheme="majorBidi" w:cstheme="majorBidi"/>
              </w:rPr>
              <w:t>200-500 SR</w:t>
            </w:r>
          </w:p>
        </w:tc>
        <w:tc>
          <w:tcPr>
            <w:tcW w:w="3005" w:type="dxa"/>
            <w:vAlign w:val="center"/>
          </w:tcPr>
          <w:p w14:paraId="7FD22297" w14:textId="7B77A098" w:rsidR="00937BCB" w:rsidRPr="00937BCB" w:rsidRDefault="00937BCB" w:rsidP="006563CC">
            <w:pPr>
              <w:jc w:val="center"/>
              <w:rPr>
                <w:rFonts w:asciiTheme="majorBidi" w:hAnsiTheme="majorBidi" w:cstheme="majorBidi"/>
              </w:rPr>
            </w:pPr>
            <w:r>
              <w:rPr>
                <w:rFonts w:asciiTheme="majorBidi" w:hAnsiTheme="majorBidi" w:cstheme="majorBidi"/>
              </w:rPr>
              <w:t>2</w:t>
            </w:r>
          </w:p>
        </w:tc>
        <w:tc>
          <w:tcPr>
            <w:tcW w:w="3006" w:type="dxa"/>
            <w:vAlign w:val="center"/>
          </w:tcPr>
          <w:p w14:paraId="3B85E58E" w14:textId="5AD14550" w:rsidR="00937BCB" w:rsidRPr="00937BCB" w:rsidRDefault="00937BCB" w:rsidP="006563CC">
            <w:pPr>
              <w:jc w:val="center"/>
              <w:rPr>
                <w:rFonts w:asciiTheme="majorBidi" w:hAnsiTheme="majorBidi" w:cstheme="majorBidi"/>
              </w:rPr>
            </w:pPr>
            <w:r>
              <w:rPr>
                <w:rFonts w:asciiTheme="majorBidi" w:hAnsiTheme="majorBidi" w:cstheme="majorBidi"/>
              </w:rPr>
              <w:t>5.9</w:t>
            </w:r>
          </w:p>
        </w:tc>
      </w:tr>
      <w:tr w:rsidR="00937BCB" w:rsidRPr="00937BCB" w14:paraId="2CB2BA46" w14:textId="77777777" w:rsidTr="00937BCB">
        <w:trPr>
          <w:trHeight w:val="153"/>
        </w:trPr>
        <w:tc>
          <w:tcPr>
            <w:tcW w:w="1502" w:type="dxa"/>
            <w:vMerge/>
            <w:vAlign w:val="center"/>
          </w:tcPr>
          <w:p w14:paraId="76A10807" w14:textId="77777777" w:rsidR="00937BCB" w:rsidRPr="00937BCB" w:rsidRDefault="00937BCB" w:rsidP="006563CC">
            <w:pPr>
              <w:jc w:val="center"/>
              <w:rPr>
                <w:rFonts w:asciiTheme="majorBidi" w:hAnsiTheme="majorBidi" w:cstheme="majorBidi"/>
              </w:rPr>
            </w:pPr>
          </w:p>
        </w:tc>
        <w:tc>
          <w:tcPr>
            <w:tcW w:w="1503" w:type="dxa"/>
            <w:vAlign w:val="center"/>
          </w:tcPr>
          <w:p w14:paraId="1ABDF0B4" w14:textId="65D3F5C9" w:rsidR="00937BCB" w:rsidRPr="00937BCB" w:rsidRDefault="00937BCB" w:rsidP="006563CC">
            <w:pPr>
              <w:jc w:val="center"/>
              <w:rPr>
                <w:rFonts w:asciiTheme="majorBidi" w:hAnsiTheme="majorBidi" w:cstheme="majorBidi"/>
              </w:rPr>
            </w:pPr>
            <w:r w:rsidRPr="00937BCB">
              <w:rPr>
                <w:rFonts w:asciiTheme="majorBidi" w:hAnsiTheme="majorBidi" w:cstheme="majorBidi"/>
              </w:rPr>
              <w:t>500-1000 SR</w:t>
            </w:r>
          </w:p>
        </w:tc>
        <w:tc>
          <w:tcPr>
            <w:tcW w:w="3005" w:type="dxa"/>
            <w:vAlign w:val="center"/>
          </w:tcPr>
          <w:p w14:paraId="03C7DC1F" w14:textId="295D0414" w:rsidR="00937BCB" w:rsidRPr="00937BCB" w:rsidRDefault="00937BCB" w:rsidP="006563CC">
            <w:pPr>
              <w:jc w:val="center"/>
              <w:rPr>
                <w:rFonts w:asciiTheme="majorBidi" w:hAnsiTheme="majorBidi" w:cstheme="majorBidi"/>
              </w:rPr>
            </w:pPr>
            <w:r>
              <w:rPr>
                <w:rFonts w:asciiTheme="majorBidi" w:hAnsiTheme="majorBidi" w:cstheme="majorBidi"/>
              </w:rPr>
              <w:t>6</w:t>
            </w:r>
          </w:p>
        </w:tc>
        <w:tc>
          <w:tcPr>
            <w:tcW w:w="3006" w:type="dxa"/>
            <w:vAlign w:val="center"/>
          </w:tcPr>
          <w:p w14:paraId="2554439E" w14:textId="1B1AC5E7" w:rsidR="00937BCB" w:rsidRPr="00937BCB" w:rsidRDefault="00937BCB" w:rsidP="006563CC">
            <w:pPr>
              <w:jc w:val="center"/>
              <w:rPr>
                <w:rFonts w:asciiTheme="majorBidi" w:hAnsiTheme="majorBidi" w:cstheme="majorBidi"/>
              </w:rPr>
            </w:pPr>
            <w:r>
              <w:rPr>
                <w:rFonts w:asciiTheme="majorBidi" w:hAnsiTheme="majorBidi" w:cstheme="majorBidi"/>
              </w:rPr>
              <w:t>17.6</w:t>
            </w:r>
          </w:p>
        </w:tc>
      </w:tr>
      <w:tr w:rsidR="00937BCB" w:rsidRPr="00937BCB" w14:paraId="64E10C62" w14:textId="77777777" w:rsidTr="00937BCB">
        <w:trPr>
          <w:trHeight w:val="153"/>
        </w:trPr>
        <w:tc>
          <w:tcPr>
            <w:tcW w:w="1502" w:type="dxa"/>
            <w:vMerge/>
            <w:vAlign w:val="center"/>
          </w:tcPr>
          <w:p w14:paraId="5FA0D9E8" w14:textId="77777777" w:rsidR="00937BCB" w:rsidRPr="00937BCB" w:rsidRDefault="00937BCB" w:rsidP="006563CC">
            <w:pPr>
              <w:jc w:val="center"/>
              <w:rPr>
                <w:rFonts w:asciiTheme="majorBidi" w:hAnsiTheme="majorBidi" w:cstheme="majorBidi"/>
              </w:rPr>
            </w:pPr>
          </w:p>
        </w:tc>
        <w:tc>
          <w:tcPr>
            <w:tcW w:w="1503" w:type="dxa"/>
            <w:vAlign w:val="center"/>
          </w:tcPr>
          <w:p w14:paraId="38D48840" w14:textId="5088002C" w:rsidR="00937BCB" w:rsidRPr="00937BCB" w:rsidRDefault="00937BCB" w:rsidP="006563CC">
            <w:pPr>
              <w:jc w:val="center"/>
              <w:rPr>
                <w:rFonts w:asciiTheme="majorBidi" w:hAnsiTheme="majorBidi" w:cstheme="majorBidi"/>
              </w:rPr>
            </w:pPr>
            <w:r w:rsidRPr="00937BCB">
              <w:rPr>
                <w:rFonts w:asciiTheme="majorBidi" w:hAnsiTheme="majorBidi" w:cstheme="majorBidi"/>
              </w:rPr>
              <w:t>More than 1000 SR</w:t>
            </w:r>
          </w:p>
        </w:tc>
        <w:tc>
          <w:tcPr>
            <w:tcW w:w="3005" w:type="dxa"/>
            <w:vAlign w:val="center"/>
          </w:tcPr>
          <w:p w14:paraId="4C7BD977" w14:textId="6D26F892" w:rsidR="00937BCB" w:rsidRPr="00937BCB" w:rsidRDefault="00937BCB" w:rsidP="006563CC">
            <w:pPr>
              <w:jc w:val="center"/>
              <w:rPr>
                <w:rFonts w:asciiTheme="majorBidi" w:hAnsiTheme="majorBidi" w:cstheme="majorBidi"/>
              </w:rPr>
            </w:pPr>
            <w:r>
              <w:rPr>
                <w:rFonts w:asciiTheme="majorBidi" w:hAnsiTheme="majorBidi" w:cstheme="majorBidi"/>
              </w:rPr>
              <w:t>5</w:t>
            </w:r>
          </w:p>
        </w:tc>
        <w:tc>
          <w:tcPr>
            <w:tcW w:w="3006" w:type="dxa"/>
            <w:vAlign w:val="center"/>
          </w:tcPr>
          <w:p w14:paraId="46527861" w14:textId="5FCF9F28" w:rsidR="00937BCB" w:rsidRPr="00937BCB" w:rsidRDefault="00937BCB" w:rsidP="006563CC">
            <w:pPr>
              <w:jc w:val="center"/>
              <w:rPr>
                <w:rFonts w:asciiTheme="majorBidi" w:hAnsiTheme="majorBidi" w:cstheme="majorBidi"/>
              </w:rPr>
            </w:pPr>
            <w:r>
              <w:rPr>
                <w:rFonts w:asciiTheme="majorBidi" w:hAnsiTheme="majorBidi" w:cstheme="majorBidi"/>
              </w:rPr>
              <w:t>14.7</w:t>
            </w:r>
          </w:p>
        </w:tc>
      </w:tr>
    </w:tbl>
    <w:p w14:paraId="0B3D3282" w14:textId="77777777" w:rsidR="00011215" w:rsidRPr="00937BCB" w:rsidRDefault="00011215" w:rsidP="00011215">
      <w:pPr>
        <w:jc w:val="center"/>
        <w:rPr>
          <w:rFonts w:asciiTheme="majorBidi" w:hAnsiTheme="majorBidi" w:cstheme="majorBidi"/>
        </w:rPr>
      </w:pPr>
    </w:p>
    <w:p w14:paraId="5B26BF44" w14:textId="4A87671C" w:rsidR="00700930" w:rsidRDefault="00937BCB" w:rsidP="00700930">
      <w:pPr>
        <w:jc w:val="both"/>
        <w:rPr>
          <w:rFonts w:asciiTheme="majorBidi" w:hAnsiTheme="majorBidi" w:cstheme="majorBidi"/>
          <w:sz w:val="28"/>
          <w:szCs w:val="28"/>
        </w:rPr>
      </w:pPr>
      <w:r w:rsidRPr="00937BCB">
        <w:rPr>
          <w:rFonts w:asciiTheme="majorBidi" w:hAnsiTheme="majorBidi" w:cstheme="majorBidi"/>
          <w:sz w:val="28"/>
          <w:szCs w:val="28"/>
        </w:rPr>
        <w:t>Table (</w:t>
      </w:r>
      <w:r w:rsidR="000A5351">
        <w:rPr>
          <w:rFonts w:asciiTheme="majorBidi" w:hAnsiTheme="majorBidi" w:cstheme="majorBidi"/>
          <w:sz w:val="28"/>
          <w:szCs w:val="28"/>
        </w:rPr>
        <w:t>2</w:t>
      </w:r>
      <w:r w:rsidRPr="00937BCB">
        <w:rPr>
          <w:rFonts w:asciiTheme="majorBidi" w:hAnsiTheme="majorBidi" w:cstheme="majorBidi"/>
          <w:sz w:val="28"/>
          <w:szCs w:val="28"/>
        </w:rPr>
        <w:t>) presents the demographic and gaming behavior characteristics of the study sample. The results show that the majority of respondents were between 18 and 24 years old, followed by those aged 25 to 34. Male participants represented a substantially larger proportion of the sample compared to females. Regarding gaming intensity, most respondents reported playing between 5 and 10 hours per week, while a smaller proportion played more than 20 hours weekly. In terms of in-game spending, over one quarter of the respondents indicated that they do not spend money on in-game purchases, whereas the largest spending group reported monthly expenditures ranging between 50 and 200 Saudi Riyals.</w:t>
      </w:r>
    </w:p>
    <w:p w14:paraId="31173E1A" w14:textId="77777777" w:rsidR="00E32EE6" w:rsidRDefault="00E32EE6" w:rsidP="00700930">
      <w:pPr>
        <w:jc w:val="both"/>
        <w:rPr>
          <w:rFonts w:asciiTheme="majorBidi" w:hAnsiTheme="majorBidi" w:cstheme="majorBidi"/>
          <w:sz w:val="28"/>
          <w:szCs w:val="28"/>
        </w:rPr>
      </w:pPr>
    </w:p>
    <w:p w14:paraId="62871373" w14:textId="4BF4C4B0" w:rsidR="00E32EE6" w:rsidRDefault="00E32EE6" w:rsidP="00700930">
      <w:pPr>
        <w:jc w:val="both"/>
        <w:rPr>
          <w:rFonts w:asciiTheme="majorBidi" w:hAnsiTheme="majorBidi" w:cstheme="majorBidi"/>
          <w:sz w:val="28"/>
          <w:szCs w:val="28"/>
        </w:rPr>
      </w:pPr>
      <w:r>
        <w:rPr>
          <w:rFonts w:asciiTheme="majorBidi" w:hAnsiTheme="majorBidi" w:cstheme="majorBidi"/>
          <w:sz w:val="28"/>
          <w:szCs w:val="28"/>
        </w:rPr>
        <w:t>Table (</w:t>
      </w:r>
      <w:r w:rsidR="000A5351">
        <w:rPr>
          <w:rFonts w:asciiTheme="majorBidi" w:hAnsiTheme="majorBidi" w:cstheme="majorBidi"/>
          <w:sz w:val="28"/>
          <w:szCs w:val="28"/>
        </w:rPr>
        <w:t>3</w:t>
      </w:r>
      <w:r>
        <w:rPr>
          <w:rFonts w:asciiTheme="majorBidi" w:hAnsiTheme="majorBidi" w:cstheme="majorBidi"/>
          <w:sz w:val="28"/>
          <w:szCs w:val="28"/>
        </w:rPr>
        <w:t xml:space="preserve">): </w:t>
      </w:r>
      <w:r w:rsidRPr="00E32EE6">
        <w:rPr>
          <w:rFonts w:asciiTheme="majorBidi" w:hAnsiTheme="majorBidi" w:cstheme="majorBidi"/>
          <w:sz w:val="28"/>
          <w:szCs w:val="28"/>
        </w:rPr>
        <w:t>Primary Gamified Reward Systems Used by Respondents</w:t>
      </w:r>
    </w:p>
    <w:tbl>
      <w:tblPr>
        <w:tblStyle w:val="TableGrid"/>
        <w:tblW w:w="0" w:type="auto"/>
        <w:tblLook w:val="04A0" w:firstRow="1" w:lastRow="0" w:firstColumn="1" w:lastColumn="0" w:noHBand="0" w:noVBand="1"/>
      </w:tblPr>
      <w:tblGrid>
        <w:gridCol w:w="3005"/>
        <w:gridCol w:w="3005"/>
        <w:gridCol w:w="3006"/>
      </w:tblGrid>
      <w:tr w:rsidR="00E32EE6" w14:paraId="12BAED8E" w14:textId="77777777" w:rsidTr="00E32EE6">
        <w:tc>
          <w:tcPr>
            <w:tcW w:w="3005" w:type="dxa"/>
            <w:shd w:val="clear" w:color="auto" w:fill="D9D9D9" w:themeFill="background1" w:themeFillShade="D9"/>
          </w:tcPr>
          <w:p w14:paraId="65C2D412" w14:textId="1FD79FD2" w:rsidR="00E32EE6" w:rsidRPr="00E32EE6" w:rsidRDefault="00E32EE6" w:rsidP="00E32EE6">
            <w:pPr>
              <w:jc w:val="center"/>
              <w:rPr>
                <w:rFonts w:asciiTheme="majorBidi" w:hAnsiTheme="majorBidi" w:cstheme="majorBidi"/>
              </w:rPr>
            </w:pPr>
            <w:r w:rsidRPr="00E32EE6">
              <w:rPr>
                <w:rFonts w:asciiTheme="majorBidi" w:hAnsiTheme="majorBidi" w:cstheme="majorBidi"/>
              </w:rPr>
              <w:t>Reward System Type</w:t>
            </w:r>
          </w:p>
        </w:tc>
        <w:tc>
          <w:tcPr>
            <w:tcW w:w="3005" w:type="dxa"/>
            <w:shd w:val="clear" w:color="auto" w:fill="D9D9D9" w:themeFill="background1" w:themeFillShade="D9"/>
          </w:tcPr>
          <w:p w14:paraId="7E4EB5C4" w14:textId="47866EC9" w:rsidR="00E32EE6" w:rsidRPr="00E32EE6" w:rsidRDefault="00E32EE6" w:rsidP="00E32EE6">
            <w:pPr>
              <w:jc w:val="center"/>
              <w:rPr>
                <w:rFonts w:asciiTheme="majorBidi" w:hAnsiTheme="majorBidi" w:cstheme="majorBidi"/>
              </w:rPr>
            </w:pPr>
            <w:r w:rsidRPr="00E32EE6">
              <w:rPr>
                <w:rFonts w:asciiTheme="majorBidi" w:hAnsiTheme="majorBidi" w:cstheme="majorBidi"/>
              </w:rPr>
              <w:t>Frequency (N)</w:t>
            </w:r>
          </w:p>
        </w:tc>
        <w:tc>
          <w:tcPr>
            <w:tcW w:w="3006" w:type="dxa"/>
            <w:shd w:val="clear" w:color="auto" w:fill="D9D9D9" w:themeFill="background1" w:themeFillShade="D9"/>
          </w:tcPr>
          <w:p w14:paraId="2CA00A61" w14:textId="39AA033F" w:rsidR="00E32EE6" w:rsidRPr="00E32EE6" w:rsidRDefault="00E32EE6" w:rsidP="00E32EE6">
            <w:pPr>
              <w:jc w:val="center"/>
              <w:rPr>
                <w:rFonts w:asciiTheme="majorBidi" w:hAnsiTheme="majorBidi" w:cstheme="majorBidi"/>
              </w:rPr>
            </w:pPr>
            <w:r w:rsidRPr="00E32EE6">
              <w:rPr>
                <w:rFonts w:asciiTheme="majorBidi" w:hAnsiTheme="majorBidi" w:cstheme="majorBidi"/>
              </w:rPr>
              <w:t>Percentage (%)</w:t>
            </w:r>
          </w:p>
        </w:tc>
      </w:tr>
      <w:tr w:rsidR="00E32EE6" w14:paraId="1546562A" w14:textId="77777777" w:rsidTr="00B52E7C">
        <w:tc>
          <w:tcPr>
            <w:tcW w:w="3005" w:type="dxa"/>
            <w:vAlign w:val="center"/>
          </w:tcPr>
          <w:p w14:paraId="28380A8C" w14:textId="77DF77F7" w:rsidR="00E32EE6" w:rsidRPr="00B52E7C" w:rsidRDefault="00B52E7C" w:rsidP="00B52E7C">
            <w:pPr>
              <w:jc w:val="center"/>
              <w:rPr>
                <w:rFonts w:asciiTheme="majorBidi" w:hAnsiTheme="majorBidi" w:cstheme="majorBidi"/>
              </w:rPr>
            </w:pPr>
            <w:r w:rsidRPr="00B52E7C">
              <w:rPr>
                <w:rFonts w:asciiTheme="majorBidi" w:hAnsiTheme="majorBidi" w:cstheme="majorBidi"/>
              </w:rPr>
              <w:t>Mixed Reward Systems</w:t>
            </w:r>
          </w:p>
        </w:tc>
        <w:tc>
          <w:tcPr>
            <w:tcW w:w="3005" w:type="dxa"/>
            <w:vAlign w:val="center"/>
          </w:tcPr>
          <w:p w14:paraId="08F96BEA" w14:textId="13CEDD69" w:rsidR="00E32EE6" w:rsidRDefault="00B52E7C" w:rsidP="00B52E7C">
            <w:pPr>
              <w:jc w:val="center"/>
              <w:rPr>
                <w:rFonts w:asciiTheme="majorBidi" w:hAnsiTheme="majorBidi" w:cstheme="majorBidi"/>
                <w:sz w:val="28"/>
                <w:szCs w:val="28"/>
              </w:rPr>
            </w:pPr>
            <w:r>
              <w:rPr>
                <w:rFonts w:asciiTheme="majorBidi" w:hAnsiTheme="majorBidi" w:cstheme="majorBidi"/>
                <w:sz w:val="28"/>
                <w:szCs w:val="28"/>
              </w:rPr>
              <w:t>11</w:t>
            </w:r>
          </w:p>
        </w:tc>
        <w:tc>
          <w:tcPr>
            <w:tcW w:w="3006" w:type="dxa"/>
            <w:vAlign w:val="center"/>
          </w:tcPr>
          <w:p w14:paraId="63AD9552" w14:textId="6D382289" w:rsidR="00E32EE6" w:rsidRDefault="00B52E7C" w:rsidP="00B52E7C">
            <w:pPr>
              <w:jc w:val="center"/>
              <w:rPr>
                <w:rFonts w:asciiTheme="majorBidi" w:hAnsiTheme="majorBidi" w:cstheme="majorBidi"/>
                <w:sz w:val="28"/>
                <w:szCs w:val="28"/>
              </w:rPr>
            </w:pPr>
            <w:r>
              <w:rPr>
                <w:rFonts w:asciiTheme="majorBidi" w:hAnsiTheme="majorBidi" w:cstheme="majorBidi"/>
                <w:sz w:val="28"/>
                <w:szCs w:val="28"/>
              </w:rPr>
              <w:t>32.4</w:t>
            </w:r>
          </w:p>
        </w:tc>
      </w:tr>
      <w:tr w:rsidR="00E32EE6" w14:paraId="4FF3F97C" w14:textId="77777777" w:rsidTr="00B52E7C">
        <w:tc>
          <w:tcPr>
            <w:tcW w:w="3005" w:type="dxa"/>
            <w:vAlign w:val="center"/>
          </w:tcPr>
          <w:p w14:paraId="466447E6" w14:textId="3FB4DBF3" w:rsidR="00E32EE6" w:rsidRPr="00B52E7C" w:rsidRDefault="00B52E7C" w:rsidP="00B52E7C">
            <w:pPr>
              <w:jc w:val="center"/>
              <w:rPr>
                <w:rFonts w:asciiTheme="majorBidi" w:hAnsiTheme="majorBidi" w:cstheme="majorBidi"/>
              </w:rPr>
            </w:pPr>
            <w:r w:rsidRPr="00B52E7C">
              <w:rPr>
                <w:rFonts w:asciiTheme="majorBidi" w:hAnsiTheme="majorBidi" w:cstheme="majorBidi"/>
              </w:rPr>
              <w:t>Randomized Rewards (Loot Boxes / Gacha)</w:t>
            </w:r>
          </w:p>
        </w:tc>
        <w:tc>
          <w:tcPr>
            <w:tcW w:w="3005" w:type="dxa"/>
            <w:vAlign w:val="center"/>
          </w:tcPr>
          <w:p w14:paraId="102716B4" w14:textId="1D91DC81" w:rsidR="00E32EE6" w:rsidRDefault="00B52E7C" w:rsidP="00B52E7C">
            <w:pPr>
              <w:jc w:val="center"/>
              <w:rPr>
                <w:rFonts w:asciiTheme="majorBidi" w:hAnsiTheme="majorBidi" w:cstheme="majorBidi"/>
                <w:sz w:val="28"/>
                <w:szCs w:val="28"/>
              </w:rPr>
            </w:pPr>
            <w:r>
              <w:rPr>
                <w:rFonts w:asciiTheme="majorBidi" w:hAnsiTheme="majorBidi" w:cstheme="majorBidi"/>
                <w:sz w:val="28"/>
                <w:szCs w:val="28"/>
              </w:rPr>
              <w:t>7</w:t>
            </w:r>
          </w:p>
        </w:tc>
        <w:tc>
          <w:tcPr>
            <w:tcW w:w="3006" w:type="dxa"/>
            <w:vAlign w:val="center"/>
          </w:tcPr>
          <w:p w14:paraId="469EAA31" w14:textId="2CB9F032" w:rsidR="00E32EE6" w:rsidRDefault="00B52E7C" w:rsidP="00B52E7C">
            <w:pPr>
              <w:jc w:val="center"/>
              <w:rPr>
                <w:rFonts w:asciiTheme="majorBidi" w:hAnsiTheme="majorBidi" w:cstheme="majorBidi"/>
                <w:sz w:val="28"/>
                <w:szCs w:val="28"/>
              </w:rPr>
            </w:pPr>
            <w:r>
              <w:rPr>
                <w:rFonts w:asciiTheme="majorBidi" w:hAnsiTheme="majorBidi" w:cstheme="majorBidi"/>
                <w:sz w:val="28"/>
                <w:szCs w:val="28"/>
              </w:rPr>
              <w:t>20.6</w:t>
            </w:r>
          </w:p>
        </w:tc>
      </w:tr>
      <w:tr w:rsidR="00E32EE6" w14:paraId="3906D25F" w14:textId="77777777" w:rsidTr="00B52E7C">
        <w:tc>
          <w:tcPr>
            <w:tcW w:w="3005" w:type="dxa"/>
            <w:vAlign w:val="center"/>
          </w:tcPr>
          <w:p w14:paraId="5DB6E229" w14:textId="530D82F9" w:rsidR="00E32EE6" w:rsidRPr="00B52E7C" w:rsidRDefault="00B52E7C" w:rsidP="00B52E7C">
            <w:pPr>
              <w:jc w:val="center"/>
              <w:rPr>
                <w:rFonts w:asciiTheme="majorBidi" w:hAnsiTheme="majorBidi" w:cstheme="majorBidi"/>
              </w:rPr>
            </w:pPr>
            <w:r w:rsidRPr="00B52E7C">
              <w:rPr>
                <w:rFonts w:asciiTheme="majorBidi" w:hAnsiTheme="majorBidi" w:cstheme="majorBidi"/>
              </w:rPr>
              <w:t>Battle Pass Systems</w:t>
            </w:r>
          </w:p>
        </w:tc>
        <w:tc>
          <w:tcPr>
            <w:tcW w:w="3005" w:type="dxa"/>
            <w:vAlign w:val="center"/>
          </w:tcPr>
          <w:p w14:paraId="4C0F301C" w14:textId="744072DF" w:rsidR="00E32EE6" w:rsidRDefault="00B52E7C" w:rsidP="00B52E7C">
            <w:pPr>
              <w:jc w:val="center"/>
              <w:rPr>
                <w:rFonts w:asciiTheme="majorBidi" w:hAnsiTheme="majorBidi" w:cstheme="majorBidi"/>
                <w:sz w:val="28"/>
                <w:szCs w:val="28"/>
              </w:rPr>
            </w:pPr>
            <w:r>
              <w:rPr>
                <w:rFonts w:asciiTheme="majorBidi" w:hAnsiTheme="majorBidi" w:cstheme="majorBidi"/>
                <w:sz w:val="28"/>
                <w:szCs w:val="28"/>
              </w:rPr>
              <w:t>6</w:t>
            </w:r>
          </w:p>
        </w:tc>
        <w:tc>
          <w:tcPr>
            <w:tcW w:w="3006" w:type="dxa"/>
            <w:vAlign w:val="center"/>
          </w:tcPr>
          <w:p w14:paraId="7DB58D9E" w14:textId="4B2E8075" w:rsidR="00E32EE6" w:rsidRDefault="00B52E7C" w:rsidP="00B52E7C">
            <w:pPr>
              <w:jc w:val="center"/>
              <w:rPr>
                <w:rFonts w:asciiTheme="majorBidi" w:hAnsiTheme="majorBidi" w:cstheme="majorBidi"/>
                <w:sz w:val="28"/>
                <w:szCs w:val="28"/>
              </w:rPr>
            </w:pPr>
            <w:r>
              <w:rPr>
                <w:rFonts w:asciiTheme="majorBidi" w:hAnsiTheme="majorBidi" w:cstheme="majorBidi"/>
                <w:sz w:val="28"/>
                <w:szCs w:val="28"/>
              </w:rPr>
              <w:t>17.6</w:t>
            </w:r>
          </w:p>
        </w:tc>
      </w:tr>
      <w:tr w:rsidR="00E32EE6" w14:paraId="0BA7B314" w14:textId="77777777" w:rsidTr="00B52E7C">
        <w:tc>
          <w:tcPr>
            <w:tcW w:w="3005" w:type="dxa"/>
            <w:vAlign w:val="center"/>
          </w:tcPr>
          <w:p w14:paraId="55C1569C" w14:textId="2C092161" w:rsidR="00E32EE6" w:rsidRPr="00B52E7C" w:rsidRDefault="00B52E7C" w:rsidP="00B52E7C">
            <w:pPr>
              <w:jc w:val="center"/>
              <w:rPr>
                <w:rFonts w:asciiTheme="majorBidi" w:hAnsiTheme="majorBidi" w:cstheme="majorBidi"/>
              </w:rPr>
            </w:pPr>
            <w:r w:rsidRPr="00B52E7C">
              <w:rPr>
                <w:rFonts w:asciiTheme="majorBidi" w:hAnsiTheme="majorBidi" w:cstheme="majorBidi"/>
              </w:rPr>
              <w:t>Fixed Progression Rewards (Levels, Points, Achievements)</w:t>
            </w:r>
          </w:p>
        </w:tc>
        <w:tc>
          <w:tcPr>
            <w:tcW w:w="3005" w:type="dxa"/>
            <w:vAlign w:val="center"/>
          </w:tcPr>
          <w:p w14:paraId="75247F2D" w14:textId="544A74C9" w:rsidR="00E32EE6" w:rsidRDefault="00B52E7C" w:rsidP="00B52E7C">
            <w:pPr>
              <w:jc w:val="center"/>
              <w:rPr>
                <w:rFonts w:asciiTheme="majorBidi" w:hAnsiTheme="majorBidi" w:cstheme="majorBidi"/>
                <w:sz w:val="28"/>
                <w:szCs w:val="28"/>
              </w:rPr>
            </w:pPr>
            <w:r>
              <w:rPr>
                <w:rFonts w:asciiTheme="majorBidi" w:hAnsiTheme="majorBidi" w:cstheme="majorBidi"/>
                <w:sz w:val="28"/>
                <w:szCs w:val="28"/>
              </w:rPr>
              <w:t>10</w:t>
            </w:r>
          </w:p>
        </w:tc>
        <w:tc>
          <w:tcPr>
            <w:tcW w:w="3006" w:type="dxa"/>
            <w:vAlign w:val="center"/>
          </w:tcPr>
          <w:p w14:paraId="142FDFC1" w14:textId="153BFA85" w:rsidR="00E32EE6" w:rsidRDefault="00B52E7C" w:rsidP="00B52E7C">
            <w:pPr>
              <w:jc w:val="center"/>
              <w:rPr>
                <w:rFonts w:asciiTheme="majorBidi" w:hAnsiTheme="majorBidi" w:cstheme="majorBidi"/>
                <w:sz w:val="28"/>
                <w:szCs w:val="28"/>
              </w:rPr>
            </w:pPr>
            <w:r>
              <w:rPr>
                <w:rFonts w:asciiTheme="majorBidi" w:hAnsiTheme="majorBidi" w:cstheme="majorBidi"/>
                <w:sz w:val="28"/>
                <w:szCs w:val="28"/>
              </w:rPr>
              <w:t>29.9</w:t>
            </w:r>
          </w:p>
        </w:tc>
      </w:tr>
    </w:tbl>
    <w:p w14:paraId="06685683" w14:textId="77777777" w:rsidR="00E32EE6" w:rsidRDefault="00E32EE6" w:rsidP="00700930">
      <w:pPr>
        <w:jc w:val="both"/>
        <w:rPr>
          <w:rFonts w:asciiTheme="majorBidi" w:hAnsiTheme="majorBidi" w:cstheme="majorBidi"/>
          <w:sz w:val="28"/>
          <w:szCs w:val="28"/>
        </w:rPr>
      </w:pPr>
    </w:p>
    <w:p w14:paraId="4644B38D" w14:textId="526C6448" w:rsidR="00B52E7C" w:rsidRDefault="00B52E7C" w:rsidP="00700930">
      <w:pPr>
        <w:jc w:val="both"/>
        <w:rPr>
          <w:rFonts w:asciiTheme="majorBidi" w:hAnsiTheme="majorBidi" w:cstheme="majorBidi"/>
          <w:sz w:val="28"/>
          <w:szCs w:val="28"/>
        </w:rPr>
      </w:pPr>
      <w:r w:rsidRPr="00B52E7C">
        <w:rPr>
          <w:rFonts w:asciiTheme="majorBidi" w:hAnsiTheme="majorBidi" w:cstheme="majorBidi"/>
          <w:sz w:val="28"/>
          <w:szCs w:val="28"/>
        </w:rPr>
        <w:t>Table (</w:t>
      </w:r>
      <w:r w:rsidR="000A5351">
        <w:rPr>
          <w:rFonts w:asciiTheme="majorBidi" w:hAnsiTheme="majorBidi" w:cstheme="majorBidi"/>
          <w:sz w:val="28"/>
          <w:szCs w:val="28"/>
        </w:rPr>
        <w:t>3</w:t>
      </w:r>
      <w:r w:rsidRPr="00B52E7C">
        <w:rPr>
          <w:rFonts w:asciiTheme="majorBidi" w:hAnsiTheme="majorBidi" w:cstheme="majorBidi"/>
          <w:sz w:val="28"/>
          <w:szCs w:val="28"/>
        </w:rPr>
        <w:t>) presents the primary gamified reward systems used by the respondents. The results indicate that mixed reward systems were the most reported, suggesting that many players engage with multiple types of reward mechanisms simultaneously. Fixed progression rewards, such as levels, points, and achievements, also represented a substantial proportion of usage. Randomized reward systems, including loot boxes and gacha mechanics, and battle pass systems were reported by a smaller but notable segment of respondents. This distribution highlights the diversity of reward structures present in contemporary digital gaming environments.</w:t>
      </w:r>
    </w:p>
    <w:p w14:paraId="28CCB6C1" w14:textId="77777777" w:rsidR="007F0350" w:rsidRDefault="007F0350" w:rsidP="00700930">
      <w:pPr>
        <w:jc w:val="both"/>
        <w:rPr>
          <w:rFonts w:asciiTheme="majorBidi" w:hAnsiTheme="majorBidi" w:cstheme="majorBidi"/>
          <w:sz w:val="28"/>
          <w:szCs w:val="28"/>
        </w:rPr>
      </w:pPr>
    </w:p>
    <w:p w14:paraId="4E044D1F" w14:textId="5D3E2E6C" w:rsidR="005146DE" w:rsidRDefault="005146DE" w:rsidP="007F0350">
      <w:pPr>
        <w:jc w:val="both"/>
        <w:rPr>
          <w:rFonts w:asciiTheme="majorBidi" w:hAnsiTheme="majorBidi" w:cstheme="majorBidi"/>
          <w:sz w:val="28"/>
          <w:szCs w:val="28"/>
        </w:rPr>
      </w:pPr>
      <w:r>
        <w:rPr>
          <w:rFonts w:asciiTheme="majorBidi" w:hAnsiTheme="majorBidi" w:cstheme="majorBidi"/>
          <w:sz w:val="28"/>
          <w:szCs w:val="28"/>
        </w:rPr>
        <w:lastRenderedPageBreak/>
        <w:t>Table</w:t>
      </w:r>
      <w:r w:rsidR="007F0350">
        <w:rPr>
          <w:rFonts w:asciiTheme="majorBidi" w:hAnsiTheme="majorBidi" w:cstheme="majorBidi"/>
          <w:sz w:val="28"/>
          <w:szCs w:val="28"/>
        </w:rPr>
        <w:t xml:space="preserve"> (</w:t>
      </w:r>
      <w:r w:rsidR="000A5351">
        <w:rPr>
          <w:rFonts w:asciiTheme="majorBidi" w:hAnsiTheme="majorBidi" w:cstheme="majorBidi"/>
          <w:sz w:val="28"/>
          <w:szCs w:val="28"/>
        </w:rPr>
        <w:t>4</w:t>
      </w:r>
      <w:r w:rsidR="007F0350">
        <w:rPr>
          <w:rFonts w:asciiTheme="majorBidi" w:hAnsiTheme="majorBidi" w:cstheme="majorBidi"/>
          <w:sz w:val="28"/>
          <w:szCs w:val="28"/>
        </w:rPr>
        <w:t xml:space="preserve">): </w:t>
      </w:r>
      <w:r w:rsidR="007F0350" w:rsidRPr="007F0350">
        <w:rPr>
          <w:rFonts w:asciiTheme="majorBidi" w:hAnsiTheme="majorBidi" w:cstheme="majorBidi"/>
          <w:sz w:val="28"/>
          <w:szCs w:val="28"/>
        </w:rPr>
        <w:t>Descriptive Statistics of Study Variables (N = 34)</w:t>
      </w:r>
    </w:p>
    <w:tbl>
      <w:tblPr>
        <w:tblStyle w:val="TableGrid"/>
        <w:tblW w:w="0" w:type="auto"/>
        <w:tblLook w:val="04A0" w:firstRow="1" w:lastRow="0" w:firstColumn="1" w:lastColumn="0" w:noHBand="0" w:noVBand="1"/>
      </w:tblPr>
      <w:tblGrid>
        <w:gridCol w:w="3005"/>
        <w:gridCol w:w="3005"/>
        <w:gridCol w:w="3006"/>
      </w:tblGrid>
      <w:tr w:rsidR="007F0350" w14:paraId="559CA421" w14:textId="77777777" w:rsidTr="007F0350">
        <w:tc>
          <w:tcPr>
            <w:tcW w:w="3005" w:type="dxa"/>
            <w:shd w:val="clear" w:color="auto" w:fill="D9D9D9" w:themeFill="background1" w:themeFillShade="D9"/>
          </w:tcPr>
          <w:p w14:paraId="3E356567" w14:textId="0D55EC86" w:rsidR="007F0350" w:rsidRDefault="007F0350" w:rsidP="00771B9D">
            <w:pPr>
              <w:jc w:val="center"/>
              <w:rPr>
                <w:rFonts w:asciiTheme="majorBidi" w:hAnsiTheme="majorBidi" w:cstheme="majorBidi"/>
                <w:sz w:val="28"/>
                <w:szCs w:val="28"/>
              </w:rPr>
            </w:pPr>
            <w:r>
              <w:rPr>
                <w:rFonts w:asciiTheme="majorBidi" w:hAnsiTheme="majorBidi" w:cstheme="majorBidi"/>
                <w:sz w:val="28"/>
                <w:szCs w:val="28"/>
              </w:rPr>
              <w:t>Variable</w:t>
            </w:r>
          </w:p>
        </w:tc>
        <w:tc>
          <w:tcPr>
            <w:tcW w:w="3005" w:type="dxa"/>
            <w:shd w:val="clear" w:color="auto" w:fill="D9D9D9" w:themeFill="background1" w:themeFillShade="D9"/>
          </w:tcPr>
          <w:p w14:paraId="217FF52A" w14:textId="7FDC60F7" w:rsidR="007F0350" w:rsidRDefault="007F0350" w:rsidP="00771B9D">
            <w:pPr>
              <w:jc w:val="center"/>
              <w:rPr>
                <w:rFonts w:asciiTheme="majorBidi" w:hAnsiTheme="majorBidi" w:cstheme="majorBidi"/>
                <w:sz w:val="28"/>
                <w:szCs w:val="28"/>
              </w:rPr>
            </w:pPr>
            <w:r>
              <w:rPr>
                <w:rFonts w:asciiTheme="majorBidi" w:hAnsiTheme="majorBidi" w:cstheme="majorBidi"/>
                <w:sz w:val="28"/>
                <w:szCs w:val="28"/>
              </w:rPr>
              <w:t>Mean</w:t>
            </w:r>
          </w:p>
        </w:tc>
        <w:tc>
          <w:tcPr>
            <w:tcW w:w="3006" w:type="dxa"/>
            <w:shd w:val="clear" w:color="auto" w:fill="D9D9D9" w:themeFill="background1" w:themeFillShade="D9"/>
          </w:tcPr>
          <w:p w14:paraId="44ED1071" w14:textId="3E912883" w:rsidR="007F0350" w:rsidRDefault="007F0350" w:rsidP="00771B9D">
            <w:pPr>
              <w:jc w:val="center"/>
              <w:rPr>
                <w:rFonts w:asciiTheme="majorBidi" w:hAnsiTheme="majorBidi" w:cstheme="majorBidi"/>
                <w:sz w:val="28"/>
                <w:szCs w:val="28"/>
              </w:rPr>
            </w:pPr>
            <w:r>
              <w:rPr>
                <w:rFonts w:asciiTheme="majorBidi" w:hAnsiTheme="majorBidi" w:cstheme="majorBidi"/>
                <w:sz w:val="28"/>
                <w:szCs w:val="28"/>
              </w:rPr>
              <w:t>Standard Deviation</w:t>
            </w:r>
          </w:p>
        </w:tc>
      </w:tr>
      <w:tr w:rsidR="007F0350" w14:paraId="5771EE0F" w14:textId="77777777" w:rsidTr="007F0350">
        <w:tc>
          <w:tcPr>
            <w:tcW w:w="3005"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89"/>
            </w:tblGrid>
            <w:tr w:rsidR="007F0350" w:rsidRPr="007F0350" w14:paraId="4757803F" w14:textId="77777777">
              <w:trPr>
                <w:tblCellSpacing w:w="15" w:type="dxa"/>
              </w:trPr>
              <w:tc>
                <w:tcPr>
                  <w:tcW w:w="0" w:type="auto"/>
                  <w:vAlign w:val="center"/>
                  <w:hideMark/>
                </w:tcPr>
                <w:p w14:paraId="2B571899" w14:textId="77777777" w:rsidR="007F0350" w:rsidRPr="007F0350" w:rsidRDefault="007F0350" w:rsidP="007F0350">
                  <w:pPr>
                    <w:spacing w:after="0" w:line="240" w:lineRule="auto"/>
                    <w:jc w:val="center"/>
                    <w:rPr>
                      <w:rFonts w:asciiTheme="majorBidi" w:hAnsiTheme="majorBidi" w:cstheme="majorBidi"/>
                      <w:sz w:val="28"/>
                      <w:szCs w:val="28"/>
                    </w:rPr>
                  </w:pPr>
                  <w:r w:rsidRPr="007F0350">
                    <w:rPr>
                      <w:rFonts w:asciiTheme="majorBidi" w:hAnsiTheme="majorBidi" w:cstheme="majorBidi"/>
                      <w:sz w:val="28"/>
                      <w:szCs w:val="28"/>
                    </w:rPr>
                    <w:t>Gamified Reward Mechanisms</w:t>
                  </w:r>
                </w:p>
              </w:tc>
            </w:tr>
          </w:tbl>
          <w:p w14:paraId="02DFC27D" w14:textId="77777777" w:rsidR="007F0350" w:rsidRPr="007F0350" w:rsidRDefault="007F0350" w:rsidP="007F0350">
            <w:pPr>
              <w:jc w:val="center"/>
              <w:rPr>
                <w:rFonts w:asciiTheme="majorBidi" w:hAnsiTheme="majorBidi" w:cstheme="majorBidi"/>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F0350" w:rsidRPr="007F0350" w14:paraId="50BA8AF1" w14:textId="77777777">
              <w:trPr>
                <w:tblCellSpacing w:w="15" w:type="dxa"/>
              </w:trPr>
              <w:tc>
                <w:tcPr>
                  <w:tcW w:w="0" w:type="auto"/>
                  <w:vAlign w:val="center"/>
                  <w:hideMark/>
                </w:tcPr>
                <w:p w14:paraId="5D34E177" w14:textId="77777777" w:rsidR="007F0350" w:rsidRPr="007F0350" w:rsidRDefault="007F0350" w:rsidP="007F0350">
                  <w:pPr>
                    <w:spacing w:after="0" w:line="240" w:lineRule="auto"/>
                    <w:jc w:val="center"/>
                    <w:rPr>
                      <w:rFonts w:asciiTheme="majorBidi" w:hAnsiTheme="majorBidi" w:cstheme="majorBidi"/>
                      <w:sz w:val="28"/>
                      <w:szCs w:val="28"/>
                    </w:rPr>
                  </w:pPr>
                </w:p>
              </w:tc>
            </w:tr>
          </w:tbl>
          <w:p w14:paraId="75516119" w14:textId="77777777" w:rsidR="007F0350" w:rsidRPr="007F0350" w:rsidRDefault="007F0350" w:rsidP="007F0350">
            <w:pPr>
              <w:jc w:val="center"/>
              <w:rPr>
                <w:rFonts w:asciiTheme="majorBidi" w:hAnsiTheme="majorBidi" w:cstheme="majorBidi"/>
                <w:sz w:val="28"/>
                <w:szCs w:val="28"/>
              </w:rPr>
            </w:pPr>
          </w:p>
        </w:tc>
        <w:tc>
          <w:tcPr>
            <w:tcW w:w="3005" w:type="dxa"/>
            <w:vAlign w:val="center"/>
          </w:tcPr>
          <w:p w14:paraId="4E06F77D" w14:textId="65ABEA49" w:rsidR="007F0350" w:rsidRPr="007F0350" w:rsidRDefault="007F0350" w:rsidP="007F0350">
            <w:pPr>
              <w:jc w:val="center"/>
              <w:rPr>
                <w:rFonts w:asciiTheme="majorBidi" w:hAnsiTheme="majorBidi" w:cstheme="majorBidi"/>
                <w:sz w:val="28"/>
                <w:szCs w:val="28"/>
              </w:rPr>
            </w:pPr>
            <w:r w:rsidRPr="007F0350">
              <w:rPr>
                <w:rFonts w:asciiTheme="majorBidi" w:hAnsiTheme="majorBidi" w:cstheme="majorBidi"/>
                <w:sz w:val="28"/>
                <w:szCs w:val="28"/>
              </w:rPr>
              <w:t>3.21</w:t>
            </w:r>
          </w:p>
        </w:tc>
        <w:tc>
          <w:tcPr>
            <w:tcW w:w="3006" w:type="dxa"/>
            <w:vAlign w:val="center"/>
          </w:tcPr>
          <w:p w14:paraId="7C51568A" w14:textId="38D13576" w:rsidR="007F0350" w:rsidRPr="007F0350" w:rsidRDefault="007F0350" w:rsidP="007F0350">
            <w:pPr>
              <w:rPr>
                <w:rFonts w:asciiTheme="majorBidi" w:hAnsiTheme="majorBidi" w:cstheme="majorBidi"/>
                <w:sz w:val="28"/>
                <w:szCs w:val="28"/>
              </w:rPr>
            </w:pPr>
            <w:r>
              <w:rPr>
                <w:rFonts w:asciiTheme="majorBidi" w:hAnsiTheme="majorBidi" w:cstheme="majorBidi"/>
                <w:sz w:val="28"/>
                <w:szCs w:val="28"/>
              </w:rPr>
              <w:t xml:space="preserve">                 </w:t>
            </w:r>
            <w:r w:rsidRPr="007F0350">
              <w:rPr>
                <w:rFonts w:asciiTheme="majorBidi" w:hAnsiTheme="majorBidi" w:cstheme="majorBidi"/>
                <w:sz w:val="28"/>
                <w:szCs w:val="28"/>
              </w:rPr>
              <w:t>0.78</w:t>
            </w:r>
          </w:p>
        </w:tc>
      </w:tr>
      <w:tr w:rsidR="007F0350" w14:paraId="3F38D4CD" w14:textId="77777777" w:rsidTr="007F0350">
        <w:tc>
          <w:tcPr>
            <w:tcW w:w="3005"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89"/>
            </w:tblGrid>
            <w:tr w:rsidR="007F0350" w:rsidRPr="007F0350" w14:paraId="7C09B252" w14:textId="77777777">
              <w:trPr>
                <w:tblCellSpacing w:w="15" w:type="dxa"/>
              </w:trPr>
              <w:tc>
                <w:tcPr>
                  <w:tcW w:w="0" w:type="auto"/>
                  <w:vAlign w:val="center"/>
                  <w:hideMark/>
                </w:tcPr>
                <w:p w14:paraId="1BCBFF31" w14:textId="77777777" w:rsidR="007F0350" w:rsidRPr="007F0350" w:rsidRDefault="007F0350" w:rsidP="007F0350">
                  <w:pPr>
                    <w:spacing w:after="0" w:line="240" w:lineRule="auto"/>
                    <w:jc w:val="center"/>
                    <w:rPr>
                      <w:rFonts w:asciiTheme="majorBidi" w:hAnsiTheme="majorBidi" w:cstheme="majorBidi"/>
                      <w:sz w:val="28"/>
                      <w:szCs w:val="28"/>
                    </w:rPr>
                  </w:pPr>
                  <w:r w:rsidRPr="007F0350">
                    <w:rPr>
                      <w:rFonts w:asciiTheme="majorBidi" w:hAnsiTheme="majorBidi" w:cstheme="majorBidi"/>
                      <w:sz w:val="28"/>
                      <w:szCs w:val="28"/>
                    </w:rPr>
                    <w:t>Trust and Ethical Reward Design</w:t>
                  </w:r>
                </w:p>
              </w:tc>
            </w:tr>
          </w:tbl>
          <w:p w14:paraId="1B0AE47C" w14:textId="77777777" w:rsidR="007F0350" w:rsidRPr="007F0350" w:rsidRDefault="007F0350" w:rsidP="007F0350">
            <w:pPr>
              <w:jc w:val="center"/>
              <w:rPr>
                <w:rFonts w:asciiTheme="majorBidi" w:hAnsiTheme="majorBidi" w:cstheme="majorBidi"/>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F0350" w:rsidRPr="007F0350" w14:paraId="7D2305EF" w14:textId="77777777">
              <w:trPr>
                <w:tblCellSpacing w:w="15" w:type="dxa"/>
              </w:trPr>
              <w:tc>
                <w:tcPr>
                  <w:tcW w:w="0" w:type="auto"/>
                  <w:vAlign w:val="center"/>
                  <w:hideMark/>
                </w:tcPr>
                <w:p w14:paraId="0BEC23B8" w14:textId="77777777" w:rsidR="007F0350" w:rsidRPr="007F0350" w:rsidRDefault="007F0350" w:rsidP="007F0350">
                  <w:pPr>
                    <w:spacing w:after="0" w:line="240" w:lineRule="auto"/>
                    <w:jc w:val="center"/>
                    <w:rPr>
                      <w:rFonts w:asciiTheme="majorBidi" w:hAnsiTheme="majorBidi" w:cstheme="majorBidi"/>
                      <w:sz w:val="28"/>
                      <w:szCs w:val="28"/>
                    </w:rPr>
                  </w:pPr>
                </w:p>
              </w:tc>
            </w:tr>
          </w:tbl>
          <w:p w14:paraId="48C68E17" w14:textId="77777777" w:rsidR="007F0350" w:rsidRPr="007F0350" w:rsidRDefault="007F0350" w:rsidP="007F0350">
            <w:pPr>
              <w:jc w:val="center"/>
              <w:rPr>
                <w:rFonts w:asciiTheme="majorBidi" w:hAnsiTheme="majorBidi" w:cstheme="majorBidi"/>
                <w:sz w:val="28"/>
                <w:szCs w:val="28"/>
              </w:rPr>
            </w:pPr>
          </w:p>
        </w:tc>
        <w:tc>
          <w:tcPr>
            <w:tcW w:w="3005" w:type="dxa"/>
            <w:vAlign w:val="center"/>
          </w:tcPr>
          <w:p w14:paraId="0445DDA1" w14:textId="03B1068B" w:rsidR="007F0350" w:rsidRPr="007F0350" w:rsidRDefault="007F0350" w:rsidP="007F0350">
            <w:pPr>
              <w:jc w:val="center"/>
              <w:rPr>
                <w:rFonts w:asciiTheme="majorBidi" w:hAnsiTheme="majorBidi" w:cstheme="majorBidi"/>
                <w:sz w:val="28"/>
                <w:szCs w:val="28"/>
              </w:rPr>
            </w:pPr>
            <w:r w:rsidRPr="007F0350">
              <w:rPr>
                <w:rFonts w:asciiTheme="majorBidi" w:hAnsiTheme="majorBidi" w:cstheme="majorBidi"/>
                <w:sz w:val="28"/>
                <w:szCs w:val="28"/>
              </w:rPr>
              <w:t>2.82</w:t>
            </w:r>
          </w:p>
        </w:tc>
        <w:tc>
          <w:tcPr>
            <w:tcW w:w="3006"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0"/>
            </w:tblGrid>
            <w:tr w:rsidR="007F0350" w:rsidRPr="007F0350" w14:paraId="32E0A8D8" w14:textId="77777777">
              <w:trPr>
                <w:tblCellSpacing w:w="15" w:type="dxa"/>
              </w:trPr>
              <w:tc>
                <w:tcPr>
                  <w:tcW w:w="0" w:type="auto"/>
                  <w:vAlign w:val="center"/>
                  <w:hideMark/>
                </w:tcPr>
                <w:p w14:paraId="03C83688" w14:textId="126C067E" w:rsidR="007F0350" w:rsidRPr="007F0350" w:rsidRDefault="007F0350" w:rsidP="007F0350">
                  <w:pPr>
                    <w:spacing w:after="0" w:line="240" w:lineRule="auto"/>
                    <w:jc w:val="center"/>
                    <w:rPr>
                      <w:rFonts w:asciiTheme="majorBidi" w:hAnsiTheme="majorBidi" w:cstheme="majorBidi"/>
                      <w:sz w:val="28"/>
                      <w:szCs w:val="28"/>
                    </w:rPr>
                  </w:pPr>
                  <w:r>
                    <w:rPr>
                      <w:rFonts w:asciiTheme="majorBidi" w:hAnsiTheme="majorBidi" w:cstheme="majorBidi"/>
                      <w:sz w:val="28"/>
                      <w:szCs w:val="28"/>
                    </w:rPr>
                    <w:t xml:space="preserve">                </w:t>
                  </w:r>
                  <w:r w:rsidRPr="007F0350">
                    <w:rPr>
                      <w:rFonts w:asciiTheme="majorBidi" w:hAnsiTheme="majorBidi" w:cstheme="majorBidi"/>
                      <w:sz w:val="28"/>
                      <w:szCs w:val="28"/>
                    </w:rPr>
                    <w:t>0.99</w:t>
                  </w:r>
                </w:p>
              </w:tc>
            </w:tr>
          </w:tbl>
          <w:p w14:paraId="6FBA2B1A" w14:textId="77777777" w:rsidR="007F0350" w:rsidRPr="007F0350" w:rsidRDefault="007F0350" w:rsidP="007F0350">
            <w:pPr>
              <w:jc w:val="center"/>
              <w:rPr>
                <w:rFonts w:asciiTheme="majorBidi" w:hAnsiTheme="majorBidi" w:cstheme="majorBidi"/>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F0350" w:rsidRPr="007F0350" w14:paraId="2EA54EEB" w14:textId="77777777">
              <w:trPr>
                <w:tblCellSpacing w:w="15" w:type="dxa"/>
              </w:trPr>
              <w:tc>
                <w:tcPr>
                  <w:tcW w:w="0" w:type="auto"/>
                  <w:vAlign w:val="center"/>
                  <w:hideMark/>
                </w:tcPr>
                <w:p w14:paraId="54146CF8" w14:textId="77777777" w:rsidR="007F0350" w:rsidRPr="007F0350" w:rsidRDefault="007F0350" w:rsidP="007F0350">
                  <w:pPr>
                    <w:spacing w:after="0" w:line="240" w:lineRule="auto"/>
                    <w:jc w:val="center"/>
                    <w:rPr>
                      <w:rFonts w:asciiTheme="majorBidi" w:hAnsiTheme="majorBidi" w:cstheme="majorBidi"/>
                      <w:sz w:val="28"/>
                      <w:szCs w:val="28"/>
                    </w:rPr>
                  </w:pPr>
                </w:p>
              </w:tc>
            </w:tr>
          </w:tbl>
          <w:p w14:paraId="075411BB" w14:textId="77777777" w:rsidR="007F0350" w:rsidRPr="007F0350" w:rsidRDefault="007F0350" w:rsidP="007F0350">
            <w:pPr>
              <w:jc w:val="center"/>
              <w:rPr>
                <w:rFonts w:asciiTheme="majorBidi" w:hAnsiTheme="majorBidi" w:cstheme="majorBidi"/>
                <w:sz w:val="28"/>
                <w:szCs w:val="28"/>
              </w:rPr>
            </w:pPr>
          </w:p>
        </w:tc>
      </w:tr>
      <w:tr w:rsidR="007F0350" w14:paraId="66770CB5" w14:textId="77777777" w:rsidTr="007F0350">
        <w:tc>
          <w:tcPr>
            <w:tcW w:w="3005" w:type="dxa"/>
            <w:vAlign w:val="center"/>
          </w:tcPr>
          <w:p w14:paraId="02489A36" w14:textId="67E2E3CE" w:rsidR="007F0350" w:rsidRPr="007F0350" w:rsidRDefault="007F0350" w:rsidP="007F0350">
            <w:pPr>
              <w:jc w:val="center"/>
              <w:rPr>
                <w:rFonts w:asciiTheme="majorBidi" w:hAnsiTheme="majorBidi" w:cstheme="majorBidi"/>
                <w:sz w:val="28"/>
                <w:szCs w:val="28"/>
              </w:rPr>
            </w:pPr>
            <w:r w:rsidRPr="007F0350">
              <w:rPr>
                <w:rFonts w:asciiTheme="majorBidi" w:hAnsiTheme="majorBidi" w:cstheme="majorBidi"/>
                <w:sz w:val="28"/>
                <w:szCs w:val="28"/>
              </w:rPr>
              <w:t>Player Loyalty</w:t>
            </w:r>
          </w:p>
        </w:tc>
        <w:tc>
          <w:tcPr>
            <w:tcW w:w="3005"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0"/>
            </w:tblGrid>
            <w:tr w:rsidR="007F0350" w:rsidRPr="007F0350" w14:paraId="286A0A68" w14:textId="77777777" w:rsidTr="007F0350">
              <w:trPr>
                <w:tblCellSpacing w:w="15" w:type="dxa"/>
              </w:trPr>
              <w:tc>
                <w:tcPr>
                  <w:tcW w:w="0" w:type="auto"/>
                  <w:vAlign w:val="bottom"/>
                  <w:hideMark/>
                </w:tcPr>
                <w:p w14:paraId="0E77E3C7" w14:textId="6AF05C99" w:rsidR="007F0350" w:rsidRPr="007F0350" w:rsidRDefault="007F0350" w:rsidP="007F0350">
                  <w:pPr>
                    <w:spacing w:after="0" w:line="240" w:lineRule="auto"/>
                    <w:jc w:val="center"/>
                    <w:rPr>
                      <w:rFonts w:asciiTheme="majorBidi" w:hAnsiTheme="majorBidi" w:cstheme="majorBidi"/>
                      <w:sz w:val="28"/>
                      <w:szCs w:val="28"/>
                    </w:rPr>
                  </w:pPr>
                  <w:r>
                    <w:rPr>
                      <w:rFonts w:asciiTheme="majorBidi" w:hAnsiTheme="majorBidi" w:cstheme="majorBidi"/>
                      <w:sz w:val="28"/>
                      <w:szCs w:val="28"/>
                    </w:rPr>
                    <w:t xml:space="preserve">                </w:t>
                  </w:r>
                  <w:r w:rsidRPr="007F0350">
                    <w:rPr>
                      <w:rFonts w:asciiTheme="majorBidi" w:hAnsiTheme="majorBidi" w:cstheme="majorBidi"/>
                      <w:sz w:val="28"/>
                      <w:szCs w:val="28"/>
                    </w:rPr>
                    <w:t>3.12</w:t>
                  </w:r>
                </w:p>
              </w:tc>
            </w:tr>
          </w:tbl>
          <w:p w14:paraId="071E0BB4" w14:textId="77777777" w:rsidR="007F0350" w:rsidRPr="007F0350" w:rsidRDefault="007F0350" w:rsidP="007F0350">
            <w:pPr>
              <w:jc w:val="center"/>
              <w:rPr>
                <w:rFonts w:asciiTheme="majorBidi" w:hAnsiTheme="majorBidi" w:cstheme="majorBidi"/>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F0350" w:rsidRPr="007F0350" w14:paraId="5859185A" w14:textId="77777777">
              <w:trPr>
                <w:tblCellSpacing w:w="15" w:type="dxa"/>
              </w:trPr>
              <w:tc>
                <w:tcPr>
                  <w:tcW w:w="0" w:type="auto"/>
                  <w:vAlign w:val="center"/>
                  <w:hideMark/>
                </w:tcPr>
                <w:p w14:paraId="26B3BCA7" w14:textId="77777777" w:rsidR="007F0350" w:rsidRPr="007F0350" w:rsidRDefault="007F0350" w:rsidP="007F0350">
                  <w:pPr>
                    <w:spacing w:after="0" w:line="240" w:lineRule="auto"/>
                    <w:jc w:val="center"/>
                    <w:rPr>
                      <w:rFonts w:asciiTheme="majorBidi" w:hAnsiTheme="majorBidi" w:cstheme="majorBidi"/>
                      <w:sz w:val="28"/>
                      <w:szCs w:val="28"/>
                    </w:rPr>
                  </w:pPr>
                </w:p>
              </w:tc>
            </w:tr>
          </w:tbl>
          <w:p w14:paraId="3650C603" w14:textId="77777777" w:rsidR="007F0350" w:rsidRPr="007F0350" w:rsidRDefault="007F0350" w:rsidP="007F0350">
            <w:pPr>
              <w:jc w:val="center"/>
              <w:rPr>
                <w:rFonts w:asciiTheme="majorBidi" w:hAnsiTheme="majorBidi" w:cstheme="majorBidi"/>
                <w:sz w:val="28"/>
                <w:szCs w:val="28"/>
              </w:rPr>
            </w:pPr>
          </w:p>
        </w:tc>
        <w:tc>
          <w:tcPr>
            <w:tcW w:w="3006"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0"/>
            </w:tblGrid>
            <w:tr w:rsidR="007F0350" w:rsidRPr="007F0350" w14:paraId="141ED946" w14:textId="77777777">
              <w:trPr>
                <w:tblCellSpacing w:w="15" w:type="dxa"/>
              </w:trPr>
              <w:tc>
                <w:tcPr>
                  <w:tcW w:w="0" w:type="auto"/>
                  <w:vAlign w:val="center"/>
                  <w:hideMark/>
                </w:tcPr>
                <w:p w14:paraId="4AE6D24E" w14:textId="559B2E24" w:rsidR="007F0350" w:rsidRPr="007F0350" w:rsidRDefault="007F0350" w:rsidP="007F0350">
                  <w:pPr>
                    <w:spacing w:after="0" w:line="240" w:lineRule="auto"/>
                    <w:ind w:firstLine="720"/>
                    <w:jc w:val="center"/>
                    <w:rPr>
                      <w:rFonts w:asciiTheme="majorBidi" w:hAnsiTheme="majorBidi" w:cstheme="majorBidi"/>
                      <w:sz w:val="28"/>
                      <w:szCs w:val="28"/>
                    </w:rPr>
                  </w:pPr>
                  <w:r>
                    <w:rPr>
                      <w:rFonts w:asciiTheme="majorBidi" w:hAnsiTheme="majorBidi" w:cstheme="majorBidi"/>
                      <w:sz w:val="28"/>
                      <w:szCs w:val="28"/>
                    </w:rPr>
                    <w:t xml:space="preserve">     </w:t>
                  </w:r>
                  <w:r w:rsidRPr="007F0350">
                    <w:rPr>
                      <w:rFonts w:asciiTheme="majorBidi" w:hAnsiTheme="majorBidi" w:cstheme="majorBidi"/>
                      <w:sz w:val="28"/>
                      <w:szCs w:val="28"/>
                    </w:rPr>
                    <w:t>1.02</w:t>
                  </w:r>
                </w:p>
              </w:tc>
            </w:tr>
          </w:tbl>
          <w:p w14:paraId="7E820B39" w14:textId="77777777" w:rsidR="007F0350" w:rsidRPr="007F0350" w:rsidRDefault="007F0350" w:rsidP="007F0350">
            <w:pPr>
              <w:ind w:firstLine="720"/>
              <w:jc w:val="center"/>
              <w:rPr>
                <w:rFonts w:asciiTheme="majorBidi" w:hAnsiTheme="majorBidi" w:cstheme="majorBidi"/>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F0350" w:rsidRPr="007F0350" w14:paraId="2DE6D658" w14:textId="77777777">
              <w:trPr>
                <w:tblCellSpacing w:w="15" w:type="dxa"/>
              </w:trPr>
              <w:tc>
                <w:tcPr>
                  <w:tcW w:w="0" w:type="auto"/>
                  <w:vAlign w:val="center"/>
                  <w:hideMark/>
                </w:tcPr>
                <w:p w14:paraId="5DF57DC5" w14:textId="77777777" w:rsidR="007F0350" w:rsidRPr="007F0350" w:rsidRDefault="007F0350" w:rsidP="007F0350">
                  <w:pPr>
                    <w:spacing w:after="0" w:line="240" w:lineRule="auto"/>
                    <w:ind w:firstLine="720"/>
                    <w:jc w:val="center"/>
                    <w:rPr>
                      <w:rFonts w:asciiTheme="majorBidi" w:hAnsiTheme="majorBidi" w:cstheme="majorBidi"/>
                      <w:sz w:val="28"/>
                      <w:szCs w:val="28"/>
                    </w:rPr>
                  </w:pPr>
                </w:p>
              </w:tc>
            </w:tr>
          </w:tbl>
          <w:p w14:paraId="53C92401" w14:textId="77777777" w:rsidR="007F0350" w:rsidRPr="007F0350" w:rsidRDefault="007F0350" w:rsidP="007F0350">
            <w:pPr>
              <w:ind w:firstLine="720"/>
              <w:jc w:val="center"/>
              <w:rPr>
                <w:rFonts w:asciiTheme="majorBidi" w:hAnsiTheme="majorBidi" w:cstheme="majorBidi"/>
                <w:sz w:val="28"/>
                <w:szCs w:val="28"/>
              </w:rPr>
            </w:pPr>
          </w:p>
        </w:tc>
      </w:tr>
      <w:tr w:rsidR="007F0350" w14:paraId="1A58A6A4" w14:textId="77777777" w:rsidTr="007F0350">
        <w:tc>
          <w:tcPr>
            <w:tcW w:w="3005"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89"/>
            </w:tblGrid>
            <w:tr w:rsidR="007F0350" w:rsidRPr="007F0350" w14:paraId="3EC25758" w14:textId="77777777">
              <w:trPr>
                <w:tblCellSpacing w:w="15" w:type="dxa"/>
              </w:trPr>
              <w:tc>
                <w:tcPr>
                  <w:tcW w:w="0" w:type="auto"/>
                  <w:vAlign w:val="center"/>
                  <w:hideMark/>
                </w:tcPr>
                <w:p w14:paraId="46156B4E" w14:textId="77777777" w:rsidR="007F0350" w:rsidRPr="007F0350" w:rsidRDefault="007F0350" w:rsidP="007F0350">
                  <w:pPr>
                    <w:spacing w:after="0" w:line="240" w:lineRule="auto"/>
                    <w:jc w:val="center"/>
                    <w:rPr>
                      <w:rFonts w:asciiTheme="majorBidi" w:hAnsiTheme="majorBidi" w:cstheme="majorBidi"/>
                      <w:sz w:val="28"/>
                      <w:szCs w:val="28"/>
                    </w:rPr>
                  </w:pPr>
                  <w:r w:rsidRPr="007F0350">
                    <w:rPr>
                      <w:rFonts w:asciiTheme="majorBidi" w:hAnsiTheme="majorBidi" w:cstheme="majorBidi"/>
                      <w:sz w:val="28"/>
                      <w:szCs w:val="28"/>
                    </w:rPr>
                    <w:t>In-Game Spending Behavior</w:t>
                  </w:r>
                </w:p>
              </w:tc>
            </w:tr>
          </w:tbl>
          <w:p w14:paraId="409D93CD" w14:textId="77777777" w:rsidR="007F0350" w:rsidRPr="007F0350" w:rsidRDefault="007F0350" w:rsidP="007F0350">
            <w:pPr>
              <w:jc w:val="center"/>
              <w:rPr>
                <w:rFonts w:asciiTheme="majorBidi" w:hAnsiTheme="majorBidi" w:cstheme="majorBidi"/>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F0350" w:rsidRPr="007F0350" w14:paraId="2D48E139" w14:textId="77777777">
              <w:trPr>
                <w:tblCellSpacing w:w="15" w:type="dxa"/>
              </w:trPr>
              <w:tc>
                <w:tcPr>
                  <w:tcW w:w="0" w:type="auto"/>
                  <w:vAlign w:val="center"/>
                  <w:hideMark/>
                </w:tcPr>
                <w:p w14:paraId="783BE83A" w14:textId="77777777" w:rsidR="007F0350" w:rsidRPr="007F0350" w:rsidRDefault="007F0350" w:rsidP="007F0350">
                  <w:pPr>
                    <w:spacing w:after="0" w:line="240" w:lineRule="auto"/>
                    <w:jc w:val="center"/>
                    <w:rPr>
                      <w:rFonts w:asciiTheme="majorBidi" w:hAnsiTheme="majorBidi" w:cstheme="majorBidi"/>
                      <w:sz w:val="28"/>
                      <w:szCs w:val="28"/>
                    </w:rPr>
                  </w:pPr>
                </w:p>
              </w:tc>
            </w:tr>
          </w:tbl>
          <w:p w14:paraId="002F6D80" w14:textId="77777777" w:rsidR="007F0350" w:rsidRPr="007F0350" w:rsidRDefault="007F0350" w:rsidP="007F0350">
            <w:pPr>
              <w:jc w:val="center"/>
              <w:rPr>
                <w:rFonts w:asciiTheme="majorBidi" w:hAnsiTheme="majorBidi" w:cstheme="majorBidi"/>
                <w:sz w:val="28"/>
                <w:szCs w:val="28"/>
              </w:rPr>
            </w:pPr>
          </w:p>
        </w:tc>
        <w:tc>
          <w:tcPr>
            <w:tcW w:w="3005"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0"/>
            </w:tblGrid>
            <w:tr w:rsidR="007F0350" w:rsidRPr="007F0350" w14:paraId="787B5CF4" w14:textId="77777777">
              <w:trPr>
                <w:tblCellSpacing w:w="15" w:type="dxa"/>
              </w:trPr>
              <w:tc>
                <w:tcPr>
                  <w:tcW w:w="0" w:type="auto"/>
                  <w:vAlign w:val="center"/>
                  <w:hideMark/>
                </w:tcPr>
                <w:p w14:paraId="3B4F9E5E" w14:textId="321A2823" w:rsidR="007F0350" w:rsidRPr="007F0350" w:rsidRDefault="007F0350" w:rsidP="007F0350">
                  <w:pPr>
                    <w:spacing w:after="0" w:line="240" w:lineRule="auto"/>
                    <w:jc w:val="center"/>
                    <w:rPr>
                      <w:rFonts w:asciiTheme="majorBidi" w:hAnsiTheme="majorBidi" w:cstheme="majorBidi"/>
                      <w:sz w:val="28"/>
                      <w:szCs w:val="28"/>
                    </w:rPr>
                  </w:pPr>
                  <w:r>
                    <w:rPr>
                      <w:rFonts w:asciiTheme="majorBidi" w:hAnsiTheme="majorBidi" w:cstheme="majorBidi"/>
                      <w:sz w:val="28"/>
                      <w:szCs w:val="28"/>
                    </w:rPr>
                    <w:t xml:space="preserve">                </w:t>
                  </w:r>
                  <w:r w:rsidRPr="007F0350">
                    <w:rPr>
                      <w:rFonts w:asciiTheme="majorBidi" w:hAnsiTheme="majorBidi" w:cstheme="majorBidi"/>
                      <w:sz w:val="28"/>
                      <w:szCs w:val="28"/>
                    </w:rPr>
                    <w:t>2.99</w:t>
                  </w:r>
                </w:p>
              </w:tc>
            </w:tr>
          </w:tbl>
          <w:p w14:paraId="2FA9F08E" w14:textId="77777777" w:rsidR="007F0350" w:rsidRPr="007F0350" w:rsidRDefault="007F0350" w:rsidP="007F0350">
            <w:pPr>
              <w:jc w:val="center"/>
              <w:rPr>
                <w:rFonts w:asciiTheme="majorBidi" w:hAnsiTheme="majorBidi" w:cstheme="majorBidi"/>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F0350" w:rsidRPr="007F0350" w14:paraId="7A069444" w14:textId="77777777">
              <w:trPr>
                <w:tblCellSpacing w:w="15" w:type="dxa"/>
              </w:trPr>
              <w:tc>
                <w:tcPr>
                  <w:tcW w:w="0" w:type="auto"/>
                  <w:vAlign w:val="center"/>
                  <w:hideMark/>
                </w:tcPr>
                <w:p w14:paraId="257E516D" w14:textId="77777777" w:rsidR="007F0350" w:rsidRPr="007F0350" w:rsidRDefault="007F0350" w:rsidP="007F0350">
                  <w:pPr>
                    <w:spacing w:after="0" w:line="240" w:lineRule="auto"/>
                    <w:jc w:val="center"/>
                    <w:rPr>
                      <w:rFonts w:asciiTheme="majorBidi" w:hAnsiTheme="majorBidi" w:cstheme="majorBidi"/>
                      <w:sz w:val="28"/>
                      <w:szCs w:val="28"/>
                    </w:rPr>
                  </w:pPr>
                </w:p>
              </w:tc>
            </w:tr>
          </w:tbl>
          <w:p w14:paraId="368870A3" w14:textId="77777777" w:rsidR="007F0350" w:rsidRPr="007F0350" w:rsidRDefault="007F0350" w:rsidP="007F0350">
            <w:pPr>
              <w:jc w:val="center"/>
              <w:rPr>
                <w:rFonts w:asciiTheme="majorBidi" w:hAnsiTheme="majorBidi" w:cstheme="majorBidi"/>
                <w:sz w:val="28"/>
                <w:szCs w:val="28"/>
              </w:rPr>
            </w:pPr>
          </w:p>
        </w:tc>
        <w:tc>
          <w:tcPr>
            <w:tcW w:w="3006" w:type="dxa"/>
            <w:vAlign w:val="center"/>
          </w:tcPr>
          <w:p w14:paraId="6F91F42C" w14:textId="77777777" w:rsidR="007F0350" w:rsidRPr="007F0350" w:rsidRDefault="007F0350" w:rsidP="007F0350">
            <w:pPr>
              <w:jc w:val="center"/>
              <w:rPr>
                <w:rFonts w:asciiTheme="majorBidi" w:hAnsiTheme="majorBidi" w:cstheme="majorBidi"/>
                <w:sz w:val="28"/>
                <w:szCs w:val="28"/>
              </w:rPr>
            </w:pPr>
            <w:r w:rsidRPr="007F0350">
              <w:rPr>
                <w:rFonts w:asciiTheme="majorBidi" w:hAnsiTheme="majorBidi" w:cstheme="majorBidi"/>
                <w:sz w:val="28"/>
                <w:szCs w:val="28"/>
              </w:rPr>
              <w:t>0.98</w:t>
            </w:r>
          </w:p>
          <w:p w14:paraId="2B55EC58" w14:textId="77777777" w:rsidR="007F0350" w:rsidRPr="007F0350" w:rsidRDefault="007F0350" w:rsidP="007F0350">
            <w:pPr>
              <w:jc w:val="center"/>
              <w:rPr>
                <w:rFonts w:asciiTheme="majorBidi" w:hAnsiTheme="majorBidi" w:cstheme="majorBidi"/>
                <w:sz w:val="28"/>
                <w:szCs w:val="28"/>
              </w:rPr>
            </w:pPr>
          </w:p>
        </w:tc>
      </w:tr>
    </w:tbl>
    <w:p w14:paraId="201DBA95" w14:textId="5896F5F2" w:rsidR="007F0350" w:rsidRDefault="007F0350" w:rsidP="007F0350">
      <w:pPr>
        <w:jc w:val="both"/>
        <w:rPr>
          <w:rFonts w:asciiTheme="majorBidi" w:hAnsiTheme="majorBidi" w:cstheme="majorBidi"/>
          <w:sz w:val="28"/>
          <w:szCs w:val="28"/>
        </w:rPr>
      </w:pPr>
      <w:r w:rsidRPr="007F0350">
        <w:rPr>
          <w:rFonts w:asciiTheme="majorBidi" w:hAnsiTheme="majorBidi" w:cstheme="majorBidi"/>
          <w:sz w:val="28"/>
          <w:szCs w:val="28"/>
        </w:rPr>
        <w:t>Note: Responses were measured using a five-point Likert scale ranging from 1 (Strongly Disagree) to 5 (Strongly Agree).</w:t>
      </w:r>
    </w:p>
    <w:p w14:paraId="0F770A9C" w14:textId="77777777" w:rsidR="007F0350" w:rsidRDefault="007F0350" w:rsidP="007F0350">
      <w:pPr>
        <w:jc w:val="both"/>
        <w:rPr>
          <w:rFonts w:asciiTheme="majorBidi" w:hAnsiTheme="majorBidi" w:cstheme="majorBidi"/>
          <w:sz w:val="28"/>
          <w:szCs w:val="28"/>
        </w:rPr>
      </w:pPr>
    </w:p>
    <w:p w14:paraId="56E66A5D" w14:textId="4DCA24BB" w:rsidR="007F0350" w:rsidRDefault="007F0350" w:rsidP="007F0350">
      <w:pPr>
        <w:jc w:val="both"/>
        <w:rPr>
          <w:rFonts w:asciiTheme="majorBidi" w:hAnsiTheme="majorBidi" w:cstheme="majorBidi"/>
          <w:sz w:val="28"/>
          <w:szCs w:val="28"/>
        </w:rPr>
      </w:pPr>
      <w:r w:rsidRPr="007F0350">
        <w:rPr>
          <w:rFonts w:asciiTheme="majorBidi" w:hAnsiTheme="majorBidi" w:cstheme="majorBidi"/>
          <w:sz w:val="28"/>
          <w:szCs w:val="28"/>
        </w:rPr>
        <w:t>Table (</w:t>
      </w:r>
      <w:r w:rsidR="000A5351">
        <w:rPr>
          <w:rFonts w:asciiTheme="majorBidi" w:hAnsiTheme="majorBidi" w:cstheme="majorBidi"/>
          <w:sz w:val="28"/>
          <w:szCs w:val="28"/>
        </w:rPr>
        <w:t>4</w:t>
      </w:r>
      <w:r w:rsidRPr="007F0350">
        <w:rPr>
          <w:rFonts w:asciiTheme="majorBidi" w:hAnsiTheme="majorBidi" w:cstheme="majorBidi"/>
          <w:sz w:val="28"/>
          <w:szCs w:val="28"/>
        </w:rPr>
        <w:t>) presents the descriptive statistics for the main study variables. The results indicate that respondents reported a moderate level of perceived gamified reward mechanisms, with a mean score of 3.21. Player loyalty also demonstrated a moderate level, with an average score of 3.12, suggesting generally positive engagement and attachment toward digital games. In contrast, perceptions related to trust and ethical reward design recorded a slightly lower mean score of 2.82, indicating more neutral attitudes among participants. In-game spending behavior showed a mean score of 2.99, reflecting moderate spending tendencies within the sample. Overall, the descriptive statistics suggest balanced perceptions across the study variables, supporting further relational analysis.</w:t>
      </w:r>
    </w:p>
    <w:p w14:paraId="5251F6E0" w14:textId="77777777" w:rsidR="00A33BFD" w:rsidRDefault="00A33BFD" w:rsidP="007F0350">
      <w:pPr>
        <w:jc w:val="both"/>
        <w:rPr>
          <w:rFonts w:asciiTheme="majorBidi" w:hAnsiTheme="majorBidi" w:cstheme="majorBidi"/>
          <w:sz w:val="28"/>
          <w:szCs w:val="28"/>
        </w:rPr>
      </w:pPr>
    </w:p>
    <w:p w14:paraId="34E67C1B" w14:textId="79E3AFB7" w:rsidR="00C34178" w:rsidRDefault="00A33BFD" w:rsidP="007F0350">
      <w:pPr>
        <w:jc w:val="both"/>
        <w:rPr>
          <w:rFonts w:asciiTheme="majorBidi" w:hAnsiTheme="majorBidi" w:cstheme="majorBidi"/>
          <w:b/>
          <w:bCs/>
          <w:sz w:val="28"/>
          <w:szCs w:val="28"/>
        </w:rPr>
      </w:pPr>
      <w:r w:rsidRPr="00A33BFD">
        <w:rPr>
          <w:rFonts w:asciiTheme="majorBidi" w:hAnsiTheme="majorBidi" w:cstheme="majorBidi"/>
          <w:b/>
          <w:bCs/>
          <w:sz w:val="28"/>
          <w:szCs w:val="28"/>
        </w:rPr>
        <w:t>Correlation Analysis:</w:t>
      </w:r>
    </w:p>
    <w:p w14:paraId="0DA6B656" w14:textId="77777777" w:rsidR="00A33BFD" w:rsidRPr="00A33BFD" w:rsidRDefault="00A33BFD" w:rsidP="007F0350">
      <w:pPr>
        <w:jc w:val="both"/>
        <w:rPr>
          <w:rFonts w:asciiTheme="majorBidi" w:hAnsiTheme="majorBidi" w:cstheme="majorBidi"/>
          <w:b/>
          <w:bCs/>
          <w:sz w:val="28"/>
          <w:szCs w:val="28"/>
        </w:rPr>
      </w:pPr>
    </w:p>
    <w:p w14:paraId="28A2202F" w14:textId="3761D95A" w:rsidR="00C34178" w:rsidRDefault="00C34178" w:rsidP="007F0350">
      <w:pPr>
        <w:jc w:val="both"/>
        <w:rPr>
          <w:rFonts w:asciiTheme="majorBidi" w:hAnsiTheme="majorBidi" w:cstheme="majorBidi"/>
          <w:sz w:val="28"/>
          <w:szCs w:val="28"/>
        </w:rPr>
      </w:pPr>
      <w:r w:rsidRPr="00C34178">
        <w:rPr>
          <w:rFonts w:asciiTheme="majorBidi" w:hAnsiTheme="majorBidi" w:cstheme="majorBidi"/>
          <w:sz w:val="28"/>
          <w:szCs w:val="28"/>
        </w:rPr>
        <w:t>Table (</w:t>
      </w:r>
      <w:r w:rsidR="000A5351">
        <w:rPr>
          <w:rFonts w:asciiTheme="majorBidi" w:hAnsiTheme="majorBidi" w:cstheme="majorBidi"/>
          <w:sz w:val="28"/>
          <w:szCs w:val="28"/>
        </w:rPr>
        <w:t>5</w:t>
      </w:r>
      <w:r w:rsidRPr="00C34178">
        <w:rPr>
          <w:rFonts w:asciiTheme="majorBidi" w:hAnsiTheme="majorBidi" w:cstheme="majorBidi"/>
          <w:sz w:val="28"/>
          <w:szCs w:val="28"/>
        </w:rPr>
        <w:t>): Pearson Correlation Matrix of Study Variables (N = 34)</w:t>
      </w:r>
    </w:p>
    <w:tbl>
      <w:tblPr>
        <w:tblStyle w:val="TableGrid"/>
        <w:tblW w:w="0" w:type="auto"/>
        <w:tblLook w:val="04A0" w:firstRow="1" w:lastRow="0" w:firstColumn="1" w:lastColumn="0" w:noHBand="0" w:noVBand="1"/>
      </w:tblPr>
      <w:tblGrid>
        <w:gridCol w:w="1803"/>
        <w:gridCol w:w="1803"/>
        <w:gridCol w:w="1803"/>
        <w:gridCol w:w="1803"/>
        <w:gridCol w:w="1804"/>
      </w:tblGrid>
      <w:tr w:rsidR="00C34178" w14:paraId="492CEF4F" w14:textId="77777777" w:rsidTr="00C34178">
        <w:tc>
          <w:tcPr>
            <w:tcW w:w="1803" w:type="dxa"/>
            <w:shd w:val="clear" w:color="auto" w:fill="D9D9D9" w:themeFill="background1" w:themeFillShade="D9"/>
            <w:vAlign w:val="center"/>
          </w:tcPr>
          <w:p w14:paraId="155483EE" w14:textId="5202F3B5" w:rsidR="00C34178" w:rsidRDefault="00C34178" w:rsidP="00C34178">
            <w:pPr>
              <w:jc w:val="center"/>
              <w:rPr>
                <w:rFonts w:asciiTheme="majorBidi" w:hAnsiTheme="majorBidi" w:cstheme="majorBidi"/>
                <w:sz w:val="28"/>
                <w:szCs w:val="28"/>
              </w:rPr>
            </w:pPr>
            <w:r w:rsidRPr="00C34178">
              <w:rPr>
                <w:rFonts w:asciiTheme="majorBidi" w:hAnsiTheme="majorBidi" w:cstheme="majorBidi"/>
                <w:sz w:val="28"/>
                <w:szCs w:val="28"/>
              </w:rPr>
              <w:t>Variables</w:t>
            </w:r>
          </w:p>
        </w:tc>
        <w:tc>
          <w:tcPr>
            <w:tcW w:w="1803" w:type="dxa"/>
            <w:shd w:val="clear" w:color="auto" w:fill="D9D9D9" w:themeFill="background1" w:themeFillShade="D9"/>
            <w:vAlign w:val="center"/>
          </w:tcPr>
          <w:p w14:paraId="6655FA8E" w14:textId="564C3DAB" w:rsidR="00C34178" w:rsidRDefault="00C34178" w:rsidP="00C34178">
            <w:pPr>
              <w:jc w:val="center"/>
              <w:rPr>
                <w:rFonts w:asciiTheme="majorBidi" w:hAnsiTheme="majorBidi" w:cstheme="majorBidi"/>
                <w:sz w:val="28"/>
                <w:szCs w:val="28"/>
              </w:rPr>
            </w:pPr>
            <w:r>
              <w:rPr>
                <w:rFonts w:asciiTheme="majorBidi" w:hAnsiTheme="majorBidi" w:cstheme="majorBidi"/>
                <w:sz w:val="28"/>
                <w:szCs w:val="28"/>
              </w:rPr>
              <w:t>1</w:t>
            </w:r>
          </w:p>
        </w:tc>
        <w:tc>
          <w:tcPr>
            <w:tcW w:w="1803" w:type="dxa"/>
            <w:shd w:val="clear" w:color="auto" w:fill="D9D9D9" w:themeFill="background1" w:themeFillShade="D9"/>
            <w:vAlign w:val="center"/>
          </w:tcPr>
          <w:p w14:paraId="0B7A032A" w14:textId="45E6BDEF" w:rsidR="00C34178" w:rsidRDefault="00C34178" w:rsidP="00C34178">
            <w:pPr>
              <w:jc w:val="center"/>
              <w:rPr>
                <w:rFonts w:asciiTheme="majorBidi" w:hAnsiTheme="majorBidi" w:cstheme="majorBidi"/>
                <w:sz w:val="28"/>
                <w:szCs w:val="28"/>
              </w:rPr>
            </w:pPr>
            <w:r>
              <w:rPr>
                <w:rFonts w:asciiTheme="majorBidi" w:hAnsiTheme="majorBidi" w:cstheme="majorBidi"/>
                <w:sz w:val="28"/>
                <w:szCs w:val="28"/>
              </w:rPr>
              <w:t>2</w:t>
            </w:r>
          </w:p>
        </w:tc>
        <w:tc>
          <w:tcPr>
            <w:tcW w:w="1803" w:type="dxa"/>
            <w:shd w:val="clear" w:color="auto" w:fill="D9D9D9" w:themeFill="background1" w:themeFillShade="D9"/>
            <w:vAlign w:val="center"/>
          </w:tcPr>
          <w:p w14:paraId="62D8131C" w14:textId="51324AF1" w:rsidR="00C34178" w:rsidRDefault="00C34178" w:rsidP="00C34178">
            <w:pPr>
              <w:tabs>
                <w:tab w:val="center" w:pos="793"/>
              </w:tabs>
              <w:jc w:val="center"/>
              <w:rPr>
                <w:rFonts w:asciiTheme="majorBidi" w:hAnsiTheme="majorBidi" w:cstheme="majorBidi"/>
                <w:sz w:val="28"/>
                <w:szCs w:val="28"/>
              </w:rPr>
            </w:pPr>
            <w:r>
              <w:rPr>
                <w:rFonts w:asciiTheme="majorBidi" w:hAnsiTheme="majorBidi" w:cstheme="majorBidi"/>
                <w:sz w:val="28"/>
                <w:szCs w:val="28"/>
              </w:rPr>
              <w:t>3</w:t>
            </w:r>
          </w:p>
        </w:tc>
        <w:tc>
          <w:tcPr>
            <w:tcW w:w="1804" w:type="dxa"/>
            <w:shd w:val="clear" w:color="auto" w:fill="D9D9D9" w:themeFill="background1" w:themeFillShade="D9"/>
            <w:vAlign w:val="center"/>
          </w:tcPr>
          <w:p w14:paraId="1662037F" w14:textId="1171E6F4" w:rsidR="00C34178" w:rsidRDefault="00C34178" w:rsidP="00C34178">
            <w:pPr>
              <w:tabs>
                <w:tab w:val="center" w:pos="794"/>
              </w:tabs>
              <w:jc w:val="center"/>
              <w:rPr>
                <w:rFonts w:asciiTheme="majorBidi" w:hAnsiTheme="majorBidi" w:cstheme="majorBidi"/>
                <w:sz w:val="28"/>
                <w:szCs w:val="28"/>
              </w:rPr>
            </w:pPr>
            <w:r>
              <w:rPr>
                <w:rFonts w:asciiTheme="majorBidi" w:hAnsiTheme="majorBidi" w:cstheme="majorBidi"/>
                <w:sz w:val="28"/>
                <w:szCs w:val="28"/>
              </w:rPr>
              <w:t>4</w:t>
            </w:r>
          </w:p>
        </w:tc>
      </w:tr>
      <w:tr w:rsidR="00C34178" w14:paraId="67EFA4BC" w14:textId="77777777" w:rsidTr="00C34178">
        <w:tc>
          <w:tcPr>
            <w:tcW w:w="1803" w:type="dxa"/>
            <w:vAlign w:val="center"/>
          </w:tcPr>
          <w:p w14:paraId="5BE5912C" w14:textId="79004533" w:rsidR="00C34178" w:rsidRDefault="00C34178" w:rsidP="00C34178">
            <w:pPr>
              <w:jc w:val="center"/>
              <w:rPr>
                <w:rFonts w:asciiTheme="majorBidi" w:hAnsiTheme="majorBidi" w:cstheme="majorBidi"/>
                <w:sz w:val="28"/>
                <w:szCs w:val="28"/>
              </w:rPr>
            </w:pPr>
            <w:r w:rsidRPr="00C34178">
              <w:rPr>
                <w:rFonts w:asciiTheme="majorBidi" w:hAnsiTheme="majorBidi" w:cstheme="majorBidi"/>
                <w:sz w:val="28"/>
                <w:szCs w:val="28"/>
              </w:rPr>
              <w:t>1. Gamified Reward Mechanisms</w:t>
            </w:r>
          </w:p>
        </w:tc>
        <w:tc>
          <w:tcPr>
            <w:tcW w:w="1803" w:type="dxa"/>
            <w:vAlign w:val="center"/>
          </w:tcPr>
          <w:p w14:paraId="35EDC261" w14:textId="77777777" w:rsidR="00C34178" w:rsidRDefault="00C34178" w:rsidP="00C34178">
            <w:pPr>
              <w:jc w:val="center"/>
              <w:rPr>
                <w:rFonts w:asciiTheme="majorBidi" w:hAnsiTheme="majorBidi" w:cstheme="majorBidi"/>
                <w:sz w:val="28"/>
                <w:szCs w:val="28"/>
              </w:rPr>
            </w:pPr>
          </w:p>
          <w:p w14:paraId="10FF3F45" w14:textId="7D46CAF1" w:rsidR="00C34178" w:rsidRPr="00C34178" w:rsidRDefault="00C34178" w:rsidP="00C34178">
            <w:pPr>
              <w:jc w:val="center"/>
              <w:rPr>
                <w:rFonts w:asciiTheme="majorBidi" w:hAnsiTheme="majorBidi" w:cstheme="majorBidi"/>
                <w:sz w:val="28"/>
                <w:szCs w:val="28"/>
              </w:rPr>
            </w:pPr>
            <w:r>
              <w:rPr>
                <w:rFonts w:asciiTheme="majorBidi" w:hAnsiTheme="majorBidi" w:cstheme="majorBidi"/>
                <w:sz w:val="28"/>
                <w:szCs w:val="28"/>
              </w:rPr>
              <w:t>1</w:t>
            </w:r>
          </w:p>
        </w:tc>
        <w:tc>
          <w:tcPr>
            <w:tcW w:w="1803" w:type="dxa"/>
            <w:vAlign w:val="center"/>
          </w:tcPr>
          <w:p w14:paraId="2B2AFE54" w14:textId="77777777" w:rsidR="00C34178" w:rsidRDefault="00C34178" w:rsidP="00C34178">
            <w:pPr>
              <w:jc w:val="center"/>
              <w:rPr>
                <w:rFonts w:asciiTheme="majorBidi" w:hAnsiTheme="majorBidi" w:cstheme="majorBidi"/>
                <w:sz w:val="28"/>
                <w:szCs w:val="28"/>
              </w:rPr>
            </w:pPr>
          </w:p>
        </w:tc>
        <w:tc>
          <w:tcPr>
            <w:tcW w:w="1803" w:type="dxa"/>
            <w:vAlign w:val="center"/>
          </w:tcPr>
          <w:p w14:paraId="2B6BA233" w14:textId="77777777" w:rsidR="00C34178" w:rsidRDefault="00C34178" w:rsidP="00C34178">
            <w:pPr>
              <w:jc w:val="center"/>
              <w:rPr>
                <w:rFonts w:asciiTheme="majorBidi" w:hAnsiTheme="majorBidi" w:cstheme="majorBidi"/>
                <w:sz w:val="28"/>
                <w:szCs w:val="28"/>
              </w:rPr>
            </w:pPr>
          </w:p>
        </w:tc>
        <w:tc>
          <w:tcPr>
            <w:tcW w:w="1804" w:type="dxa"/>
            <w:vAlign w:val="center"/>
          </w:tcPr>
          <w:p w14:paraId="5B3A5585" w14:textId="77777777" w:rsidR="00C34178" w:rsidRDefault="00C34178" w:rsidP="00C34178">
            <w:pPr>
              <w:jc w:val="center"/>
              <w:rPr>
                <w:rFonts w:asciiTheme="majorBidi" w:hAnsiTheme="majorBidi" w:cstheme="majorBidi"/>
                <w:sz w:val="28"/>
                <w:szCs w:val="28"/>
              </w:rPr>
            </w:pPr>
          </w:p>
        </w:tc>
      </w:tr>
      <w:tr w:rsidR="00C34178" w14:paraId="6489CE55" w14:textId="77777777" w:rsidTr="00C34178">
        <w:tc>
          <w:tcPr>
            <w:tcW w:w="1803" w:type="dxa"/>
            <w:vAlign w:val="center"/>
          </w:tcPr>
          <w:p w14:paraId="6F8F9CD5" w14:textId="7CFC6171" w:rsidR="00C34178" w:rsidRDefault="00C34178" w:rsidP="00C34178">
            <w:pPr>
              <w:jc w:val="center"/>
              <w:rPr>
                <w:rFonts w:asciiTheme="majorBidi" w:hAnsiTheme="majorBidi" w:cstheme="majorBidi"/>
                <w:sz w:val="28"/>
                <w:szCs w:val="28"/>
              </w:rPr>
            </w:pPr>
            <w:r w:rsidRPr="00C34178">
              <w:rPr>
                <w:rFonts w:asciiTheme="majorBidi" w:hAnsiTheme="majorBidi" w:cstheme="majorBidi"/>
                <w:sz w:val="28"/>
                <w:szCs w:val="28"/>
              </w:rPr>
              <w:t xml:space="preserve">2. Trust and Ethical </w:t>
            </w:r>
            <w:r w:rsidRPr="00C34178">
              <w:rPr>
                <w:rFonts w:asciiTheme="majorBidi" w:hAnsiTheme="majorBidi" w:cstheme="majorBidi"/>
                <w:sz w:val="28"/>
                <w:szCs w:val="28"/>
              </w:rPr>
              <w:lastRenderedPageBreak/>
              <w:t>Reward Design</w:t>
            </w:r>
          </w:p>
        </w:tc>
        <w:tc>
          <w:tcPr>
            <w:tcW w:w="1803" w:type="dxa"/>
            <w:vAlign w:val="center"/>
          </w:tcPr>
          <w:p w14:paraId="2BB74F55" w14:textId="77777777" w:rsidR="00C34178" w:rsidRDefault="00C34178" w:rsidP="00C34178">
            <w:pPr>
              <w:jc w:val="center"/>
              <w:rPr>
                <w:rFonts w:asciiTheme="majorBidi" w:hAnsiTheme="majorBidi" w:cstheme="majorBidi"/>
                <w:sz w:val="28"/>
                <w:szCs w:val="28"/>
              </w:rPr>
            </w:pPr>
          </w:p>
          <w:p w14:paraId="73807DBA" w14:textId="0E99EE06" w:rsidR="00C34178" w:rsidRPr="00C34178" w:rsidRDefault="00C34178" w:rsidP="00C34178">
            <w:pPr>
              <w:jc w:val="center"/>
              <w:rPr>
                <w:rFonts w:asciiTheme="majorBidi" w:hAnsiTheme="majorBidi" w:cstheme="majorBidi"/>
                <w:sz w:val="28"/>
                <w:szCs w:val="28"/>
              </w:rPr>
            </w:pPr>
            <w:r w:rsidRPr="00C34178">
              <w:rPr>
                <w:rFonts w:asciiTheme="majorBidi" w:hAnsiTheme="majorBidi" w:cstheme="majorBidi"/>
                <w:sz w:val="28"/>
                <w:szCs w:val="28"/>
              </w:rPr>
              <w:t>.675**</w:t>
            </w:r>
          </w:p>
        </w:tc>
        <w:tc>
          <w:tcPr>
            <w:tcW w:w="1803" w:type="dxa"/>
            <w:vAlign w:val="center"/>
          </w:tcPr>
          <w:p w14:paraId="1B0BCC0A" w14:textId="77777777" w:rsidR="00C34178" w:rsidRDefault="00C34178" w:rsidP="00C34178">
            <w:pPr>
              <w:jc w:val="center"/>
              <w:rPr>
                <w:rFonts w:asciiTheme="majorBidi" w:hAnsiTheme="majorBidi" w:cstheme="majorBidi"/>
                <w:sz w:val="28"/>
                <w:szCs w:val="28"/>
              </w:rPr>
            </w:pPr>
          </w:p>
          <w:p w14:paraId="329640BB" w14:textId="77777777" w:rsidR="00C34178" w:rsidRDefault="00C34178" w:rsidP="00C34178">
            <w:pPr>
              <w:jc w:val="center"/>
              <w:rPr>
                <w:rFonts w:asciiTheme="majorBidi" w:hAnsiTheme="majorBidi" w:cstheme="majorBidi"/>
                <w:sz w:val="28"/>
                <w:szCs w:val="28"/>
              </w:rPr>
            </w:pPr>
          </w:p>
          <w:p w14:paraId="23644D92" w14:textId="493E1129" w:rsidR="00C34178" w:rsidRPr="00C34178" w:rsidRDefault="00C34178" w:rsidP="00C34178">
            <w:pPr>
              <w:jc w:val="center"/>
              <w:rPr>
                <w:rFonts w:asciiTheme="majorBidi" w:hAnsiTheme="majorBidi" w:cstheme="majorBidi"/>
                <w:sz w:val="28"/>
                <w:szCs w:val="28"/>
              </w:rPr>
            </w:pPr>
            <w:r>
              <w:rPr>
                <w:rFonts w:asciiTheme="majorBidi" w:hAnsiTheme="majorBidi" w:cstheme="majorBidi"/>
                <w:sz w:val="28"/>
                <w:szCs w:val="28"/>
              </w:rPr>
              <w:t>1</w:t>
            </w:r>
          </w:p>
        </w:tc>
        <w:tc>
          <w:tcPr>
            <w:tcW w:w="1803" w:type="dxa"/>
            <w:vAlign w:val="center"/>
          </w:tcPr>
          <w:p w14:paraId="5A009D66" w14:textId="77777777" w:rsidR="00C34178" w:rsidRDefault="00C34178" w:rsidP="00C34178">
            <w:pPr>
              <w:jc w:val="center"/>
              <w:rPr>
                <w:rFonts w:asciiTheme="majorBidi" w:hAnsiTheme="majorBidi" w:cstheme="majorBidi"/>
                <w:sz w:val="28"/>
                <w:szCs w:val="28"/>
              </w:rPr>
            </w:pPr>
          </w:p>
        </w:tc>
        <w:tc>
          <w:tcPr>
            <w:tcW w:w="1804" w:type="dxa"/>
            <w:vAlign w:val="center"/>
          </w:tcPr>
          <w:p w14:paraId="64A33735" w14:textId="77777777" w:rsidR="00C34178" w:rsidRDefault="00C34178" w:rsidP="00C34178">
            <w:pPr>
              <w:jc w:val="center"/>
              <w:rPr>
                <w:rFonts w:asciiTheme="majorBidi" w:hAnsiTheme="majorBidi" w:cstheme="majorBidi"/>
                <w:sz w:val="28"/>
                <w:szCs w:val="28"/>
              </w:rPr>
            </w:pPr>
          </w:p>
        </w:tc>
      </w:tr>
      <w:tr w:rsidR="00C34178" w14:paraId="5B9D7194" w14:textId="77777777" w:rsidTr="00C34178">
        <w:tc>
          <w:tcPr>
            <w:tcW w:w="1803" w:type="dxa"/>
            <w:vAlign w:val="center"/>
          </w:tcPr>
          <w:p w14:paraId="15BD8A2B" w14:textId="08F55546" w:rsidR="00C34178" w:rsidRDefault="00C34178" w:rsidP="00C34178">
            <w:pPr>
              <w:jc w:val="center"/>
              <w:rPr>
                <w:rFonts w:asciiTheme="majorBidi" w:hAnsiTheme="majorBidi" w:cstheme="majorBidi"/>
                <w:sz w:val="28"/>
                <w:szCs w:val="28"/>
              </w:rPr>
            </w:pPr>
            <w:r w:rsidRPr="00C34178">
              <w:rPr>
                <w:rFonts w:asciiTheme="majorBidi" w:hAnsiTheme="majorBidi" w:cstheme="majorBidi"/>
                <w:sz w:val="28"/>
                <w:szCs w:val="28"/>
              </w:rPr>
              <w:t>3. Player Loyalty</w:t>
            </w:r>
          </w:p>
        </w:tc>
        <w:tc>
          <w:tcPr>
            <w:tcW w:w="1803" w:type="dxa"/>
            <w:vAlign w:val="center"/>
          </w:tcPr>
          <w:p w14:paraId="236A4DB1" w14:textId="0FF4D0DD" w:rsidR="00C34178" w:rsidRDefault="00C34178" w:rsidP="00C34178">
            <w:pPr>
              <w:jc w:val="center"/>
              <w:rPr>
                <w:rFonts w:asciiTheme="majorBidi" w:hAnsiTheme="majorBidi" w:cstheme="majorBidi"/>
                <w:sz w:val="28"/>
                <w:szCs w:val="28"/>
              </w:rPr>
            </w:pPr>
            <w:r w:rsidRPr="00C34178">
              <w:rPr>
                <w:rFonts w:asciiTheme="majorBidi" w:hAnsiTheme="majorBidi" w:cstheme="majorBidi"/>
                <w:sz w:val="28"/>
                <w:szCs w:val="28"/>
              </w:rPr>
              <w:t>.728**</w:t>
            </w:r>
          </w:p>
        </w:tc>
        <w:tc>
          <w:tcPr>
            <w:tcW w:w="1803" w:type="dxa"/>
            <w:vAlign w:val="center"/>
          </w:tcPr>
          <w:p w14:paraId="40335060" w14:textId="59D54FA6" w:rsidR="00C34178" w:rsidRDefault="00C34178" w:rsidP="00C34178">
            <w:pPr>
              <w:jc w:val="center"/>
              <w:rPr>
                <w:rFonts w:asciiTheme="majorBidi" w:hAnsiTheme="majorBidi" w:cstheme="majorBidi"/>
                <w:sz w:val="28"/>
                <w:szCs w:val="28"/>
              </w:rPr>
            </w:pPr>
            <w:r w:rsidRPr="00C34178">
              <w:rPr>
                <w:rFonts w:asciiTheme="majorBidi" w:hAnsiTheme="majorBidi" w:cstheme="majorBidi"/>
                <w:sz w:val="28"/>
                <w:szCs w:val="28"/>
              </w:rPr>
              <w:t>.783**</w:t>
            </w:r>
          </w:p>
        </w:tc>
        <w:tc>
          <w:tcPr>
            <w:tcW w:w="1803" w:type="dxa"/>
            <w:vAlign w:val="center"/>
          </w:tcPr>
          <w:p w14:paraId="0B9F3AE2" w14:textId="6D2539D1" w:rsidR="00C34178" w:rsidRDefault="00C34178" w:rsidP="00C34178">
            <w:pPr>
              <w:jc w:val="center"/>
              <w:rPr>
                <w:rFonts w:asciiTheme="majorBidi" w:hAnsiTheme="majorBidi" w:cstheme="majorBidi"/>
                <w:sz w:val="28"/>
                <w:szCs w:val="28"/>
              </w:rPr>
            </w:pPr>
            <w:r>
              <w:rPr>
                <w:rFonts w:asciiTheme="majorBidi" w:hAnsiTheme="majorBidi" w:cstheme="majorBidi"/>
                <w:sz w:val="28"/>
                <w:szCs w:val="28"/>
              </w:rPr>
              <w:t>1</w:t>
            </w:r>
          </w:p>
        </w:tc>
        <w:tc>
          <w:tcPr>
            <w:tcW w:w="1804" w:type="dxa"/>
            <w:vAlign w:val="center"/>
          </w:tcPr>
          <w:p w14:paraId="76A2B8EE" w14:textId="77777777" w:rsidR="00C34178" w:rsidRDefault="00C34178" w:rsidP="00C34178">
            <w:pPr>
              <w:jc w:val="center"/>
              <w:rPr>
                <w:rFonts w:asciiTheme="majorBidi" w:hAnsiTheme="majorBidi" w:cstheme="majorBidi"/>
                <w:sz w:val="28"/>
                <w:szCs w:val="28"/>
              </w:rPr>
            </w:pPr>
          </w:p>
        </w:tc>
      </w:tr>
      <w:tr w:rsidR="00C34178" w14:paraId="1C9C0A8B" w14:textId="77777777" w:rsidTr="00C34178">
        <w:tc>
          <w:tcPr>
            <w:tcW w:w="1803" w:type="dxa"/>
            <w:vAlign w:val="center"/>
          </w:tcPr>
          <w:p w14:paraId="421B22FE" w14:textId="2E437B0F" w:rsidR="00C34178" w:rsidRDefault="00C34178" w:rsidP="00C34178">
            <w:pPr>
              <w:jc w:val="center"/>
              <w:rPr>
                <w:rFonts w:asciiTheme="majorBidi" w:hAnsiTheme="majorBidi" w:cstheme="majorBidi"/>
                <w:sz w:val="28"/>
                <w:szCs w:val="28"/>
              </w:rPr>
            </w:pPr>
            <w:r w:rsidRPr="00C34178">
              <w:rPr>
                <w:rFonts w:asciiTheme="majorBidi" w:hAnsiTheme="majorBidi" w:cstheme="majorBidi"/>
                <w:sz w:val="28"/>
                <w:szCs w:val="28"/>
              </w:rPr>
              <w:t>4. In-Game Spending Behavior</w:t>
            </w:r>
          </w:p>
        </w:tc>
        <w:tc>
          <w:tcPr>
            <w:tcW w:w="1803" w:type="dxa"/>
            <w:vAlign w:val="center"/>
          </w:tcPr>
          <w:p w14:paraId="5D649E27" w14:textId="77777777" w:rsidR="00C34178" w:rsidRDefault="00C34178" w:rsidP="00C34178">
            <w:pPr>
              <w:jc w:val="center"/>
              <w:rPr>
                <w:rFonts w:asciiTheme="majorBidi" w:hAnsiTheme="majorBidi" w:cstheme="majorBidi"/>
                <w:sz w:val="28"/>
                <w:szCs w:val="28"/>
              </w:rPr>
            </w:pPr>
          </w:p>
          <w:p w14:paraId="261A3727" w14:textId="2C05802E" w:rsidR="00C34178" w:rsidRPr="00C34178" w:rsidRDefault="00C34178" w:rsidP="00C34178">
            <w:pPr>
              <w:jc w:val="center"/>
              <w:rPr>
                <w:rFonts w:asciiTheme="majorBidi" w:hAnsiTheme="majorBidi" w:cstheme="majorBidi"/>
                <w:sz w:val="28"/>
                <w:szCs w:val="28"/>
              </w:rPr>
            </w:pPr>
            <w:r w:rsidRPr="00C34178">
              <w:rPr>
                <w:rFonts w:asciiTheme="majorBidi" w:hAnsiTheme="majorBidi" w:cstheme="majorBidi"/>
                <w:sz w:val="28"/>
                <w:szCs w:val="28"/>
              </w:rPr>
              <w:t>.433*</w:t>
            </w:r>
          </w:p>
        </w:tc>
        <w:tc>
          <w:tcPr>
            <w:tcW w:w="1803" w:type="dxa"/>
            <w:vAlign w:val="center"/>
          </w:tcPr>
          <w:p w14:paraId="3ABA6FC3" w14:textId="77777777" w:rsidR="00C34178" w:rsidRDefault="00C34178" w:rsidP="00C34178">
            <w:pPr>
              <w:jc w:val="center"/>
              <w:rPr>
                <w:rFonts w:asciiTheme="majorBidi" w:hAnsiTheme="majorBidi" w:cstheme="majorBidi"/>
                <w:sz w:val="28"/>
                <w:szCs w:val="28"/>
              </w:rPr>
            </w:pPr>
          </w:p>
          <w:p w14:paraId="56C29494" w14:textId="2A8E4BE9" w:rsidR="00C34178" w:rsidRPr="00C34178" w:rsidRDefault="00C34178" w:rsidP="00C34178">
            <w:pPr>
              <w:jc w:val="center"/>
              <w:rPr>
                <w:rFonts w:asciiTheme="majorBidi" w:hAnsiTheme="majorBidi" w:cstheme="majorBidi"/>
                <w:sz w:val="28"/>
                <w:szCs w:val="28"/>
              </w:rPr>
            </w:pPr>
            <w:r w:rsidRPr="00C34178">
              <w:rPr>
                <w:rFonts w:asciiTheme="majorBidi" w:hAnsiTheme="majorBidi" w:cstheme="majorBidi"/>
                <w:sz w:val="28"/>
                <w:szCs w:val="28"/>
              </w:rPr>
              <w:t>.553**</w:t>
            </w:r>
          </w:p>
        </w:tc>
        <w:tc>
          <w:tcPr>
            <w:tcW w:w="1803" w:type="dxa"/>
            <w:vAlign w:val="center"/>
          </w:tcPr>
          <w:p w14:paraId="1D5982C7" w14:textId="77777777" w:rsidR="00C34178" w:rsidRDefault="00C34178" w:rsidP="00C34178">
            <w:pPr>
              <w:jc w:val="center"/>
              <w:rPr>
                <w:rFonts w:asciiTheme="majorBidi" w:hAnsiTheme="majorBidi" w:cstheme="majorBidi"/>
                <w:sz w:val="28"/>
                <w:szCs w:val="28"/>
              </w:rPr>
            </w:pPr>
          </w:p>
          <w:p w14:paraId="01CAE190" w14:textId="10C8A1D3" w:rsidR="00C34178" w:rsidRPr="00C34178" w:rsidRDefault="00C34178" w:rsidP="00C34178">
            <w:pPr>
              <w:jc w:val="center"/>
              <w:rPr>
                <w:rFonts w:asciiTheme="majorBidi" w:hAnsiTheme="majorBidi" w:cstheme="majorBidi"/>
                <w:sz w:val="28"/>
                <w:szCs w:val="28"/>
              </w:rPr>
            </w:pPr>
            <w:r w:rsidRPr="00C34178">
              <w:rPr>
                <w:rFonts w:asciiTheme="majorBidi" w:hAnsiTheme="majorBidi" w:cstheme="majorBidi"/>
                <w:sz w:val="28"/>
                <w:szCs w:val="28"/>
              </w:rPr>
              <w:t>.462**</w:t>
            </w:r>
          </w:p>
        </w:tc>
        <w:tc>
          <w:tcPr>
            <w:tcW w:w="1804" w:type="dxa"/>
            <w:vAlign w:val="center"/>
          </w:tcPr>
          <w:p w14:paraId="42477314" w14:textId="77777777" w:rsidR="00C34178" w:rsidRDefault="00C34178" w:rsidP="00C34178">
            <w:pPr>
              <w:jc w:val="center"/>
              <w:rPr>
                <w:rFonts w:asciiTheme="majorBidi" w:hAnsiTheme="majorBidi" w:cstheme="majorBidi"/>
                <w:sz w:val="28"/>
                <w:szCs w:val="28"/>
              </w:rPr>
            </w:pPr>
          </w:p>
          <w:p w14:paraId="5F3C0516" w14:textId="4A169C22" w:rsidR="00C34178" w:rsidRPr="00C34178" w:rsidRDefault="00C34178" w:rsidP="00C34178">
            <w:pPr>
              <w:jc w:val="center"/>
              <w:rPr>
                <w:rFonts w:asciiTheme="majorBidi" w:hAnsiTheme="majorBidi" w:cstheme="majorBidi"/>
                <w:sz w:val="28"/>
                <w:szCs w:val="28"/>
              </w:rPr>
            </w:pPr>
            <w:r>
              <w:rPr>
                <w:rFonts w:asciiTheme="majorBidi" w:hAnsiTheme="majorBidi" w:cstheme="majorBidi"/>
                <w:sz w:val="28"/>
                <w:szCs w:val="28"/>
              </w:rPr>
              <w:t>1</w:t>
            </w:r>
          </w:p>
        </w:tc>
      </w:tr>
    </w:tbl>
    <w:p w14:paraId="07E8F3EC" w14:textId="77777777" w:rsidR="00A33BFD" w:rsidRPr="00A33BFD" w:rsidRDefault="00A33BFD" w:rsidP="00A33BFD">
      <w:pPr>
        <w:rPr>
          <w:rFonts w:asciiTheme="majorBidi" w:hAnsiTheme="majorBidi" w:cstheme="majorBidi"/>
          <w:sz w:val="28"/>
          <w:szCs w:val="28"/>
        </w:rPr>
      </w:pPr>
      <w:r w:rsidRPr="00A33BFD">
        <w:rPr>
          <w:rFonts w:asciiTheme="majorBidi" w:hAnsiTheme="majorBidi" w:cstheme="majorBidi"/>
          <w:sz w:val="28"/>
          <w:szCs w:val="28"/>
        </w:rPr>
        <w:t>Notes:</w:t>
      </w:r>
    </w:p>
    <w:p w14:paraId="368626C8" w14:textId="77777777" w:rsidR="00A33BFD" w:rsidRPr="00A33BFD" w:rsidRDefault="00A33BFD" w:rsidP="00A33BFD">
      <w:pPr>
        <w:pStyle w:val="ListParagraph"/>
        <w:numPr>
          <w:ilvl w:val="0"/>
          <w:numId w:val="40"/>
        </w:numPr>
        <w:rPr>
          <w:rFonts w:asciiTheme="majorBidi" w:hAnsiTheme="majorBidi" w:cstheme="majorBidi"/>
          <w:sz w:val="28"/>
          <w:szCs w:val="28"/>
        </w:rPr>
      </w:pPr>
      <w:r w:rsidRPr="00A33BFD">
        <w:rPr>
          <w:rFonts w:asciiTheme="majorBidi" w:hAnsiTheme="majorBidi" w:cstheme="majorBidi"/>
          <w:sz w:val="28"/>
          <w:szCs w:val="28"/>
        </w:rPr>
        <w:t>p &lt; .05*, p &lt; .01</w:t>
      </w:r>
    </w:p>
    <w:p w14:paraId="5A334476" w14:textId="40E5449E" w:rsidR="00C34178" w:rsidRDefault="00A33BFD" w:rsidP="00A33BFD">
      <w:pPr>
        <w:pStyle w:val="ListParagraph"/>
        <w:numPr>
          <w:ilvl w:val="0"/>
          <w:numId w:val="40"/>
        </w:numPr>
        <w:rPr>
          <w:rFonts w:asciiTheme="majorBidi" w:hAnsiTheme="majorBidi" w:cstheme="majorBidi"/>
          <w:sz w:val="28"/>
          <w:szCs w:val="28"/>
        </w:rPr>
      </w:pPr>
      <w:r w:rsidRPr="00A33BFD">
        <w:rPr>
          <w:rFonts w:asciiTheme="majorBidi" w:hAnsiTheme="majorBidi" w:cstheme="majorBidi"/>
          <w:sz w:val="28"/>
          <w:szCs w:val="28"/>
        </w:rPr>
        <w:t>Pearson correlation (two-tailed)</w:t>
      </w:r>
    </w:p>
    <w:p w14:paraId="0105D6F8" w14:textId="77777777" w:rsidR="00A33BFD" w:rsidRPr="00A33BFD" w:rsidRDefault="00A33BFD" w:rsidP="00A33BFD">
      <w:pPr>
        <w:ind w:left="360"/>
        <w:rPr>
          <w:rFonts w:asciiTheme="majorBidi" w:hAnsiTheme="majorBidi" w:cstheme="majorBidi"/>
          <w:sz w:val="28"/>
          <w:szCs w:val="28"/>
        </w:rPr>
      </w:pPr>
    </w:p>
    <w:p w14:paraId="45E2EC27" w14:textId="10FD3416" w:rsidR="00A33BFD" w:rsidRPr="00A33BFD" w:rsidRDefault="00A33BFD" w:rsidP="00A33BFD">
      <w:pPr>
        <w:jc w:val="both"/>
        <w:rPr>
          <w:rFonts w:asciiTheme="majorBidi" w:hAnsiTheme="majorBidi" w:cstheme="majorBidi"/>
          <w:b/>
          <w:bCs/>
          <w:sz w:val="28"/>
          <w:szCs w:val="28"/>
        </w:rPr>
      </w:pPr>
      <w:r w:rsidRPr="00A33BFD">
        <w:rPr>
          <w:rFonts w:asciiTheme="majorBidi" w:hAnsiTheme="majorBidi" w:cstheme="majorBidi"/>
          <w:b/>
          <w:bCs/>
          <w:sz w:val="28"/>
          <w:szCs w:val="28"/>
        </w:rPr>
        <w:t>Hypothesis Testing Results</w:t>
      </w:r>
      <w:r>
        <w:rPr>
          <w:rFonts w:asciiTheme="majorBidi" w:hAnsiTheme="majorBidi" w:cstheme="majorBidi"/>
          <w:b/>
          <w:bCs/>
          <w:sz w:val="28"/>
          <w:szCs w:val="28"/>
        </w:rPr>
        <w:t>:</w:t>
      </w:r>
    </w:p>
    <w:p w14:paraId="3415441B" w14:textId="5CC3F872" w:rsidR="00A33BFD" w:rsidRDefault="00A33BFD" w:rsidP="00A33BFD">
      <w:pPr>
        <w:jc w:val="both"/>
        <w:rPr>
          <w:rFonts w:asciiTheme="majorBidi" w:hAnsiTheme="majorBidi" w:cstheme="majorBidi"/>
          <w:sz w:val="28"/>
          <w:szCs w:val="28"/>
        </w:rPr>
      </w:pPr>
      <w:r w:rsidRPr="00A33BFD">
        <w:rPr>
          <w:rFonts w:asciiTheme="majorBidi" w:hAnsiTheme="majorBidi" w:cstheme="majorBidi"/>
          <w:sz w:val="28"/>
          <w:szCs w:val="28"/>
        </w:rPr>
        <w:t>This section presents the results of hypothesis testing based on Pearson correlation analysis conducted to examine the relationships among the study variables.</w:t>
      </w:r>
    </w:p>
    <w:p w14:paraId="671625B7" w14:textId="77777777" w:rsidR="00A33BFD" w:rsidRPr="00A33BFD" w:rsidRDefault="00A33BFD" w:rsidP="00A33BFD">
      <w:pPr>
        <w:jc w:val="both"/>
        <w:rPr>
          <w:rFonts w:asciiTheme="majorBidi" w:hAnsiTheme="majorBidi" w:cstheme="majorBidi"/>
          <w:sz w:val="28"/>
          <w:szCs w:val="28"/>
        </w:rPr>
      </w:pPr>
    </w:p>
    <w:p w14:paraId="43086B30" w14:textId="651F200D" w:rsidR="00A33BFD" w:rsidRPr="00A33BFD" w:rsidRDefault="00A33BFD" w:rsidP="00A33BFD">
      <w:pPr>
        <w:jc w:val="both"/>
        <w:rPr>
          <w:rFonts w:asciiTheme="majorBidi" w:hAnsiTheme="majorBidi" w:cstheme="majorBidi"/>
          <w:b/>
          <w:bCs/>
          <w:sz w:val="28"/>
          <w:szCs w:val="28"/>
        </w:rPr>
      </w:pPr>
      <w:r w:rsidRPr="00A33BFD">
        <w:rPr>
          <w:rFonts w:asciiTheme="majorBidi" w:hAnsiTheme="majorBidi" w:cstheme="majorBidi"/>
          <w:b/>
          <w:bCs/>
          <w:sz w:val="28"/>
          <w:szCs w:val="28"/>
        </w:rPr>
        <w:t>H1: Relationship between Gamified Reward Mechanisms and Player Loyalty</w:t>
      </w:r>
    </w:p>
    <w:p w14:paraId="18FE3312" w14:textId="57B1DAFC" w:rsidR="00A33BFD" w:rsidRDefault="00A33BFD" w:rsidP="00A33BFD">
      <w:pPr>
        <w:jc w:val="both"/>
        <w:rPr>
          <w:rFonts w:asciiTheme="majorBidi" w:hAnsiTheme="majorBidi" w:cstheme="majorBidi"/>
          <w:sz w:val="28"/>
          <w:szCs w:val="28"/>
        </w:rPr>
      </w:pPr>
      <w:r w:rsidRPr="00A33BFD">
        <w:rPr>
          <w:rFonts w:asciiTheme="majorBidi" w:hAnsiTheme="majorBidi" w:cstheme="majorBidi"/>
          <w:sz w:val="28"/>
          <w:szCs w:val="28"/>
        </w:rPr>
        <w:t>The results revealed a strong and statistically significant positive relationship between gamified reward mechanisms and player loyalty (r = 0.728, p &lt; .001). This finding indicates that higher perceptions of effective gamified reward mechanisms are associated with increased levels of player loyalty. Accordingly, Hypothesis H1 is supported.</w:t>
      </w:r>
    </w:p>
    <w:p w14:paraId="05B0BDF5" w14:textId="77777777" w:rsidR="00A33BFD" w:rsidRPr="00A33BFD" w:rsidRDefault="00A33BFD" w:rsidP="00A33BFD">
      <w:pPr>
        <w:jc w:val="both"/>
        <w:rPr>
          <w:rFonts w:asciiTheme="majorBidi" w:hAnsiTheme="majorBidi" w:cstheme="majorBidi"/>
          <w:sz w:val="28"/>
          <w:szCs w:val="28"/>
        </w:rPr>
      </w:pPr>
    </w:p>
    <w:p w14:paraId="12F4EDE2" w14:textId="4FCFEA36" w:rsidR="00A33BFD" w:rsidRPr="00A33BFD" w:rsidRDefault="00A33BFD" w:rsidP="00A33BFD">
      <w:pPr>
        <w:jc w:val="both"/>
        <w:rPr>
          <w:rFonts w:asciiTheme="majorBidi" w:hAnsiTheme="majorBidi" w:cstheme="majorBidi"/>
          <w:b/>
          <w:bCs/>
          <w:sz w:val="28"/>
          <w:szCs w:val="28"/>
        </w:rPr>
      </w:pPr>
      <w:r w:rsidRPr="00A33BFD">
        <w:rPr>
          <w:rFonts w:asciiTheme="majorBidi" w:hAnsiTheme="majorBidi" w:cstheme="majorBidi"/>
          <w:b/>
          <w:bCs/>
          <w:sz w:val="28"/>
          <w:szCs w:val="28"/>
        </w:rPr>
        <w:t>H2: Relationship between Gamified Reward Mechanisms and In-Game Spending Behavior</w:t>
      </w:r>
    </w:p>
    <w:p w14:paraId="4F7D6A49" w14:textId="19634B76" w:rsidR="00A33BFD" w:rsidRPr="00A33BFD" w:rsidRDefault="00A33BFD" w:rsidP="00A33BFD">
      <w:pPr>
        <w:jc w:val="both"/>
        <w:rPr>
          <w:rFonts w:asciiTheme="majorBidi" w:hAnsiTheme="majorBidi" w:cstheme="majorBidi"/>
          <w:sz w:val="28"/>
          <w:szCs w:val="28"/>
        </w:rPr>
      </w:pPr>
      <w:r w:rsidRPr="00A33BFD">
        <w:rPr>
          <w:rFonts w:asciiTheme="majorBidi" w:hAnsiTheme="majorBidi" w:cstheme="majorBidi"/>
          <w:sz w:val="28"/>
          <w:szCs w:val="28"/>
        </w:rPr>
        <w:t>Analysis demonstrated a moderate positive and statistically significant relationship between gamified reward mechanisms and in-game spending behavior (r = 0.433, p = .011). This suggests that well-designed reward systems contribute to increased spending behavior, although the strength of this relationship is weaker compared to loyalty outcomes. Therefore, Hypothesis H2 is supported.</w:t>
      </w:r>
    </w:p>
    <w:p w14:paraId="6FD19F4B" w14:textId="77777777" w:rsidR="00A33BFD" w:rsidRPr="00A33BFD" w:rsidRDefault="00A33BFD" w:rsidP="00A33BFD">
      <w:pPr>
        <w:jc w:val="both"/>
        <w:rPr>
          <w:rFonts w:asciiTheme="majorBidi" w:hAnsiTheme="majorBidi" w:cstheme="majorBidi"/>
          <w:sz w:val="28"/>
          <w:szCs w:val="28"/>
        </w:rPr>
      </w:pPr>
    </w:p>
    <w:p w14:paraId="38D0E619" w14:textId="5D2AD8E6" w:rsidR="00A33BFD" w:rsidRPr="00A33BFD" w:rsidRDefault="00A33BFD" w:rsidP="00A33BFD">
      <w:pPr>
        <w:jc w:val="both"/>
        <w:rPr>
          <w:rFonts w:asciiTheme="majorBidi" w:hAnsiTheme="majorBidi" w:cstheme="majorBidi"/>
          <w:b/>
          <w:bCs/>
          <w:sz w:val="28"/>
          <w:szCs w:val="28"/>
        </w:rPr>
      </w:pPr>
      <w:r w:rsidRPr="00A33BFD">
        <w:rPr>
          <w:rFonts w:asciiTheme="majorBidi" w:hAnsiTheme="majorBidi" w:cstheme="majorBidi"/>
          <w:b/>
          <w:bCs/>
          <w:sz w:val="28"/>
          <w:szCs w:val="28"/>
        </w:rPr>
        <w:lastRenderedPageBreak/>
        <w:t>H3: Relationship between Trust and Ethical Reward Design and Player Loyalty</w:t>
      </w:r>
    </w:p>
    <w:p w14:paraId="411816D0" w14:textId="77777777" w:rsidR="00A33BFD" w:rsidRPr="00A33BFD" w:rsidRDefault="00A33BFD" w:rsidP="00A33BFD">
      <w:pPr>
        <w:jc w:val="both"/>
        <w:rPr>
          <w:rFonts w:asciiTheme="majorBidi" w:hAnsiTheme="majorBidi" w:cstheme="majorBidi"/>
          <w:sz w:val="28"/>
          <w:szCs w:val="28"/>
        </w:rPr>
      </w:pPr>
      <w:r w:rsidRPr="00A33BFD">
        <w:rPr>
          <w:rFonts w:asciiTheme="majorBidi" w:hAnsiTheme="majorBidi" w:cstheme="majorBidi"/>
          <w:sz w:val="28"/>
          <w:szCs w:val="28"/>
        </w:rPr>
        <w:t>The findings showed a very strong and statistically significant positive relationship between trust in ethical reward design and player loyalty (r = 0.783, p &lt; .001). This result highlights the critical role of fairness, transparency, and ethical considerations in fostering sustained player commitment. Thus, Hypothesis H3 is supported.</w:t>
      </w:r>
    </w:p>
    <w:p w14:paraId="542FF936" w14:textId="77777777" w:rsidR="00A33BFD" w:rsidRPr="00A33BFD" w:rsidRDefault="00A33BFD" w:rsidP="00A33BFD">
      <w:pPr>
        <w:jc w:val="both"/>
        <w:rPr>
          <w:rFonts w:asciiTheme="majorBidi" w:hAnsiTheme="majorBidi" w:cstheme="majorBidi"/>
          <w:sz w:val="28"/>
          <w:szCs w:val="28"/>
        </w:rPr>
      </w:pPr>
    </w:p>
    <w:p w14:paraId="597B029D" w14:textId="1152B8A6" w:rsidR="00A33BFD" w:rsidRPr="00A33BFD" w:rsidRDefault="00A33BFD" w:rsidP="00A33BFD">
      <w:pPr>
        <w:jc w:val="both"/>
        <w:rPr>
          <w:rFonts w:asciiTheme="majorBidi" w:hAnsiTheme="majorBidi" w:cstheme="majorBidi"/>
          <w:b/>
          <w:bCs/>
          <w:sz w:val="28"/>
          <w:szCs w:val="28"/>
        </w:rPr>
      </w:pPr>
      <w:r w:rsidRPr="00A33BFD">
        <w:rPr>
          <w:rFonts w:asciiTheme="majorBidi" w:hAnsiTheme="majorBidi" w:cstheme="majorBidi"/>
          <w:b/>
          <w:bCs/>
          <w:sz w:val="28"/>
          <w:szCs w:val="28"/>
        </w:rPr>
        <w:t>H4: Relationship between Trust and Ethical Reward Design and In-Game Spending Behavior</w:t>
      </w:r>
    </w:p>
    <w:p w14:paraId="65E6E94A" w14:textId="6690B3B1" w:rsidR="00B32779" w:rsidRDefault="00A33BFD" w:rsidP="00B32779">
      <w:pPr>
        <w:jc w:val="both"/>
        <w:rPr>
          <w:rFonts w:asciiTheme="majorBidi" w:hAnsiTheme="majorBidi" w:cstheme="majorBidi"/>
          <w:sz w:val="28"/>
          <w:szCs w:val="28"/>
        </w:rPr>
      </w:pPr>
      <w:r w:rsidRPr="00A33BFD">
        <w:rPr>
          <w:rFonts w:asciiTheme="majorBidi" w:hAnsiTheme="majorBidi" w:cstheme="majorBidi"/>
          <w:sz w:val="28"/>
          <w:szCs w:val="28"/>
        </w:rPr>
        <w:t>The correlation analysis also revealed a strong positive and statistically significant relationship between trust in ethical reward design and in-game spending behavior (r = 0.553, p &lt; .001). This indicates that players are more likely to engage in spending when they perceive reward systems as ethical and trustworthy. Consequently, Hypothesis H4 is supported.</w:t>
      </w:r>
    </w:p>
    <w:p w14:paraId="056D234E" w14:textId="12568351" w:rsidR="00B32779" w:rsidRDefault="00B32779" w:rsidP="00B32779">
      <w:pPr>
        <w:jc w:val="both"/>
        <w:rPr>
          <w:rFonts w:asciiTheme="majorBidi" w:hAnsiTheme="majorBidi" w:cstheme="majorBidi"/>
          <w:sz w:val="28"/>
          <w:szCs w:val="28"/>
        </w:rPr>
      </w:pPr>
      <w:r w:rsidRPr="00B32779">
        <w:rPr>
          <w:rFonts w:asciiTheme="majorBidi" w:hAnsiTheme="majorBidi" w:cstheme="majorBidi"/>
          <w:sz w:val="28"/>
          <w:szCs w:val="28"/>
        </w:rPr>
        <w:t xml:space="preserve">Regarding H5, which proposed that player trust mediates the relationship between ethical reward design and player loyalty, the results showed strong positive correlations between trust and loyalty, as well as between reward mechanisms and trust. While these findings suggest a potential mediating role of trust, mediation analysis was not conducted in the current study due to sample size limitations. Therefore, H5 is </w:t>
      </w:r>
      <w:r w:rsidRPr="00B32779">
        <w:rPr>
          <w:rFonts w:asciiTheme="majorBidi" w:hAnsiTheme="majorBidi" w:cstheme="majorBidi"/>
          <w:b/>
          <w:bCs/>
          <w:sz w:val="28"/>
          <w:szCs w:val="28"/>
        </w:rPr>
        <w:t>partially supported at the correlational level</w:t>
      </w:r>
      <w:r w:rsidRPr="00B32779">
        <w:rPr>
          <w:rFonts w:asciiTheme="majorBidi" w:hAnsiTheme="majorBidi" w:cstheme="majorBidi"/>
          <w:sz w:val="28"/>
          <w:szCs w:val="28"/>
        </w:rPr>
        <w:t>, and further research using regression-based mediation models is recommended.</w:t>
      </w:r>
    </w:p>
    <w:p w14:paraId="4FDD12FF" w14:textId="77777777" w:rsidR="000A5351" w:rsidRDefault="000A5351" w:rsidP="00B32779">
      <w:pPr>
        <w:jc w:val="both"/>
        <w:rPr>
          <w:rFonts w:asciiTheme="majorBidi" w:hAnsiTheme="majorBidi" w:cstheme="majorBidi"/>
          <w:sz w:val="28"/>
          <w:szCs w:val="28"/>
        </w:rPr>
      </w:pPr>
    </w:p>
    <w:p w14:paraId="3676FE03" w14:textId="6C72AEC3" w:rsidR="000A5351" w:rsidRDefault="000A5351" w:rsidP="000A5351">
      <w:pPr>
        <w:jc w:val="both"/>
        <w:rPr>
          <w:rFonts w:asciiTheme="majorBidi" w:hAnsiTheme="majorBidi" w:cstheme="majorBidi"/>
          <w:sz w:val="28"/>
          <w:szCs w:val="28"/>
        </w:rPr>
      </w:pPr>
      <w:r w:rsidRPr="000A5351">
        <w:rPr>
          <w:rFonts w:asciiTheme="majorBidi" w:hAnsiTheme="majorBidi" w:cstheme="majorBidi"/>
          <w:sz w:val="28"/>
          <w:szCs w:val="28"/>
        </w:rPr>
        <w:t>Table (</w:t>
      </w:r>
      <w:r>
        <w:rPr>
          <w:rFonts w:asciiTheme="majorBidi" w:hAnsiTheme="majorBidi" w:cstheme="majorBidi"/>
          <w:sz w:val="28"/>
          <w:szCs w:val="28"/>
        </w:rPr>
        <w:t>6</w:t>
      </w:r>
      <w:r w:rsidRPr="000A5351">
        <w:rPr>
          <w:rFonts w:asciiTheme="majorBidi" w:hAnsiTheme="majorBidi" w:cstheme="majorBidi"/>
          <w:sz w:val="28"/>
          <w:szCs w:val="28"/>
        </w:rPr>
        <w:t>): Summary of Hypotheses Testing Results</w:t>
      </w:r>
    </w:p>
    <w:tbl>
      <w:tblPr>
        <w:tblStyle w:val="TableGrid"/>
        <w:tblW w:w="0" w:type="auto"/>
        <w:tblLook w:val="04A0" w:firstRow="1" w:lastRow="0" w:firstColumn="1" w:lastColumn="0" w:noHBand="0" w:noVBand="1"/>
      </w:tblPr>
      <w:tblGrid>
        <w:gridCol w:w="3005"/>
        <w:gridCol w:w="3005"/>
        <w:gridCol w:w="3006"/>
      </w:tblGrid>
      <w:tr w:rsidR="000A5351" w14:paraId="50C09F18" w14:textId="77777777" w:rsidTr="000A5351">
        <w:tc>
          <w:tcPr>
            <w:tcW w:w="3005" w:type="dxa"/>
            <w:shd w:val="clear" w:color="auto" w:fill="D9D9D9" w:themeFill="background1" w:themeFillShade="D9"/>
          </w:tcPr>
          <w:p w14:paraId="2E7FD39F" w14:textId="6B50D8A3" w:rsidR="000A5351" w:rsidRDefault="000A5351" w:rsidP="000A5351">
            <w:pPr>
              <w:jc w:val="center"/>
              <w:rPr>
                <w:rFonts w:asciiTheme="majorBidi" w:hAnsiTheme="majorBidi" w:cstheme="majorBidi"/>
                <w:sz w:val="28"/>
                <w:szCs w:val="28"/>
              </w:rPr>
            </w:pPr>
            <w:r w:rsidRPr="000A5351">
              <w:rPr>
                <w:rFonts w:asciiTheme="majorBidi" w:hAnsiTheme="majorBidi" w:cstheme="majorBidi"/>
                <w:sz w:val="28"/>
                <w:szCs w:val="28"/>
              </w:rPr>
              <w:t>Hypothesis</w:t>
            </w:r>
          </w:p>
        </w:tc>
        <w:tc>
          <w:tcPr>
            <w:tcW w:w="3005" w:type="dxa"/>
            <w:shd w:val="clear" w:color="auto" w:fill="D9D9D9" w:themeFill="background1" w:themeFillShade="D9"/>
          </w:tcPr>
          <w:p w14:paraId="78E64B88" w14:textId="1C004D9A" w:rsidR="000A5351" w:rsidRDefault="000A5351" w:rsidP="000A5351">
            <w:pPr>
              <w:jc w:val="center"/>
              <w:rPr>
                <w:rFonts w:asciiTheme="majorBidi" w:hAnsiTheme="majorBidi" w:cstheme="majorBidi"/>
                <w:sz w:val="28"/>
                <w:szCs w:val="28"/>
              </w:rPr>
            </w:pPr>
            <w:r w:rsidRPr="000A5351">
              <w:rPr>
                <w:rFonts w:asciiTheme="majorBidi" w:hAnsiTheme="majorBidi" w:cstheme="majorBidi"/>
                <w:sz w:val="28"/>
                <w:szCs w:val="28"/>
              </w:rPr>
              <w:t>Relationship Tested</w:t>
            </w:r>
          </w:p>
        </w:tc>
        <w:tc>
          <w:tcPr>
            <w:tcW w:w="3006" w:type="dxa"/>
            <w:shd w:val="clear" w:color="auto" w:fill="D9D9D9" w:themeFill="background1" w:themeFillShade="D9"/>
          </w:tcPr>
          <w:p w14:paraId="35EC9944" w14:textId="04AD5D0A" w:rsidR="000A5351" w:rsidRDefault="000A5351" w:rsidP="000A5351">
            <w:pPr>
              <w:jc w:val="center"/>
              <w:rPr>
                <w:rFonts w:asciiTheme="majorBidi" w:hAnsiTheme="majorBidi" w:cstheme="majorBidi"/>
                <w:sz w:val="28"/>
                <w:szCs w:val="28"/>
              </w:rPr>
            </w:pPr>
            <w:r w:rsidRPr="000A5351">
              <w:rPr>
                <w:rFonts w:asciiTheme="majorBidi" w:hAnsiTheme="majorBidi" w:cstheme="majorBidi"/>
                <w:sz w:val="28"/>
                <w:szCs w:val="28"/>
              </w:rPr>
              <w:t>Result</w:t>
            </w:r>
          </w:p>
        </w:tc>
      </w:tr>
      <w:tr w:rsidR="000A5351" w14:paraId="24E26FF7" w14:textId="77777777" w:rsidTr="00E67813">
        <w:tc>
          <w:tcPr>
            <w:tcW w:w="3005" w:type="dxa"/>
            <w:vAlign w:val="center"/>
          </w:tcPr>
          <w:p w14:paraId="08A429F3" w14:textId="2045BE3A" w:rsidR="000A5351" w:rsidRPr="00E67813" w:rsidRDefault="000A5351" w:rsidP="00E67813">
            <w:pPr>
              <w:jc w:val="center"/>
              <w:rPr>
                <w:rFonts w:asciiTheme="majorBidi" w:hAnsiTheme="majorBidi" w:cstheme="majorBidi"/>
              </w:rPr>
            </w:pPr>
            <w:r w:rsidRPr="00E67813">
              <w:rPr>
                <w:rFonts w:asciiTheme="majorBidi" w:hAnsiTheme="majorBidi" w:cstheme="majorBidi"/>
              </w:rPr>
              <w:t>H1</w:t>
            </w:r>
          </w:p>
        </w:tc>
        <w:tc>
          <w:tcPr>
            <w:tcW w:w="3005" w:type="dxa"/>
            <w:vAlign w:val="center"/>
          </w:tcPr>
          <w:p w14:paraId="1CE9F4AB" w14:textId="737A5DFF" w:rsidR="000A5351" w:rsidRPr="00E67813" w:rsidRDefault="000A5351" w:rsidP="00E67813">
            <w:pPr>
              <w:jc w:val="center"/>
              <w:rPr>
                <w:rFonts w:asciiTheme="majorBidi" w:hAnsiTheme="majorBidi" w:cstheme="majorBidi"/>
              </w:rPr>
            </w:pPr>
            <w:r w:rsidRPr="00E67813">
              <w:rPr>
                <w:rFonts w:asciiTheme="majorBidi" w:hAnsiTheme="majorBidi" w:cstheme="majorBidi"/>
              </w:rPr>
              <w:t>Reward Mechanisms → Player Loyalty</w:t>
            </w:r>
          </w:p>
        </w:tc>
        <w:tc>
          <w:tcPr>
            <w:tcW w:w="3006" w:type="dxa"/>
            <w:vAlign w:val="center"/>
          </w:tcPr>
          <w:p w14:paraId="565C1019" w14:textId="41606846" w:rsidR="000A5351" w:rsidRPr="00E67813" w:rsidRDefault="00E67813" w:rsidP="00E67813">
            <w:pPr>
              <w:jc w:val="center"/>
              <w:rPr>
                <w:rFonts w:asciiTheme="majorBidi" w:hAnsiTheme="majorBidi" w:cstheme="majorBidi"/>
              </w:rPr>
            </w:pPr>
            <w:r w:rsidRPr="00E67813">
              <w:rPr>
                <w:rFonts w:asciiTheme="majorBidi" w:hAnsiTheme="majorBidi" w:cstheme="majorBidi"/>
              </w:rPr>
              <w:t>Supported</w:t>
            </w:r>
          </w:p>
        </w:tc>
      </w:tr>
      <w:tr w:rsidR="000A5351" w14:paraId="77F2000D" w14:textId="77777777" w:rsidTr="00E67813">
        <w:tc>
          <w:tcPr>
            <w:tcW w:w="3005" w:type="dxa"/>
            <w:vAlign w:val="center"/>
          </w:tcPr>
          <w:p w14:paraId="1DEE2B41" w14:textId="39AC9625" w:rsidR="000A5351" w:rsidRPr="00E67813" w:rsidRDefault="000A5351" w:rsidP="00E67813">
            <w:pPr>
              <w:jc w:val="center"/>
              <w:rPr>
                <w:rFonts w:asciiTheme="majorBidi" w:hAnsiTheme="majorBidi" w:cstheme="majorBidi"/>
              </w:rPr>
            </w:pPr>
            <w:r w:rsidRPr="00E67813">
              <w:rPr>
                <w:rFonts w:asciiTheme="majorBidi" w:hAnsiTheme="majorBidi" w:cstheme="majorBidi"/>
              </w:rPr>
              <w:t>H2</w:t>
            </w:r>
          </w:p>
        </w:tc>
        <w:tc>
          <w:tcPr>
            <w:tcW w:w="3005" w:type="dxa"/>
            <w:vAlign w:val="center"/>
          </w:tcPr>
          <w:p w14:paraId="54FE0BE4" w14:textId="2B0B2ACF" w:rsidR="000A5351" w:rsidRPr="00E67813" w:rsidRDefault="00E67813" w:rsidP="00E67813">
            <w:pPr>
              <w:jc w:val="center"/>
              <w:rPr>
                <w:rFonts w:asciiTheme="majorBidi" w:hAnsiTheme="majorBidi" w:cstheme="majorBidi"/>
              </w:rPr>
            </w:pPr>
            <w:r w:rsidRPr="00E67813">
              <w:rPr>
                <w:rFonts w:asciiTheme="majorBidi" w:hAnsiTheme="majorBidi" w:cstheme="majorBidi"/>
              </w:rPr>
              <w:t>Reward Mechanisms → In-Game Spending</w:t>
            </w:r>
          </w:p>
        </w:tc>
        <w:tc>
          <w:tcPr>
            <w:tcW w:w="3006" w:type="dxa"/>
            <w:vAlign w:val="center"/>
          </w:tcPr>
          <w:p w14:paraId="311B1B45" w14:textId="1D46561D" w:rsidR="000A5351" w:rsidRPr="00E67813" w:rsidRDefault="00E67813" w:rsidP="00E67813">
            <w:pPr>
              <w:jc w:val="center"/>
              <w:rPr>
                <w:rFonts w:asciiTheme="majorBidi" w:hAnsiTheme="majorBidi" w:cstheme="majorBidi"/>
              </w:rPr>
            </w:pPr>
            <w:r w:rsidRPr="00E67813">
              <w:rPr>
                <w:rFonts w:asciiTheme="majorBidi" w:hAnsiTheme="majorBidi" w:cstheme="majorBidi"/>
              </w:rPr>
              <w:t>Supported</w:t>
            </w:r>
          </w:p>
        </w:tc>
      </w:tr>
      <w:tr w:rsidR="000A5351" w14:paraId="291E41FE" w14:textId="77777777" w:rsidTr="00E67813">
        <w:tc>
          <w:tcPr>
            <w:tcW w:w="3005" w:type="dxa"/>
            <w:vAlign w:val="center"/>
          </w:tcPr>
          <w:p w14:paraId="19F8F8B2" w14:textId="49E448BE" w:rsidR="000A5351" w:rsidRPr="00E67813" w:rsidRDefault="000A5351" w:rsidP="00E67813">
            <w:pPr>
              <w:jc w:val="center"/>
              <w:rPr>
                <w:rFonts w:asciiTheme="majorBidi" w:hAnsiTheme="majorBidi" w:cstheme="majorBidi"/>
              </w:rPr>
            </w:pPr>
            <w:r w:rsidRPr="00E67813">
              <w:rPr>
                <w:rFonts w:asciiTheme="majorBidi" w:hAnsiTheme="majorBidi" w:cstheme="majorBidi"/>
              </w:rPr>
              <w:t>H3</w:t>
            </w:r>
          </w:p>
        </w:tc>
        <w:tc>
          <w:tcPr>
            <w:tcW w:w="3005" w:type="dxa"/>
            <w:vAlign w:val="center"/>
          </w:tcPr>
          <w:p w14:paraId="7F6995CF" w14:textId="6817ADB8" w:rsidR="000A5351" w:rsidRPr="00E67813" w:rsidRDefault="00E67813" w:rsidP="00E67813">
            <w:pPr>
              <w:jc w:val="center"/>
              <w:rPr>
                <w:rFonts w:asciiTheme="majorBidi" w:hAnsiTheme="majorBidi" w:cstheme="majorBidi"/>
              </w:rPr>
            </w:pPr>
            <w:r w:rsidRPr="00E67813">
              <w:rPr>
                <w:rFonts w:asciiTheme="majorBidi" w:hAnsiTheme="majorBidi" w:cstheme="majorBidi"/>
              </w:rPr>
              <w:t>Trust → Player Loyalty</w:t>
            </w:r>
          </w:p>
        </w:tc>
        <w:tc>
          <w:tcPr>
            <w:tcW w:w="3006" w:type="dxa"/>
            <w:vAlign w:val="center"/>
          </w:tcPr>
          <w:p w14:paraId="10A51B8A" w14:textId="19DB3B53" w:rsidR="000A5351" w:rsidRPr="00E67813" w:rsidRDefault="00E67813" w:rsidP="00E67813">
            <w:pPr>
              <w:jc w:val="center"/>
              <w:rPr>
                <w:rFonts w:asciiTheme="majorBidi" w:hAnsiTheme="majorBidi" w:cstheme="majorBidi"/>
              </w:rPr>
            </w:pPr>
            <w:r w:rsidRPr="00E67813">
              <w:rPr>
                <w:rFonts w:asciiTheme="majorBidi" w:hAnsiTheme="majorBidi" w:cstheme="majorBidi"/>
              </w:rPr>
              <w:t>Supported</w:t>
            </w:r>
          </w:p>
        </w:tc>
      </w:tr>
      <w:tr w:rsidR="000A5351" w14:paraId="5ACBEFAA" w14:textId="77777777" w:rsidTr="00E67813">
        <w:tc>
          <w:tcPr>
            <w:tcW w:w="3005" w:type="dxa"/>
            <w:vAlign w:val="center"/>
          </w:tcPr>
          <w:p w14:paraId="08D68458" w14:textId="5E825BD2" w:rsidR="000A5351" w:rsidRPr="00E67813" w:rsidRDefault="000A5351" w:rsidP="00E67813">
            <w:pPr>
              <w:jc w:val="center"/>
              <w:rPr>
                <w:rFonts w:asciiTheme="majorBidi" w:hAnsiTheme="majorBidi" w:cstheme="majorBidi"/>
              </w:rPr>
            </w:pPr>
            <w:r w:rsidRPr="00E67813">
              <w:rPr>
                <w:rFonts w:asciiTheme="majorBidi" w:hAnsiTheme="majorBidi" w:cstheme="majorBidi"/>
              </w:rPr>
              <w:t>H4</w:t>
            </w:r>
          </w:p>
        </w:tc>
        <w:tc>
          <w:tcPr>
            <w:tcW w:w="3005" w:type="dxa"/>
            <w:vAlign w:val="center"/>
          </w:tcPr>
          <w:p w14:paraId="289FD9FE" w14:textId="1D8DE434" w:rsidR="000A5351" w:rsidRPr="00E67813" w:rsidRDefault="00E67813" w:rsidP="00E67813">
            <w:pPr>
              <w:jc w:val="center"/>
              <w:rPr>
                <w:rFonts w:asciiTheme="majorBidi" w:hAnsiTheme="majorBidi" w:cstheme="majorBidi"/>
              </w:rPr>
            </w:pPr>
            <w:r w:rsidRPr="00E67813">
              <w:rPr>
                <w:rFonts w:asciiTheme="majorBidi" w:hAnsiTheme="majorBidi" w:cstheme="majorBidi"/>
              </w:rPr>
              <w:t>Trust → In-Game Spending</w:t>
            </w:r>
          </w:p>
        </w:tc>
        <w:tc>
          <w:tcPr>
            <w:tcW w:w="3006" w:type="dxa"/>
            <w:vAlign w:val="center"/>
          </w:tcPr>
          <w:p w14:paraId="177ABDB1" w14:textId="68715F8C" w:rsidR="000A5351" w:rsidRPr="00E67813" w:rsidRDefault="00E67813" w:rsidP="00E67813">
            <w:pPr>
              <w:jc w:val="center"/>
              <w:rPr>
                <w:rFonts w:asciiTheme="majorBidi" w:hAnsiTheme="majorBidi" w:cstheme="majorBidi"/>
              </w:rPr>
            </w:pPr>
            <w:r w:rsidRPr="00E67813">
              <w:rPr>
                <w:rFonts w:asciiTheme="majorBidi" w:hAnsiTheme="majorBidi" w:cstheme="majorBidi"/>
              </w:rPr>
              <w:t>Supported</w:t>
            </w:r>
          </w:p>
        </w:tc>
      </w:tr>
      <w:tr w:rsidR="000A5351" w14:paraId="217737A2" w14:textId="77777777" w:rsidTr="00E67813">
        <w:tc>
          <w:tcPr>
            <w:tcW w:w="3005" w:type="dxa"/>
            <w:vAlign w:val="center"/>
          </w:tcPr>
          <w:p w14:paraId="5CB627B8" w14:textId="6797A15C" w:rsidR="000A5351" w:rsidRPr="00E67813" w:rsidRDefault="000A5351" w:rsidP="00E67813">
            <w:pPr>
              <w:jc w:val="center"/>
              <w:rPr>
                <w:rFonts w:asciiTheme="majorBidi" w:hAnsiTheme="majorBidi" w:cstheme="majorBidi"/>
              </w:rPr>
            </w:pPr>
            <w:r w:rsidRPr="00E67813">
              <w:rPr>
                <w:rFonts w:asciiTheme="majorBidi" w:hAnsiTheme="majorBidi" w:cstheme="majorBidi"/>
              </w:rPr>
              <w:t>H5</w:t>
            </w:r>
          </w:p>
        </w:tc>
        <w:tc>
          <w:tcPr>
            <w:tcW w:w="3005" w:type="dxa"/>
            <w:vAlign w:val="center"/>
          </w:tcPr>
          <w:p w14:paraId="531EAB50" w14:textId="298B89A6" w:rsidR="000A5351" w:rsidRPr="00E67813" w:rsidRDefault="00E67813" w:rsidP="00E67813">
            <w:pPr>
              <w:jc w:val="center"/>
              <w:rPr>
                <w:rFonts w:asciiTheme="majorBidi" w:hAnsiTheme="majorBidi" w:cstheme="majorBidi"/>
              </w:rPr>
            </w:pPr>
            <w:r w:rsidRPr="00E67813">
              <w:rPr>
                <w:rFonts w:asciiTheme="majorBidi" w:hAnsiTheme="majorBidi" w:cstheme="majorBidi"/>
              </w:rPr>
              <w:t>Trust as Mediator</w:t>
            </w:r>
          </w:p>
        </w:tc>
        <w:tc>
          <w:tcPr>
            <w:tcW w:w="3006" w:type="dxa"/>
            <w:vAlign w:val="center"/>
          </w:tcPr>
          <w:p w14:paraId="5A9F045D" w14:textId="187DD542" w:rsidR="000A5351" w:rsidRPr="00E67813" w:rsidRDefault="00E67813" w:rsidP="00E67813">
            <w:pPr>
              <w:jc w:val="center"/>
              <w:rPr>
                <w:rFonts w:asciiTheme="majorBidi" w:hAnsiTheme="majorBidi" w:cstheme="majorBidi"/>
              </w:rPr>
            </w:pPr>
            <w:r w:rsidRPr="00E67813">
              <w:rPr>
                <w:rFonts w:asciiTheme="majorBidi" w:hAnsiTheme="majorBidi" w:cstheme="majorBidi"/>
              </w:rPr>
              <w:t>Partially Supported</w:t>
            </w:r>
          </w:p>
        </w:tc>
      </w:tr>
    </w:tbl>
    <w:p w14:paraId="3BF02465" w14:textId="77777777" w:rsidR="00B32779" w:rsidRDefault="00B32779" w:rsidP="00B32779">
      <w:pPr>
        <w:jc w:val="both"/>
        <w:rPr>
          <w:rFonts w:asciiTheme="majorBidi" w:hAnsiTheme="majorBidi" w:cstheme="majorBidi"/>
          <w:sz w:val="28"/>
          <w:szCs w:val="28"/>
        </w:rPr>
      </w:pPr>
    </w:p>
    <w:p w14:paraId="20F07CA3" w14:textId="77777777" w:rsidR="0047120B" w:rsidRDefault="0047120B" w:rsidP="00B32779">
      <w:pPr>
        <w:spacing w:line="240" w:lineRule="auto"/>
        <w:jc w:val="both"/>
        <w:rPr>
          <w:rFonts w:asciiTheme="majorBidi" w:hAnsiTheme="majorBidi" w:cstheme="majorBidi"/>
          <w:b/>
          <w:bCs/>
          <w:sz w:val="36"/>
          <w:szCs w:val="36"/>
        </w:rPr>
      </w:pPr>
    </w:p>
    <w:p w14:paraId="7EA81C1C" w14:textId="4A89BBA5" w:rsidR="00B32779" w:rsidRPr="00B32779" w:rsidRDefault="00B32779" w:rsidP="00B32779">
      <w:pPr>
        <w:spacing w:line="240" w:lineRule="auto"/>
        <w:jc w:val="both"/>
        <w:rPr>
          <w:rFonts w:asciiTheme="majorBidi" w:hAnsiTheme="majorBidi" w:cstheme="majorBidi"/>
          <w:b/>
          <w:bCs/>
          <w:sz w:val="36"/>
          <w:szCs w:val="36"/>
        </w:rPr>
      </w:pPr>
      <w:r w:rsidRPr="00B32779">
        <w:rPr>
          <w:rFonts w:asciiTheme="majorBidi" w:hAnsiTheme="majorBidi" w:cstheme="majorBidi"/>
          <w:b/>
          <w:bCs/>
          <w:sz w:val="36"/>
          <w:szCs w:val="36"/>
        </w:rPr>
        <w:lastRenderedPageBreak/>
        <w:t>Results</w:t>
      </w:r>
      <w:r>
        <w:rPr>
          <w:rFonts w:asciiTheme="majorBidi" w:hAnsiTheme="majorBidi" w:cstheme="majorBidi"/>
          <w:b/>
          <w:bCs/>
          <w:sz w:val="36"/>
          <w:szCs w:val="36"/>
        </w:rPr>
        <w:t>:</w:t>
      </w:r>
    </w:p>
    <w:p w14:paraId="124B4ECB" w14:textId="77777777" w:rsidR="00B32779" w:rsidRPr="00B32779" w:rsidRDefault="00B32779" w:rsidP="00B32779">
      <w:pPr>
        <w:spacing w:line="240" w:lineRule="auto"/>
        <w:jc w:val="both"/>
        <w:rPr>
          <w:rFonts w:asciiTheme="majorBidi" w:hAnsiTheme="majorBidi" w:cstheme="majorBidi"/>
          <w:sz w:val="28"/>
          <w:szCs w:val="28"/>
        </w:rPr>
      </w:pPr>
    </w:p>
    <w:p w14:paraId="6E1A7585" w14:textId="77777777" w:rsidR="00B32779" w:rsidRPr="00B32779" w:rsidRDefault="00B32779" w:rsidP="00B32779">
      <w:pPr>
        <w:spacing w:line="240" w:lineRule="auto"/>
        <w:jc w:val="both"/>
        <w:rPr>
          <w:rFonts w:asciiTheme="majorBidi" w:hAnsiTheme="majorBidi" w:cstheme="majorBidi"/>
          <w:sz w:val="28"/>
          <w:szCs w:val="28"/>
        </w:rPr>
      </w:pPr>
      <w:r w:rsidRPr="00B32779">
        <w:rPr>
          <w:rFonts w:asciiTheme="majorBidi" w:hAnsiTheme="majorBidi" w:cstheme="majorBidi"/>
          <w:sz w:val="28"/>
          <w:szCs w:val="28"/>
        </w:rPr>
        <w:t>This section summarizes the key empirical findings derived from the descriptive, reliability, and correlation analyses conducted in the study.</w:t>
      </w:r>
    </w:p>
    <w:p w14:paraId="081B5CDE" w14:textId="77777777" w:rsidR="00B32779" w:rsidRPr="00B32779" w:rsidRDefault="00B32779" w:rsidP="00B32779">
      <w:pPr>
        <w:spacing w:line="240" w:lineRule="auto"/>
        <w:jc w:val="both"/>
        <w:rPr>
          <w:rFonts w:asciiTheme="majorBidi" w:hAnsiTheme="majorBidi" w:cstheme="majorBidi"/>
          <w:sz w:val="28"/>
          <w:szCs w:val="28"/>
        </w:rPr>
      </w:pPr>
    </w:p>
    <w:p w14:paraId="7F780E43" w14:textId="1BFF40EE" w:rsidR="00B32779" w:rsidRPr="00B32779" w:rsidRDefault="00B32779" w:rsidP="00B32779">
      <w:pPr>
        <w:pStyle w:val="ListParagraph"/>
        <w:numPr>
          <w:ilvl w:val="0"/>
          <w:numId w:val="41"/>
        </w:numPr>
        <w:spacing w:line="240" w:lineRule="auto"/>
        <w:jc w:val="both"/>
        <w:rPr>
          <w:rFonts w:asciiTheme="majorBidi" w:hAnsiTheme="majorBidi" w:cstheme="majorBidi"/>
          <w:sz w:val="28"/>
          <w:szCs w:val="28"/>
        </w:rPr>
      </w:pPr>
      <w:r w:rsidRPr="00B32779">
        <w:rPr>
          <w:rFonts w:asciiTheme="majorBidi" w:hAnsiTheme="majorBidi" w:cstheme="majorBidi"/>
          <w:sz w:val="28"/>
          <w:szCs w:val="28"/>
        </w:rPr>
        <w:t>The reliability analysis demonstrated strong internal consistency across all study constructs. Gamified reward mechanisms recorded a high Cronbach’s alpha coefficient (α = 0.884), indicating excellent scale reliability. Trust and ethical reward design also showed acceptable reliability (α = 0.774), while player loyalty and in-game spending behavior demonstrated strong reliability values (α = 0.826), confirming the suitability of the measurement instruments.</w:t>
      </w:r>
    </w:p>
    <w:p w14:paraId="5AFCC689" w14:textId="77777777" w:rsidR="00B32779" w:rsidRPr="00B32779" w:rsidRDefault="00B32779" w:rsidP="00B32779">
      <w:pPr>
        <w:spacing w:line="240" w:lineRule="auto"/>
        <w:jc w:val="both"/>
        <w:rPr>
          <w:rFonts w:asciiTheme="majorBidi" w:hAnsiTheme="majorBidi" w:cstheme="majorBidi"/>
          <w:sz w:val="28"/>
          <w:szCs w:val="28"/>
        </w:rPr>
      </w:pPr>
    </w:p>
    <w:p w14:paraId="3BC8227E" w14:textId="77777777" w:rsidR="00B32779" w:rsidRPr="00B32779" w:rsidRDefault="00B32779" w:rsidP="00B32779">
      <w:pPr>
        <w:pStyle w:val="ListParagraph"/>
        <w:numPr>
          <w:ilvl w:val="0"/>
          <w:numId w:val="41"/>
        </w:numPr>
        <w:spacing w:line="240" w:lineRule="auto"/>
        <w:jc w:val="both"/>
        <w:rPr>
          <w:rFonts w:asciiTheme="majorBidi" w:hAnsiTheme="majorBidi" w:cstheme="majorBidi"/>
          <w:sz w:val="28"/>
          <w:szCs w:val="28"/>
        </w:rPr>
      </w:pPr>
      <w:r w:rsidRPr="00B32779">
        <w:rPr>
          <w:rFonts w:asciiTheme="majorBidi" w:hAnsiTheme="majorBidi" w:cstheme="majorBidi"/>
          <w:sz w:val="28"/>
          <w:szCs w:val="28"/>
        </w:rPr>
        <w:t>Descriptive statistics revealed that participants reported moderate perceptions across all study variables. Gamified reward mechanisms achieved a mean score of 3.21, indicating generally positive evaluations of reward systems. Player loyalty recorded a mean of 3.12, reflecting moderate levels of commitment and engagement. Trust and ethical reward design showed a slightly lower mean of 2.82, suggesting more neutral perceptions, while in-game spending behavior recorded a mean score of 2.99, indicating moderate spending tendencies among respondents.</w:t>
      </w:r>
    </w:p>
    <w:p w14:paraId="07E002E2" w14:textId="77777777" w:rsidR="00B32779" w:rsidRPr="00B32779" w:rsidRDefault="00B32779" w:rsidP="00B32779">
      <w:pPr>
        <w:spacing w:line="240" w:lineRule="auto"/>
        <w:jc w:val="both"/>
        <w:rPr>
          <w:rFonts w:asciiTheme="majorBidi" w:hAnsiTheme="majorBidi" w:cstheme="majorBidi"/>
          <w:sz w:val="28"/>
          <w:szCs w:val="28"/>
        </w:rPr>
      </w:pPr>
    </w:p>
    <w:p w14:paraId="37DB5A0A" w14:textId="77777777" w:rsidR="00B32779" w:rsidRPr="00B32779" w:rsidRDefault="00B32779" w:rsidP="00B32779">
      <w:pPr>
        <w:pStyle w:val="ListParagraph"/>
        <w:numPr>
          <w:ilvl w:val="0"/>
          <w:numId w:val="41"/>
        </w:numPr>
        <w:spacing w:line="240" w:lineRule="auto"/>
        <w:jc w:val="both"/>
        <w:rPr>
          <w:rFonts w:asciiTheme="majorBidi" w:hAnsiTheme="majorBidi" w:cstheme="majorBidi"/>
          <w:sz w:val="28"/>
          <w:szCs w:val="28"/>
        </w:rPr>
      </w:pPr>
      <w:r w:rsidRPr="00B32779">
        <w:rPr>
          <w:rFonts w:asciiTheme="majorBidi" w:hAnsiTheme="majorBidi" w:cstheme="majorBidi"/>
          <w:sz w:val="28"/>
          <w:szCs w:val="28"/>
        </w:rPr>
        <w:t>Correlation analysis revealed a strong positive relationship between gamified reward mechanisms and player loyalty (r = 0.728, p &lt; .001), supporting the hypothesis that effective reward systems contribute significantly to sustaining player loyalty.</w:t>
      </w:r>
    </w:p>
    <w:p w14:paraId="751A057A" w14:textId="77777777" w:rsidR="00B32779" w:rsidRPr="00B32779" w:rsidRDefault="00B32779" w:rsidP="00B32779">
      <w:pPr>
        <w:spacing w:line="240" w:lineRule="auto"/>
        <w:jc w:val="both"/>
        <w:rPr>
          <w:rFonts w:asciiTheme="majorBidi" w:hAnsiTheme="majorBidi" w:cstheme="majorBidi"/>
          <w:sz w:val="28"/>
          <w:szCs w:val="28"/>
        </w:rPr>
      </w:pPr>
    </w:p>
    <w:p w14:paraId="0250FCFB" w14:textId="77777777" w:rsidR="00B32779" w:rsidRPr="00B32779" w:rsidRDefault="00B32779" w:rsidP="00B32779">
      <w:pPr>
        <w:pStyle w:val="ListParagraph"/>
        <w:numPr>
          <w:ilvl w:val="0"/>
          <w:numId w:val="41"/>
        </w:numPr>
        <w:spacing w:line="240" w:lineRule="auto"/>
        <w:jc w:val="both"/>
        <w:rPr>
          <w:rFonts w:asciiTheme="majorBidi" w:hAnsiTheme="majorBidi" w:cstheme="majorBidi"/>
          <w:sz w:val="28"/>
          <w:szCs w:val="28"/>
        </w:rPr>
      </w:pPr>
      <w:r w:rsidRPr="00B32779">
        <w:rPr>
          <w:rFonts w:asciiTheme="majorBidi" w:hAnsiTheme="majorBidi" w:cstheme="majorBidi"/>
          <w:sz w:val="28"/>
          <w:szCs w:val="28"/>
        </w:rPr>
        <w:t>A moderate positive relationship was identified between gamified reward mechanisms and in-game spending behavior (r = 0.433, p = .011), suggesting that reward design influences spending behavior, although to a lesser extent than loyalty.</w:t>
      </w:r>
    </w:p>
    <w:p w14:paraId="7805CCC5" w14:textId="77777777" w:rsidR="00B32779" w:rsidRPr="00B32779" w:rsidRDefault="00B32779" w:rsidP="00B32779">
      <w:pPr>
        <w:spacing w:line="240" w:lineRule="auto"/>
        <w:jc w:val="both"/>
        <w:rPr>
          <w:rFonts w:asciiTheme="majorBidi" w:hAnsiTheme="majorBidi" w:cstheme="majorBidi"/>
          <w:sz w:val="28"/>
          <w:szCs w:val="28"/>
        </w:rPr>
      </w:pPr>
    </w:p>
    <w:p w14:paraId="118DAC7D" w14:textId="77777777" w:rsidR="00B32779" w:rsidRPr="00B32779" w:rsidRDefault="00B32779" w:rsidP="00B32779">
      <w:pPr>
        <w:pStyle w:val="ListParagraph"/>
        <w:numPr>
          <w:ilvl w:val="0"/>
          <w:numId w:val="41"/>
        </w:numPr>
        <w:spacing w:line="240" w:lineRule="auto"/>
        <w:jc w:val="both"/>
        <w:rPr>
          <w:rFonts w:asciiTheme="majorBidi" w:hAnsiTheme="majorBidi" w:cstheme="majorBidi"/>
          <w:sz w:val="28"/>
          <w:szCs w:val="28"/>
        </w:rPr>
      </w:pPr>
      <w:r w:rsidRPr="00B32779">
        <w:rPr>
          <w:rFonts w:asciiTheme="majorBidi" w:hAnsiTheme="majorBidi" w:cstheme="majorBidi"/>
          <w:sz w:val="28"/>
          <w:szCs w:val="28"/>
        </w:rPr>
        <w:t>Trust and ethical reward design exhibited a very strong positive relationship with player loyalty (r = 0.783, p &lt; .001), highlighting the critical role of fairness, transparency, and ethical considerations in maintaining long-term engagement.</w:t>
      </w:r>
    </w:p>
    <w:p w14:paraId="031EF8D4" w14:textId="77777777" w:rsidR="00B32779" w:rsidRPr="00B32779" w:rsidRDefault="00B32779" w:rsidP="00B32779">
      <w:pPr>
        <w:spacing w:line="240" w:lineRule="auto"/>
        <w:jc w:val="both"/>
        <w:rPr>
          <w:rFonts w:asciiTheme="majorBidi" w:hAnsiTheme="majorBidi" w:cstheme="majorBidi"/>
          <w:sz w:val="28"/>
          <w:szCs w:val="28"/>
        </w:rPr>
      </w:pPr>
    </w:p>
    <w:p w14:paraId="563C8015" w14:textId="77777777" w:rsidR="00B32779" w:rsidRPr="00B32779" w:rsidRDefault="00B32779" w:rsidP="00B32779">
      <w:pPr>
        <w:pStyle w:val="ListParagraph"/>
        <w:numPr>
          <w:ilvl w:val="0"/>
          <w:numId w:val="41"/>
        </w:numPr>
        <w:spacing w:line="240" w:lineRule="auto"/>
        <w:jc w:val="both"/>
        <w:rPr>
          <w:rFonts w:asciiTheme="majorBidi" w:hAnsiTheme="majorBidi" w:cstheme="majorBidi"/>
          <w:sz w:val="28"/>
          <w:szCs w:val="28"/>
        </w:rPr>
      </w:pPr>
      <w:r w:rsidRPr="00B32779">
        <w:rPr>
          <w:rFonts w:asciiTheme="majorBidi" w:hAnsiTheme="majorBidi" w:cstheme="majorBidi"/>
          <w:sz w:val="28"/>
          <w:szCs w:val="28"/>
        </w:rPr>
        <w:t>A strong positive relationship was also observed between trust and in-game spending behavior (r = 0.553, p &lt; .001), indicating that players are more willing to spend when they perceive reward systems as ethical and trustworthy.</w:t>
      </w:r>
    </w:p>
    <w:p w14:paraId="6A0A7FC5" w14:textId="77777777" w:rsidR="00B32779" w:rsidRPr="00B32779" w:rsidRDefault="00B32779" w:rsidP="00B32779">
      <w:pPr>
        <w:spacing w:line="240" w:lineRule="auto"/>
        <w:jc w:val="both"/>
        <w:rPr>
          <w:rFonts w:asciiTheme="majorBidi" w:hAnsiTheme="majorBidi" w:cstheme="majorBidi"/>
          <w:sz w:val="28"/>
          <w:szCs w:val="28"/>
        </w:rPr>
      </w:pPr>
    </w:p>
    <w:p w14:paraId="2FD486C1" w14:textId="77777777" w:rsidR="00B32779" w:rsidRPr="00B32779" w:rsidRDefault="00B32779" w:rsidP="00B32779">
      <w:pPr>
        <w:pStyle w:val="ListParagraph"/>
        <w:numPr>
          <w:ilvl w:val="0"/>
          <w:numId w:val="41"/>
        </w:numPr>
        <w:spacing w:line="240" w:lineRule="auto"/>
        <w:jc w:val="both"/>
        <w:rPr>
          <w:rFonts w:asciiTheme="majorBidi" w:hAnsiTheme="majorBidi" w:cstheme="majorBidi"/>
          <w:sz w:val="28"/>
          <w:szCs w:val="28"/>
        </w:rPr>
      </w:pPr>
      <w:r w:rsidRPr="00B32779">
        <w:rPr>
          <w:rFonts w:asciiTheme="majorBidi" w:hAnsiTheme="majorBidi" w:cstheme="majorBidi"/>
          <w:sz w:val="28"/>
          <w:szCs w:val="28"/>
        </w:rPr>
        <w:t>While correlation results suggested a potential mediating role of trust in the relationship between ethical reward design and player loyalty, mediation analysis was not conducted due to sample size limitations. Therefore, this relationship remains suggestive rather than conclusive.</w:t>
      </w:r>
    </w:p>
    <w:p w14:paraId="074259F5" w14:textId="77777777" w:rsidR="00B32779" w:rsidRPr="00B32779" w:rsidRDefault="00B32779" w:rsidP="00B32779">
      <w:pPr>
        <w:spacing w:line="240" w:lineRule="auto"/>
        <w:jc w:val="both"/>
        <w:rPr>
          <w:rFonts w:asciiTheme="majorBidi" w:hAnsiTheme="majorBidi" w:cstheme="majorBidi"/>
          <w:sz w:val="28"/>
          <w:szCs w:val="28"/>
        </w:rPr>
      </w:pPr>
    </w:p>
    <w:p w14:paraId="4F8C7D55" w14:textId="1781B631" w:rsidR="00B32779" w:rsidRDefault="00B32779" w:rsidP="00B32779">
      <w:pPr>
        <w:spacing w:line="240" w:lineRule="auto"/>
        <w:jc w:val="both"/>
        <w:rPr>
          <w:rFonts w:asciiTheme="majorBidi" w:hAnsiTheme="majorBidi" w:cstheme="majorBidi"/>
          <w:sz w:val="28"/>
          <w:szCs w:val="28"/>
        </w:rPr>
      </w:pPr>
      <w:r w:rsidRPr="00B32779">
        <w:rPr>
          <w:rFonts w:asciiTheme="majorBidi" w:hAnsiTheme="majorBidi" w:cstheme="majorBidi"/>
          <w:sz w:val="28"/>
          <w:szCs w:val="28"/>
        </w:rPr>
        <w:t>Overall, the findings provide empirical support for the positive role of gamified reward mechanisms and ethical design practices in influencing both player loyalty and spending behavior.</w:t>
      </w:r>
    </w:p>
    <w:p w14:paraId="472B6378" w14:textId="77777777" w:rsidR="00B32779" w:rsidRDefault="00B32779" w:rsidP="00B32779">
      <w:pPr>
        <w:spacing w:line="240" w:lineRule="auto"/>
        <w:jc w:val="both"/>
        <w:rPr>
          <w:rFonts w:asciiTheme="majorBidi" w:hAnsiTheme="majorBidi" w:cstheme="majorBidi"/>
          <w:sz w:val="28"/>
          <w:szCs w:val="28"/>
        </w:rPr>
      </w:pPr>
    </w:p>
    <w:p w14:paraId="658D167E" w14:textId="76B63CC5" w:rsidR="00B32779" w:rsidRPr="00B32779" w:rsidRDefault="00B32779" w:rsidP="00B32779">
      <w:pPr>
        <w:spacing w:line="240" w:lineRule="auto"/>
        <w:rPr>
          <w:rFonts w:asciiTheme="majorBidi" w:hAnsiTheme="majorBidi" w:cstheme="majorBidi"/>
          <w:b/>
          <w:bCs/>
          <w:sz w:val="36"/>
          <w:szCs w:val="36"/>
        </w:rPr>
      </w:pPr>
      <w:bookmarkStart w:id="5" w:name="_Hlk216775746"/>
      <w:r w:rsidRPr="00B32779">
        <w:rPr>
          <w:rFonts w:asciiTheme="majorBidi" w:hAnsiTheme="majorBidi" w:cstheme="majorBidi"/>
          <w:b/>
          <w:bCs/>
          <w:sz w:val="36"/>
          <w:szCs w:val="36"/>
        </w:rPr>
        <w:t>Recommendations</w:t>
      </w:r>
      <w:bookmarkEnd w:id="5"/>
      <w:r>
        <w:rPr>
          <w:rFonts w:asciiTheme="majorBidi" w:hAnsiTheme="majorBidi" w:cstheme="majorBidi"/>
          <w:b/>
          <w:bCs/>
          <w:sz w:val="36"/>
          <w:szCs w:val="36"/>
        </w:rPr>
        <w:t>:</w:t>
      </w:r>
    </w:p>
    <w:p w14:paraId="70A4BACF" w14:textId="77777777" w:rsidR="00B32779" w:rsidRPr="00B32779" w:rsidRDefault="00B32779" w:rsidP="00B32779">
      <w:pPr>
        <w:spacing w:line="240" w:lineRule="auto"/>
        <w:rPr>
          <w:rFonts w:asciiTheme="majorBidi" w:hAnsiTheme="majorBidi" w:cstheme="majorBidi"/>
          <w:sz w:val="28"/>
          <w:szCs w:val="28"/>
        </w:rPr>
      </w:pPr>
    </w:p>
    <w:p w14:paraId="7A9F8BA2" w14:textId="77777777" w:rsidR="00B32779" w:rsidRPr="00B32779" w:rsidRDefault="00B32779" w:rsidP="00B32779">
      <w:pPr>
        <w:spacing w:line="240" w:lineRule="auto"/>
        <w:rPr>
          <w:rFonts w:asciiTheme="majorBidi" w:hAnsiTheme="majorBidi" w:cstheme="majorBidi"/>
          <w:sz w:val="28"/>
          <w:szCs w:val="28"/>
        </w:rPr>
      </w:pPr>
      <w:r w:rsidRPr="00B32779">
        <w:rPr>
          <w:rFonts w:asciiTheme="majorBidi" w:hAnsiTheme="majorBidi" w:cstheme="majorBidi"/>
          <w:sz w:val="28"/>
          <w:szCs w:val="28"/>
        </w:rPr>
        <w:t>Based on the findings of the study, the following recommendations are proposed for game developers, digital marketers, and strategy managers:</w:t>
      </w:r>
    </w:p>
    <w:p w14:paraId="55BCD08B" w14:textId="77777777" w:rsidR="00B32779" w:rsidRPr="00B32779" w:rsidRDefault="00B32779" w:rsidP="00B32779">
      <w:pPr>
        <w:spacing w:line="240" w:lineRule="auto"/>
        <w:rPr>
          <w:rFonts w:asciiTheme="majorBidi" w:hAnsiTheme="majorBidi" w:cstheme="majorBidi"/>
          <w:sz w:val="28"/>
          <w:szCs w:val="28"/>
        </w:rPr>
      </w:pPr>
    </w:p>
    <w:p w14:paraId="479946BA" w14:textId="77777777" w:rsidR="00B32779" w:rsidRPr="00B32779" w:rsidRDefault="00B32779" w:rsidP="00B32779">
      <w:pPr>
        <w:pStyle w:val="ListParagraph"/>
        <w:numPr>
          <w:ilvl w:val="0"/>
          <w:numId w:val="42"/>
        </w:numPr>
        <w:spacing w:line="240" w:lineRule="auto"/>
        <w:rPr>
          <w:rFonts w:asciiTheme="majorBidi" w:hAnsiTheme="majorBidi" w:cstheme="majorBidi"/>
          <w:sz w:val="28"/>
          <w:szCs w:val="28"/>
        </w:rPr>
      </w:pPr>
      <w:r w:rsidRPr="00B32779">
        <w:rPr>
          <w:rFonts w:asciiTheme="majorBidi" w:hAnsiTheme="majorBidi" w:cstheme="majorBidi"/>
          <w:sz w:val="28"/>
          <w:szCs w:val="28"/>
        </w:rPr>
        <w:t>Game developers and marketers should prioritize transparent and predictable reward systems, as trust was found to have one of the strongest relationships with player loyalty and spending behavior.</w:t>
      </w:r>
    </w:p>
    <w:p w14:paraId="5E3B2C6E" w14:textId="77777777" w:rsidR="00B32779" w:rsidRPr="00B32779" w:rsidRDefault="00B32779" w:rsidP="00B32779">
      <w:pPr>
        <w:spacing w:line="240" w:lineRule="auto"/>
        <w:rPr>
          <w:rFonts w:asciiTheme="majorBidi" w:hAnsiTheme="majorBidi" w:cstheme="majorBidi"/>
          <w:sz w:val="28"/>
          <w:szCs w:val="28"/>
        </w:rPr>
      </w:pPr>
    </w:p>
    <w:p w14:paraId="1F245027" w14:textId="77777777" w:rsidR="00B32779" w:rsidRPr="00B32779" w:rsidRDefault="00B32779" w:rsidP="00B32779">
      <w:pPr>
        <w:pStyle w:val="ListParagraph"/>
        <w:numPr>
          <w:ilvl w:val="0"/>
          <w:numId w:val="42"/>
        </w:numPr>
        <w:spacing w:line="240" w:lineRule="auto"/>
        <w:rPr>
          <w:rFonts w:asciiTheme="majorBidi" w:hAnsiTheme="majorBidi" w:cstheme="majorBidi"/>
          <w:sz w:val="28"/>
          <w:szCs w:val="28"/>
        </w:rPr>
      </w:pPr>
      <w:r w:rsidRPr="00B32779">
        <w:rPr>
          <w:rFonts w:asciiTheme="majorBidi" w:hAnsiTheme="majorBidi" w:cstheme="majorBidi"/>
          <w:sz w:val="28"/>
          <w:szCs w:val="28"/>
        </w:rPr>
        <w:t>Ethical considerations should be integrated into reward design strategies, particularly by limiting over-reliance on highly randomized or chance-based reward mechanisms that may undermine long-term trust.</w:t>
      </w:r>
    </w:p>
    <w:p w14:paraId="4F23B9FD" w14:textId="77777777" w:rsidR="00B32779" w:rsidRPr="00B32779" w:rsidRDefault="00B32779" w:rsidP="00B32779">
      <w:pPr>
        <w:spacing w:line="240" w:lineRule="auto"/>
        <w:rPr>
          <w:rFonts w:asciiTheme="majorBidi" w:hAnsiTheme="majorBidi" w:cstheme="majorBidi"/>
          <w:sz w:val="28"/>
          <w:szCs w:val="28"/>
        </w:rPr>
      </w:pPr>
    </w:p>
    <w:p w14:paraId="28A3063D" w14:textId="77777777" w:rsidR="00B32779" w:rsidRPr="00B32779" w:rsidRDefault="00B32779" w:rsidP="00B32779">
      <w:pPr>
        <w:pStyle w:val="ListParagraph"/>
        <w:numPr>
          <w:ilvl w:val="0"/>
          <w:numId w:val="42"/>
        </w:numPr>
        <w:spacing w:line="240" w:lineRule="auto"/>
        <w:rPr>
          <w:rFonts w:asciiTheme="majorBidi" w:hAnsiTheme="majorBidi" w:cstheme="majorBidi"/>
          <w:sz w:val="28"/>
          <w:szCs w:val="28"/>
        </w:rPr>
      </w:pPr>
      <w:r w:rsidRPr="00B32779">
        <w:rPr>
          <w:rFonts w:asciiTheme="majorBidi" w:hAnsiTheme="majorBidi" w:cstheme="majorBidi"/>
          <w:sz w:val="28"/>
          <w:szCs w:val="28"/>
        </w:rPr>
        <w:t>Gamified reward mechanisms should be aligned with long-term engagement goals rather than short-term revenue generation, as loyalty demonstrated stronger associations with trust and fairness than with spending alone.</w:t>
      </w:r>
    </w:p>
    <w:p w14:paraId="11331825" w14:textId="77777777" w:rsidR="00B32779" w:rsidRPr="00B32779" w:rsidRDefault="00B32779" w:rsidP="00B32779">
      <w:pPr>
        <w:spacing w:line="240" w:lineRule="auto"/>
        <w:rPr>
          <w:rFonts w:asciiTheme="majorBidi" w:hAnsiTheme="majorBidi" w:cstheme="majorBidi"/>
          <w:sz w:val="28"/>
          <w:szCs w:val="28"/>
        </w:rPr>
      </w:pPr>
    </w:p>
    <w:p w14:paraId="70320FF1" w14:textId="77777777" w:rsidR="00B32779" w:rsidRPr="00B32779" w:rsidRDefault="00B32779" w:rsidP="00B32779">
      <w:pPr>
        <w:pStyle w:val="ListParagraph"/>
        <w:numPr>
          <w:ilvl w:val="0"/>
          <w:numId w:val="42"/>
        </w:numPr>
        <w:spacing w:line="240" w:lineRule="auto"/>
        <w:rPr>
          <w:rFonts w:asciiTheme="majorBidi" w:hAnsiTheme="majorBidi" w:cstheme="majorBidi"/>
          <w:sz w:val="28"/>
          <w:szCs w:val="28"/>
        </w:rPr>
      </w:pPr>
      <w:r w:rsidRPr="00B32779">
        <w:rPr>
          <w:rFonts w:asciiTheme="majorBidi" w:hAnsiTheme="majorBidi" w:cstheme="majorBidi"/>
          <w:sz w:val="28"/>
          <w:szCs w:val="28"/>
        </w:rPr>
        <w:lastRenderedPageBreak/>
        <w:t>Marketers should utilize gamification as a relationship-building tool, focusing on progression, perceived value, and user autonomy to sustain repeat engagement and purchase behavior.</w:t>
      </w:r>
    </w:p>
    <w:p w14:paraId="4B9A7BD9" w14:textId="77777777" w:rsidR="00B32779" w:rsidRPr="00B32779" w:rsidRDefault="00B32779" w:rsidP="00B32779">
      <w:pPr>
        <w:spacing w:line="240" w:lineRule="auto"/>
        <w:rPr>
          <w:rFonts w:asciiTheme="majorBidi" w:hAnsiTheme="majorBidi" w:cstheme="majorBidi"/>
          <w:sz w:val="28"/>
          <w:szCs w:val="28"/>
        </w:rPr>
      </w:pPr>
    </w:p>
    <w:p w14:paraId="50F69A66" w14:textId="008E11DF" w:rsidR="00B32779" w:rsidRDefault="00B32779" w:rsidP="00B32779">
      <w:pPr>
        <w:pStyle w:val="ListParagraph"/>
        <w:numPr>
          <w:ilvl w:val="0"/>
          <w:numId w:val="42"/>
        </w:numPr>
        <w:spacing w:line="240" w:lineRule="auto"/>
        <w:jc w:val="both"/>
        <w:rPr>
          <w:rFonts w:asciiTheme="majorBidi" w:hAnsiTheme="majorBidi" w:cstheme="majorBidi"/>
          <w:sz w:val="28"/>
          <w:szCs w:val="28"/>
        </w:rPr>
      </w:pPr>
      <w:r w:rsidRPr="00B32779">
        <w:rPr>
          <w:rFonts w:asciiTheme="majorBidi" w:hAnsiTheme="majorBidi" w:cstheme="majorBidi"/>
          <w:sz w:val="28"/>
          <w:szCs w:val="28"/>
        </w:rPr>
        <w:t>Digital marketing strategies in gaming environments should balance innovation with responsibility to ensure both profitability and consumer well-being.</w:t>
      </w:r>
    </w:p>
    <w:p w14:paraId="3B7C5BF9" w14:textId="77777777" w:rsidR="00B32779" w:rsidRPr="00B32779" w:rsidRDefault="00B32779" w:rsidP="00B32779">
      <w:pPr>
        <w:pStyle w:val="ListParagraph"/>
        <w:rPr>
          <w:rFonts w:asciiTheme="majorBidi" w:hAnsiTheme="majorBidi" w:cstheme="majorBidi"/>
          <w:sz w:val="28"/>
          <w:szCs w:val="28"/>
        </w:rPr>
      </w:pPr>
    </w:p>
    <w:p w14:paraId="3924225D" w14:textId="2D108A74" w:rsidR="00B32779" w:rsidRDefault="00B32779" w:rsidP="00B32779">
      <w:pPr>
        <w:spacing w:line="240" w:lineRule="auto"/>
        <w:rPr>
          <w:rFonts w:asciiTheme="majorBidi" w:hAnsiTheme="majorBidi" w:cstheme="majorBidi"/>
          <w:b/>
          <w:bCs/>
          <w:sz w:val="36"/>
          <w:szCs w:val="36"/>
        </w:rPr>
      </w:pPr>
      <w:bookmarkStart w:id="6" w:name="_Hlk216775760"/>
      <w:r w:rsidRPr="00B32779">
        <w:rPr>
          <w:rFonts w:asciiTheme="majorBidi" w:hAnsiTheme="majorBidi" w:cstheme="majorBidi"/>
          <w:b/>
          <w:bCs/>
          <w:sz w:val="36"/>
          <w:szCs w:val="36"/>
        </w:rPr>
        <w:t>Future Research and Limitations</w:t>
      </w:r>
      <w:bookmarkEnd w:id="6"/>
      <w:r>
        <w:rPr>
          <w:rFonts w:asciiTheme="majorBidi" w:hAnsiTheme="majorBidi" w:cstheme="majorBidi"/>
          <w:b/>
          <w:bCs/>
          <w:sz w:val="36"/>
          <w:szCs w:val="36"/>
        </w:rPr>
        <w:t>:</w:t>
      </w:r>
    </w:p>
    <w:p w14:paraId="7C19A288" w14:textId="77777777" w:rsidR="00B32779" w:rsidRPr="00B32779" w:rsidRDefault="00B32779" w:rsidP="00B32779">
      <w:pPr>
        <w:spacing w:line="240" w:lineRule="auto"/>
        <w:rPr>
          <w:rFonts w:asciiTheme="majorBidi" w:hAnsiTheme="majorBidi" w:cstheme="majorBidi"/>
          <w:b/>
          <w:bCs/>
          <w:sz w:val="36"/>
          <w:szCs w:val="36"/>
        </w:rPr>
      </w:pPr>
    </w:p>
    <w:p w14:paraId="3A4712B1" w14:textId="77777777" w:rsidR="00B32779" w:rsidRPr="00B32779" w:rsidRDefault="00B32779" w:rsidP="00B32779">
      <w:pPr>
        <w:spacing w:line="240" w:lineRule="auto"/>
        <w:rPr>
          <w:rFonts w:asciiTheme="majorBidi" w:hAnsiTheme="majorBidi" w:cstheme="majorBidi"/>
          <w:sz w:val="28"/>
          <w:szCs w:val="28"/>
        </w:rPr>
      </w:pPr>
      <w:r w:rsidRPr="00B32779">
        <w:rPr>
          <w:rFonts w:asciiTheme="majorBidi" w:hAnsiTheme="majorBidi" w:cstheme="majorBidi"/>
          <w:sz w:val="28"/>
          <w:szCs w:val="28"/>
        </w:rPr>
        <w:t>Despite the contributions of this study, several limitations should be acknowledged, which also present opportunities for future research:</w:t>
      </w:r>
    </w:p>
    <w:p w14:paraId="53A4E006" w14:textId="77777777" w:rsidR="00B32779" w:rsidRPr="00B32779" w:rsidRDefault="00B32779" w:rsidP="00B32779">
      <w:pPr>
        <w:spacing w:line="240" w:lineRule="auto"/>
        <w:rPr>
          <w:rFonts w:asciiTheme="majorBidi" w:hAnsiTheme="majorBidi" w:cstheme="majorBidi"/>
          <w:sz w:val="28"/>
          <w:szCs w:val="28"/>
        </w:rPr>
      </w:pPr>
    </w:p>
    <w:p w14:paraId="77332A35" w14:textId="77777777" w:rsidR="00B32779" w:rsidRPr="00B32779" w:rsidRDefault="00B32779" w:rsidP="00B32779">
      <w:pPr>
        <w:pStyle w:val="ListParagraph"/>
        <w:numPr>
          <w:ilvl w:val="0"/>
          <w:numId w:val="43"/>
        </w:numPr>
        <w:spacing w:line="240" w:lineRule="auto"/>
        <w:rPr>
          <w:rFonts w:asciiTheme="majorBidi" w:hAnsiTheme="majorBidi" w:cstheme="majorBidi"/>
          <w:sz w:val="28"/>
          <w:szCs w:val="28"/>
        </w:rPr>
      </w:pPr>
      <w:r w:rsidRPr="00B32779">
        <w:rPr>
          <w:rFonts w:asciiTheme="majorBidi" w:hAnsiTheme="majorBidi" w:cstheme="majorBidi"/>
          <w:sz w:val="28"/>
          <w:szCs w:val="28"/>
        </w:rPr>
        <w:t>The study relied on a relatively small sample size (N = 34), which limits the generalizability of the findings. Future studies should employ larger and more diverse samples to validate and extend the results.</w:t>
      </w:r>
    </w:p>
    <w:p w14:paraId="00E71FE7" w14:textId="77777777" w:rsidR="00B32779" w:rsidRPr="00B32779" w:rsidRDefault="00B32779" w:rsidP="00B32779">
      <w:pPr>
        <w:spacing w:line="240" w:lineRule="auto"/>
        <w:rPr>
          <w:rFonts w:asciiTheme="majorBidi" w:hAnsiTheme="majorBidi" w:cstheme="majorBidi"/>
          <w:sz w:val="28"/>
          <w:szCs w:val="28"/>
        </w:rPr>
      </w:pPr>
    </w:p>
    <w:p w14:paraId="3DBFA315" w14:textId="77777777" w:rsidR="00B32779" w:rsidRPr="00B32779" w:rsidRDefault="00B32779" w:rsidP="00B32779">
      <w:pPr>
        <w:pStyle w:val="ListParagraph"/>
        <w:numPr>
          <w:ilvl w:val="0"/>
          <w:numId w:val="43"/>
        </w:numPr>
        <w:spacing w:line="240" w:lineRule="auto"/>
        <w:rPr>
          <w:rFonts w:asciiTheme="majorBidi" w:hAnsiTheme="majorBidi" w:cstheme="majorBidi"/>
          <w:sz w:val="28"/>
          <w:szCs w:val="28"/>
        </w:rPr>
      </w:pPr>
      <w:r w:rsidRPr="00B32779">
        <w:rPr>
          <w:rFonts w:asciiTheme="majorBidi" w:hAnsiTheme="majorBidi" w:cstheme="majorBidi"/>
          <w:sz w:val="28"/>
          <w:szCs w:val="28"/>
        </w:rPr>
        <w:t>The cross-sectional design restricts the ability to infer causal relationships. Longitudinal studies could provide deeper insights into how reward mechanisms influence loyalty and spending behavior over time.</w:t>
      </w:r>
    </w:p>
    <w:p w14:paraId="7BE01F03" w14:textId="77777777" w:rsidR="00B32779" w:rsidRPr="00B32779" w:rsidRDefault="00B32779" w:rsidP="00B32779">
      <w:pPr>
        <w:spacing w:line="240" w:lineRule="auto"/>
        <w:rPr>
          <w:rFonts w:asciiTheme="majorBidi" w:hAnsiTheme="majorBidi" w:cstheme="majorBidi"/>
          <w:sz w:val="28"/>
          <w:szCs w:val="28"/>
        </w:rPr>
      </w:pPr>
    </w:p>
    <w:p w14:paraId="6012BF35" w14:textId="77777777" w:rsidR="00B32779" w:rsidRPr="00B32779" w:rsidRDefault="00B32779" w:rsidP="00B32779">
      <w:pPr>
        <w:pStyle w:val="ListParagraph"/>
        <w:numPr>
          <w:ilvl w:val="0"/>
          <w:numId w:val="43"/>
        </w:numPr>
        <w:spacing w:line="240" w:lineRule="auto"/>
        <w:rPr>
          <w:rFonts w:asciiTheme="majorBidi" w:hAnsiTheme="majorBidi" w:cstheme="majorBidi"/>
          <w:sz w:val="28"/>
          <w:szCs w:val="28"/>
        </w:rPr>
      </w:pPr>
      <w:r w:rsidRPr="00B32779">
        <w:rPr>
          <w:rFonts w:asciiTheme="majorBidi" w:hAnsiTheme="majorBidi" w:cstheme="majorBidi"/>
          <w:sz w:val="28"/>
          <w:szCs w:val="28"/>
        </w:rPr>
        <w:t>Mediation analysis was not conducted in the current study due to sample size constraints. Future research may apply regression-based mediation models or structural equation modeling to test the mediating role of trust more rigorously.</w:t>
      </w:r>
    </w:p>
    <w:p w14:paraId="4A3E3DAD" w14:textId="77777777" w:rsidR="00B32779" w:rsidRPr="00B32779" w:rsidRDefault="00B32779" w:rsidP="00B32779">
      <w:pPr>
        <w:spacing w:line="240" w:lineRule="auto"/>
        <w:rPr>
          <w:rFonts w:asciiTheme="majorBidi" w:hAnsiTheme="majorBidi" w:cstheme="majorBidi"/>
          <w:sz w:val="28"/>
          <w:szCs w:val="28"/>
        </w:rPr>
      </w:pPr>
    </w:p>
    <w:p w14:paraId="7DCC7EF9" w14:textId="0C0D2B8A" w:rsidR="00B32779" w:rsidRPr="00B32779" w:rsidRDefault="00B32779" w:rsidP="00B32779">
      <w:pPr>
        <w:pStyle w:val="ListParagraph"/>
        <w:numPr>
          <w:ilvl w:val="0"/>
          <w:numId w:val="43"/>
        </w:numPr>
        <w:spacing w:line="240" w:lineRule="auto"/>
        <w:rPr>
          <w:rFonts w:asciiTheme="majorBidi" w:hAnsiTheme="majorBidi" w:cstheme="majorBidi"/>
          <w:sz w:val="28"/>
          <w:szCs w:val="28"/>
        </w:rPr>
      </w:pPr>
      <w:r w:rsidRPr="00B32779">
        <w:rPr>
          <w:rFonts w:asciiTheme="majorBidi" w:hAnsiTheme="majorBidi" w:cstheme="majorBidi"/>
          <w:sz w:val="28"/>
          <w:szCs w:val="28"/>
        </w:rPr>
        <w:t>Further studies may explore cross-cultural comparisons or focus on specific game genres to assess whether reward perceptions differ across contexts.</w:t>
      </w:r>
    </w:p>
    <w:p w14:paraId="492F6D2E" w14:textId="29300C3F" w:rsidR="00B32779" w:rsidRPr="00B32779" w:rsidRDefault="00B32779" w:rsidP="00B32779">
      <w:pPr>
        <w:pStyle w:val="ListParagraph"/>
        <w:numPr>
          <w:ilvl w:val="0"/>
          <w:numId w:val="43"/>
        </w:numPr>
        <w:spacing w:line="240" w:lineRule="auto"/>
        <w:jc w:val="both"/>
        <w:rPr>
          <w:rFonts w:asciiTheme="majorBidi" w:hAnsiTheme="majorBidi" w:cstheme="majorBidi"/>
          <w:sz w:val="28"/>
          <w:szCs w:val="28"/>
        </w:rPr>
      </w:pPr>
      <w:r w:rsidRPr="00B32779">
        <w:rPr>
          <w:rFonts w:asciiTheme="majorBidi" w:hAnsiTheme="majorBidi" w:cstheme="majorBidi"/>
          <w:sz w:val="28"/>
          <w:szCs w:val="28"/>
        </w:rPr>
        <w:t>Future research could also examine additional psychological variables, such as enjoyment, perceived autonomy, or risk perception, to enhance understanding of player behavior in gamified digital environments.</w:t>
      </w:r>
    </w:p>
    <w:p w14:paraId="4DA3181E" w14:textId="77777777" w:rsidR="00771B9D" w:rsidRDefault="00771B9D" w:rsidP="007F0350">
      <w:pPr>
        <w:jc w:val="both"/>
        <w:rPr>
          <w:rFonts w:asciiTheme="majorBidi" w:hAnsiTheme="majorBidi" w:cstheme="majorBidi"/>
          <w:sz w:val="28"/>
          <w:szCs w:val="28"/>
        </w:rPr>
      </w:pPr>
    </w:p>
    <w:p w14:paraId="6BE2F8DE" w14:textId="77777777" w:rsidR="0047120B" w:rsidRDefault="0047120B" w:rsidP="00BE4221">
      <w:pPr>
        <w:rPr>
          <w:rFonts w:asciiTheme="majorBidi" w:hAnsiTheme="majorBidi" w:cstheme="majorBidi"/>
          <w:sz w:val="28"/>
          <w:szCs w:val="28"/>
        </w:rPr>
      </w:pPr>
    </w:p>
    <w:p w14:paraId="41780245" w14:textId="44EA4EEF" w:rsidR="00BE4221" w:rsidRDefault="00BE4221" w:rsidP="00BE4221">
      <w:pPr>
        <w:rPr>
          <w:rFonts w:asciiTheme="majorBidi" w:hAnsiTheme="majorBidi" w:cstheme="majorBidi"/>
          <w:b/>
          <w:bCs/>
          <w:sz w:val="36"/>
          <w:szCs w:val="36"/>
        </w:rPr>
      </w:pPr>
      <w:r w:rsidRPr="00BE4221">
        <w:rPr>
          <w:rFonts w:asciiTheme="majorBidi" w:hAnsiTheme="majorBidi" w:cstheme="majorBidi"/>
          <w:b/>
          <w:bCs/>
          <w:sz w:val="36"/>
          <w:szCs w:val="36"/>
        </w:rPr>
        <w:lastRenderedPageBreak/>
        <w:t>References:</w:t>
      </w:r>
    </w:p>
    <w:p w14:paraId="642F1DD4" w14:textId="77777777" w:rsidR="00BE4221" w:rsidRPr="00BE4221" w:rsidRDefault="00BE4221" w:rsidP="00BE4221">
      <w:pPr>
        <w:rPr>
          <w:rFonts w:asciiTheme="majorBidi" w:hAnsiTheme="majorBidi" w:cstheme="majorBidi"/>
          <w:b/>
          <w:bCs/>
          <w:sz w:val="36"/>
          <w:szCs w:val="36"/>
        </w:rPr>
      </w:pPr>
    </w:p>
    <w:p w14:paraId="33FBEAC2"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t>BMC Psychology. (2025). Loot-box engagement and migration toward gambling behavior: A longitudinal replication study. BMC Psychology, 13(2), 101–118.</w:t>
      </w:r>
    </w:p>
    <w:p w14:paraId="6269D836" w14:textId="77777777" w:rsidR="00BE4221" w:rsidRPr="00BE4221" w:rsidRDefault="00BE4221" w:rsidP="00BE4221">
      <w:pPr>
        <w:ind w:firstLine="720"/>
        <w:rPr>
          <w:rFonts w:asciiTheme="majorBidi" w:hAnsiTheme="majorBidi" w:cstheme="majorBidi"/>
          <w:sz w:val="28"/>
          <w:szCs w:val="28"/>
        </w:rPr>
      </w:pPr>
    </w:p>
    <w:p w14:paraId="11987140"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t>Deci, E. L., &amp; Ryan, R. M. (2000). The “what” and “why” of goal pursuits: Human needs and the self-determination of behavior. Psychological Inquiry, 11(4), 227–268. https://doi.org/10.1207/S15327965PLI1104_01</w:t>
      </w:r>
    </w:p>
    <w:p w14:paraId="203D71BA" w14:textId="77777777" w:rsidR="00BE4221" w:rsidRPr="00BE4221" w:rsidRDefault="00BE4221" w:rsidP="00BE4221">
      <w:pPr>
        <w:ind w:firstLine="720"/>
        <w:rPr>
          <w:rFonts w:asciiTheme="majorBidi" w:hAnsiTheme="majorBidi" w:cstheme="majorBidi"/>
          <w:sz w:val="28"/>
          <w:szCs w:val="28"/>
        </w:rPr>
      </w:pPr>
    </w:p>
    <w:p w14:paraId="7040BF5D"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t>Deterding, S., Dixon, D., Khaled, R., &amp; Nacke, L. (2011). From game design elements to gamefulness: Defining “gamification.” Proceedings of the 15th International Academic MindTrek Conference. ACM.</w:t>
      </w:r>
    </w:p>
    <w:p w14:paraId="7EFA47F8" w14:textId="77777777" w:rsidR="00BE4221" w:rsidRPr="00BE4221" w:rsidRDefault="00BE4221" w:rsidP="00BE4221">
      <w:pPr>
        <w:ind w:firstLine="720"/>
        <w:rPr>
          <w:rFonts w:asciiTheme="majorBidi" w:hAnsiTheme="majorBidi" w:cstheme="majorBidi"/>
          <w:sz w:val="28"/>
          <w:szCs w:val="28"/>
        </w:rPr>
      </w:pPr>
    </w:p>
    <w:p w14:paraId="62A7F897"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t>Flunger, B., Trautwein, U., Nagengast, B., Lüdtke, O., &amp; Niggli, A. (2017). Why and when rewards matter: A longitudinal study on the role of motivation in academic performance. Learning and Instruction, 50, 1–11.</w:t>
      </w:r>
    </w:p>
    <w:p w14:paraId="60F8B0AA" w14:textId="77777777" w:rsidR="00BE4221" w:rsidRPr="00BE4221" w:rsidRDefault="00BE4221" w:rsidP="00BE4221">
      <w:pPr>
        <w:ind w:firstLine="720"/>
        <w:rPr>
          <w:rFonts w:asciiTheme="majorBidi" w:hAnsiTheme="majorBidi" w:cstheme="majorBidi"/>
          <w:sz w:val="28"/>
          <w:szCs w:val="28"/>
        </w:rPr>
      </w:pPr>
    </w:p>
    <w:p w14:paraId="3F9E549B"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t>Flunger, M., Mladenow, A., &amp; Strauss, C. (2017). Micro-rewards and player lifetime value in the free-to-play business model. European Journal of Interactive Media, 6(3), 45–59.</w:t>
      </w:r>
    </w:p>
    <w:p w14:paraId="382098E6" w14:textId="77777777" w:rsidR="00BE4221" w:rsidRPr="00BE4221" w:rsidRDefault="00BE4221" w:rsidP="00BE4221">
      <w:pPr>
        <w:ind w:firstLine="720"/>
        <w:rPr>
          <w:rFonts w:asciiTheme="majorBidi" w:hAnsiTheme="majorBidi" w:cstheme="majorBidi"/>
          <w:sz w:val="28"/>
          <w:szCs w:val="28"/>
        </w:rPr>
      </w:pPr>
    </w:p>
    <w:p w14:paraId="55967A2F"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t>Gefen, D., Karahanna, E., &amp; Straub, D. W. (2003). Trust and TAM in online shopping: An integrated model. MIS Quarterly, 27(1), 51–90. https://doi.org/10.2307/30036519</w:t>
      </w:r>
    </w:p>
    <w:p w14:paraId="08DA339F" w14:textId="77777777" w:rsidR="00BE4221" w:rsidRPr="00BE4221" w:rsidRDefault="00BE4221" w:rsidP="00BE4221">
      <w:pPr>
        <w:ind w:firstLine="720"/>
        <w:rPr>
          <w:rFonts w:asciiTheme="majorBidi" w:hAnsiTheme="majorBidi" w:cstheme="majorBidi"/>
          <w:sz w:val="28"/>
          <w:szCs w:val="28"/>
        </w:rPr>
      </w:pPr>
    </w:p>
    <w:p w14:paraId="35FB065F"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t>Hamari, J., Koivisto, J., &amp; Sarsa, H. (2014). Does gamification work? — A literature review of empirical studies on gamification. Proceedings of the 47th Hawaii International Conference on System Sciences (HICSS).</w:t>
      </w:r>
    </w:p>
    <w:p w14:paraId="7A303968" w14:textId="77777777" w:rsidR="00BE4221" w:rsidRPr="00BE4221" w:rsidRDefault="00BE4221" w:rsidP="00BE4221">
      <w:pPr>
        <w:ind w:firstLine="720"/>
        <w:rPr>
          <w:rFonts w:asciiTheme="majorBidi" w:hAnsiTheme="majorBidi" w:cstheme="majorBidi"/>
          <w:sz w:val="28"/>
          <w:szCs w:val="28"/>
        </w:rPr>
      </w:pPr>
    </w:p>
    <w:p w14:paraId="27175540"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lastRenderedPageBreak/>
        <w:t>Kim, H. S., et al. (2023). A scoping review of the association between loot boxes and related harms. Frontiers in Psychology. https://doi.org/10.3389/fpsyg.2023.1158232</w:t>
      </w:r>
    </w:p>
    <w:p w14:paraId="452E4580" w14:textId="77777777" w:rsidR="00BE4221" w:rsidRPr="00BE4221" w:rsidRDefault="00BE4221" w:rsidP="00BE4221">
      <w:pPr>
        <w:ind w:firstLine="720"/>
        <w:rPr>
          <w:rFonts w:asciiTheme="majorBidi" w:hAnsiTheme="majorBidi" w:cstheme="majorBidi"/>
          <w:sz w:val="28"/>
          <w:szCs w:val="28"/>
        </w:rPr>
      </w:pPr>
    </w:p>
    <w:p w14:paraId="1B2D23C2"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t>Lee, S., Imteyaz, A., &amp; Savage, P. (2025). Retention and monetization strategies in the Korean mobile gaming industry: A field-based quantitative analysis. Journal of Interactive Marketing, 63, 77–92.</w:t>
      </w:r>
    </w:p>
    <w:p w14:paraId="2DC17E4D" w14:textId="77777777" w:rsidR="00BE4221" w:rsidRPr="00BE4221" w:rsidRDefault="00BE4221" w:rsidP="00BE4221">
      <w:pPr>
        <w:ind w:firstLine="720"/>
        <w:rPr>
          <w:rFonts w:asciiTheme="majorBidi" w:hAnsiTheme="majorBidi" w:cstheme="majorBidi"/>
          <w:sz w:val="28"/>
          <w:szCs w:val="28"/>
        </w:rPr>
      </w:pPr>
    </w:p>
    <w:p w14:paraId="73172BFB"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t>Liao, T., Huang, J., &amp; Chen, P. (2024). Gamification, brand coolness, and purchase intention: The moderating effect of time poverty. Journal of Retailing and Consumer Services, 78, 103565.</w:t>
      </w:r>
    </w:p>
    <w:p w14:paraId="5AFF3E7C" w14:textId="77777777" w:rsidR="00BE4221" w:rsidRPr="00BE4221" w:rsidRDefault="00BE4221" w:rsidP="00BE4221">
      <w:pPr>
        <w:ind w:firstLine="720"/>
        <w:rPr>
          <w:rFonts w:asciiTheme="majorBidi" w:hAnsiTheme="majorBidi" w:cstheme="majorBidi"/>
          <w:sz w:val="28"/>
          <w:szCs w:val="28"/>
        </w:rPr>
      </w:pPr>
    </w:p>
    <w:p w14:paraId="0D0CF018"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t>Lorriane, C. (2024). Player psychology and reward fatigue: Comparing randomized and fixed rewards. International Journal of Game Studies, 12(1), 41–57.</w:t>
      </w:r>
    </w:p>
    <w:p w14:paraId="4463826A" w14:textId="77777777" w:rsidR="00BE4221" w:rsidRPr="00BE4221" w:rsidRDefault="00BE4221" w:rsidP="00BE4221">
      <w:pPr>
        <w:ind w:firstLine="720"/>
        <w:rPr>
          <w:rFonts w:asciiTheme="majorBidi" w:hAnsiTheme="majorBidi" w:cstheme="majorBidi"/>
          <w:sz w:val="28"/>
          <w:szCs w:val="28"/>
        </w:rPr>
      </w:pPr>
    </w:p>
    <w:p w14:paraId="388EF11A"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t>McCaffrey, M. (2023). Loot boxes, problem gambling, and problem gaming: A critical review of the emerging literature. Addictive Behaviors Reports, 17, 101540. https://doi.org/10.1016/j.abrep.2023.101540</w:t>
      </w:r>
    </w:p>
    <w:p w14:paraId="5EC44F0E" w14:textId="77777777" w:rsidR="00BE4221" w:rsidRPr="00BE4221" w:rsidRDefault="00BE4221" w:rsidP="00BE4221">
      <w:pPr>
        <w:ind w:firstLine="720"/>
        <w:rPr>
          <w:rFonts w:asciiTheme="majorBidi" w:hAnsiTheme="majorBidi" w:cstheme="majorBidi"/>
          <w:sz w:val="28"/>
          <w:szCs w:val="28"/>
        </w:rPr>
      </w:pPr>
    </w:p>
    <w:p w14:paraId="2C19B968"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t>Nacke, L. E., &amp; Deterding, S. (2017). The maturing of gamification research. Computers in Human Behavior, 71, 450–454. https://doi.org/10.1016/j.chb.2016.11.062</w:t>
      </w:r>
    </w:p>
    <w:p w14:paraId="71EAA524" w14:textId="77777777" w:rsidR="00BE4221" w:rsidRPr="00BE4221" w:rsidRDefault="00BE4221" w:rsidP="00BE4221">
      <w:pPr>
        <w:ind w:firstLine="720"/>
        <w:rPr>
          <w:rFonts w:asciiTheme="majorBidi" w:hAnsiTheme="majorBidi" w:cstheme="majorBidi"/>
          <w:sz w:val="28"/>
          <w:szCs w:val="28"/>
        </w:rPr>
      </w:pPr>
    </w:p>
    <w:p w14:paraId="51CE5887"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t>Newzoo. (2024). Global Games Market Report: MENA Region Overview. Newzoo https://newzoo.com/</w:t>
      </w:r>
    </w:p>
    <w:p w14:paraId="74271605" w14:textId="77777777" w:rsidR="00BE4221" w:rsidRPr="00BE4221" w:rsidRDefault="00BE4221" w:rsidP="00BE4221">
      <w:pPr>
        <w:ind w:firstLine="720"/>
        <w:rPr>
          <w:rFonts w:asciiTheme="majorBidi" w:hAnsiTheme="majorBidi" w:cstheme="majorBidi"/>
          <w:sz w:val="28"/>
          <w:szCs w:val="28"/>
        </w:rPr>
      </w:pPr>
    </w:p>
    <w:p w14:paraId="1A84BC00"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t>Oliver, R. L. (1999). Whence consumer loyalty? Journal of Marketing, 63(4_suppl1), 33–44. https://doi.org/10.1177/00222429990634s105</w:t>
      </w:r>
    </w:p>
    <w:p w14:paraId="712CFAFA" w14:textId="77777777" w:rsidR="00BE4221" w:rsidRPr="00BE4221" w:rsidRDefault="00BE4221" w:rsidP="00BE4221">
      <w:pPr>
        <w:ind w:firstLine="720"/>
        <w:rPr>
          <w:rFonts w:asciiTheme="majorBidi" w:hAnsiTheme="majorBidi" w:cstheme="majorBidi"/>
          <w:sz w:val="28"/>
          <w:szCs w:val="28"/>
        </w:rPr>
      </w:pPr>
    </w:p>
    <w:p w14:paraId="65A544C0"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lastRenderedPageBreak/>
        <w:t>Paavilainen, J., Alha, K., Korhonen, H., Stenros, J., Koskinen, E., &amp; Mayra, F. (2017). Free-to-play mobile games: Services or products? International Journal of Gaming and Computer-Mediated Simulations, 9(2), 22–39.</w:t>
      </w:r>
    </w:p>
    <w:p w14:paraId="104B6460" w14:textId="77777777" w:rsidR="00BE4221" w:rsidRPr="00BE4221" w:rsidRDefault="00BE4221" w:rsidP="00BE4221">
      <w:pPr>
        <w:ind w:firstLine="720"/>
        <w:rPr>
          <w:rFonts w:asciiTheme="majorBidi" w:hAnsiTheme="majorBidi" w:cstheme="majorBidi"/>
          <w:sz w:val="28"/>
          <w:szCs w:val="28"/>
        </w:rPr>
      </w:pPr>
    </w:p>
    <w:p w14:paraId="37567C8F"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t>Ryan, R. M., &amp; Deci, E. L. (2000). Self-determination theory and the facilitation of intrinsic motivation, social development, and well-being. American Psychologist, 55(1), 68–78. https://doi.org/10.1037/0003-066X.55.1.68</w:t>
      </w:r>
    </w:p>
    <w:p w14:paraId="0BF550F2" w14:textId="77777777" w:rsidR="00BE4221" w:rsidRPr="00BE4221" w:rsidRDefault="00BE4221" w:rsidP="00BE4221">
      <w:pPr>
        <w:ind w:firstLine="720"/>
        <w:rPr>
          <w:rFonts w:asciiTheme="majorBidi" w:hAnsiTheme="majorBidi" w:cstheme="majorBidi"/>
          <w:sz w:val="28"/>
          <w:szCs w:val="28"/>
        </w:rPr>
      </w:pPr>
    </w:p>
    <w:p w14:paraId="5D2F02F8"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t>Saudi Esports Federation. (2023). Gaming in Saudi Arabia: Market Growth and Vision 2030 Alignment. Riyadh, Saudi Arabia. https://www.saudiesports.sa/</w:t>
      </w:r>
    </w:p>
    <w:p w14:paraId="6F91C0A1" w14:textId="77777777" w:rsidR="00BE4221" w:rsidRPr="00BE4221" w:rsidRDefault="00BE4221" w:rsidP="00BE4221">
      <w:pPr>
        <w:ind w:firstLine="720"/>
        <w:rPr>
          <w:rFonts w:asciiTheme="majorBidi" w:hAnsiTheme="majorBidi" w:cstheme="majorBidi"/>
          <w:sz w:val="28"/>
          <w:szCs w:val="28"/>
        </w:rPr>
      </w:pPr>
    </w:p>
    <w:p w14:paraId="4597C6D7"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t>Ward, M. K., &amp; Dahl, D. W. (2014). Should the devil sell Prada? Retail rejection increases aspiring consumers’ desire for the brand. Journal of Consumer Research, 41(3), 590–609.</w:t>
      </w:r>
    </w:p>
    <w:p w14:paraId="6AB404BD" w14:textId="77777777" w:rsidR="00BE4221" w:rsidRPr="00BE4221" w:rsidRDefault="00BE4221" w:rsidP="00BE4221">
      <w:pPr>
        <w:ind w:firstLine="720"/>
        <w:rPr>
          <w:rFonts w:asciiTheme="majorBidi" w:hAnsiTheme="majorBidi" w:cstheme="majorBidi"/>
          <w:sz w:val="28"/>
          <w:szCs w:val="28"/>
        </w:rPr>
      </w:pPr>
    </w:p>
    <w:p w14:paraId="1726B050"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t>Wardle, H., Zendle, D., Meyer, R., &amp; Over, H. (2021). Gamblification: The intersection between gaming and gambling. International Journal of Mental Health and Addiction, 19(6), 1875–1895. https://doi.org/10.1007/s11469-020-00323-5</w:t>
      </w:r>
    </w:p>
    <w:p w14:paraId="4246A4E2" w14:textId="77777777" w:rsidR="00BE4221" w:rsidRPr="00BE4221" w:rsidRDefault="00BE4221" w:rsidP="00BE4221">
      <w:pPr>
        <w:ind w:firstLine="720"/>
        <w:rPr>
          <w:rFonts w:asciiTheme="majorBidi" w:hAnsiTheme="majorBidi" w:cstheme="majorBidi"/>
          <w:sz w:val="28"/>
          <w:szCs w:val="28"/>
        </w:rPr>
      </w:pPr>
    </w:p>
    <w:p w14:paraId="2B30584E"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t>Werbach, K., &amp; Hunter, D. (2012). For the win: How game thinking can revolutionize your business. Wharton Digital Press.</w:t>
      </w:r>
    </w:p>
    <w:p w14:paraId="78B878E1" w14:textId="77777777" w:rsidR="00BE4221" w:rsidRPr="00BE4221" w:rsidRDefault="00BE4221" w:rsidP="00BE4221">
      <w:pPr>
        <w:ind w:firstLine="720"/>
        <w:rPr>
          <w:rFonts w:asciiTheme="majorBidi" w:hAnsiTheme="majorBidi" w:cstheme="majorBidi"/>
          <w:sz w:val="28"/>
          <w:szCs w:val="28"/>
        </w:rPr>
      </w:pPr>
    </w:p>
    <w:p w14:paraId="58025A0E"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t>Yee, N. (2006). Motivations for play in online games. CyberPsychology &amp; Behavior, 9(6), 772–775. https://doi.org/10.1089/cpb.2006.9.772</w:t>
      </w:r>
    </w:p>
    <w:p w14:paraId="6D45B0E9" w14:textId="77777777" w:rsidR="00BE4221" w:rsidRPr="00BE4221" w:rsidRDefault="00BE4221" w:rsidP="00BE4221">
      <w:pPr>
        <w:ind w:firstLine="720"/>
        <w:rPr>
          <w:rFonts w:asciiTheme="majorBidi" w:hAnsiTheme="majorBidi" w:cstheme="majorBidi"/>
          <w:sz w:val="28"/>
          <w:szCs w:val="28"/>
        </w:rPr>
      </w:pPr>
    </w:p>
    <w:p w14:paraId="25A0D514"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lastRenderedPageBreak/>
        <w:t>Zendle, D. (2020). The association between loot box use and problem gambling: A large-scale survey. Computers in Human Behavior, 102, 51–59. https://doi.org/10.1016/j.chb.2019.08.028</w:t>
      </w:r>
    </w:p>
    <w:p w14:paraId="261B329D" w14:textId="77777777" w:rsidR="00BE4221" w:rsidRPr="00BE4221" w:rsidRDefault="00BE4221" w:rsidP="00BE4221">
      <w:pPr>
        <w:ind w:firstLine="720"/>
        <w:rPr>
          <w:rFonts w:asciiTheme="majorBidi" w:hAnsiTheme="majorBidi" w:cstheme="majorBidi"/>
          <w:sz w:val="28"/>
          <w:szCs w:val="28"/>
        </w:rPr>
      </w:pPr>
    </w:p>
    <w:p w14:paraId="7C717C69"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t>Zendle, D., &amp; Cairns, P. (2018). Video game loot boxes are linked to problem gambling: Results of a large-scale survey. PLOS ONE, 13(11), e0206767. https://doi.org/10.1371/journal.pone.0206767</w:t>
      </w:r>
    </w:p>
    <w:p w14:paraId="28BEBE02" w14:textId="77777777" w:rsidR="00BE4221" w:rsidRPr="00BE4221" w:rsidRDefault="00BE4221" w:rsidP="00BE4221">
      <w:pPr>
        <w:ind w:firstLine="720"/>
        <w:rPr>
          <w:rFonts w:asciiTheme="majorBidi" w:hAnsiTheme="majorBidi" w:cstheme="majorBidi"/>
          <w:sz w:val="28"/>
          <w:szCs w:val="28"/>
        </w:rPr>
      </w:pPr>
    </w:p>
    <w:p w14:paraId="388C21ED" w14:textId="77777777" w:rsidR="00BE4221" w:rsidRPr="00BE4221"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t>Zendle, D., Meyer, R., &amp; Over, H. (2019). Adolescents and loot boxes: Links with problem gambling and mental wellbeing. Computers in Human Behavior, 97, 51–59. https://doi.org/10.1016/j.chb.2019.02.025</w:t>
      </w:r>
    </w:p>
    <w:p w14:paraId="72FE5AB6" w14:textId="77777777" w:rsidR="00BE4221" w:rsidRPr="00BE4221" w:rsidRDefault="00BE4221" w:rsidP="00BE4221">
      <w:pPr>
        <w:ind w:firstLine="720"/>
        <w:rPr>
          <w:rFonts w:asciiTheme="majorBidi" w:hAnsiTheme="majorBidi" w:cstheme="majorBidi"/>
          <w:sz w:val="28"/>
          <w:szCs w:val="28"/>
        </w:rPr>
      </w:pPr>
    </w:p>
    <w:p w14:paraId="181EEC42" w14:textId="22EADB40" w:rsidR="00B32779" w:rsidRDefault="00BE4221" w:rsidP="00BE4221">
      <w:pPr>
        <w:ind w:firstLine="720"/>
        <w:rPr>
          <w:rFonts w:asciiTheme="majorBidi" w:hAnsiTheme="majorBidi" w:cstheme="majorBidi"/>
          <w:sz w:val="28"/>
          <w:szCs w:val="28"/>
        </w:rPr>
      </w:pPr>
      <w:r w:rsidRPr="00BE4221">
        <w:rPr>
          <w:rFonts w:asciiTheme="majorBidi" w:hAnsiTheme="majorBidi" w:cstheme="majorBidi"/>
          <w:sz w:val="28"/>
          <w:szCs w:val="28"/>
        </w:rPr>
        <w:t>Zhou, M., Xu, J., &amp; Li, C. (2025). Gamified affordances in livestreaming e-commerce: Effects on participation and purchase intention. Electronic Commerce Research and Applications, 65, 101367.</w:t>
      </w:r>
    </w:p>
    <w:p w14:paraId="4902F99D" w14:textId="77777777" w:rsidR="00BE4221" w:rsidRPr="00BE4221" w:rsidRDefault="00BE4221" w:rsidP="00BE4221">
      <w:pPr>
        <w:rPr>
          <w:rFonts w:asciiTheme="majorBidi" w:hAnsiTheme="majorBidi" w:cstheme="majorBidi"/>
          <w:sz w:val="28"/>
          <w:szCs w:val="28"/>
        </w:rPr>
      </w:pPr>
    </w:p>
    <w:p w14:paraId="2A8D7B83" w14:textId="77777777" w:rsidR="00BE4221" w:rsidRPr="00BE4221" w:rsidRDefault="00BE4221" w:rsidP="00BE4221">
      <w:pPr>
        <w:rPr>
          <w:rFonts w:asciiTheme="majorBidi" w:hAnsiTheme="majorBidi" w:cstheme="majorBidi"/>
          <w:sz w:val="28"/>
          <w:szCs w:val="28"/>
        </w:rPr>
      </w:pPr>
    </w:p>
    <w:p w14:paraId="697B165B" w14:textId="77777777" w:rsidR="00BE4221" w:rsidRPr="00BE4221" w:rsidRDefault="00BE4221" w:rsidP="00BE4221">
      <w:pPr>
        <w:rPr>
          <w:rFonts w:asciiTheme="majorBidi" w:hAnsiTheme="majorBidi" w:cstheme="majorBidi"/>
          <w:sz w:val="28"/>
          <w:szCs w:val="28"/>
        </w:rPr>
      </w:pPr>
    </w:p>
    <w:p w14:paraId="0065B535" w14:textId="77777777" w:rsidR="00BE4221" w:rsidRPr="00BE4221" w:rsidRDefault="00BE4221" w:rsidP="00BE4221">
      <w:pPr>
        <w:rPr>
          <w:rFonts w:asciiTheme="majorBidi" w:hAnsiTheme="majorBidi" w:cstheme="majorBidi"/>
          <w:sz w:val="28"/>
          <w:szCs w:val="28"/>
        </w:rPr>
      </w:pPr>
    </w:p>
    <w:p w14:paraId="75D26DB4" w14:textId="77777777" w:rsidR="00BE4221" w:rsidRPr="00BE4221" w:rsidRDefault="00BE4221" w:rsidP="00BE4221">
      <w:pPr>
        <w:rPr>
          <w:rFonts w:asciiTheme="majorBidi" w:hAnsiTheme="majorBidi" w:cstheme="majorBidi"/>
          <w:sz w:val="28"/>
          <w:szCs w:val="28"/>
        </w:rPr>
      </w:pPr>
    </w:p>
    <w:p w14:paraId="176C61AD" w14:textId="77777777" w:rsidR="00BE4221" w:rsidRPr="00BE4221" w:rsidRDefault="00BE4221" w:rsidP="00BE4221">
      <w:pPr>
        <w:rPr>
          <w:rFonts w:asciiTheme="majorBidi" w:hAnsiTheme="majorBidi" w:cstheme="majorBidi"/>
          <w:sz w:val="28"/>
          <w:szCs w:val="28"/>
        </w:rPr>
      </w:pPr>
    </w:p>
    <w:p w14:paraId="7B23647C" w14:textId="77777777" w:rsidR="00BE4221" w:rsidRPr="00BE4221" w:rsidRDefault="00BE4221" w:rsidP="00BE4221">
      <w:pPr>
        <w:rPr>
          <w:rFonts w:asciiTheme="majorBidi" w:hAnsiTheme="majorBidi" w:cstheme="majorBidi"/>
          <w:sz w:val="28"/>
          <w:szCs w:val="28"/>
        </w:rPr>
      </w:pPr>
    </w:p>
    <w:p w14:paraId="0FB5C04F" w14:textId="77777777" w:rsidR="00BE4221" w:rsidRPr="00BE4221" w:rsidRDefault="00BE4221" w:rsidP="00BE4221">
      <w:pPr>
        <w:rPr>
          <w:rFonts w:asciiTheme="majorBidi" w:hAnsiTheme="majorBidi" w:cstheme="majorBidi"/>
          <w:sz w:val="28"/>
          <w:szCs w:val="28"/>
        </w:rPr>
      </w:pPr>
    </w:p>
    <w:p w14:paraId="5ECA710A" w14:textId="77777777" w:rsidR="00BE4221" w:rsidRPr="00BE4221" w:rsidRDefault="00BE4221" w:rsidP="00BE4221">
      <w:pPr>
        <w:rPr>
          <w:rFonts w:asciiTheme="majorBidi" w:hAnsiTheme="majorBidi" w:cstheme="majorBidi"/>
          <w:sz w:val="28"/>
          <w:szCs w:val="28"/>
        </w:rPr>
      </w:pPr>
    </w:p>
    <w:p w14:paraId="4557BA2F" w14:textId="77777777" w:rsidR="00BE4221" w:rsidRPr="00BE4221" w:rsidRDefault="00BE4221" w:rsidP="00BE4221">
      <w:pPr>
        <w:rPr>
          <w:rFonts w:asciiTheme="majorBidi" w:hAnsiTheme="majorBidi" w:cstheme="majorBidi"/>
          <w:sz w:val="28"/>
          <w:szCs w:val="28"/>
        </w:rPr>
      </w:pPr>
    </w:p>
    <w:p w14:paraId="62BF51CE" w14:textId="77777777" w:rsidR="00BE4221" w:rsidRPr="00BE4221" w:rsidRDefault="00BE4221" w:rsidP="00BE4221">
      <w:pPr>
        <w:rPr>
          <w:rFonts w:asciiTheme="majorBidi" w:hAnsiTheme="majorBidi" w:cstheme="majorBidi"/>
          <w:sz w:val="28"/>
          <w:szCs w:val="28"/>
        </w:rPr>
      </w:pPr>
    </w:p>
    <w:p w14:paraId="3102657D" w14:textId="77777777" w:rsidR="00BE4221" w:rsidRDefault="00BE4221" w:rsidP="00BE4221">
      <w:pPr>
        <w:rPr>
          <w:rFonts w:asciiTheme="majorBidi" w:hAnsiTheme="majorBidi" w:cstheme="majorBidi"/>
          <w:sz w:val="28"/>
          <w:szCs w:val="28"/>
        </w:rPr>
      </w:pPr>
    </w:p>
    <w:p w14:paraId="408FF1E1" w14:textId="6D3F16DB" w:rsidR="00BE4221" w:rsidRDefault="00BE4221" w:rsidP="00BE4221">
      <w:pPr>
        <w:tabs>
          <w:tab w:val="left" w:pos="1146"/>
        </w:tabs>
        <w:rPr>
          <w:rFonts w:asciiTheme="majorBidi" w:hAnsiTheme="majorBidi" w:cstheme="majorBidi"/>
          <w:sz w:val="28"/>
          <w:szCs w:val="28"/>
        </w:rPr>
      </w:pPr>
      <w:r>
        <w:rPr>
          <w:rFonts w:asciiTheme="majorBidi" w:hAnsiTheme="majorBidi" w:cstheme="majorBidi"/>
          <w:sz w:val="28"/>
          <w:szCs w:val="28"/>
        </w:rPr>
        <w:tab/>
      </w:r>
    </w:p>
    <w:p w14:paraId="4E4DA815" w14:textId="49380407" w:rsidR="0090134F" w:rsidRPr="000A5351" w:rsidRDefault="0090134F" w:rsidP="00000B2C">
      <w:pPr>
        <w:tabs>
          <w:tab w:val="left" w:pos="1146"/>
        </w:tabs>
        <w:jc w:val="right"/>
        <w:rPr>
          <w:rFonts w:asciiTheme="majorBidi" w:hAnsiTheme="majorBidi" w:cs="Times New Roman"/>
          <w:b/>
          <w:bCs/>
          <w:sz w:val="36"/>
          <w:szCs w:val="36"/>
          <w:rtl/>
        </w:rPr>
      </w:pPr>
      <w:r w:rsidRPr="000A5351">
        <w:rPr>
          <w:rFonts w:asciiTheme="majorBidi" w:hAnsiTheme="majorBidi" w:cs="Times New Roman" w:hint="cs"/>
          <w:b/>
          <w:bCs/>
          <w:sz w:val="36"/>
          <w:szCs w:val="36"/>
          <w:rtl/>
        </w:rPr>
        <w:lastRenderedPageBreak/>
        <w:t>مستخلص الدراسة:</w:t>
      </w:r>
    </w:p>
    <w:p w14:paraId="4D47903B" w14:textId="1F5D0320" w:rsidR="00000B2C" w:rsidRPr="00000B2C" w:rsidRDefault="00000B2C" w:rsidP="00000B2C">
      <w:pPr>
        <w:tabs>
          <w:tab w:val="left" w:pos="1146"/>
        </w:tabs>
        <w:jc w:val="right"/>
        <w:rPr>
          <w:rFonts w:asciiTheme="majorBidi" w:hAnsiTheme="majorBidi" w:cstheme="majorBidi"/>
          <w:sz w:val="28"/>
          <w:szCs w:val="28"/>
        </w:rPr>
      </w:pPr>
      <w:r w:rsidRPr="00000B2C">
        <w:rPr>
          <w:rFonts w:asciiTheme="majorBidi" w:hAnsiTheme="majorBidi" w:cs="Times New Roman" w:hint="cs"/>
          <w:sz w:val="28"/>
          <w:szCs w:val="28"/>
          <w:rtl/>
        </w:rPr>
        <w:t>هدفت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هذه</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الدراسة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إلى</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تحليل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أثر</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آليات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المكافآت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المعتمدة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على</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التلعيب</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في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استراتيجيات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التسويق</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الرقمي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على</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كل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ولاء</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اللاعبين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وسلوك</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الإنفاق</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داخل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الألعاب</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الرقمية،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مع</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التركيز</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على</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الدور</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الذي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تلعبه</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الثقة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والتصميم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الأخلاقي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للمكافآت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في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تعزيز</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هذه</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العلاقة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وتأتي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أهمية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هذه</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الدراسة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في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ظل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التوسع</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المتسارع</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لصناعة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الألعاب</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الرقمية،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وازدياد</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اعتماد</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الشركات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والمطورين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على</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أنظمة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المكافآت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التفاعلية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كوسيلة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لتعزيز</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مشاركة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المستخدمين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وتحقيق</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العوائد</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المالية،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خاصة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في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الأسواق</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الرقمية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الناشئة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مثل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السوق</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السعودي</w:t>
      </w:r>
      <w:r>
        <w:rPr>
          <w:rFonts w:asciiTheme="majorBidi" w:hAnsiTheme="majorBidi" w:cstheme="majorBidi" w:hint="cs"/>
          <w:sz w:val="28"/>
          <w:szCs w:val="28"/>
          <w:rtl/>
        </w:rPr>
        <w:t>.</w:t>
      </w:r>
    </w:p>
    <w:p w14:paraId="4D75016C" w14:textId="77777777" w:rsidR="00000B2C" w:rsidRPr="00000B2C" w:rsidRDefault="00000B2C" w:rsidP="00000B2C">
      <w:pPr>
        <w:tabs>
          <w:tab w:val="left" w:pos="1146"/>
        </w:tabs>
        <w:jc w:val="right"/>
        <w:rPr>
          <w:rFonts w:asciiTheme="majorBidi" w:hAnsiTheme="majorBidi" w:cstheme="majorBidi"/>
          <w:sz w:val="28"/>
          <w:szCs w:val="28"/>
        </w:rPr>
      </w:pPr>
    </w:p>
    <w:p w14:paraId="1CC46BD8" w14:textId="00B2C8F6" w:rsidR="00000B2C" w:rsidRPr="00000B2C" w:rsidRDefault="00000B2C" w:rsidP="00000B2C">
      <w:pPr>
        <w:tabs>
          <w:tab w:val="left" w:pos="1146"/>
        </w:tabs>
        <w:jc w:val="right"/>
        <w:rPr>
          <w:rFonts w:asciiTheme="majorBidi" w:hAnsiTheme="majorBidi" w:cstheme="majorBidi"/>
          <w:sz w:val="28"/>
          <w:szCs w:val="28"/>
        </w:rPr>
      </w:pPr>
      <w:r w:rsidRPr="00000B2C">
        <w:rPr>
          <w:rFonts w:asciiTheme="majorBidi" w:hAnsiTheme="majorBidi" w:cs="Times New Roman" w:hint="cs"/>
          <w:sz w:val="28"/>
          <w:szCs w:val="28"/>
          <w:rtl/>
        </w:rPr>
        <w:t>اعتمدت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الدراسة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على</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المنهج</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الكمي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الوصفي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التحليلي،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حيث</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تم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جمع</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البيانات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خلال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استبانة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إلكترونية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وُزعت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على</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عينة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اللاعبين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بلغ</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عددهم</w:t>
      </w:r>
      <w:r w:rsidRPr="00000B2C">
        <w:rPr>
          <w:rFonts w:asciiTheme="majorBidi" w:hAnsiTheme="majorBidi" w:cs="Times New Roman"/>
          <w:sz w:val="28"/>
          <w:szCs w:val="28"/>
          <w:rtl/>
        </w:rPr>
        <w:t xml:space="preserve"> (34) </w:t>
      </w:r>
      <w:r w:rsidRPr="00000B2C">
        <w:rPr>
          <w:rFonts w:asciiTheme="majorBidi" w:hAnsiTheme="majorBidi" w:cs="Times New Roman" w:hint="cs"/>
          <w:sz w:val="28"/>
          <w:szCs w:val="28"/>
          <w:rtl/>
        </w:rPr>
        <w:t>مشاركًا</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وتم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تصميم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أداة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الدراسة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لقياس</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أربع</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متغيرات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رئيسية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آليات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المكافآت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المعتمدة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على</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التلعيب،</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والثقة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والتصميم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الأخلاقي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للمكافآت،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وولاء</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اللاعبين،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وسلوك</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الإنفاق</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داخل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الألعاب</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واستخدم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مقياس</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ليكرت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الخماسي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لقياس</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استجابات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المشاركين،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كما</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تم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تحليل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البيانات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باستخدام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برنامج</w:t>
      </w:r>
      <w:r>
        <w:rPr>
          <w:rFonts w:asciiTheme="majorBidi" w:hAnsiTheme="majorBidi" w:cs="Times New Roman" w:hint="cs"/>
          <w:sz w:val="28"/>
          <w:szCs w:val="28"/>
          <w:rtl/>
        </w:rPr>
        <w:t xml:space="preserve"> اس بس دبل اس. </w:t>
      </w:r>
    </w:p>
    <w:p w14:paraId="366A0E9E" w14:textId="77777777" w:rsidR="00000B2C" w:rsidRPr="00000B2C" w:rsidRDefault="00000B2C" w:rsidP="00000B2C">
      <w:pPr>
        <w:tabs>
          <w:tab w:val="left" w:pos="1146"/>
        </w:tabs>
        <w:jc w:val="right"/>
        <w:rPr>
          <w:rFonts w:asciiTheme="majorBidi" w:hAnsiTheme="majorBidi" w:cstheme="majorBidi"/>
          <w:sz w:val="28"/>
          <w:szCs w:val="28"/>
        </w:rPr>
      </w:pPr>
    </w:p>
    <w:p w14:paraId="1DBF9260" w14:textId="1892D3C9" w:rsidR="00000B2C" w:rsidRPr="00000B2C" w:rsidRDefault="00000B2C" w:rsidP="00000B2C">
      <w:pPr>
        <w:tabs>
          <w:tab w:val="left" w:pos="1146"/>
        </w:tabs>
        <w:jc w:val="right"/>
        <w:rPr>
          <w:rFonts w:asciiTheme="majorBidi" w:hAnsiTheme="majorBidi" w:cstheme="majorBidi"/>
          <w:sz w:val="28"/>
          <w:szCs w:val="28"/>
        </w:rPr>
      </w:pPr>
      <w:r w:rsidRPr="00000B2C">
        <w:rPr>
          <w:rFonts w:asciiTheme="majorBidi" w:hAnsiTheme="majorBidi" w:cs="Times New Roman" w:hint="cs"/>
          <w:sz w:val="28"/>
          <w:szCs w:val="28"/>
          <w:rtl/>
        </w:rPr>
        <w:t>أظهرت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نتائج</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تحليل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الثبات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باستخدام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معامل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كرونباخ</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ألفا</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مستويات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عالية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ومقبولة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الاتساق</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الداخلي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لجميع</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المقاييس</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المستخدمة،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مما</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يؤكد</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موثوقية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أداة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الدراسة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وصلاحيتها</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للتحليل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الإحصائي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كما</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بينت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الإحصاءات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الوصفية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أن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متوسطات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استجابات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المشاركين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جاءت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في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المستوى</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المتوسط</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لجميع</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المتغيرات،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حيث</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أظهرت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آليات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المكافآت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والولاء</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مستويات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إيجابية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معتدلة،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في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حين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جاءت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تصورات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الثقة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والتصميم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الأخلاقي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بمستوى</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أقل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نسبيًا،</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مما</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يعكس</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وجود</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تباين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في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تقييم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اللاعبين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لجوانب</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الشفافية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والعدالة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في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أنظمة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المكافآت</w:t>
      </w:r>
      <w:r>
        <w:rPr>
          <w:rFonts w:asciiTheme="majorBidi" w:hAnsiTheme="majorBidi" w:cstheme="majorBidi" w:hint="cs"/>
          <w:sz w:val="28"/>
          <w:szCs w:val="28"/>
          <w:rtl/>
        </w:rPr>
        <w:t>.</w:t>
      </w:r>
    </w:p>
    <w:p w14:paraId="595F3195" w14:textId="77777777" w:rsidR="00000B2C" w:rsidRPr="00000B2C" w:rsidRDefault="00000B2C" w:rsidP="00000B2C">
      <w:pPr>
        <w:tabs>
          <w:tab w:val="left" w:pos="1146"/>
        </w:tabs>
        <w:jc w:val="right"/>
        <w:rPr>
          <w:rFonts w:asciiTheme="majorBidi" w:hAnsiTheme="majorBidi" w:cstheme="majorBidi"/>
          <w:sz w:val="28"/>
          <w:szCs w:val="28"/>
        </w:rPr>
      </w:pPr>
    </w:p>
    <w:p w14:paraId="33FE10A0" w14:textId="72A6B1C8" w:rsidR="00000B2C" w:rsidRPr="00000B2C" w:rsidRDefault="00000B2C" w:rsidP="00000B2C">
      <w:pPr>
        <w:tabs>
          <w:tab w:val="left" w:pos="1146"/>
        </w:tabs>
        <w:jc w:val="right"/>
        <w:rPr>
          <w:rFonts w:asciiTheme="majorBidi" w:hAnsiTheme="majorBidi" w:cstheme="majorBidi"/>
          <w:sz w:val="28"/>
          <w:szCs w:val="28"/>
        </w:rPr>
      </w:pPr>
      <w:r w:rsidRPr="00000B2C">
        <w:rPr>
          <w:rFonts w:asciiTheme="majorBidi" w:hAnsiTheme="majorBidi" w:cs="Times New Roman" w:hint="cs"/>
          <w:sz w:val="28"/>
          <w:szCs w:val="28"/>
          <w:rtl/>
        </w:rPr>
        <w:t>وأظهرت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نتائج</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تحليل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الارتباط</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وجود</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علاقة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إيجابية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قوية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ذات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دلالة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إحصائية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بين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آليات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المكافآت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المعتمدة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على</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التلعيب</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وولاء</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اللاعبين،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مما</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يشير</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إلى</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أن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التصميم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الجيد</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للمكافآت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يسهم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بشكل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مباشر</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في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تعزيز</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ارتباط</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اللاعبين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واستمراريتهم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كما</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تم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التوصل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إلى</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وجود</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علاقة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إيجابية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متوسطة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بين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آليات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المكافآت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وسلوك</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الإنفاق</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داخل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الألعاب،</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مما</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يدل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على</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أن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أنظمة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المكافآت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تؤثر</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على</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قرارات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الشراء،</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وإن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كان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تأثيرها</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أقوى</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على</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الولاء</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مقارنة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بالإنفاق</w:t>
      </w:r>
      <w:r>
        <w:rPr>
          <w:rFonts w:asciiTheme="majorBidi" w:hAnsiTheme="majorBidi" w:cstheme="majorBidi" w:hint="cs"/>
          <w:sz w:val="28"/>
          <w:szCs w:val="28"/>
          <w:rtl/>
        </w:rPr>
        <w:t>.</w:t>
      </w:r>
    </w:p>
    <w:p w14:paraId="34D08864" w14:textId="77777777" w:rsidR="00000B2C" w:rsidRPr="00000B2C" w:rsidRDefault="00000B2C" w:rsidP="00000B2C">
      <w:pPr>
        <w:tabs>
          <w:tab w:val="left" w:pos="1146"/>
        </w:tabs>
        <w:jc w:val="right"/>
        <w:rPr>
          <w:rFonts w:asciiTheme="majorBidi" w:hAnsiTheme="majorBidi" w:cstheme="majorBidi"/>
          <w:sz w:val="28"/>
          <w:szCs w:val="28"/>
        </w:rPr>
      </w:pPr>
    </w:p>
    <w:p w14:paraId="3F0D3BFF" w14:textId="7C0B9E90" w:rsidR="00000B2C" w:rsidRPr="00000B2C" w:rsidRDefault="00000B2C" w:rsidP="00000B2C">
      <w:pPr>
        <w:tabs>
          <w:tab w:val="left" w:pos="1146"/>
        </w:tabs>
        <w:jc w:val="right"/>
        <w:rPr>
          <w:rFonts w:asciiTheme="majorBidi" w:hAnsiTheme="majorBidi" w:cstheme="majorBidi"/>
          <w:sz w:val="28"/>
          <w:szCs w:val="28"/>
        </w:rPr>
      </w:pPr>
      <w:r w:rsidRPr="00000B2C">
        <w:rPr>
          <w:rFonts w:asciiTheme="majorBidi" w:hAnsiTheme="majorBidi" w:cs="Times New Roman" w:hint="cs"/>
          <w:sz w:val="28"/>
          <w:szCs w:val="28"/>
          <w:rtl/>
        </w:rPr>
        <w:t>كذلك</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كشفت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النتائج</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عن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وجود</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علاقة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إيجابية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قوية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جدًا</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بين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الثقة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والتصميم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الأخلاقي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للمكافآت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وولاء</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اللاعبين،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وعلاقة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إيجابية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قوية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بين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الثقة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وسلوك</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الإنفاق</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داخل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الألعاب</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وتبرز</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هذه</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النتائج</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الدور</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المحوري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للشفافية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والعدالة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في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بناء</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علاقات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طويلة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الأمد</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مع</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اللاعبين،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وتعزيز</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استعدادهم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للإنفاق</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داخل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البيئات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الرقمية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أما</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فيما</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يتعلق</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بفرضية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الدور</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الوسيط</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للثقة،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فقد</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أشارت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النتائج</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الارتباطية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إلى</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احتمال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وجود</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هذا</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الدور،</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إلا</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أن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اختبار</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الوساطة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بشكل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إحصائي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لم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يتم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بسبب</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محدودية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حجم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العينة،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مما</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يفتح</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المجال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لدراسات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مستقبلية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أكثر</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تعمقًا</w:t>
      </w:r>
      <w:r>
        <w:rPr>
          <w:rFonts w:asciiTheme="majorBidi" w:hAnsiTheme="majorBidi" w:cstheme="majorBidi" w:hint="cs"/>
          <w:sz w:val="28"/>
          <w:szCs w:val="28"/>
          <w:rtl/>
        </w:rPr>
        <w:t>.</w:t>
      </w:r>
    </w:p>
    <w:p w14:paraId="79C36D0A" w14:textId="77777777" w:rsidR="00000B2C" w:rsidRPr="00000B2C" w:rsidRDefault="00000B2C" w:rsidP="00000B2C">
      <w:pPr>
        <w:tabs>
          <w:tab w:val="left" w:pos="1146"/>
        </w:tabs>
        <w:jc w:val="right"/>
        <w:rPr>
          <w:rFonts w:asciiTheme="majorBidi" w:hAnsiTheme="majorBidi" w:cstheme="majorBidi"/>
          <w:sz w:val="28"/>
          <w:szCs w:val="28"/>
        </w:rPr>
      </w:pPr>
    </w:p>
    <w:p w14:paraId="0C0E386B" w14:textId="525230EF" w:rsidR="00BE4221" w:rsidRDefault="00000B2C" w:rsidP="00000B2C">
      <w:pPr>
        <w:tabs>
          <w:tab w:val="left" w:pos="1146"/>
        </w:tabs>
        <w:jc w:val="right"/>
        <w:rPr>
          <w:rFonts w:asciiTheme="majorBidi" w:hAnsiTheme="majorBidi" w:cstheme="majorBidi"/>
          <w:sz w:val="28"/>
          <w:szCs w:val="28"/>
          <w:rtl/>
        </w:rPr>
      </w:pPr>
      <w:r w:rsidRPr="00000B2C">
        <w:rPr>
          <w:rFonts w:asciiTheme="majorBidi" w:hAnsiTheme="majorBidi" w:cs="Times New Roman" w:hint="cs"/>
          <w:sz w:val="28"/>
          <w:szCs w:val="28"/>
          <w:rtl/>
        </w:rPr>
        <w:t>خلصت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الدراسة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إلى</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أن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نجاح</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استراتيجيات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التلعيب</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في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التسويق</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الرقمي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لا</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يعتمد</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فقط</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على</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تنويع</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المكافآت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أو</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تحفيز</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الإنفاق</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قصير</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المدى،</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بل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يتطلب</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تصميم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أنظمة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مكافآت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أخلاقية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وشفافة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تعزز</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ثقة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اللاعبين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وتدعم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ولاءهم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على</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المدى</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الطويل</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وتوصي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الدراسة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المسوقين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والمطورين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في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صناعة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الألعاب</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الرقمية،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خاصة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في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السوق</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السعودي،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بتبني</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ممارسات</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تصميم</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مسؤولة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توازن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بين</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الربحية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والاستدامة</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ورضا</w:t>
      </w:r>
      <w:r w:rsidRPr="00000B2C">
        <w:rPr>
          <w:rFonts w:asciiTheme="majorBidi" w:hAnsiTheme="majorBidi" w:cs="Times New Roman"/>
          <w:sz w:val="28"/>
          <w:szCs w:val="28"/>
          <w:rtl/>
        </w:rPr>
        <w:t xml:space="preserve"> </w:t>
      </w:r>
      <w:r w:rsidRPr="00000B2C">
        <w:rPr>
          <w:rFonts w:asciiTheme="majorBidi" w:hAnsiTheme="majorBidi" w:cs="Times New Roman" w:hint="cs"/>
          <w:sz w:val="28"/>
          <w:szCs w:val="28"/>
          <w:rtl/>
        </w:rPr>
        <w:t>المستخدم</w:t>
      </w:r>
      <w:r w:rsidR="0090134F">
        <w:rPr>
          <w:rFonts w:asciiTheme="majorBidi" w:hAnsiTheme="majorBidi" w:cstheme="majorBidi" w:hint="cs"/>
          <w:sz w:val="28"/>
          <w:szCs w:val="28"/>
          <w:rtl/>
        </w:rPr>
        <w:t>.</w:t>
      </w:r>
    </w:p>
    <w:p w14:paraId="0E09076F" w14:textId="77777777" w:rsidR="0090134F" w:rsidRPr="000A5351" w:rsidRDefault="0090134F" w:rsidP="0090134F">
      <w:pPr>
        <w:tabs>
          <w:tab w:val="left" w:pos="405"/>
          <w:tab w:val="left" w:pos="1146"/>
        </w:tabs>
        <w:rPr>
          <w:rFonts w:asciiTheme="majorBidi" w:hAnsiTheme="majorBidi" w:cstheme="majorBidi"/>
          <w:b/>
          <w:bCs/>
          <w:sz w:val="36"/>
          <w:szCs w:val="36"/>
        </w:rPr>
      </w:pPr>
      <w:r w:rsidRPr="000A5351">
        <w:rPr>
          <w:rFonts w:asciiTheme="majorBidi" w:hAnsiTheme="majorBidi" w:cstheme="majorBidi"/>
          <w:b/>
          <w:bCs/>
          <w:sz w:val="36"/>
          <w:szCs w:val="36"/>
        </w:rPr>
        <w:t>Abstract:</w:t>
      </w:r>
    </w:p>
    <w:p w14:paraId="46BD1531" w14:textId="77777777" w:rsidR="0090134F" w:rsidRPr="0090134F" w:rsidRDefault="0090134F" w:rsidP="0090134F">
      <w:pPr>
        <w:tabs>
          <w:tab w:val="left" w:pos="405"/>
          <w:tab w:val="left" w:pos="1146"/>
        </w:tabs>
        <w:rPr>
          <w:rFonts w:asciiTheme="majorBidi" w:hAnsiTheme="majorBidi" w:cstheme="majorBidi"/>
          <w:sz w:val="28"/>
          <w:szCs w:val="28"/>
        </w:rPr>
      </w:pPr>
      <w:r w:rsidRPr="0090134F">
        <w:rPr>
          <w:rFonts w:asciiTheme="majorBidi" w:hAnsiTheme="majorBidi" w:cstheme="majorBidi"/>
          <w:sz w:val="28"/>
          <w:szCs w:val="28"/>
        </w:rPr>
        <w:t>This study aimed to examine the impact of gamified reward mechanisms within digital marketing strategies on player loyalty and in-game spending behavior, with particular emphasis on the role of trust and ethical reward design. The importance of this research emerges from the rapid growth of the digital gaming industry and the increasing reliance on gamification-based reward systems as tools for enhancing user engagement and generating revenue, especially in emerging digital markets such as Saudi Arabia.</w:t>
      </w:r>
    </w:p>
    <w:p w14:paraId="5EE2D316" w14:textId="77777777" w:rsidR="0090134F" w:rsidRPr="0090134F" w:rsidRDefault="0090134F" w:rsidP="0090134F">
      <w:pPr>
        <w:tabs>
          <w:tab w:val="left" w:pos="405"/>
          <w:tab w:val="left" w:pos="1146"/>
        </w:tabs>
        <w:rPr>
          <w:rFonts w:asciiTheme="majorBidi" w:hAnsiTheme="majorBidi" w:cstheme="majorBidi"/>
          <w:sz w:val="28"/>
          <w:szCs w:val="28"/>
        </w:rPr>
      </w:pPr>
    </w:p>
    <w:p w14:paraId="3EC8EE79" w14:textId="77777777" w:rsidR="0090134F" w:rsidRPr="0090134F" w:rsidRDefault="0090134F" w:rsidP="0090134F">
      <w:pPr>
        <w:tabs>
          <w:tab w:val="left" w:pos="405"/>
          <w:tab w:val="left" w:pos="1146"/>
        </w:tabs>
        <w:rPr>
          <w:rFonts w:asciiTheme="majorBidi" w:hAnsiTheme="majorBidi" w:cstheme="majorBidi"/>
          <w:sz w:val="28"/>
          <w:szCs w:val="28"/>
        </w:rPr>
      </w:pPr>
      <w:r w:rsidRPr="0090134F">
        <w:rPr>
          <w:rFonts w:asciiTheme="majorBidi" w:hAnsiTheme="majorBidi" w:cstheme="majorBidi"/>
          <w:sz w:val="28"/>
          <w:szCs w:val="28"/>
        </w:rPr>
        <w:t>The study adopted a quantitative descriptive-analytical approach. Data were collected through an online questionnaire distributed to a sample of 34 digital game players. The research instrument was designed to measure four key constructs: gamified reward mechanisms, trust and ethical reward design, player loyalty, and in-game spending behavior. Responses were measured using a five-point Likert scale, and the collected data were analyzed using the Statistical Package for the Social Sciences (SPSS).</w:t>
      </w:r>
    </w:p>
    <w:p w14:paraId="3D717EFC" w14:textId="77777777" w:rsidR="0090134F" w:rsidRPr="0090134F" w:rsidRDefault="0090134F" w:rsidP="0090134F">
      <w:pPr>
        <w:tabs>
          <w:tab w:val="left" w:pos="405"/>
          <w:tab w:val="left" w:pos="1146"/>
        </w:tabs>
        <w:rPr>
          <w:rFonts w:asciiTheme="majorBidi" w:hAnsiTheme="majorBidi" w:cstheme="majorBidi"/>
          <w:sz w:val="28"/>
          <w:szCs w:val="28"/>
        </w:rPr>
      </w:pPr>
    </w:p>
    <w:p w14:paraId="46215A05" w14:textId="77777777" w:rsidR="0090134F" w:rsidRPr="0090134F" w:rsidRDefault="0090134F" w:rsidP="0090134F">
      <w:pPr>
        <w:tabs>
          <w:tab w:val="left" w:pos="405"/>
          <w:tab w:val="left" w:pos="1146"/>
        </w:tabs>
        <w:rPr>
          <w:rFonts w:asciiTheme="majorBidi" w:hAnsiTheme="majorBidi" w:cstheme="majorBidi"/>
          <w:sz w:val="28"/>
          <w:szCs w:val="28"/>
        </w:rPr>
      </w:pPr>
      <w:r w:rsidRPr="0090134F">
        <w:rPr>
          <w:rFonts w:asciiTheme="majorBidi" w:hAnsiTheme="majorBidi" w:cstheme="majorBidi"/>
          <w:sz w:val="28"/>
          <w:szCs w:val="28"/>
        </w:rPr>
        <w:t>Reliability analysis using Cronbach’s alpha demonstrated high and acceptable levels of internal consistency across all measurement scales, confirming the reliability and suitability of the research instrument. Descriptive statistics indicated that participants reported moderate perceptions across all study variables. Gamified reward mechanisms and player loyalty showed relatively positive mean scores, while trust and ethical reward design recorded slightly lower mean values, suggesting more neutral perceptions regarding fairness and transparency within reward systems.</w:t>
      </w:r>
    </w:p>
    <w:p w14:paraId="08874ECE" w14:textId="77777777" w:rsidR="0090134F" w:rsidRPr="0090134F" w:rsidRDefault="0090134F" w:rsidP="0090134F">
      <w:pPr>
        <w:tabs>
          <w:tab w:val="left" w:pos="405"/>
          <w:tab w:val="left" w:pos="1146"/>
        </w:tabs>
        <w:rPr>
          <w:rFonts w:asciiTheme="majorBidi" w:hAnsiTheme="majorBidi" w:cstheme="majorBidi"/>
          <w:sz w:val="28"/>
          <w:szCs w:val="28"/>
        </w:rPr>
      </w:pPr>
    </w:p>
    <w:p w14:paraId="49E6F845" w14:textId="77777777" w:rsidR="0090134F" w:rsidRPr="0090134F" w:rsidRDefault="0090134F" w:rsidP="0090134F">
      <w:pPr>
        <w:tabs>
          <w:tab w:val="left" w:pos="405"/>
          <w:tab w:val="left" w:pos="1146"/>
        </w:tabs>
        <w:rPr>
          <w:rFonts w:asciiTheme="majorBidi" w:hAnsiTheme="majorBidi" w:cstheme="majorBidi"/>
          <w:sz w:val="28"/>
          <w:szCs w:val="28"/>
        </w:rPr>
      </w:pPr>
      <w:r w:rsidRPr="0090134F">
        <w:rPr>
          <w:rFonts w:asciiTheme="majorBidi" w:hAnsiTheme="majorBidi" w:cstheme="majorBidi"/>
          <w:sz w:val="28"/>
          <w:szCs w:val="28"/>
        </w:rPr>
        <w:lastRenderedPageBreak/>
        <w:t>The results of Pearson correlation analysis revealed a strong and statistically significant positive relationship between gamified reward mechanisms and player loyalty, indicating that well-designed reward systems play a critical role in sustaining player engagement and commitment. In addition, a moderate positive relationship was found between gamified reward mechanisms and in-game spending behavior, suggesting that reward structures influence spending decisions, although their effect is stronger on loyalty than on direct financial behavior.</w:t>
      </w:r>
    </w:p>
    <w:p w14:paraId="3CCF5B30" w14:textId="77777777" w:rsidR="0090134F" w:rsidRPr="0090134F" w:rsidRDefault="0090134F" w:rsidP="0090134F">
      <w:pPr>
        <w:tabs>
          <w:tab w:val="left" w:pos="405"/>
          <w:tab w:val="left" w:pos="1146"/>
        </w:tabs>
        <w:rPr>
          <w:rFonts w:asciiTheme="majorBidi" w:hAnsiTheme="majorBidi" w:cstheme="majorBidi"/>
          <w:sz w:val="28"/>
          <w:szCs w:val="28"/>
        </w:rPr>
      </w:pPr>
    </w:p>
    <w:p w14:paraId="79EA1E65" w14:textId="77777777" w:rsidR="0090134F" w:rsidRPr="0090134F" w:rsidRDefault="0090134F" w:rsidP="0090134F">
      <w:pPr>
        <w:tabs>
          <w:tab w:val="left" w:pos="405"/>
          <w:tab w:val="left" w:pos="1146"/>
        </w:tabs>
        <w:rPr>
          <w:rFonts w:asciiTheme="majorBidi" w:hAnsiTheme="majorBidi" w:cstheme="majorBidi"/>
          <w:sz w:val="28"/>
          <w:szCs w:val="28"/>
        </w:rPr>
      </w:pPr>
      <w:r w:rsidRPr="0090134F">
        <w:rPr>
          <w:rFonts w:asciiTheme="majorBidi" w:hAnsiTheme="majorBidi" w:cstheme="majorBidi"/>
          <w:sz w:val="28"/>
          <w:szCs w:val="28"/>
        </w:rPr>
        <w:t>Furthermore, trust and ethical reward design exhibited a very strong positive relationship with player loyalty and a strong positive relationship with in-game spending behavior. These findings highlight the central importance of fairness, transparency, and ethical considerations in fostering long-term player relationships and encouraging spending within digital gaming environments. While the correlational results suggested a potential mediating role of trust in the relationship between reward mechanisms and loyalty, formal mediation analysis was not conducted due to the limited sample size. This relationship therefore remains suggestive and warrants further investigation.</w:t>
      </w:r>
    </w:p>
    <w:p w14:paraId="259D005B" w14:textId="77777777" w:rsidR="0090134F" w:rsidRPr="0090134F" w:rsidRDefault="0090134F" w:rsidP="0090134F">
      <w:pPr>
        <w:tabs>
          <w:tab w:val="left" w:pos="405"/>
          <w:tab w:val="left" w:pos="1146"/>
        </w:tabs>
        <w:rPr>
          <w:rFonts w:asciiTheme="majorBidi" w:hAnsiTheme="majorBidi" w:cstheme="majorBidi"/>
          <w:sz w:val="28"/>
          <w:szCs w:val="28"/>
        </w:rPr>
      </w:pPr>
    </w:p>
    <w:p w14:paraId="5352323D" w14:textId="132359AF" w:rsidR="0090134F" w:rsidRPr="00BE4221" w:rsidRDefault="0090134F" w:rsidP="0090134F">
      <w:pPr>
        <w:tabs>
          <w:tab w:val="left" w:pos="405"/>
          <w:tab w:val="left" w:pos="1146"/>
        </w:tabs>
        <w:rPr>
          <w:rFonts w:asciiTheme="majorBidi" w:hAnsiTheme="majorBidi" w:cstheme="majorBidi"/>
          <w:sz w:val="28"/>
          <w:szCs w:val="28"/>
          <w:rtl/>
        </w:rPr>
      </w:pPr>
      <w:r w:rsidRPr="0090134F">
        <w:rPr>
          <w:rFonts w:asciiTheme="majorBidi" w:hAnsiTheme="majorBidi" w:cstheme="majorBidi"/>
          <w:sz w:val="28"/>
          <w:szCs w:val="28"/>
        </w:rPr>
        <w:t>In conclusion, the study demonstrates that the effectiveness of gamified digital marketing strategies depends not only on the presence of engaging reward mechanisms but also on the ethical and transparent design of these systems. Sustainable player loyalty and spending behavior are more likely to be achieved when reward systems build trust and align with players’ expectations of fairness and value. The study offers practical insights for digital marketers and game developers, particularly within the Saudi market, and provides a foundation for future research employing larger samples and more advanced analytical models.</w:t>
      </w:r>
      <w:r>
        <w:rPr>
          <w:rFonts w:asciiTheme="majorBidi" w:hAnsiTheme="majorBidi" w:cstheme="majorBidi"/>
          <w:sz w:val="28"/>
          <w:szCs w:val="28"/>
        </w:rPr>
        <w:tab/>
      </w:r>
      <w:r>
        <w:rPr>
          <w:rFonts w:asciiTheme="majorBidi" w:hAnsiTheme="majorBidi" w:cstheme="majorBidi"/>
          <w:sz w:val="28"/>
          <w:szCs w:val="28"/>
        </w:rPr>
        <w:tab/>
      </w:r>
    </w:p>
    <w:sectPr w:rsidR="0090134F" w:rsidRPr="00BE4221" w:rsidSect="000F3D5F">
      <w:footerReference w:type="default" r:id="rId9"/>
      <w:pgSz w:w="11906" w:h="16838" w:code="9"/>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53505" w14:textId="77777777" w:rsidR="0084474D" w:rsidRDefault="0084474D" w:rsidP="009E5AAD">
      <w:pPr>
        <w:spacing w:after="0" w:line="240" w:lineRule="auto"/>
      </w:pPr>
      <w:r>
        <w:separator/>
      </w:r>
    </w:p>
  </w:endnote>
  <w:endnote w:type="continuationSeparator" w:id="0">
    <w:p w14:paraId="6006AF26" w14:textId="77777777" w:rsidR="0084474D" w:rsidRDefault="0084474D" w:rsidP="009E5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ews Gothic M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450747"/>
      <w:docPartObj>
        <w:docPartGallery w:val="Page Numbers (Bottom of Page)"/>
        <w:docPartUnique/>
      </w:docPartObj>
    </w:sdtPr>
    <w:sdtEndPr>
      <w:rPr>
        <w:noProof/>
      </w:rPr>
    </w:sdtEndPr>
    <w:sdtContent>
      <w:p w14:paraId="46872EF1" w14:textId="2736DBE3" w:rsidR="009E5AAD" w:rsidRDefault="009E5A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8A23DA" w14:textId="77777777" w:rsidR="009E5AAD" w:rsidRDefault="009E5A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54CC7" w14:textId="77777777" w:rsidR="0084474D" w:rsidRDefault="0084474D" w:rsidP="009E5AAD">
      <w:pPr>
        <w:spacing w:after="0" w:line="240" w:lineRule="auto"/>
      </w:pPr>
      <w:r>
        <w:separator/>
      </w:r>
    </w:p>
  </w:footnote>
  <w:footnote w:type="continuationSeparator" w:id="0">
    <w:p w14:paraId="42315028" w14:textId="77777777" w:rsidR="0084474D" w:rsidRDefault="0084474D" w:rsidP="009E5A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034C"/>
    <w:multiLevelType w:val="hybridMultilevel"/>
    <w:tmpl w:val="6DDE6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E74782"/>
    <w:multiLevelType w:val="hybridMultilevel"/>
    <w:tmpl w:val="A9FCA80A"/>
    <w:lvl w:ilvl="0" w:tplc="696E2BD4">
      <w:start w:val="5"/>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EC5992"/>
    <w:multiLevelType w:val="hybridMultilevel"/>
    <w:tmpl w:val="E70650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64A7AE9"/>
    <w:multiLevelType w:val="hybridMultilevel"/>
    <w:tmpl w:val="163C4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B50B3D"/>
    <w:multiLevelType w:val="hybridMultilevel"/>
    <w:tmpl w:val="8FC4BA78"/>
    <w:lvl w:ilvl="0" w:tplc="090C89B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E91B96"/>
    <w:multiLevelType w:val="hybridMultilevel"/>
    <w:tmpl w:val="16A62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120F9B"/>
    <w:multiLevelType w:val="hybridMultilevel"/>
    <w:tmpl w:val="BA4219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FB3D7A"/>
    <w:multiLevelType w:val="hybridMultilevel"/>
    <w:tmpl w:val="7DF48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56711F"/>
    <w:multiLevelType w:val="hybridMultilevel"/>
    <w:tmpl w:val="F3F23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5F1EBF"/>
    <w:multiLevelType w:val="hybridMultilevel"/>
    <w:tmpl w:val="A8F409CA"/>
    <w:lvl w:ilvl="0" w:tplc="F098942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382FF3"/>
    <w:multiLevelType w:val="hybridMultilevel"/>
    <w:tmpl w:val="52F610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A207D3E"/>
    <w:multiLevelType w:val="hybridMultilevel"/>
    <w:tmpl w:val="2152B4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D701295"/>
    <w:multiLevelType w:val="hybridMultilevel"/>
    <w:tmpl w:val="1DA47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924EDE"/>
    <w:multiLevelType w:val="hybridMultilevel"/>
    <w:tmpl w:val="D848C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0E5BE7"/>
    <w:multiLevelType w:val="hybridMultilevel"/>
    <w:tmpl w:val="EE502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3E0BEB"/>
    <w:multiLevelType w:val="hybridMultilevel"/>
    <w:tmpl w:val="F02E972E"/>
    <w:lvl w:ilvl="0" w:tplc="090C89B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9306FF"/>
    <w:multiLevelType w:val="hybridMultilevel"/>
    <w:tmpl w:val="4D623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AE1A8F"/>
    <w:multiLevelType w:val="hybridMultilevel"/>
    <w:tmpl w:val="08F4C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442948"/>
    <w:multiLevelType w:val="hybridMultilevel"/>
    <w:tmpl w:val="D5302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E666DF"/>
    <w:multiLevelType w:val="hybridMultilevel"/>
    <w:tmpl w:val="9252D3B4"/>
    <w:lvl w:ilvl="0" w:tplc="696E2BD4">
      <w:start w:val="5"/>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0DF0727"/>
    <w:multiLevelType w:val="hybridMultilevel"/>
    <w:tmpl w:val="0E90E8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1EB4648"/>
    <w:multiLevelType w:val="hybridMultilevel"/>
    <w:tmpl w:val="1AB4B828"/>
    <w:lvl w:ilvl="0" w:tplc="696E2BD4">
      <w:start w:val="5"/>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9F0C85"/>
    <w:multiLevelType w:val="hybridMultilevel"/>
    <w:tmpl w:val="34F87D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DF56D7"/>
    <w:multiLevelType w:val="hybridMultilevel"/>
    <w:tmpl w:val="88802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91F2A72"/>
    <w:multiLevelType w:val="hybridMultilevel"/>
    <w:tmpl w:val="B448B9F4"/>
    <w:lvl w:ilvl="0" w:tplc="0336AA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0056E3"/>
    <w:multiLevelType w:val="hybridMultilevel"/>
    <w:tmpl w:val="0360FB9C"/>
    <w:lvl w:ilvl="0" w:tplc="696E2BD4">
      <w:start w:val="5"/>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CB31DA"/>
    <w:multiLevelType w:val="hybridMultilevel"/>
    <w:tmpl w:val="789A4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1314411"/>
    <w:multiLevelType w:val="hybridMultilevel"/>
    <w:tmpl w:val="E696AA0A"/>
    <w:lvl w:ilvl="0" w:tplc="696E2BD4">
      <w:start w:val="5"/>
      <w:numFmt w:val="bullet"/>
      <w:lvlText w:val="•"/>
      <w:lvlJc w:val="left"/>
      <w:pPr>
        <w:ind w:left="1080" w:hanging="72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1471215"/>
    <w:multiLevelType w:val="hybridMultilevel"/>
    <w:tmpl w:val="C5DAE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215555C"/>
    <w:multiLevelType w:val="hybridMultilevel"/>
    <w:tmpl w:val="E4923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378259D"/>
    <w:multiLevelType w:val="hybridMultilevel"/>
    <w:tmpl w:val="4350C5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48594D24"/>
    <w:multiLevelType w:val="hybridMultilevel"/>
    <w:tmpl w:val="3D14A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23741A"/>
    <w:multiLevelType w:val="hybridMultilevel"/>
    <w:tmpl w:val="9162C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AD4F32"/>
    <w:multiLevelType w:val="hybridMultilevel"/>
    <w:tmpl w:val="DE8AF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140654"/>
    <w:multiLevelType w:val="hybridMultilevel"/>
    <w:tmpl w:val="1D909DB8"/>
    <w:lvl w:ilvl="0" w:tplc="0336AA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533420"/>
    <w:multiLevelType w:val="hybridMultilevel"/>
    <w:tmpl w:val="D4402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322AC1"/>
    <w:multiLevelType w:val="hybridMultilevel"/>
    <w:tmpl w:val="BF7EE858"/>
    <w:lvl w:ilvl="0" w:tplc="0336AA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E61FDA"/>
    <w:multiLevelType w:val="hybridMultilevel"/>
    <w:tmpl w:val="DE04C8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E41AA4"/>
    <w:multiLevelType w:val="hybridMultilevel"/>
    <w:tmpl w:val="9646A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C22C40"/>
    <w:multiLevelType w:val="hybridMultilevel"/>
    <w:tmpl w:val="BFFEEE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FD61EE"/>
    <w:multiLevelType w:val="hybridMultilevel"/>
    <w:tmpl w:val="4D0E759E"/>
    <w:lvl w:ilvl="0" w:tplc="090C89B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F1014C7"/>
    <w:multiLevelType w:val="hybridMultilevel"/>
    <w:tmpl w:val="87043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9F751B"/>
    <w:multiLevelType w:val="hybridMultilevel"/>
    <w:tmpl w:val="BCB4E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657162">
    <w:abstractNumId w:val="17"/>
  </w:num>
  <w:num w:numId="2" w16cid:durableId="1814979607">
    <w:abstractNumId w:val="12"/>
  </w:num>
  <w:num w:numId="3" w16cid:durableId="201943630">
    <w:abstractNumId w:val="5"/>
  </w:num>
  <w:num w:numId="4" w16cid:durableId="1267731559">
    <w:abstractNumId w:val="2"/>
  </w:num>
  <w:num w:numId="5" w16cid:durableId="2106076800">
    <w:abstractNumId w:val="13"/>
  </w:num>
  <w:num w:numId="6" w16cid:durableId="1162509676">
    <w:abstractNumId w:val="33"/>
  </w:num>
  <w:num w:numId="7" w16cid:durableId="791944341">
    <w:abstractNumId w:val="31"/>
  </w:num>
  <w:num w:numId="8" w16cid:durableId="305283363">
    <w:abstractNumId w:val="16"/>
  </w:num>
  <w:num w:numId="9" w16cid:durableId="182860874">
    <w:abstractNumId w:val="18"/>
  </w:num>
  <w:num w:numId="10" w16cid:durableId="702443944">
    <w:abstractNumId w:val="7"/>
  </w:num>
  <w:num w:numId="11" w16cid:durableId="891695845">
    <w:abstractNumId w:val="28"/>
  </w:num>
  <w:num w:numId="12" w16cid:durableId="1524637620">
    <w:abstractNumId w:val="41"/>
  </w:num>
  <w:num w:numId="13" w16cid:durableId="921064675">
    <w:abstractNumId w:val="26"/>
  </w:num>
  <w:num w:numId="14" w16cid:durableId="1811315822">
    <w:abstractNumId w:val="39"/>
  </w:num>
  <w:num w:numId="15" w16cid:durableId="761687543">
    <w:abstractNumId w:val="42"/>
  </w:num>
  <w:num w:numId="16" w16cid:durableId="351495967">
    <w:abstractNumId w:val="35"/>
  </w:num>
  <w:num w:numId="17" w16cid:durableId="46270059">
    <w:abstractNumId w:val="9"/>
  </w:num>
  <w:num w:numId="18" w16cid:durableId="635373839">
    <w:abstractNumId w:val="30"/>
  </w:num>
  <w:num w:numId="19" w16cid:durableId="287199387">
    <w:abstractNumId w:val="11"/>
  </w:num>
  <w:num w:numId="20" w16cid:durableId="2094156852">
    <w:abstractNumId w:val="20"/>
  </w:num>
  <w:num w:numId="21" w16cid:durableId="742214431">
    <w:abstractNumId w:val="10"/>
  </w:num>
  <w:num w:numId="22" w16cid:durableId="417748658">
    <w:abstractNumId w:val="22"/>
  </w:num>
  <w:num w:numId="23" w16cid:durableId="1086877529">
    <w:abstractNumId w:val="6"/>
  </w:num>
  <w:num w:numId="24" w16cid:durableId="1068918298">
    <w:abstractNumId w:val="29"/>
  </w:num>
  <w:num w:numId="25" w16cid:durableId="632834819">
    <w:abstractNumId w:val="37"/>
  </w:num>
  <w:num w:numId="26" w16cid:durableId="1342508267">
    <w:abstractNumId w:val="32"/>
  </w:num>
  <w:num w:numId="27" w16cid:durableId="1299803334">
    <w:abstractNumId w:val="23"/>
  </w:num>
  <w:num w:numId="28" w16cid:durableId="754478480">
    <w:abstractNumId w:val="15"/>
  </w:num>
  <w:num w:numId="29" w16cid:durableId="557712714">
    <w:abstractNumId w:val="4"/>
  </w:num>
  <w:num w:numId="30" w16cid:durableId="1111974173">
    <w:abstractNumId w:val="40"/>
  </w:num>
  <w:num w:numId="31" w16cid:durableId="1320035196">
    <w:abstractNumId w:val="34"/>
  </w:num>
  <w:num w:numId="32" w16cid:durableId="504564035">
    <w:abstractNumId w:val="3"/>
  </w:num>
  <w:num w:numId="33" w16cid:durableId="1726561071">
    <w:abstractNumId w:val="1"/>
  </w:num>
  <w:num w:numId="34" w16cid:durableId="1604529549">
    <w:abstractNumId w:val="21"/>
  </w:num>
  <w:num w:numId="35" w16cid:durableId="509567778">
    <w:abstractNumId w:val="36"/>
  </w:num>
  <w:num w:numId="36" w16cid:durableId="1914702603">
    <w:abstractNumId w:val="24"/>
  </w:num>
  <w:num w:numId="37" w16cid:durableId="1817605813">
    <w:abstractNumId w:val="25"/>
  </w:num>
  <w:num w:numId="38" w16cid:durableId="1239751025">
    <w:abstractNumId w:val="27"/>
  </w:num>
  <w:num w:numId="39" w16cid:durableId="2008052437">
    <w:abstractNumId w:val="19"/>
  </w:num>
  <w:num w:numId="40" w16cid:durableId="1099913017">
    <w:abstractNumId w:val="38"/>
  </w:num>
  <w:num w:numId="41" w16cid:durableId="1925453814">
    <w:abstractNumId w:val="0"/>
  </w:num>
  <w:num w:numId="42" w16cid:durableId="103424713">
    <w:abstractNumId w:val="14"/>
  </w:num>
  <w:num w:numId="43" w16cid:durableId="5149208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3E0"/>
    <w:rsid w:val="00000B2C"/>
    <w:rsid w:val="00011215"/>
    <w:rsid w:val="0002206B"/>
    <w:rsid w:val="00023E5A"/>
    <w:rsid w:val="000314DF"/>
    <w:rsid w:val="00035D1B"/>
    <w:rsid w:val="000443A6"/>
    <w:rsid w:val="000735DF"/>
    <w:rsid w:val="00084DE7"/>
    <w:rsid w:val="000907EB"/>
    <w:rsid w:val="000A3553"/>
    <w:rsid w:val="000A364E"/>
    <w:rsid w:val="000A5351"/>
    <w:rsid w:val="000B10B5"/>
    <w:rsid w:val="000B133D"/>
    <w:rsid w:val="000D7EA0"/>
    <w:rsid w:val="000E3641"/>
    <w:rsid w:val="000F3D5F"/>
    <w:rsid w:val="00104847"/>
    <w:rsid w:val="00107CA2"/>
    <w:rsid w:val="00110324"/>
    <w:rsid w:val="00134841"/>
    <w:rsid w:val="0015272A"/>
    <w:rsid w:val="00153DC9"/>
    <w:rsid w:val="00157606"/>
    <w:rsid w:val="00161241"/>
    <w:rsid w:val="00185679"/>
    <w:rsid w:val="001E75FE"/>
    <w:rsid w:val="00202296"/>
    <w:rsid w:val="002032C2"/>
    <w:rsid w:val="00206426"/>
    <w:rsid w:val="0024628F"/>
    <w:rsid w:val="00251691"/>
    <w:rsid w:val="002667B8"/>
    <w:rsid w:val="00275A32"/>
    <w:rsid w:val="00296219"/>
    <w:rsid w:val="002A2AE2"/>
    <w:rsid w:val="002A69BE"/>
    <w:rsid w:val="002B3A95"/>
    <w:rsid w:val="002B6105"/>
    <w:rsid w:val="002C08CF"/>
    <w:rsid w:val="002E4C8E"/>
    <w:rsid w:val="002E566A"/>
    <w:rsid w:val="00311AB0"/>
    <w:rsid w:val="00320322"/>
    <w:rsid w:val="00340A25"/>
    <w:rsid w:val="00344EA6"/>
    <w:rsid w:val="003502EA"/>
    <w:rsid w:val="003625EC"/>
    <w:rsid w:val="00370471"/>
    <w:rsid w:val="003846FA"/>
    <w:rsid w:val="00387070"/>
    <w:rsid w:val="003902BA"/>
    <w:rsid w:val="003A055C"/>
    <w:rsid w:val="003D26D2"/>
    <w:rsid w:val="003D7692"/>
    <w:rsid w:val="003F29CB"/>
    <w:rsid w:val="0040220B"/>
    <w:rsid w:val="00407800"/>
    <w:rsid w:val="004210E8"/>
    <w:rsid w:val="004309DF"/>
    <w:rsid w:val="00435EEC"/>
    <w:rsid w:val="004504B6"/>
    <w:rsid w:val="00456303"/>
    <w:rsid w:val="004640A1"/>
    <w:rsid w:val="004703D5"/>
    <w:rsid w:val="0047120B"/>
    <w:rsid w:val="00471682"/>
    <w:rsid w:val="004C0C07"/>
    <w:rsid w:val="004D1F76"/>
    <w:rsid w:val="004D2E4E"/>
    <w:rsid w:val="004E210A"/>
    <w:rsid w:val="005146DE"/>
    <w:rsid w:val="00527C8B"/>
    <w:rsid w:val="0053317A"/>
    <w:rsid w:val="00547FED"/>
    <w:rsid w:val="00566422"/>
    <w:rsid w:val="005715DD"/>
    <w:rsid w:val="00576F18"/>
    <w:rsid w:val="00584434"/>
    <w:rsid w:val="005A2D01"/>
    <w:rsid w:val="005C395A"/>
    <w:rsid w:val="0062731E"/>
    <w:rsid w:val="006563CC"/>
    <w:rsid w:val="006A470A"/>
    <w:rsid w:val="006A5CC6"/>
    <w:rsid w:val="006A6F33"/>
    <w:rsid w:val="006B3062"/>
    <w:rsid w:val="006B31A0"/>
    <w:rsid w:val="006B3C2F"/>
    <w:rsid w:val="006C7D43"/>
    <w:rsid w:val="006E595A"/>
    <w:rsid w:val="006E74CD"/>
    <w:rsid w:val="00700930"/>
    <w:rsid w:val="00701639"/>
    <w:rsid w:val="00702FAF"/>
    <w:rsid w:val="00704811"/>
    <w:rsid w:val="007513E9"/>
    <w:rsid w:val="00765065"/>
    <w:rsid w:val="00771B9D"/>
    <w:rsid w:val="007849E1"/>
    <w:rsid w:val="00787C2E"/>
    <w:rsid w:val="007A080D"/>
    <w:rsid w:val="007A57EB"/>
    <w:rsid w:val="007B26CB"/>
    <w:rsid w:val="007E321A"/>
    <w:rsid w:val="007F0350"/>
    <w:rsid w:val="00800FD3"/>
    <w:rsid w:val="00815585"/>
    <w:rsid w:val="00837610"/>
    <w:rsid w:val="0084474D"/>
    <w:rsid w:val="00857C7A"/>
    <w:rsid w:val="008672AE"/>
    <w:rsid w:val="00886E72"/>
    <w:rsid w:val="008874DA"/>
    <w:rsid w:val="008D52E6"/>
    <w:rsid w:val="008F0B7A"/>
    <w:rsid w:val="008F155E"/>
    <w:rsid w:val="0090134F"/>
    <w:rsid w:val="0090173F"/>
    <w:rsid w:val="009242B0"/>
    <w:rsid w:val="0092738B"/>
    <w:rsid w:val="00937BCB"/>
    <w:rsid w:val="009423D9"/>
    <w:rsid w:val="009430F6"/>
    <w:rsid w:val="009470D2"/>
    <w:rsid w:val="00952DA4"/>
    <w:rsid w:val="00955D7C"/>
    <w:rsid w:val="00960D87"/>
    <w:rsid w:val="00964245"/>
    <w:rsid w:val="009929C5"/>
    <w:rsid w:val="009E3FF3"/>
    <w:rsid w:val="009E5AAD"/>
    <w:rsid w:val="00A062A4"/>
    <w:rsid w:val="00A07D3F"/>
    <w:rsid w:val="00A170E2"/>
    <w:rsid w:val="00A25B03"/>
    <w:rsid w:val="00A33BFD"/>
    <w:rsid w:val="00A37AC2"/>
    <w:rsid w:val="00A50C9E"/>
    <w:rsid w:val="00A8622B"/>
    <w:rsid w:val="00AA1E3B"/>
    <w:rsid w:val="00AB3CA2"/>
    <w:rsid w:val="00AB68BE"/>
    <w:rsid w:val="00B02830"/>
    <w:rsid w:val="00B07B95"/>
    <w:rsid w:val="00B15561"/>
    <w:rsid w:val="00B32779"/>
    <w:rsid w:val="00B37AC2"/>
    <w:rsid w:val="00B45110"/>
    <w:rsid w:val="00B52E7C"/>
    <w:rsid w:val="00B55FA5"/>
    <w:rsid w:val="00B64062"/>
    <w:rsid w:val="00B73763"/>
    <w:rsid w:val="00B74A7F"/>
    <w:rsid w:val="00B84C0A"/>
    <w:rsid w:val="00B9167C"/>
    <w:rsid w:val="00BA4EB7"/>
    <w:rsid w:val="00BC2B7D"/>
    <w:rsid w:val="00BD411A"/>
    <w:rsid w:val="00BE4221"/>
    <w:rsid w:val="00C11C60"/>
    <w:rsid w:val="00C243C4"/>
    <w:rsid w:val="00C258AF"/>
    <w:rsid w:val="00C27B2F"/>
    <w:rsid w:val="00C34178"/>
    <w:rsid w:val="00C46FE7"/>
    <w:rsid w:val="00C50B52"/>
    <w:rsid w:val="00C95550"/>
    <w:rsid w:val="00CA2E8F"/>
    <w:rsid w:val="00CB52A5"/>
    <w:rsid w:val="00CD0589"/>
    <w:rsid w:val="00CD0DE3"/>
    <w:rsid w:val="00CE005F"/>
    <w:rsid w:val="00CE0871"/>
    <w:rsid w:val="00CE294F"/>
    <w:rsid w:val="00CE440E"/>
    <w:rsid w:val="00CE68CB"/>
    <w:rsid w:val="00D1456A"/>
    <w:rsid w:val="00D937AB"/>
    <w:rsid w:val="00DA082E"/>
    <w:rsid w:val="00DA5F79"/>
    <w:rsid w:val="00DA6CD0"/>
    <w:rsid w:val="00DC0BB8"/>
    <w:rsid w:val="00DD23D2"/>
    <w:rsid w:val="00DD502E"/>
    <w:rsid w:val="00DF5810"/>
    <w:rsid w:val="00E155C3"/>
    <w:rsid w:val="00E173FA"/>
    <w:rsid w:val="00E24BD3"/>
    <w:rsid w:val="00E32EE6"/>
    <w:rsid w:val="00E46C13"/>
    <w:rsid w:val="00E50FAF"/>
    <w:rsid w:val="00E67813"/>
    <w:rsid w:val="00E714B0"/>
    <w:rsid w:val="00E8568E"/>
    <w:rsid w:val="00E957AE"/>
    <w:rsid w:val="00E9615B"/>
    <w:rsid w:val="00EA6FB0"/>
    <w:rsid w:val="00EA7F9F"/>
    <w:rsid w:val="00EB2401"/>
    <w:rsid w:val="00EC271A"/>
    <w:rsid w:val="00ED2E04"/>
    <w:rsid w:val="00ED5639"/>
    <w:rsid w:val="00EE3FE7"/>
    <w:rsid w:val="00F42594"/>
    <w:rsid w:val="00F42F41"/>
    <w:rsid w:val="00F43E1B"/>
    <w:rsid w:val="00F550FB"/>
    <w:rsid w:val="00F6098A"/>
    <w:rsid w:val="00F70477"/>
    <w:rsid w:val="00F877A7"/>
    <w:rsid w:val="00F94098"/>
    <w:rsid w:val="00FA13B6"/>
    <w:rsid w:val="00FB13E0"/>
    <w:rsid w:val="00FC3A33"/>
    <w:rsid w:val="00FC6E1B"/>
    <w:rsid w:val="00FD0769"/>
    <w:rsid w:val="00FD6832"/>
    <w:rsid w:val="00FE2BF3"/>
    <w:rsid w:val="00FE4011"/>
    <w:rsid w:val="00FE4440"/>
    <w:rsid w:val="00FF1B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2727F9"/>
  <w15:chartTrackingRefBased/>
  <w15:docId w15:val="{D097598F-5154-465C-9971-322383D0E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13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B13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B13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13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13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13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13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13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13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3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B13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B13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13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13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13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13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13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13E0"/>
    <w:rPr>
      <w:rFonts w:eastAsiaTheme="majorEastAsia" w:cstheme="majorBidi"/>
      <w:color w:val="272727" w:themeColor="text1" w:themeTint="D8"/>
    </w:rPr>
  </w:style>
  <w:style w:type="paragraph" w:styleId="Title">
    <w:name w:val="Title"/>
    <w:basedOn w:val="Normal"/>
    <w:next w:val="Normal"/>
    <w:link w:val="TitleChar"/>
    <w:uiPriority w:val="10"/>
    <w:qFormat/>
    <w:rsid w:val="00FB13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13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13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13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13E0"/>
    <w:pPr>
      <w:spacing w:before="160"/>
      <w:jc w:val="center"/>
    </w:pPr>
    <w:rPr>
      <w:i/>
      <w:iCs/>
      <w:color w:val="404040" w:themeColor="text1" w:themeTint="BF"/>
    </w:rPr>
  </w:style>
  <w:style w:type="character" w:customStyle="1" w:styleId="QuoteChar">
    <w:name w:val="Quote Char"/>
    <w:basedOn w:val="DefaultParagraphFont"/>
    <w:link w:val="Quote"/>
    <w:uiPriority w:val="29"/>
    <w:rsid w:val="00FB13E0"/>
    <w:rPr>
      <w:i/>
      <w:iCs/>
      <w:color w:val="404040" w:themeColor="text1" w:themeTint="BF"/>
    </w:rPr>
  </w:style>
  <w:style w:type="paragraph" w:styleId="ListParagraph">
    <w:name w:val="List Paragraph"/>
    <w:basedOn w:val="Normal"/>
    <w:uiPriority w:val="34"/>
    <w:qFormat/>
    <w:rsid w:val="00FB13E0"/>
    <w:pPr>
      <w:ind w:left="720"/>
      <w:contextualSpacing/>
    </w:pPr>
  </w:style>
  <w:style w:type="character" w:styleId="IntenseEmphasis">
    <w:name w:val="Intense Emphasis"/>
    <w:basedOn w:val="DefaultParagraphFont"/>
    <w:uiPriority w:val="21"/>
    <w:qFormat/>
    <w:rsid w:val="00FB13E0"/>
    <w:rPr>
      <w:i/>
      <w:iCs/>
      <w:color w:val="0F4761" w:themeColor="accent1" w:themeShade="BF"/>
    </w:rPr>
  </w:style>
  <w:style w:type="paragraph" w:styleId="IntenseQuote">
    <w:name w:val="Intense Quote"/>
    <w:basedOn w:val="Normal"/>
    <w:next w:val="Normal"/>
    <w:link w:val="IntenseQuoteChar"/>
    <w:uiPriority w:val="30"/>
    <w:qFormat/>
    <w:rsid w:val="00FB13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13E0"/>
    <w:rPr>
      <w:i/>
      <w:iCs/>
      <w:color w:val="0F4761" w:themeColor="accent1" w:themeShade="BF"/>
    </w:rPr>
  </w:style>
  <w:style w:type="character" w:styleId="IntenseReference">
    <w:name w:val="Intense Reference"/>
    <w:basedOn w:val="DefaultParagraphFont"/>
    <w:uiPriority w:val="32"/>
    <w:qFormat/>
    <w:rsid w:val="00FB13E0"/>
    <w:rPr>
      <w:b/>
      <w:bCs/>
      <w:smallCaps/>
      <w:color w:val="0F4761" w:themeColor="accent1" w:themeShade="BF"/>
      <w:spacing w:val="5"/>
    </w:rPr>
  </w:style>
  <w:style w:type="paragraph" w:styleId="TOCHeading">
    <w:name w:val="TOC Heading"/>
    <w:basedOn w:val="Heading1"/>
    <w:next w:val="Normal"/>
    <w:link w:val="TOCHeadingChar"/>
    <w:uiPriority w:val="39"/>
    <w:unhideWhenUsed/>
    <w:qFormat/>
    <w:rsid w:val="006A6F33"/>
    <w:pPr>
      <w:spacing w:before="240" w:after="0" w:line="259" w:lineRule="auto"/>
      <w:outlineLvl w:val="9"/>
    </w:pPr>
    <w:rPr>
      <w:kern w:val="0"/>
      <w:sz w:val="32"/>
      <w:szCs w:val="32"/>
      <w14:ligatures w14:val="none"/>
    </w:rPr>
  </w:style>
  <w:style w:type="paragraph" w:customStyle="1" w:styleId="Style1">
    <w:name w:val="Style1"/>
    <w:basedOn w:val="TOCHeading"/>
    <w:link w:val="Style1Char"/>
    <w:qFormat/>
    <w:rsid w:val="00AA1E3B"/>
    <w:rPr>
      <w:rFonts w:asciiTheme="majorBidi" w:hAnsiTheme="majorBidi"/>
      <w:b/>
      <w:color w:val="000000" w:themeColor="text1"/>
      <w:sz w:val="28"/>
    </w:rPr>
  </w:style>
  <w:style w:type="character" w:customStyle="1" w:styleId="TOCHeadingChar">
    <w:name w:val="TOC Heading Char"/>
    <w:basedOn w:val="Heading1Char"/>
    <w:link w:val="TOCHeading"/>
    <w:uiPriority w:val="39"/>
    <w:rsid w:val="00AA1E3B"/>
    <w:rPr>
      <w:rFonts w:asciiTheme="majorHAnsi" w:eastAsiaTheme="majorEastAsia" w:hAnsiTheme="majorHAnsi" w:cstheme="majorBidi"/>
      <w:color w:val="0F4761" w:themeColor="accent1" w:themeShade="BF"/>
      <w:kern w:val="0"/>
      <w:sz w:val="32"/>
      <w:szCs w:val="32"/>
      <w14:ligatures w14:val="none"/>
    </w:rPr>
  </w:style>
  <w:style w:type="character" w:customStyle="1" w:styleId="Style1Char">
    <w:name w:val="Style1 Char"/>
    <w:basedOn w:val="TOCHeadingChar"/>
    <w:link w:val="Style1"/>
    <w:rsid w:val="00AA1E3B"/>
    <w:rPr>
      <w:rFonts w:asciiTheme="majorBidi" w:eastAsiaTheme="majorEastAsia" w:hAnsiTheme="majorBidi" w:cstheme="majorBidi"/>
      <w:b/>
      <w:color w:val="000000" w:themeColor="text1"/>
      <w:kern w:val="0"/>
      <w:sz w:val="28"/>
      <w:szCs w:val="32"/>
      <w14:ligatures w14:val="none"/>
    </w:rPr>
  </w:style>
  <w:style w:type="paragraph" w:styleId="TOC1">
    <w:name w:val="toc 1"/>
    <w:basedOn w:val="Normal"/>
    <w:next w:val="Normal"/>
    <w:autoRedefine/>
    <w:uiPriority w:val="39"/>
    <w:unhideWhenUsed/>
    <w:rsid w:val="00B64062"/>
    <w:pPr>
      <w:spacing w:after="100"/>
    </w:pPr>
  </w:style>
  <w:style w:type="character" w:styleId="Hyperlink">
    <w:name w:val="Hyperlink"/>
    <w:basedOn w:val="DefaultParagraphFont"/>
    <w:uiPriority w:val="99"/>
    <w:unhideWhenUsed/>
    <w:rsid w:val="00B64062"/>
    <w:rPr>
      <w:color w:val="467886" w:themeColor="hyperlink"/>
      <w:u w:val="single"/>
    </w:rPr>
  </w:style>
  <w:style w:type="paragraph" w:styleId="TOC2">
    <w:name w:val="toc 2"/>
    <w:basedOn w:val="Normal"/>
    <w:next w:val="Normal"/>
    <w:autoRedefine/>
    <w:uiPriority w:val="39"/>
    <w:unhideWhenUsed/>
    <w:rsid w:val="0040220B"/>
    <w:pPr>
      <w:spacing w:after="100"/>
      <w:ind w:left="240"/>
    </w:pPr>
  </w:style>
  <w:style w:type="paragraph" w:styleId="Header">
    <w:name w:val="header"/>
    <w:basedOn w:val="Normal"/>
    <w:link w:val="HeaderChar"/>
    <w:uiPriority w:val="99"/>
    <w:unhideWhenUsed/>
    <w:rsid w:val="009E5A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5AAD"/>
  </w:style>
  <w:style w:type="paragraph" w:styleId="Footer">
    <w:name w:val="footer"/>
    <w:basedOn w:val="Normal"/>
    <w:link w:val="FooterChar"/>
    <w:uiPriority w:val="99"/>
    <w:unhideWhenUsed/>
    <w:rsid w:val="009E5A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5AAD"/>
  </w:style>
  <w:style w:type="paragraph" w:styleId="TOC3">
    <w:name w:val="toc 3"/>
    <w:basedOn w:val="Normal"/>
    <w:next w:val="Normal"/>
    <w:autoRedefine/>
    <w:uiPriority w:val="39"/>
    <w:unhideWhenUsed/>
    <w:rsid w:val="00DD23D2"/>
    <w:pPr>
      <w:spacing w:after="100"/>
      <w:ind w:left="480"/>
    </w:pPr>
  </w:style>
  <w:style w:type="character" w:styleId="UnresolvedMention">
    <w:name w:val="Unresolved Mention"/>
    <w:basedOn w:val="DefaultParagraphFont"/>
    <w:uiPriority w:val="99"/>
    <w:semiHidden/>
    <w:unhideWhenUsed/>
    <w:rsid w:val="00AB3CA2"/>
    <w:rPr>
      <w:color w:val="605E5C"/>
      <w:shd w:val="clear" w:color="auto" w:fill="E1DFDD"/>
    </w:rPr>
  </w:style>
  <w:style w:type="character" w:styleId="FollowedHyperlink">
    <w:name w:val="FollowedHyperlink"/>
    <w:basedOn w:val="DefaultParagraphFont"/>
    <w:uiPriority w:val="99"/>
    <w:semiHidden/>
    <w:unhideWhenUsed/>
    <w:rsid w:val="00AB3CA2"/>
    <w:rPr>
      <w:color w:val="96607D" w:themeColor="followedHyperlink"/>
      <w:u w:val="single"/>
    </w:rPr>
  </w:style>
  <w:style w:type="table" w:styleId="TableGrid">
    <w:name w:val="Table Grid"/>
    <w:basedOn w:val="TableNormal"/>
    <w:uiPriority w:val="39"/>
    <w:rsid w:val="009273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E95E6-A5AD-438E-9095-F81E7F1A9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2684</TotalTime>
  <Pages>41</Pages>
  <Words>8497</Words>
  <Characters>54515</Characters>
  <Application>Microsoft Office Word</Application>
  <DocSecurity>0</DocSecurity>
  <Lines>1391</Lines>
  <Paragraphs>456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z6n5p</dc:creator>
  <cp:keywords/>
  <dc:description/>
  <cp:lastModifiedBy>z6n5p</cp:lastModifiedBy>
  <cp:revision>6</cp:revision>
  <cp:lastPrinted>2025-12-18T17:35:00Z</cp:lastPrinted>
  <dcterms:created xsi:type="dcterms:W3CDTF">2025-10-18T17:49:00Z</dcterms:created>
  <dcterms:modified xsi:type="dcterms:W3CDTF">2025-12-18T17:36:00Z</dcterms:modified>
</cp:coreProperties>
</file>